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A3CA" w14:textId="4EE31800" w:rsidR="00BB4897" w:rsidRDefault="00101453">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Header"/>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Heading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TableGrid"/>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Note: To avoid distributing proposals </w:t>
            </w:r>
            <w:proofErr w:type="gramStart"/>
            <w:r w:rsidRPr="00A42787">
              <w:rPr>
                <w:rFonts w:eastAsia="Yu Mincho"/>
                <w:sz w:val="21"/>
                <w:szCs w:val="21"/>
                <w:lang w:val="en-US" w:eastAsia="ja-JP"/>
              </w:rPr>
              <w:t>of</w:t>
            </w:r>
            <w:proofErr w:type="gramEnd"/>
            <w:r w:rsidRPr="00A42787">
              <w:rPr>
                <w:rFonts w:eastAsia="Yu Mincho"/>
                <w:sz w:val="21"/>
                <w:szCs w:val="21"/>
                <w:lang w:val="en-US" w:eastAsia="ja-JP"/>
              </w:rPr>
              <w:t xml:space="preserve"> </w:t>
            </w:r>
            <w:proofErr w:type="gramStart"/>
            <w:r w:rsidRPr="00A42787">
              <w:rPr>
                <w:rFonts w:eastAsia="Yu Mincho"/>
                <w:sz w:val="21"/>
                <w:szCs w:val="21"/>
                <w:lang w:val="en-US" w:eastAsia="ja-JP"/>
              </w:rPr>
              <w:t>a same topic</w:t>
            </w:r>
            <w:proofErr w:type="gramEnd"/>
            <w:r w:rsidRPr="00A42787">
              <w:rPr>
                <w:rFonts w:eastAsia="Yu Mincho"/>
                <w:sz w:val="21"/>
                <w:szCs w:val="21"/>
                <w:lang w:val="en-US" w:eastAsia="ja-JP"/>
              </w:rPr>
              <w:t xml:space="preserve">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BodyText"/>
        <w:rPr>
          <w:lang w:val="en-US"/>
        </w:rPr>
      </w:pPr>
      <w:r>
        <w:rPr>
          <w:rFonts w:hint="eastAsia"/>
          <w:highlight w:val="magenta"/>
          <w:lang w:val="en-US"/>
        </w:rPr>
        <w:t xml:space="preserve">Note: </w:t>
      </w:r>
      <w:proofErr w:type="gramStart"/>
      <w:r>
        <w:rPr>
          <w:rFonts w:hint="eastAsia"/>
          <w:highlight w:val="magenta"/>
          <w:lang w:val="en-US"/>
        </w:rPr>
        <w:t>A number of</w:t>
      </w:r>
      <w:proofErr w:type="gramEnd"/>
      <w:r>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BodyText"/>
        <w:numPr>
          <w:ilvl w:val="0"/>
          <w:numId w:val="10"/>
        </w:numPr>
        <w:rPr>
          <w:lang w:val="en-US"/>
        </w:rPr>
      </w:pPr>
      <w:r>
        <w:rPr>
          <w:rFonts w:hint="eastAsia"/>
          <w:lang w:val="en-US"/>
        </w:rPr>
        <w:t>This RAN1 meeting</w:t>
      </w:r>
    </w:p>
    <w:p w14:paraId="392D2A74" w14:textId="77777777" w:rsidR="00BB4897" w:rsidRDefault="00101453" w:rsidP="00D11C03">
      <w:pPr>
        <w:pStyle w:val="BodyText"/>
        <w:numPr>
          <w:ilvl w:val="1"/>
          <w:numId w:val="10"/>
        </w:numPr>
        <w:rPr>
          <w:lang w:val="en-US"/>
        </w:rPr>
      </w:pPr>
      <w:r>
        <w:rPr>
          <w:lang w:val="en-US"/>
        </w:rPr>
        <w:t>Evaluation assumptions for 6GR air interface</w:t>
      </w:r>
    </w:p>
    <w:p w14:paraId="301284F5" w14:textId="7A759C17" w:rsidR="005C6716" w:rsidRDefault="005C6716" w:rsidP="00D11C03">
      <w:pPr>
        <w:pStyle w:val="BodyText"/>
        <w:numPr>
          <w:ilvl w:val="2"/>
          <w:numId w:val="10"/>
        </w:numPr>
        <w:ind w:left="1134" w:hanging="254"/>
        <w:rPr>
          <w:i/>
          <w:iCs/>
          <w:lang w:val="en-US"/>
        </w:rPr>
      </w:pPr>
      <w:r w:rsidRPr="005C6716">
        <w:rPr>
          <w:i/>
          <w:iCs/>
          <w:lang w:val="en-US"/>
        </w:rPr>
        <w:t xml:space="preserve">Discussions on models, scenarios, parameters, and methodology, metrics/criteria, as well as traffic </w:t>
      </w:r>
      <w:proofErr w:type="gramStart"/>
      <w:r w:rsidRPr="005C6716">
        <w:rPr>
          <w:i/>
          <w:iCs/>
          <w:lang w:val="en-US"/>
        </w:rPr>
        <w:t>model</w:t>
      </w:r>
      <w:proofErr w:type="gramEnd"/>
      <w:r w:rsidRPr="005C6716">
        <w:rPr>
          <w:i/>
          <w:iCs/>
          <w:lang w:val="en-US"/>
        </w:rPr>
        <w:t xml:space="preserve"> that can be commonly used for evaluating technology proposals.</w:t>
      </w:r>
    </w:p>
    <w:p w14:paraId="05AF891E" w14:textId="77777777" w:rsidR="00BB4897" w:rsidRDefault="00101453" w:rsidP="00D11C03">
      <w:pPr>
        <w:pStyle w:val="BodyText"/>
        <w:numPr>
          <w:ilvl w:val="1"/>
          <w:numId w:val="10"/>
        </w:numPr>
        <w:rPr>
          <w:lang w:val="en-US"/>
        </w:rPr>
      </w:pPr>
      <w:r>
        <w:rPr>
          <w:lang w:val="en-US"/>
        </w:rPr>
        <w:t>Waveform</w:t>
      </w:r>
    </w:p>
    <w:p w14:paraId="3A2BED7C" w14:textId="77777777" w:rsidR="00BB4897" w:rsidRDefault="00101453" w:rsidP="00D11C03">
      <w:pPr>
        <w:pStyle w:val="BodyText"/>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BodyText"/>
        <w:numPr>
          <w:ilvl w:val="1"/>
          <w:numId w:val="10"/>
        </w:numPr>
        <w:rPr>
          <w:lang w:val="en-US"/>
        </w:rPr>
      </w:pPr>
      <w:r>
        <w:rPr>
          <w:bCs/>
          <w:lang w:val="en-GB"/>
        </w:rPr>
        <w:t>Frame structure</w:t>
      </w:r>
    </w:p>
    <w:p w14:paraId="72D61E25" w14:textId="6BD6AD80" w:rsidR="0094000D" w:rsidRDefault="0094000D" w:rsidP="00D11C03">
      <w:pPr>
        <w:pStyle w:val="BodyText"/>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BodyText"/>
        <w:numPr>
          <w:ilvl w:val="1"/>
          <w:numId w:val="10"/>
        </w:numPr>
        <w:rPr>
          <w:lang w:val="en-US"/>
        </w:rPr>
      </w:pPr>
      <w:r>
        <w:rPr>
          <w:rFonts w:hint="eastAsia"/>
          <w:lang w:val="en-US"/>
        </w:rPr>
        <w:t>Channel coding</w:t>
      </w:r>
    </w:p>
    <w:p w14:paraId="7FD1D75D"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BodyText"/>
        <w:numPr>
          <w:ilvl w:val="1"/>
          <w:numId w:val="10"/>
        </w:numPr>
        <w:rPr>
          <w:lang w:val="en-US"/>
        </w:rPr>
      </w:pPr>
      <w:r>
        <w:rPr>
          <w:lang w:val="en-US"/>
        </w:rPr>
        <w:t>Modulation, joint channel coding and modulation</w:t>
      </w:r>
    </w:p>
    <w:p w14:paraId="21493350"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BodyText"/>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BodyText"/>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BodyText"/>
        <w:numPr>
          <w:ilvl w:val="1"/>
          <w:numId w:val="10"/>
        </w:numPr>
        <w:rPr>
          <w:lang w:val="en-US"/>
        </w:rPr>
      </w:pPr>
      <w:r>
        <w:rPr>
          <w:lang w:val="en-US"/>
        </w:rPr>
        <w:t>AI/ML in 6GR interface</w:t>
      </w:r>
    </w:p>
    <w:p w14:paraId="2BB37BE3" w14:textId="7E53D5BC" w:rsidR="00E414FD" w:rsidRDefault="00EB47BB" w:rsidP="00D11C03">
      <w:pPr>
        <w:pStyle w:val="BodyText"/>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BodyText"/>
        <w:numPr>
          <w:ilvl w:val="0"/>
          <w:numId w:val="10"/>
        </w:numPr>
        <w:rPr>
          <w:lang w:val="en-US"/>
        </w:rPr>
      </w:pPr>
      <w:r>
        <w:rPr>
          <w:rFonts w:hint="eastAsia"/>
          <w:lang w:val="en-US"/>
        </w:rPr>
        <w:t>Future RAN1 meetings</w:t>
      </w:r>
    </w:p>
    <w:p w14:paraId="2D893FF5" w14:textId="77777777" w:rsidR="00BB4897" w:rsidRDefault="00101453" w:rsidP="00D11C03">
      <w:pPr>
        <w:pStyle w:val="BodyText"/>
        <w:numPr>
          <w:ilvl w:val="1"/>
          <w:numId w:val="10"/>
        </w:numPr>
        <w:rPr>
          <w:lang w:val="en-US"/>
        </w:rPr>
      </w:pPr>
      <w:r>
        <w:rPr>
          <w:rFonts w:hint="eastAsia"/>
          <w:lang w:val="en-US"/>
        </w:rPr>
        <w:t>Initial access</w:t>
      </w:r>
    </w:p>
    <w:p w14:paraId="056773C6"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CD11744" w14:textId="77777777" w:rsidR="00BB4897" w:rsidRDefault="00101453" w:rsidP="00D11C03">
      <w:pPr>
        <w:pStyle w:val="BodyText"/>
        <w:numPr>
          <w:ilvl w:val="1"/>
          <w:numId w:val="10"/>
        </w:numPr>
        <w:rPr>
          <w:lang w:val="en-US"/>
        </w:rPr>
      </w:pPr>
      <w:r>
        <w:rPr>
          <w:lang w:val="en-US"/>
        </w:rPr>
        <w:t>MIMO operation</w:t>
      </w:r>
    </w:p>
    <w:p w14:paraId="2C768F94"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BodyText"/>
        <w:numPr>
          <w:ilvl w:val="1"/>
          <w:numId w:val="10"/>
        </w:numPr>
        <w:rPr>
          <w:lang w:val="en-US"/>
        </w:rPr>
      </w:pPr>
      <w:r>
        <w:rPr>
          <w:lang w:val="en-US"/>
        </w:rPr>
        <w:t>Physical layer control, data scheduling and HARQ operation</w:t>
      </w:r>
    </w:p>
    <w:p w14:paraId="49C4F2AC"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BodyText"/>
        <w:numPr>
          <w:ilvl w:val="1"/>
          <w:numId w:val="10"/>
        </w:numPr>
        <w:rPr>
          <w:lang w:val="en-US"/>
        </w:rPr>
      </w:pPr>
      <w:r>
        <w:rPr>
          <w:rFonts w:hint="eastAsia"/>
          <w:lang w:val="en-US"/>
        </w:rPr>
        <w:t>Duplexing</w:t>
      </w:r>
    </w:p>
    <w:p w14:paraId="15301830"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BodyText"/>
        <w:numPr>
          <w:ilvl w:val="1"/>
          <w:numId w:val="10"/>
        </w:numPr>
        <w:rPr>
          <w:lang w:val="en-US"/>
        </w:rPr>
      </w:pPr>
      <w:r>
        <w:rPr>
          <w:lang w:val="en-GB"/>
        </w:rPr>
        <w:t>6GR spectrum utilization and aggregation</w:t>
      </w:r>
    </w:p>
    <w:p w14:paraId="7393F978"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BodyText"/>
        <w:numPr>
          <w:ilvl w:val="1"/>
          <w:numId w:val="10"/>
        </w:numPr>
        <w:rPr>
          <w:lang w:val="en-US"/>
        </w:rPr>
      </w:pPr>
      <w:r>
        <w:rPr>
          <w:rFonts w:hint="eastAsia"/>
          <w:lang w:val="en-US"/>
        </w:rPr>
        <w:t>NTN</w:t>
      </w:r>
    </w:p>
    <w:p w14:paraId="501A3D3D"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BodyText"/>
        <w:numPr>
          <w:ilvl w:val="1"/>
          <w:numId w:val="10"/>
        </w:numPr>
        <w:rPr>
          <w:lang w:val="en-US"/>
        </w:rPr>
      </w:pPr>
      <w:r>
        <w:rPr>
          <w:lang w:val="en-GB"/>
        </w:rPr>
        <w:t>Other physical layer signals, channels and procedures</w:t>
      </w:r>
    </w:p>
    <w:p w14:paraId="7F82F896"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BodyText"/>
        <w:numPr>
          <w:ilvl w:val="1"/>
          <w:numId w:val="10"/>
        </w:numPr>
        <w:rPr>
          <w:lang w:val="en-US"/>
        </w:rPr>
      </w:pPr>
      <w:r>
        <w:rPr>
          <w:rFonts w:hint="eastAsia"/>
          <w:lang w:val="en-US"/>
        </w:rPr>
        <w:t>Sensing</w:t>
      </w:r>
    </w:p>
    <w:p w14:paraId="122D672D" w14:textId="77777777" w:rsidR="00BB4897" w:rsidRDefault="00101453" w:rsidP="00D11C03">
      <w:pPr>
        <w:pStyle w:val="BodyText"/>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72DBDDA5"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BodyText"/>
        <w:rPr>
          <w:lang w:val="en-GB"/>
        </w:rPr>
      </w:pPr>
    </w:p>
    <w:p w14:paraId="73F04269" w14:textId="77777777" w:rsidR="00BB4897" w:rsidRDefault="00101453">
      <w:pPr>
        <w:pStyle w:val="BodyText"/>
        <w:rPr>
          <w:lang w:val="en-GB"/>
        </w:rPr>
      </w:pPr>
      <w:r>
        <w:rPr>
          <w:rFonts w:hint="eastAsia"/>
          <w:highlight w:val="magenta"/>
          <w:lang w:val="en-GB"/>
        </w:rPr>
        <w:t xml:space="preserve">Similarly, </w:t>
      </w:r>
      <w:proofErr w:type="gramStart"/>
      <w:r>
        <w:rPr>
          <w:rFonts w:hint="eastAsia"/>
          <w:highlight w:val="magenta"/>
          <w:lang w:val="en-GB"/>
        </w:rPr>
        <w:t>a number of</w:t>
      </w:r>
      <w:proofErr w:type="gramEnd"/>
      <w:r>
        <w:rPr>
          <w:rFonts w:hint="eastAsia"/>
          <w:highlight w:val="magenta"/>
          <w:lang w:val="en-GB"/>
        </w:rPr>
        <w:t xml:space="preserve"> companies </w:t>
      </w:r>
      <w:r>
        <w:rPr>
          <w:rFonts w:hint="eastAsia"/>
          <w:highlight w:val="magenta"/>
          <w:lang w:val="en-US"/>
        </w:rPr>
        <w:t xml:space="preserve">provide views on 6G RAN requirements, which is subject to the progress in </w:t>
      </w:r>
      <w:proofErr w:type="spellStart"/>
      <w:r>
        <w:rPr>
          <w:rFonts w:hint="eastAsia"/>
          <w:highlight w:val="magenta"/>
          <w:lang w:val="en-US"/>
        </w:rPr>
        <w:t>RANp</w:t>
      </w:r>
      <w:proofErr w:type="spellEnd"/>
      <w:r>
        <w:rPr>
          <w:rFonts w:hint="eastAsia"/>
          <w:highlight w:val="magenta"/>
          <w:lang w:val="en-US"/>
        </w:rPr>
        <w:t xml:space="preserve">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Heading1"/>
        <w:rPr>
          <w:rFonts w:eastAsia="Yu Mincho"/>
          <w:b/>
          <w:bCs/>
          <w:lang w:eastAsia="ja-JP"/>
        </w:rPr>
      </w:pPr>
      <w:r>
        <w:rPr>
          <w:b/>
          <w:bCs/>
        </w:rPr>
        <w:t>2</w:t>
      </w:r>
      <w:r>
        <w:rPr>
          <w:b/>
          <w:bCs/>
        </w:rPr>
        <w:tab/>
        <w:t>Proposals for Online Sessions</w:t>
      </w:r>
    </w:p>
    <w:p w14:paraId="266DDC04" w14:textId="70434399" w:rsidR="00BB4897" w:rsidRDefault="00101453">
      <w:pPr>
        <w:pStyle w:val="Heading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BodyText"/>
        <w:rPr>
          <w:highlight w:val="yellow"/>
          <w:lang w:val="en-US"/>
        </w:rPr>
      </w:pPr>
      <w:r w:rsidRPr="00214576">
        <w:rPr>
          <w:rFonts w:hint="eastAsia"/>
          <w:highlight w:val="yellow"/>
          <w:lang w:val="en-US"/>
        </w:rPr>
        <w:t>To be updated</w:t>
      </w:r>
    </w:p>
    <w:p w14:paraId="6A189479" w14:textId="77777777" w:rsidR="00214576" w:rsidRPr="001741D8" w:rsidRDefault="00214576">
      <w:pPr>
        <w:pStyle w:val="BodyText"/>
        <w:rPr>
          <w:highlight w:val="magenta"/>
          <w:lang w:val="en-US"/>
        </w:rPr>
      </w:pPr>
    </w:p>
    <w:p w14:paraId="7DE3E8EA" w14:textId="7FA5D04C" w:rsidR="00BB4897" w:rsidRDefault="00101453">
      <w:pPr>
        <w:pStyle w:val="Heading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BodyText"/>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TableGrid"/>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BodyText"/>
        <w:rPr>
          <w:lang w:val="en-US"/>
        </w:rPr>
      </w:pPr>
    </w:p>
    <w:p w14:paraId="7802EB76" w14:textId="7068CAD3" w:rsidR="00337E72" w:rsidRPr="00E558BC" w:rsidRDefault="00E558BC">
      <w:pPr>
        <w:pStyle w:val="BodyText"/>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TableGrid"/>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one or more device types for </w:t>
            </w:r>
            <w:proofErr w:type="spellStart"/>
            <w:r w:rsidRPr="00BB3301">
              <w:rPr>
                <w:rFonts w:eastAsia="Times New Roman"/>
                <w:highlight w:val="green"/>
                <w:lang w:val="en-US" w:eastAsia="zh-CN"/>
              </w:rPr>
              <w:t>eMBB</w:t>
            </w:r>
            <w:proofErr w:type="spellEnd"/>
            <w:r w:rsidRPr="00BB3301">
              <w:rPr>
                <w:rFonts w:eastAsia="Times New Roman"/>
                <w:highlight w:val="green"/>
                <w:lang w:val="en-US" w:eastAsia="zh-CN"/>
              </w:rPr>
              <w:t xml:space="preserve">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w:t>
            </w:r>
            <w:proofErr w:type="spellStart"/>
            <w:r w:rsidRPr="00BB3301">
              <w:rPr>
                <w:rFonts w:eastAsia="Times New Roman"/>
                <w:highlight w:val="green"/>
                <w:lang w:val="en-US" w:eastAsia="zh-CN"/>
              </w:rPr>
              <w:t>RedCap</w:t>
            </w:r>
            <w:proofErr w:type="spellEnd"/>
            <w:r w:rsidRPr="00BB3301">
              <w:rPr>
                <w:rFonts w:eastAsia="Times New Roman"/>
                <w:highlight w:val="green"/>
                <w:lang w:val="en-US" w:eastAsia="zh-CN"/>
              </w:rPr>
              <w:t>,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 xml:space="preserve">Note: some of the above parameters/factors may be related </w:t>
            </w:r>
            <w:proofErr w:type="gramStart"/>
            <w:r w:rsidRPr="00BB3301">
              <w:rPr>
                <w:rFonts w:eastAsia="Times New Roman"/>
                <w:highlight w:val="green"/>
                <w:lang w:val="en-US" w:eastAsia="zh-CN"/>
              </w:rPr>
              <w:t>with</w:t>
            </w:r>
            <w:proofErr w:type="gramEnd"/>
            <w:r w:rsidRPr="00BB3301">
              <w:rPr>
                <w:rFonts w:eastAsia="Times New Roman"/>
                <w:highlight w:val="green"/>
                <w:lang w:val="en-US" w:eastAsia="zh-CN"/>
              </w:rPr>
              <w:t xml:space="preserve"> form </w:t>
            </w:r>
            <w:proofErr w:type="gramStart"/>
            <w:r w:rsidRPr="00BB3301">
              <w:rPr>
                <w:rFonts w:eastAsia="Times New Roman"/>
                <w:highlight w:val="green"/>
                <w:lang w:val="en-US" w:eastAsia="zh-CN"/>
              </w:rPr>
              <w:t>factor</w:t>
            </w:r>
            <w:proofErr w:type="gramEnd"/>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BodyText"/>
        <w:rPr>
          <w:lang w:val="en-US"/>
        </w:rPr>
      </w:pPr>
    </w:p>
    <w:p w14:paraId="12D0E34C" w14:textId="0317BC0B" w:rsidR="00174153" w:rsidRDefault="006F0713" w:rsidP="003B372A">
      <w:pPr>
        <w:pStyle w:val="BodyText"/>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companies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 xml:space="preserve">dle mode </w:t>
      </w:r>
      <w:proofErr w:type="spellStart"/>
      <w:r>
        <w:rPr>
          <w:rFonts w:hint="eastAsia"/>
          <w:b w:val="0"/>
          <w:bCs w:val="0"/>
          <w:sz w:val="21"/>
          <w:szCs w:val="21"/>
          <w:lang w:val="en-US"/>
        </w:rPr>
        <w:t>prucedures</w:t>
      </w:r>
      <w:proofErr w:type="spellEnd"/>
    </w:p>
    <w:p w14:paraId="19A29166" w14:textId="77777777" w:rsidR="00CE2C5D" w:rsidRPr="00CE2C5D" w:rsidRDefault="00CE2C5D"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proofErr w:type="spellStart"/>
      <w:r>
        <w:rPr>
          <w:rFonts w:hint="eastAsia"/>
          <w:b w:val="0"/>
          <w:bCs w:val="0"/>
          <w:sz w:val="21"/>
          <w:szCs w:val="21"/>
          <w:lang w:val="en-US"/>
        </w:rPr>
        <w:t>prucedures</w:t>
      </w:r>
      <w:proofErr w:type="spellEnd"/>
      <w:r>
        <w:rPr>
          <w:rFonts w:hint="eastAsia"/>
          <w:b w:val="0"/>
          <w:bCs w:val="0"/>
          <w:sz w:val="21"/>
          <w:szCs w:val="21"/>
          <w:lang w:val="en-US"/>
        </w:rPr>
        <w:t xml:space="preserve"> and mobility </w:t>
      </w:r>
    </w:p>
    <w:p w14:paraId="2A5C3068" w14:textId="0F5A663D" w:rsidR="004E5353" w:rsidRPr="00A85F68"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 xml:space="preserve">by UE capability signaling while </w:t>
      </w:r>
      <w:proofErr w:type="gramStart"/>
      <w:r w:rsidR="005A4818">
        <w:rPr>
          <w:rFonts w:eastAsia="Yu Mincho" w:hint="eastAsia"/>
          <w:sz w:val="21"/>
          <w:szCs w:val="21"/>
          <w:lang w:val="en-US" w:eastAsia="ja-JP"/>
        </w:rPr>
        <w:t>some others</w:t>
      </w:r>
      <w:proofErr w:type="gramEnd"/>
      <w:r w:rsidR="005A4818">
        <w:rPr>
          <w:rFonts w:eastAsia="Yu Mincho" w:hint="eastAsia"/>
          <w:sz w:val="21"/>
          <w:szCs w:val="21"/>
          <w:lang w:val="en-US" w:eastAsia="ja-JP"/>
        </w:rPr>
        <w:t xml:space="preserve">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Heading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Pr>
          <w:rFonts w:hint="eastAsia"/>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2A73E0F5"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A89D3E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SimSun"/>
                <w:sz w:val="21"/>
                <w:szCs w:val="21"/>
                <w:lang w:val="en-US" w:eastAsia="zh-CN"/>
              </w:rPr>
            </w:pPr>
          </w:p>
        </w:tc>
        <w:tc>
          <w:tcPr>
            <w:tcW w:w="6780" w:type="dxa"/>
          </w:tcPr>
          <w:p w14:paraId="28AD478B" w14:textId="77777777" w:rsidR="00D65BB2" w:rsidRDefault="007D3136" w:rsidP="006E3A33">
            <w:pPr>
              <w:pStyle w:val="BodyText"/>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BodyText"/>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SimSun"/>
                <w:sz w:val="21"/>
                <w:szCs w:val="21"/>
                <w:lang w:val="en-US" w:eastAsia="zh-CN"/>
              </w:rPr>
            </w:pPr>
          </w:p>
        </w:tc>
        <w:tc>
          <w:tcPr>
            <w:tcW w:w="6780" w:type="dxa"/>
          </w:tcPr>
          <w:p w14:paraId="4838A21A" w14:textId="1186002B" w:rsidR="0004792A" w:rsidRDefault="0004792A" w:rsidP="00962215">
            <w:pPr>
              <w:pStyle w:val="BodyText"/>
              <w:rPr>
                <w:lang w:val="en-GB"/>
              </w:rPr>
            </w:pPr>
            <w:r>
              <w:rPr>
                <w:rFonts w:hint="eastAsia"/>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rFonts w:hint="eastAsia"/>
                <w:lang w:val="en-GB"/>
              </w:rPr>
              <w:t>appraoch</w:t>
            </w:r>
            <w:proofErr w:type="spellEnd"/>
            <w:r>
              <w:rPr>
                <w:rFonts w:hint="eastAsia"/>
                <w:lang w:val="en-GB"/>
              </w:rPr>
              <w:t xml:space="preserve"> 1. On the other hand, the other </w:t>
            </w:r>
            <w:proofErr w:type="spellStart"/>
            <w:r>
              <w:rPr>
                <w:rFonts w:hint="eastAsia"/>
                <w:lang w:val="en-GB"/>
              </w:rPr>
              <w:t>charactoeristic</w:t>
            </w:r>
            <w:proofErr w:type="spellEnd"/>
            <w:r>
              <w:rPr>
                <w:rFonts w:hint="eastAsia"/>
                <w:lang w:val="en-GB"/>
              </w:rPr>
              <w:t xml:space="preserve">, which is not </w:t>
            </w:r>
            <w:proofErr w:type="spellStart"/>
            <w:r>
              <w:rPr>
                <w:rFonts w:hint="eastAsia"/>
                <w:lang w:val="en-GB"/>
              </w:rPr>
              <w:t>chracteristics</w:t>
            </w:r>
            <w:proofErr w:type="spellEnd"/>
            <w:r>
              <w:rPr>
                <w:rFonts w:hint="eastAsia"/>
                <w:lang w:val="en-GB"/>
              </w:rPr>
              <w:t xml:space="preserve">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There are m</w:t>
            </w:r>
            <w:r w:rsidRPr="007D3136">
              <w:rPr>
                <w:rFonts w:ascii="Times New Roman" w:hAnsi="Times New Roman" w:cs="Times New Roman"/>
                <w:color w:val="000000" w:themeColor="text1"/>
                <w:sz w:val="21"/>
                <w:szCs w:val="21"/>
                <w:lang w:val="en-US"/>
              </w:rPr>
              <w:t xml:space="preserve">inimum common features which are required </w:t>
            </w:r>
            <w:proofErr w:type="gramStart"/>
            <w:r w:rsidRPr="007D3136">
              <w:rPr>
                <w:rFonts w:ascii="Times New Roman" w:hAnsi="Times New Roman" w:cs="Times New Roman"/>
                <w:color w:val="000000" w:themeColor="text1"/>
                <w:sz w:val="21"/>
                <w:szCs w:val="21"/>
                <w:lang w:val="en-US"/>
              </w:rPr>
              <w:t>to</w:t>
            </w:r>
            <w:proofErr w:type="gramEnd"/>
            <w:r w:rsidRPr="007D3136">
              <w:rPr>
                <w:rFonts w:ascii="Times New Roman" w:hAnsi="Times New Roman" w:cs="Times New Roman"/>
                <w:color w:val="000000" w:themeColor="text1"/>
                <w:sz w:val="21"/>
                <w:szCs w:val="21"/>
                <w:lang w:val="en-US"/>
              </w:rPr>
              <w:t xml:space="preserve"> all 6G device types</w:t>
            </w:r>
            <w:r>
              <w:rPr>
                <w:rFonts w:ascii="Times New Roman" w:hAnsi="Times New Roman" w:cs="Times New Roman" w:hint="eastAsia"/>
                <w:color w:val="000000" w:themeColor="text1"/>
                <w:sz w:val="21"/>
                <w:szCs w:val="21"/>
                <w:lang w:val="en-US"/>
              </w:rPr>
              <w:t xml:space="preserve">. In addition, the </w:t>
            </w:r>
            <w:proofErr w:type="gramStart"/>
            <w:r>
              <w:rPr>
                <w:rFonts w:ascii="Times New Roman" w:hAnsi="Times New Roman" w:cs="Times New Roman" w:hint="eastAsia"/>
                <w:color w:val="000000" w:themeColor="text1"/>
                <w:sz w:val="21"/>
                <w:szCs w:val="21"/>
                <w:lang w:val="en-US"/>
              </w:rPr>
              <w:t>feature</w:t>
            </w:r>
            <w:proofErr w:type="gramEnd"/>
            <w:r>
              <w:rPr>
                <w:rFonts w:ascii="Times New Roman" w:hAnsi="Times New Roman" w:cs="Times New Roman" w:hint="eastAsia"/>
                <w:color w:val="000000" w:themeColor="text1"/>
                <w:sz w:val="21"/>
                <w:szCs w:val="21"/>
                <w:lang w:val="en-US"/>
              </w:rPr>
              <w:t xml:space="preserve"> other than not specific to the specific device type are commonly applicable by default.</w:t>
            </w:r>
          </w:p>
          <w:p w14:paraId="19AB7E2F" w14:textId="77777777" w:rsidR="0004792A" w:rsidRPr="00962215" w:rsidRDefault="0004792A" w:rsidP="00962215">
            <w:pPr>
              <w:pStyle w:val="BodyText"/>
              <w:rPr>
                <w:lang w:val="en-US"/>
              </w:rPr>
            </w:pPr>
            <w:r>
              <w:rPr>
                <w:rFonts w:hint="eastAsia"/>
                <w:lang w:val="en-US"/>
              </w:rPr>
              <w:lastRenderedPageBreak/>
              <w:t xml:space="preserve">We support 2nd bullet. </w:t>
            </w:r>
            <w:proofErr w:type="gramStart"/>
            <w:r>
              <w:rPr>
                <w:rFonts w:hint="eastAsia"/>
                <w:lang w:val="en-US"/>
              </w:rPr>
              <w:t>To spend</w:t>
            </w:r>
            <w:proofErr w:type="gramEnd"/>
            <w:r>
              <w:rPr>
                <w:rFonts w:hint="eastAsia"/>
                <w:lang w:val="en-US"/>
              </w:rPr>
              <w:t xml:space="preserve"> the 2nd bullet would be more </w:t>
            </w:r>
            <w:proofErr w:type="spellStart"/>
            <w:r>
              <w:rPr>
                <w:rFonts w:hint="eastAsia"/>
                <w:lang w:val="en-US"/>
              </w:rPr>
              <w:t>imporatnt</w:t>
            </w:r>
            <w:proofErr w:type="spellEnd"/>
            <w:r>
              <w:rPr>
                <w:rFonts w:hint="eastAsia"/>
                <w:lang w:val="en-US"/>
              </w:rPr>
              <w:t>.</w:t>
            </w:r>
          </w:p>
          <w:p w14:paraId="63149721" w14:textId="77777777" w:rsidR="0004792A" w:rsidRDefault="0004792A" w:rsidP="00962215">
            <w:pPr>
              <w:pStyle w:val="BodyText"/>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3F8E54C4" w14:textId="77777777" w:rsidR="00AD415E" w:rsidRDefault="00AD415E" w:rsidP="00962215">
            <w:pPr>
              <w:rPr>
                <w:rFonts w:eastAsia="SimSun"/>
                <w:sz w:val="21"/>
                <w:szCs w:val="21"/>
                <w:lang w:val="en-US" w:eastAsia="zh-CN"/>
              </w:rPr>
            </w:pPr>
          </w:p>
        </w:tc>
        <w:tc>
          <w:tcPr>
            <w:tcW w:w="6780" w:type="dxa"/>
          </w:tcPr>
          <w:p w14:paraId="5B3C9A7F" w14:textId="77777777" w:rsidR="00AD415E" w:rsidRPr="00AD415E" w:rsidRDefault="00AD415E" w:rsidP="00AD415E">
            <w:pPr>
              <w:pStyle w:val="BodyText"/>
              <w:rPr>
                <w:lang w:val="en-GB"/>
              </w:rPr>
            </w:pPr>
            <w:r w:rsidRPr="00AD415E">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sidRPr="00AD415E">
              <w:rPr>
                <w:lang w:val="en-GB"/>
              </w:rPr>
              <w:t>means</w:t>
            </w:r>
            <w:proofErr w:type="gramEnd"/>
            <w:r w:rsidRPr="00AD415E">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BodyText"/>
              <w:rPr>
                <w:lang w:val="en-GB"/>
              </w:rPr>
            </w:pPr>
            <w:r w:rsidRPr="00AD415E">
              <w:rPr>
                <w:lang w:val="en-GB"/>
              </w:rPr>
              <w:t xml:space="preserve">For lowest-tier device, “Editor note: “6G should support coexistence with NB-IoT (all deployment modes) and </w:t>
            </w:r>
            <w:proofErr w:type="spellStart"/>
            <w:r w:rsidRPr="00AD415E">
              <w:rPr>
                <w:lang w:val="en-GB"/>
              </w:rPr>
              <w:t>eMTC</w:t>
            </w:r>
            <w:proofErr w:type="spellEnd"/>
            <w:r w:rsidRPr="00AD415E">
              <w:rPr>
                <w:lang w:val="en-GB"/>
              </w:rPr>
              <w:t xml:space="preserve">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w:t>
            </w:r>
            <w:proofErr w:type="spellStart"/>
            <w:r>
              <w:rPr>
                <w:lang w:val="en-GB"/>
              </w:rPr>
              <w:t>futher</w:t>
            </w:r>
            <w:proofErr w:type="spellEnd"/>
            <w:r>
              <w:rPr>
                <w:lang w:val="en-GB"/>
              </w:rPr>
              <w:t xml:space="preserve">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SimSun"/>
                <w:sz w:val="21"/>
                <w:szCs w:val="21"/>
                <w:lang w:val="en-US" w:eastAsia="zh-CN"/>
              </w:rPr>
            </w:pPr>
          </w:p>
        </w:tc>
        <w:tc>
          <w:tcPr>
            <w:tcW w:w="6780" w:type="dxa"/>
          </w:tcPr>
          <w:p w14:paraId="286A9E58" w14:textId="77777777" w:rsidR="00FD2B42" w:rsidRDefault="00FD2B42" w:rsidP="00AD415E">
            <w:pPr>
              <w:pStyle w:val="BodyText"/>
              <w:rPr>
                <w:rFonts w:eastAsiaTheme="minorEastAsia"/>
                <w:lang w:val="en-GB" w:eastAsia="zh-CN"/>
              </w:rPr>
            </w:pPr>
            <w:r>
              <w:rPr>
                <w:rFonts w:eastAsiaTheme="minorEastAsia" w:hint="eastAsia"/>
                <w:lang w:val="en-GB" w:eastAsia="zh-CN"/>
              </w:rPr>
              <w:t xml:space="preserve">We support </w:t>
            </w:r>
            <w:proofErr w:type="spellStart"/>
            <w:r>
              <w:rPr>
                <w:rFonts w:eastAsiaTheme="minorEastAsia" w:hint="eastAsia"/>
                <w:lang w:val="en-GB" w:eastAsia="zh-CN"/>
              </w:rPr>
              <w:t>Apporach</w:t>
            </w:r>
            <w:proofErr w:type="spellEnd"/>
            <w:r>
              <w:rPr>
                <w:rFonts w:eastAsiaTheme="minorEastAsia" w:hint="eastAsia"/>
                <w:lang w:val="en-GB" w:eastAsia="zh-CN"/>
              </w:rPr>
              <w:t xml:space="preserve"> 1 in principle with the following changes:</w:t>
            </w:r>
          </w:p>
          <w:p w14:paraId="245ED4DE" w14:textId="0ACA1D3A" w:rsidR="00FD2B42" w:rsidRPr="007D3136" w:rsidRDefault="00FD2B42" w:rsidP="00FD2B42">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BodyText"/>
              <w:rPr>
                <w:rFonts w:eastAsiaTheme="minor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r w:rsidR="00A62FAE" w14:paraId="50BE8442" w14:textId="77777777" w:rsidTr="0004792A">
        <w:tc>
          <w:tcPr>
            <w:tcW w:w="1479" w:type="dxa"/>
          </w:tcPr>
          <w:p w14:paraId="5FE1F18C" w14:textId="0CF8B592"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9FC612C" w14:textId="77777777" w:rsidR="00A62FAE" w:rsidRDefault="00A62FAE" w:rsidP="00A62FAE">
            <w:pPr>
              <w:rPr>
                <w:rFonts w:eastAsia="SimSun"/>
                <w:sz w:val="21"/>
                <w:szCs w:val="21"/>
                <w:lang w:val="en-US" w:eastAsia="zh-CN"/>
              </w:rPr>
            </w:pPr>
          </w:p>
        </w:tc>
        <w:tc>
          <w:tcPr>
            <w:tcW w:w="6780" w:type="dxa"/>
          </w:tcPr>
          <w:p w14:paraId="6228C29A" w14:textId="3C5A66C0" w:rsidR="00A62FAE" w:rsidRDefault="00A62FAE" w:rsidP="00A62FAE">
            <w:pPr>
              <w:pStyle w:val="BodyText"/>
              <w:rPr>
                <w:rFonts w:eastAsiaTheme="minorEastAsia"/>
                <w:lang w:val="en-GB" w:eastAsia="zh-CN"/>
              </w:rPr>
            </w:pPr>
            <w:r>
              <w:rPr>
                <w:lang w:val="en-GB"/>
              </w:rPr>
              <w:t>Approach 2 is a bit unclear to us. How to assume every feature is commonly applicable to all types of devices?</w:t>
            </w:r>
          </w:p>
        </w:tc>
      </w:tr>
      <w:tr w:rsidR="00607B50" w14:paraId="4DAE55A8" w14:textId="77777777" w:rsidTr="0004792A">
        <w:tc>
          <w:tcPr>
            <w:tcW w:w="1479" w:type="dxa"/>
          </w:tcPr>
          <w:p w14:paraId="314C61FD" w14:textId="2943D39A"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A580219" w14:textId="77777777" w:rsidR="00607B50" w:rsidRDefault="00607B50" w:rsidP="00607B50">
            <w:pPr>
              <w:rPr>
                <w:rFonts w:eastAsia="SimSun"/>
                <w:sz w:val="21"/>
                <w:szCs w:val="21"/>
                <w:lang w:val="en-US" w:eastAsia="zh-CN"/>
              </w:rPr>
            </w:pPr>
          </w:p>
        </w:tc>
        <w:tc>
          <w:tcPr>
            <w:tcW w:w="6780" w:type="dxa"/>
          </w:tcPr>
          <w:p w14:paraId="2A198CEB" w14:textId="77777777" w:rsidR="00607B50" w:rsidRDefault="00607B50" w:rsidP="00607B50">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w:t>
            </w:r>
            <w:proofErr w:type="gramStart"/>
            <w:r>
              <w:rPr>
                <w:color w:val="000000" w:themeColor="text1"/>
                <w:sz w:val="21"/>
                <w:szCs w:val="21"/>
                <w:lang w:val="en-US"/>
              </w:rPr>
              <w:t>are</w:t>
            </w:r>
            <w:proofErr w:type="gramEnd"/>
            <w:r>
              <w:rPr>
                <w:color w:val="000000" w:themeColor="text1"/>
                <w:sz w:val="21"/>
                <w:szCs w:val="21"/>
                <w:lang w:val="en-US"/>
              </w:rPr>
              <w:t xml:space="preserv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13FE246" w14:textId="77777777" w:rsidR="00607B50" w:rsidRDefault="00607B50" w:rsidP="00607B50">
            <w:pPr>
              <w:rPr>
                <w:color w:val="000000" w:themeColor="text1"/>
                <w:sz w:val="21"/>
                <w:szCs w:val="21"/>
                <w:lang w:val="en-US"/>
              </w:rPr>
            </w:pPr>
            <w:r>
              <w:rPr>
                <w:color w:val="000000" w:themeColor="text1"/>
                <w:sz w:val="21"/>
                <w:szCs w:val="21"/>
                <w:lang w:val="en-US"/>
              </w:rPr>
              <w:t xml:space="preserve">Hence, in the above option, for common design maybe applicable when all device </w:t>
            </w:r>
            <w:proofErr w:type="gramStart"/>
            <w:r>
              <w:rPr>
                <w:color w:val="000000" w:themeColor="text1"/>
                <w:sz w:val="21"/>
                <w:szCs w:val="21"/>
                <w:lang w:val="en-US"/>
              </w:rPr>
              <w:t>type supports</w:t>
            </w:r>
            <w:proofErr w:type="gramEnd"/>
            <w:r>
              <w:rPr>
                <w:color w:val="000000" w:themeColor="text1"/>
                <w:sz w:val="21"/>
                <w:szCs w:val="21"/>
                <w:lang w:val="en-US"/>
              </w:rPr>
              <w:t xml:space="preserve"> same coverage, when some of the device </w:t>
            </w:r>
            <w:proofErr w:type="gramStart"/>
            <w:r>
              <w:rPr>
                <w:color w:val="000000" w:themeColor="text1"/>
                <w:sz w:val="21"/>
                <w:szCs w:val="21"/>
                <w:lang w:val="en-US"/>
              </w:rPr>
              <w:t>type supports</w:t>
            </w:r>
            <w:proofErr w:type="gramEnd"/>
            <w:r>
              <w:rPr>
                <w:color w:val="000000" w:themeColor="text1"/>
                <w:sz w:val="21"/>
                <w:szCs w:val="21"/>
                <w:lang w:val="en-US"/>
              </w:rPr>
              <w:t xml:space="preserve"> extended coverage than others, then the applicability of common </w:t>
            </w:r>
            <w:proofErr w:type="gramStart"/>
            <w:r>
              <w:rPr>
                <w:color w:val="000000" w:themeColor="text1"/>
                <w:sz w:val="21"/>
                <w:szCs w:val="21"/>
                <w:lang w:val="en-US"/>
              </w:rPr>
              <w:t>design</w:t>
            </w:r>
            <w:proofErr w:type="gramEnd"/>
            <w:r>
              <w:rPr>
                <w:color w:val="000000" w:themeColor="text1"/>
                <w:sz w:val="21"/>
                <w:szCs w:val="21"/>
                <w:lang w:val="en-US"/>
              </w:rPr>
              <w:t xml:space="preserve"> especially common channel </w:t>
            </w:r>
            <w:proofErr w:type="gramStart"/>
            <w:r>
              <w:rPr>
                <w:color w:val="000000" w:themeColor="text1"/>
                <w:sz w:val="21"/>
                <w:szCs w:val="21"/>
                <w:lang w:val="en-US"/>
              </w:rPr>
              <w:t>design</w:t>
            </w:r>
            <w:proofErr w:type="gramEnd"/>
            <w:r>
              <w:rPr>
                <w:color w:val="000000" w:themeColor="text1"/>
                <w:sz w:val="21"/>
                <w:szCs w:val="21"/>
                <w:lang w:val="en-US"/>
              </w:rPr>
              <w:t xml:space="preserve"> needs further thinking. </w:t>
            </w:r>
          </w:p>
          <w:p w14:paraId="7AD8552B" w14:textId="77777777" w:rsidR="00607B50" w:rsidRPr="007D3136" w:rsidRDefault="00607B50" w:rsidP="00607B50">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color w:val="000000" w:themeColor="text1"/>
                <w:sz w:val="21"/>
                <w:szCs w:val="21"/>
                <w:lang w:val="en-US"/>
              </w:rPr>
              <w:t xml:space="preserve"> </w:t>
            </w:r>
            <w:r w:rsidRPr="00E42E0A">
              <w:rPr>
                <w:rFonts w:ascii="Times New Roman" w:hAnsi="Times New Roman" w:cs="Times New Roman"/>
                <w:color w:val="FF0000"/>
                <w:sz w:val="21"/>
                <w:szCs w:val="21"/>
                <w:lang w:val="en-US"/>
              </w:rPr>
              <w:t>for the same coverage case</w:t>
            </w:r>
          </w:p>
          <w:p w14:paraId="5848463C"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7BB5020"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17FDBDC9" w14:textId="77777777" w:rsidR="00607B50" w:rsidRPr="00DF0B46" w:rsidRDefault="00607B50" w:rsidP="00607B50">
            <w:pPr>
              <w:rPr>
                <w:color w:val="000000" w:themeColor="text1"/>
                <w:sz w:val="21"/>
                <w:szCs w:val="21"/>
                <w:lang w:val="en-US"/>
              </w:rPr>
            </w:pPr>
            <w:r>
              <w:rPr>
                <w:color w:val="000000" w:themeColor="text1"/>
                <w:sz w:val="21"/>
                <w:szCs w:val="21"/>
                <w:lang w:val="en-US"/>
              </w:rPr>
              <w:t xml:space="preserve"> </w:t>
            </w:r>
          </w:p>
          <w:p w14:paraId="7D555517" w14:textId="77777777" w:rsidR="00607B50" w:rsidRDefault="00607B50" w:rsidP="00607B50">
            <w:pPr>
              <w:pStyle w:val="BodyText"/>
              <w:rPr>
                <w:lang w:val="en-GB"/>
              </w:rPr>
            </w:pPr>
          </w:p>
        </w:tc>
      </w:tr>
      <w:tr w:rsidR="001A3210" w14:paraId="098973E6" w14:textId="77777777" w:rsidTr="0004792A">
        <w:tc>
          <w:tcPr>
            <w:tcW w:w="1479" w:type="dxa"/>
          </w:tcPr>
          <w:p w14:paraId="3F64EAFA" w14:textId="1318B879" w:rsidR="001A3210" w:rsidRPr="001A3210" w:rsidRDefault="001A3210" w:rsidP="001A3210">
            <w:pPr>
              <w:rPr>
                <w:rFonts w:eastAsia="Yu Mincho"/>
                <w:sz w:val="21"/>
                <w:szCs w:val="21"/>
                <w:lang w:eastAsia="ja-JP"/>
              </w:rPr>
            </w:pPr>
            <w:r>
              <w:rPr>
                <w:rFonts w:eastAsiaTheme="minorEastAsia" w:hint="eastAsia"/>
                <w:sz w:val="21"/>
                <w:szCs w:val="21"/>
                <w:lang w:val="en-US" w:eastAsia="zh-CN"/>
              </w:rPr>
              <w:t>OPPO</w:t>
            </w:r>
          </w:p>
        </w:tc>
        <w:tc>
          <w:tcPr>
            <w:tcW w:w="1372" w:type="dxa"/>
          </w:tcPr>
          <w:p w14:paraId="1D97573B" w14:textId="77777777" w:rsidR="001A3210" w:rsidRDefault="001A3210" w:rsidP="001A3210">
            <w:pPr>
              <w:rPr>
                <w:rFonts w:eastAsia="SimSun"/>
                <w:sz w:val="21"/>
                <w:szCs w:val="21"/>
                <w:lang w:val="en-US" w:eastAsia="zh-CN"/>
              </w:rPr>
            </w:pPr>
          </w:p>
        </w:tc>
        <w:tc>
          <w:tcPr>
            <w:tcW w:w="6780" w:type="dxa"/>
          </w:tcPr>
          <w:p w14:paraId="3669C363" w14:textId="77777777" w:rsidR="001A3210" w:rsidRDefault="001A3210" w:rsidP="001A3210">
            <w:pPr>
              <w:pStyle w:val="BodyText"/>
              <w:rPr>
                <w:lang w:val="en-GB"/>
              </w:rPr>
            </w:pPr>
            <w:r>
              <w:rPr>
                <w:lang w:val="en-GB"/>
              </w:rPr>
              <w:t xml:space="preserve">For the first bullet, we in general support Approach 1. The inter-device-type scalability of 6GR requires a common functionality set as a baseline. But we suggest </w:t>
            </w:r>
            <w:proofErr w:type="gramStart"/>
            <w:r>
              <w:rPr>
                <w:lang w:val="en-GB"/>
              </w:rPr>
              <w:t>to replace</w:t>
            </w:r>
            <w:proofErr w:type="gramEnd"/>
            <w:r>
              <w:rPr>
                <w:lang w:val="en-GB"/>
              </w:rPr>
              <w:t xml:space="preserve"> the “features” to “functionalities”, to avoid </w:t>
            </w:r>
            <w:proofErr w:type="gramStart"/>
            <w:r>
              <w:rPr>
                <w:lang w:val="en-GB"/>
              </w:rPr>
              <w:t>mis-understanding</w:t>
            </w:r>
            <w:proofErr w:type="gramEnd"/>
            <w:r>
              <w:rPr>
                <w:lang w:val="en-GB"/>
              </w:rPr>
              <w:t xml:space="preserve">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rFonts w:hint="eastAsia"/>
                <w:color w:val="000000" w:themeColor="text1"/>
                <w:lang w:val="en-US"/>
              </w:rPr>
              <w:t>Every feature</w:t>
            </w:r>
            <w:r w:rsidRPr="007D3136">
              <w:rPr>
                <w:color w:val="000000" w:themeColor="text1"/>
                <w:lang w:val="en-US"/>
              </w:rPr>
              <w:t xml:space="preserve"> is commonly applicable by default</w:t>
            </w:r>
            <w:r>
              <w:rPr>
                <w:lang w:val="en-GB"/>
              </w:rPr>
              <w:t xml:space="preserve">” was the wrong way we had in 5G era, </w:t>
            </w:r>
            <w:r>
              <w:rPr>
                <w:lang w:val="en-GB"/>
              </w:rPr>
              <w:lastRenderedPageBreak/>
              <w:t>which mixed the intra-device-type scalability with inter-device-type scalability. We think Approach 2 does not work in 6G because there will be very diverse device types, such as sensing, NTN, etc.</w:t>
            </w:r>
          </w:p>
          <w:p w14:paraId="1279871B" w14:textId="77777777" w:rsidR="001A3210" w:rsidRPr="007D3136" w:rsidRDefault="001A3210" w:rsidP="001A3210">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5B40DDFD" w14:textId="77777777" w:rsidR="001A3210" w:rsidRPr="007D3136" w:rsidRDefault="001A3210" w:rsidP="001A3210">
            <w:pPr>
              <w:pStyle w:val="ListParagraph"/>
              <w:numPr>
                <w:ilvl w:val="1"/>
                <w:numId w:val="11"/>
              </w:numPr>
              <w:rPr>
                <w:rFonts w:ascii="Times New Roman" w:hAnsi="Times New Roman" w:cs="Times New Roman"/>
                <w:color w:val="000000" w:themeColor="text1"/>
                <w:sz w:val="21"/>
                <w:szCs w:val="21"/>
                <w:lang w:val="en-US"/>
              </w:rPr>
            </w:pPr>
            <w:r w:rsidRPr="00D02EE2">
              <w:rPr>
                <w:rFonts w:ascii="Times New Roman" w:hAnsi="Times New Roman" w:cs="Times New Roman"/>
                <w:strike/>
                <w:color w:val="FF0000"/>
                <w:sz w:val="21"/>
                <w:szCs w:val="21"/>
                <w:lang w:val="en-US"/>
              </w:rPr>
              <w:t xml:space="preserve">Approach 1: </w:t>
            </w:r>
            <w:r w:rsidRPr="007D3136">
              <w:rPr>
                <w:rFonts w:ascii="Times New Roman" w:hAnsi="Times New Roman" w:cs="Times New Roman"/>
                <w:color w:val="000000" w:themeColor="text1"/>
                <w:sz w:val="21"/>
                <w:szCs w:val="21"/>
                <w:lang w:val="en-US"/>
              </w:rPr>
              <w:t xml:space="preserve">Minimum common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which are required to all 6G device types</w:t>
            </w:r>
          </w:p>
          <w:p w14:paraId="6291222D" w14:textId="77777777" w:rsidR="001A3210" w:rsidRPr="00D02EE2" w:rsidRDefault="001A3210" w:rsidP="001A3210">
            <w:pPr>
              <w:pStyle w:val="ListParagraph"/>
              <w:numPr>
                <w:ilvl w:val="1"/>
                <w:numId w:val="11"/>
              </w:numPr>
              <w:rPr>
                <w:rFonts w:ascii="Times New Roman" w:hAnsi="Times New Roman" w:cs="Times New Roman"/>
                <w:strike/>
                <w:color w:val="FF0000"/>
                <w:sz w:val="21"/>
                <w:szCs w:val="21"/>
                <w:lang w:val="en-US"/>
              </w:rPr>
            </w:pPr>
            <w:r w:rsidRPr="00D02EE2">
              <w:rPr>
                <w:rFonts w:ascii="Times New Roman" w:hAnsi="Times New Roman" w:cs="Times New Roman"/>
                <w:strike/>
                <w:color w:val="FF0000"/>
                <w:sz w:val="21"/>
                <w:szCs w:val="21"/>
                <w:lang w:val="en-US"/>
              </w:rPr>
              <w:t xml:space="preserve">Approach 2: </w:t>
            </w:r>
            <w:r w:rsidRPr="00D02EE2">
              <w:rPr>
                <w:rFonts w:ascii="Times New Roman" w:hAnsi="Times New Roman" w:cs="Times New Roman" w:hint="eastAsia"/>
                <w:strike/>
                <w:color w:val="FF0000"/>
                <w:sz w:val="21"/>
                <w:szCs w:val="21"/>
                <w:lang w:val="en-US"/>
              </w:rPr>
              <w:t>Every feature</w:t>
            </w:r>
            <w:r w:rsidRPr="00D02EE2">
              <w:rPr>
                <w:rFonts w:ascii="Times New Roman" w:hAnsi="Times New Roman" w:cs="Times New Roman"/>
                <w:strike/>
                <w:color w:val="FF0000"/>
                <w:sz w:val="21"/>
                <w:szCs w:val="21"/>
                <w:lang w:val="en-US"/>
              </w:rPr>
              <w:t xml:space="preserve"> is commonly applicable by default, i.e., maximize applicability of features to all 6G device types</w:t>
            </w:r>
          </w:p>
          <w:p w14:paraId="74D90E6F" w14:textId="77777777" w:rsidR="001A3210" w:rsidRDefault="001A3210" w:rsidP="001A3210">
            <w:pPr>
              <w:pStyle w:val="BodyText"/>
              <w:rPr>
                <w:lang w:val="en-US"/>
              </w:rPr>
            </w:pPr>
          </w:p>
          <w:p w14:paraId="460B9C5A" w14:textId="77777777" w:rsidR="001A3210" w:rsidRDefault="001A3210" w:rsidP="001A3210">
            <w:pPr>
              <w:pStyle w:val="BodyText"/>
              <w:rPr>
                <w:lang w:val="en-US"/>
              </w:rPr>
            </w:pPr>
            <w:r>
              <w:rPr>
                <w:lang w:val="en-US"/>
              </w:rPr>
              <w:t xml:space="preserve">We in general support the second bullet as study scope for minimum common functionalities. Similarly, suggest </w:t>
            </w:r>
            <w:proofErr w:type="gramStart"/>
            <w:r>
              <w:rPr>
                <w:lang w:val="en-US"/>
              </w:rPr>
              <w:t>to replace</w:t>
            </w:r>
            <w:proofErr w:type="gramEnd"/>
            <w:r>
              <w:rPr>
                <w:lang w:val="en-US"/>
              </w:rPr>
              <w:t xml:space="preserve"> “features” to “functionalities”:</w:t>
            </w:r>
          </w:p>
          <w:p w14:paraId="467A156B" w14:textId="77777777" w:rsidR="001A3210" w:rsidRDefault="001A3210" w:rsidP="001A3210">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Pr>
                <w:rFonts w:hint="eastAsia"/>
              </w:rPr>
              <w:t xml:space="preserve"> </w:t>
            </w:r>
            <w:r w:rsidRPr="008D6111">
              <w:rPr>
                <w:rFonts w:ascii="Times New Roman" w:hAnsi="Times New Roman" w:cs="Times New Roman"/>
                <w:sz w:val="21"/>
                <w:szCs w:val="21"/>
                <w:lang w:val="en-US"/>
              </w:rPr>
              <w:t>include, but not limited to</w:t>
            </w:r>
          </w:p>
          <w:p w14:paraId="549472DA"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5E06EBE3"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4A94435F"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4E98089"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7CF4C642"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5566BE8C"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1A8E257"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7000983" w14:textId="77777777" w:rsidR="001A3210" w:rsidRPr="00776D6A"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1FA472D" w14:textId="77777777" w:rsidR="001A3210" w:rsidRDefault="001A3210" w:rsidP="001A3210">
            <w:pPr>
              <w:rPr>
                <w:color w:val="000000" w:themeColor="text1"/>
                <w:sz w:val="21"/>
                <w:szCs w:val="21"/>
                <w:lang w:val="en-US"/>
              </w:rPr>
            </w:pPr>
          </w:p>
        </w:tc>
      </w:tr>
      <w:tr w:rsidR="00AA305C" w14:paraId="75686296" w14:textId="77777777" w:rsidTr="0004792A">
        <w:tc>
          <w:tcPr>
            <w:tcW w:w="1479" w:type="dxa"/>
          </w:tcPr>
          <w:p w14:paraId="5911662C" w14:textId="0D1DA049" w:rsidR="00AA305C" w:rsidRDefault="00AA305C" w:rsidP="00AA305C">
            <w:pPr>
              <w:rPr>
                <w:rFonts w:eastAsiaTheme="minorEastAsia"/>
                <w:sz w:val="21"/>
                <w:szCs w:val="21"/>
                <w:lang w:val="en-US" w:eastAsia="zh-CN"/>
              </w:rPr>
            </w:pPr>
            <w:r>
              <w:rPr>
                <w:rFonts w:eastAsiaTheme="minorEastAsia" w:hint="eastAsia"/>
                <w:sz w:val="21"/>
                <w:szCs w:val="21"/>
                <w:lang w:val="en-US" w:eastAsia="zh-CN"/>
              </w:rPr>
              <w:lastRenderedPageBreak/>
              <w:t>Fujitsu</w:t>
            </w:r>
          </w:p>
        </w:tc>
        <w:tc>
          <w:tcPr>
            <w:tcW w:w="1372" w:type="dxa"/>
          </w:tcPr>
          <w:p w14:paraId="0B897D0E" w14:textId="77777777" w:rsidR="00AA305C" w:rsidRDefault="00AA305C" w:rsidP="00AA305C">
            <w:pPr>
              <w:rPr>
                <w:rFonts w:eastAsia="SimSun"/>
                <w:sz w:val="21"/>
                <w:szCs w:val="21"/>
                <w:lang w:val="en-US" w:eastAsia="zh-CN"/>
              </w:rPr>
            </w:pPr>
          </w:p>
        </w:tc>
        <w:tc>
          <w:tcPr>
            <w:tcW w:w="6780" w:type="dxa"/>
          </w:tcPr>
          <w:p w14:paraId="449ABA08" w14:textId="77777777" w:rsidR="00AA305C" w:rsidRDefault="00AA305C" w:rsidP="00AA305C">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w:t>
            </w:r>
            <w:proofErr w:type="gramStart"/>
            <w:r>
              <w:rPr>
                <w:color w:val="000000" w:themeColor="text1"/>
                <w:lang w:val="en-US"/>
              </w:rPr>
              <w:t>type</w:t>
            </w:r>
            <w:proofErr w:type="gramEnd"/>
            <w:r>
              <w:rPr>
                <w:color w:val="000000" w:themeColor="text1"/>
                <w:lang w:val="en-US"/>
              </w:rPr>
              <w:t xml:space="preserve">. </w:t>
            </w:r>
          </w:p>
          <w:p w14:paraId="7EDF9081" w14:textId="77777777" w:rsidR="00AA305C" w:rsidRDefault="00AA305C" w:rsidP="00AA305C">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348F381C" w14:textId="61B7AFA1" w:rsidR="00AA305C" w:rsidRDefault="00AA305C" w:rsidP="00AA305C">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0B7D7C" w14:paraId="09A95239" w14:textId="77777777" w:rsidTr="0004792A">
        <w:tc>
          <w:tcPr>
            <w:tcW w:w="1479" w:type="dxa"/>
          </w:tcPr>
          <w:p w14:paraId="72F6ABBF" w14:textId="468A5AAD" w:rsidR="000B7D7C" w:rsidRDefault="000B7D7C" w:rsidP="000B7D7C">
            <w:pPr>
              <w:rPr>
                <w:rFonts w:eastAsiaTheme="minorEastAsia" w:hint="eastAsia"/>
                <w:sz w:val="21"/>
                <w:szCs w:val="21"/>
                <w:lang w:val="en-US" w:eastAsia="zh-CN"/>
              </w:rPr>
            </w:pPr>
            <w:r>
              <w:rPr>
                <w:rFonts w:eastAsiaTheme="minorEastAsia"/>
                <w:sz w:val="21"/>
                <w:szCs w:val="21"/>
                <w:lang w:val="en-US" w:eastAsia="zh-CN"/>
              </w:rPr>
              <w:t xml:space="preserve">Fraunhofer </w:t>
            </w:r>
          </w:p>
        </w:tc>
        <w:tc>
          <w:tcPr>
            <w:tcW w:w="1372" w:type="dxa"/>
          </w:tcPr>
          <w:p w14:paraId="7C27B7D8" w14:textId="77777777" w:rsidR="000B7D7C" w:rsidRDefault="000B7D7C" w:rsidP="000B7D7C">
            <w:pPr>
              <w:rPr>
                <w:rFonts w:eastAsia="SimSun"/>
                <w:sz w:val="21"/>
                <w:szCs w:val="21"/>
                <w:lang w:val="en-US" w:eastAsia="zh-CN"/>
              </w:rPr>
            </w:pPr>
          </w:p>
        </w:tc>
        <w:tc>
          <w:tcPr>
            <w:tcW w:w="6780" w:type="dxa"/>
          </w:tcPr>
          <w:p w14:paraId="1AC4C43F" w14:textId="44C567C1" w:rsidR="000B7D7C" w:rsidRDefault="000B7D7C" w:rsidP="000B7D7C">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BodyText"/>
        <w:rPr>
          <w:lang w:val="en-US"/>
        </w:rPr>
      </w:pPr>
    </w:p>
    <w:p w14:paraId="561A28D5" w14:textId="2E9D3449" w:rsidR="00E649D4" w:rsidRDefault="00E649D4">
      <w:pPr>
        <w:pStyle w:val="BodyText"/>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BodyText"/>
        <w:rPr>
          <w:lang w:val="en-US"/>
        </w:rPr>
      </w:pPr>
    </w:p>
    <w:p w14:paraId="1256C389" w14:textId="530C2DA9" w:rsidR="008F319B" w:rsidRDefault="008F319B" w:rsidP="008F319B">
      <w:pPr>
        <w:pStyle w:val="Heading1"/>
        <w:ind w:left="284" w:hanging="284"/>
        <w:rPr>
          <w:b/>
          <w:bCs/>
        </w:rPr>
      </w:pPr>
      <w:r>
        <w:rPr>
          <w:rFonts w:eastAsia="Yu Mincho" w:hint="eastAsia"/>
          <w:b/>
          <w:bCs/>
          <w:lang w:eastAsia="ja-JP"/>
        </w:rPr>
        <w:lastRenderedPageBreak/>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DengXian"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BodyText"/>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BodyText"/>
        <w:rPr>
          <w:lang w:val="en-GB"/>
        </w:rPr>
      </w:pPr>
    </w:p>
    <w:p w14:paraId="31DBF32C" w14:textId="4B912D35" w:rsidR="00576C6E" w:rsidRDefault="00576C6E">
      <w:pPr>
        <w:pStyle w:val="BodyText"/>
        <w:rPr>
          <w:lang w:val="en-GB"/>
        </w:rPr>
      </w:pPr>
      <w:r>
        <w:rPr>
          <w:rFonts w:hint="eastAsia"/>
          <w:lang w:val="en-GB"/>
        </w:rPr>
        <w:t xml:space="preserve">Note that following is captured in TR38.914 related to </w:t>
      </w:r>
      <w:r w:rsidR="0082043E" w:rsidRPr="0082043E">
        <w:rPr>
          <w:lang w:val="en-GB"/>
        </w:rPr>
        <w:t>lowest-tier device</w:t>
      </w:r>
    </w:p>
    <w:tbl>
      <w:tblPr>
        <w:tblStyle w:val="TableGrid"/>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SimSun" w:hAnsi="Arial"/>
                <w:sz w:val="28"/>
                <w:lang w:eastAsia="zh-CN"/>
              </w:rPr>
            </w:pPr>
            <w:r w:rsidRPr="00876FB0">
              <w:rPr>
                <w:rFonts w:ascii="Arial" w:eastAsia="SimSun" w:hAnsi="Arial"/>
                <w:sz w:val="28"/>
                <w:lang w:eastAsia="zh-CN"/>
              </w:rPr>
              <w:lastRenderedPageBreak/>
              <w:t>5.4.3</w:t>
            </w:r>
            <w:r w:rsidRPr="00876FB0">
              <w:rPr>
                <w:rFonts w:ascii="Arial" w:eastAsia="SimSun"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SimSun"/>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w:t>
            </w:r>
            <w:proofErr w:type="spellStart"/>
            <w:r w:rsidRPr="00876FB0">
              <w:rPr>
                <w:rFonts w:ascii="Times" w:eastAsia="Calibri" w:hAnsi="Times"/>
                <w:iCs/>
                <w:szCs w:val="24"/>
                <w:lang w:eastAsia="ja-JP" w:bidi="ar"/>
              </w:rPr>
              <w:t>eMBB</w:t>
            </w:r>
            <w:proofErr w:type="spellEnd"/>
            <w:r w:rsidRPr="00876FB0">
              <w:rPr>
                <w:rFonts w:ascii="Times" w:eastAsia="Calibri" w:hAnsi="Times"/>
                <w:iCs/>
                <w:szCs w:val="24"/>
                <w:lang w:eastAsia="ja-JP" w:bidi="ar"/>
              </w:rPr>
              <w:t xml:space="preserve">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Prioritize 6GR design for </w:t>
            </w:r>
            <w:proofErr w:type="spellStart"/>
            <w:r w:rsidRPr="00876FB0">
              <w:rPr>
                <w:rFonts w:ascii="Times" w:eastAsia="Calibri" w:hAnsi="Times"/>
                <w:iCs/>
                <w:szCs w:val="24"/>
                <w:lang w:eastAsia="ja-JP" w:bidi="ar"/>
              </w:rPr>
              <w:t>eMBB</w:t>
            </w:r>
            <w:proofErr w:type="spellEnd"/>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SimSun"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SimSun" w:hAnsi="Times"/>
                <w:iCs/>
                <w:szCs w:val="24"/>
                <w:lang w:eastAsia="zh-CN" w:bidi="ar"/>
              </w:rPr>
              <w:t>TBD</w:t>
            </w:r>
            <w:r w:rsidRPr="00876FB0">
              <w:rPr>
                <w:rFonts w:ascii="Times" w:eastAsia="Calibri" w:hAnsi="Times"/>
                <w:iCs/>
                <w:szCs w:val="24"/>
                <w:lang w:eastAsia="ja-JP" w:bidi="ar"/>
              </w:rPr>
              <w:t>] Mbps in DL and [</w:t>
            </w:r>
            <w:r w:rsidRPr="00876FB0">
              <w:rPr>
                <w:rFonts w:ascii="Times" w:eastAsia="SimSun"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SimSun"/>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proofErr w:type="gramStart"/>
            <w:r w:rsidRPr="00876FB0">
              <w:rPr>
                <w:rFonts w:eastAsia="SimSun"/>
                <w:color w:val="FF0000"/>
                <w:lang w:eastAsia="zh-CN"/>
              </w:rPr>
              <w:t>Editor</w:t>
            </w:r>
            <w:proofErr w:type="gramEnd"/>
            <w:r w:rsidRPr="00876FB0">
              <w:rPr>
                <w:rFonts w:eastAsia="SimSun"/>
                <w:color w:val="FF0000"/>
                <w:lang w:eastAsia="zh-CN"/>
              </w:rPr>
              <w:t xml:space="preserve"> note:</w:t>
            </w:r>
            <w:r w:rsidRPr="00876FB0">
              <w:rPr>
                <w:rFonts w:eastAsia="SimSun"/>
                <w:color w:val="FF0000"/>
                <w:lang w:eastAsia="zh-CN"/>
              </w:rPr>
              <w:tab/>
              <w:t xml:space="preserve">“6G should support coexistence with NB-IoT (all deployment modes) and </w:t>
            </w:r>
            <w:proofErr w:type="spellStart"/>
            <w:r w:rsidRPr="00876FB0">
              <w:rPr>
                <w:rFonts w:eastAsia="SimSun"/>
                <w:color w:val="FF0000"/>
                <w:lang w:eastAsia="zh-CN"/>
              </w:rPr>
              <w:t>eMTC</w:t>
            </w:r>
            <w:proofErr w:type="spellEnd"/>
            <w:r w:rsidRPr="00876FB0">
              <w:rPr>
                <w:rFonts w:eastAsia="SimSun"/>
                <w:color w:val="FF0000"/>
                <w:lang w:eastAsia="zh-CN"/>
              </w:rPr>
              <w:t xml:space="preserve"> via semi-static configuration” is moved to 5.2 (migration and architecture)</w:t>
            </w:r>
          </w:p>
        </w:tc>
      </w:tr>
    </w:tbl>
    <w:p w14:paraId="20F7DBBC" w14:textId="77777777" w:rsidR="0082043E" w:rsidRDefault="0082043E">
      <w:pPr>
        <w:pStyle w:val="BodyText"/>
        <w:rPr>
          <w:lang w:val="en-GB"/>
        </w:rPr>
      </w:pPr>
    </w:p>
    <w:p w14:paraId="63809B70" w14:textId="04A48626" w:rsidR="00576C6E" w:rsidRDefault="00F90DFB" w:rsidP="00651D71">
      <w:pPr>
        <w:pStyle w:val="BodyText"/>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proofErr w:type="spellStart"/>
      <w:r w:rsidR="002E1910" w:rsidRPr="005A7C22">
        <w:rPr>
          <w:lang w:val="en-US"/>
        </w:rPr>
        <w:t>mallest</w:t>
      </w:r>
      <w:proofErr w:type="spellEnd"/>
      <w:r w:rsidR="002E1910" w:rsidRPr="005A7C22">
        <w:rPr>
          <w:lang w:val="en-US"/>
        </w:rPr>
        <w:t xml:space="preserve">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t>companies</w:t>
      </w:r>
      <w:r w:rsidR="000C6220">
        <w:rPr>
          <w:rFonts w:hint="eastAsia"/>
          <w:lang w:val="en-US"/>
        </w:rPr>
        <w:t xml:space="preserve"> support 3MHz BW for </w:t>
      </w:r>
      <w:r w:rsidR="00DC3741" w:rsidRPr="00AD244A">
        <w:rPr>
          <w:rFonts w:eastAsia="Times New Roman"/>
          <w:szCs w:val="24"/>
        </w:rPr>
        <w:t>providing services to the low tier market segment</w:t>
      </w:r>
      <w:r w:rsidR="00E316BB">
        <w:rPr>
          <w:rFonts w:hint="eastAsia"/>
          <w:szCs w:val="24"/>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BodyText"/>
        <w:ind w:left="1"/>
        <w:rPr>
          <w:lang w:val="en-US"/>
        </w:rPr>
      </w:pPr>
    </w:p>
    <w:p w14:paraId="1C0B9085" w14:textId="3B4FCA95" w:rsidR="00500FB8" w:rsidRDefault="00500FB8" w:rsidP="00500FB8">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SimSun"/>
                <w:sz w:val="21"/>
                <w:szCs w:val="21"/>
                <w:lang w:val="en-US" w:eastAsia="zh-CN"/>
              </w:rPr>
            </w:pPr>
          </w:p>
        </w:tc>
        <w:tc>
          <w:tcPr>
            <w:tcW w:w="6780" w:type="dxa"/>
          </w:tcPr>
          <w:p w14:paraId="00A60B17" w14:textId="3E5AB774" w:rsidR="00500FB8" w:rsidRPr="007147C8" w:rsidRDefault="002E0A0C" w:rsidP="006E3A33">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proofErr w:type="spellStart"/>
            <w:r w:rsidRPr="005A7C22">
              <w:rPr>
                <w:lang w:val="en-US"/>
              </w:rPr>
              <w:t>mallest</w:t>
            </w:r>
            <w:proofErr w:type="spellEnd"/>
            <w:r w:rsidRPr="005A7C22">
              <w:rPr>
                <w:lang w:val="en-US"/>
              </w:rPr>
              <w:t xml:space="preserve">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BodyText"/>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BABEB21" w14:textId="6A8681C3" w:rsidR="00994FD6" w:rsidRDefault="00994FD6" w:rsidP="00994FD6">
            <w:pPr>
              <w:rPr>
                <w:rFonts w:eastAsia="Yu Mincho"/>
                <w:sz w:val="21"/>
                <w:szCs w:val="21"/>
                <w:lang w:val="en-US" w:eastAsia="ja-JP"/>
              </w:rPr>
            </w:pPr>
            <w:r>
              <w:rPr>
                <w:rFonts w:eastAsia="SimSun" w:hint="eastAsia"/>
                <w:sz w:val="21"/>
                <w:szCs w:val="21"/>
                <w:lang w:val="en-US" w:eastAsia="zh-CN"/>
              </w:rPr>
              <w:t>Y</w:t>
            </w:r>
            <w:r>
              <w:rPr>
                <w:rFonts w:eastAsia="SimSun"/>
                <w:sz w:val="21"/>
                <w:szCs w:val="21"/>
                <w:lang w:val="en-US" w:eastAsia="zh-CN"/>
              </w:rPr>
              <w:t xml:space="preserve"> with minor modification</w:t>
            </w:r>
          </w:p>
        </w:tc>
        <w:tc>
          <w:tcPr>
            <w:tcW w:w="6780" w:type="dxa"/>
          </w:tcPr>
          <w:p w14:paraId="452CFC0B" w14:textId="77777777" w:rsidR="00994FD6" w:rsidRDefault="00994FD6" w:rsidP="00994FD6">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proofErr w:type="spellStart"/>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w:t>
            </w:r>
            <w:proofErr w:type="spellEnd"/>
            <w:r w:rsidRPr="008904DB">
              <w:rPr>
                <w:rFonts w:ascii="Times New Roman" w:hAnsi="Times New Roman" w:cs="Times New Roman"/>
                <w:sz w:val="21"/>
                <w:szCs w:val="21"/>
                <w:lang w:val="en-US"/>
              </w:rPr>
              <w:t xml:space="preserve"> performance impact</w:t>
            </w:r>
          </w:p>
          <w:p w14:paraId="4D6827D4" w14:textId="77777777" w:rsidR="00994FD6" w:rsidRDefault="00994FD6" w:rsidP="00994FD6">
            <w:pPr>
              <w:pStyle w:val="BodyText"/>
              <w:rPr>
                <w:lang w:val="en-GB"/>
              </w:rPr>
            </w:pPr>
          </w:p>
        </w:tc>
      </w:tr>
      <w:tr w:rsidR="00A62FAE" w14:paraId="01B7771F" w14:textId="77777777" w:rsidTr="0004792A">
        <w:tc>
          <w:tcPr>
            <w:tcW w:w="1479" w:type="dxa"/>
          </w:tcPr>
          <w:p w14:paraId="63B8441B" w14:textId="57A55F18"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2F19BB4B" w14:textId="7E3DFB19" w:rsidR="00A62FAE" w:rsidRDefault="00A62FAE" w:rsidP="00A62FAE">
            <w:pPr>
              <w:rPr>
                <w:rFonts w:eastAsia="SimSun"/>
                <w:sz w:val="21"/>
                <w:szCs w:val="21"/>
                <w:lang w:val="en-US" w:eastAsia="zh-CN"/>
              </w:rPr>
            </w:pPr>
            <w:r>
              <w:rPr>
                <w:rFonts w:eastAsia="SimSun"/>
                <w:sz w:val="21"/>
                <w:szCs w:val="21"/>
                <w:lang w:val="en-US" w:eastAsia="zh-CN"/>
              </w:rPr>
              <w:t>Y</w:t>
            </w:r>
          </w:p>
        </w:tc>
        <w:tc>
          <w:tcPr>
            <w:tcW w:w="6780" w:type="dxa"/>
          </w:tcPr>
          <w:p w14:paraId="0932ECEA" w14:textId="77777777" w:rsidR="00A62FAE" w:rsidRDefault="00A62FAE" w:rsidP="00A62FAE">
            <w:pPr>
              <w:pStyle w:val="BodyText"/>
              <w:rPr>
                <w:rFonts w:eastAsiaTheme="minorEastAsia"/>
                <w:lang w:val="en-GB" w:eastAsia="zh-CN"/>
              </w:rPr>
            </w:pPr>
          </w:p>
        </w:tc>
      </w:tr>
      <w:tr w:rsidR="00607B50" w14:paraId="5B15DB48" w14:textId="77777777" w:rsidTr="0004792A">
        <w:tc>
          <w:tcPr>
            <w:tcW w:w="1479" w:type="dxa"/>
          </w:tcPr>
          <w:p w14:paraId="613444DD" w14:textId="52C2457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2D42B378" w14:textId="77777777" w:rsidR="00607B50" w:rsidRDefault="00607B50" w:rsidP="00607B50">
            <w:pPr>
              <w:rPr>
                <w:rFonts w:eastAsia="SimSun"/>
                <w:sz w:val="21"/>
                <w:szCs w:val="21"/>
                <w:lang w:val="en-US" w:eastAsia="zh-CN"/>
              </w:rPr>
            </w:pPr>
          </w:p>
        </w:tc>
        <w:tc>
          <w:tcPr>
            <w:tcW w:w="6780" w:type="dxa"/>
          </w:tcPr>
          <w:p w14:paraId="01F058C7" w14:textId="77777777" w:rsidR="00607B50" w:rsidRDefault="00607B50" w:rsidP="00607B50">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C8A7CA4" w14:textId="77777777" w:rsidR="00607B50" w:rsidRDefault="00607B50" w:rsidP="00607B50">
            <w:pPr>
              <w:pStyle w:val="BodyText"/>
              <w:rPr>
                <w:lang w:val="en-GB"/>
              </w:rPr>
            </w:pPr>
            <w:r>
              <w:rPr>
                <w:lang w:val="en-GB"/>
              </w:rPr>
              <w:lastRenderedPageBreak/>
              <w:t xml:space="preserve"> </w:t>
            </w:r>
          </w:p>
          <w:p w14:paraId="67DCA22E"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646A032" w14:textId="77777777" w:rsidR="00607B50" w:rsidRDefault="00607B50" w:rsidP="00607B50">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E7C5DB4" w14:textId="77777777" w:rsidR="00607B50" w:rsidRPr="000F5F26" w:rsidRDefault="00607B50" w:rsidP="00607B50">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sz w:val="21"/>
                <w:szCs w:val="21"/>
                <w:lang w:val="en-US"/>
              </w:rPr>
              <w:t xml:space="preserve"> </w:t>
            </w:r>
            <w:r w:rsidRPr="006477E2">
              <w:rPr>
                <w:rFonts w:ascii="Times New Roman" w:hAnsi="Times New Roman" w:cs="Times New Roman"/>
                <w:color w:val="FF0000"/>
                <w:sz w:val="21"/>
                <w:szCs w:val="21"/>
                <w:lang w:val="en-US"/>
              </w:rPr>
              <w:t xml:space="preserve">and its impact on coverage </w:t>
            </w:r>
          </w:p>
          <w:p w14:paraId="72EBCC9F" w14:textId="77777777" w:rsidR="00607B50" w:rsidRDefault="00607B50" w:rsidP="00607B50">
            <w:pPr>
              <w:pStyle w:val="BodyText"/>
              <w:rPr>
                <w:rFonts w:eastAsiaTheme="minorEastAsia"/>
                <w:lang w:val="en-GB" w:eastAsia="zh-CN"/>
              </w:rPr>
            </w:pPr>
          </w:p>
        </w:tc>
      </w:tr>
      <w:tr w:rsidR="001A3210" w14:paraId="533872CB" w14:textId="77777777" w:rsidTr="0004792A">
        <w:tc>
          <w:tcPr>
            <w:tcW w:w="1479" w:type="dxa"/>
          </w:tcPr>
          <w:p w14:paraId="46E45C3F" w14:textId="4D5B9A41" w:rsidR="001A3210" w:rsidRDefault="001A3210" w:rsidP="001A3210">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41B3C483" w14:textId="4E399DFB" w:rsidR="001A3210" w:rsidRDefault="001A3210" w:rsidP="001A3210">
            <w:pPr>
              <w:rPr>
                <w:rFonts w:eastAsia="SimSun"/>
                <w:sz w:val="21"/>
                <w:szCs w:val="21"/>
                <w:lang w:val="en-US" w:eastAsia="zh-CN"/>
              </w:rPr>
            </w:pPr>
            <w:r>
              <w:rPr>
                <w:rFonts w:eastAsia="SimSun"/>
                <w:sz w:val="21"/>
                <w:szCs w:val="21"/>
                <w:lang w:val="en-US" w:eastAsia="zh-CN"/>
              </w:rPr>
              <w:t>Y in general</w:t>
            </w:r>
          </w:p>
        </w:tc>
        <w:tc>
          <w:tcPr>
            <w:tcW w:w="6780" w:type="dxa"/>
          </w:tcPr>
          <w:p w14:paraId="136E9561" w14:textId="77777777" w:rsidR="001A3210" w:rsidRDefault="001A3210" w:rsidP="001A3210">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w:t>
            </w:r>
            <w:proofErr w:type="gramStart"/>
            <w:r>
              <w:rPr>
                <w:rFonts w:eastAsiaTheme="minorEastAsia"/>
                <w:lang w:val="en-GB" w:eastAsia="zh-CN"/>
              </w:rPr>
              <w:t>to modify</w:t>
            </w:r>
            <w:proofErr w:type="gramEnd"/>
            <w:r>
              <w:rPr>
                <w:rFonts w:eastAsiaTheme="minorEastAsia"/>
                <w:lang w:val="en-GB" w:eastAsia="zh-CN"/>
              </w:rPr>
              <w:t xml:space="preserve"> the proposal as such:</w:t>
            </w:r>
          </w:p>
          <w:p w14:paraId="146572FF"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2F9626D"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 xml:space="preserve">tradeoff between device complexity reduction and </w:t>
            </w:r>
            <w:r w:rsidRPr="00D02EE2">
              <w:rPr>
                <w:rFonts w:ascii="Times New Roman" w:hAnsi="Times New Roman" w:cs="Times New Roman"/>
                <w:strike/>
                <w:color w:val="FF0000"/>
                <w:sz w:val="21"/>
                <w:szCs w:val="21"/>
                <w:lang w:val="en-US"/>
              </w:rPr>
              <w:t>MBB</w:t>
            </w:r>
            <w:r w:rsidRPr="008904DB">
              <w:rPr>
                <w:rFonts w:ascii="Times New Roman" w:hAnsi="Times New Roman" w:cs="Times New Roman"/>
                <w:sz w:val="21"/>
                <w:szCs w:val="21"/>
                <w:lang w:val="en-US"/>
              </w:rPr>
              <w:t xml:space="preserve"> performance impact</w:t>
            </w:r>
            <w:r>
              <w:rPr>
                <w:rFonts w:ascii="Times New Roman" w:hAnsi="Times New Roman" w:cs="Times New Roman"/>
                <w:sz w:val="21"/>
                <w:szCs w:val="21"/>
                <w:lang w:val="en-US"/>
              </w:rPr>
              <w:t xml:space="preserve"> </w:t>
            </w:r>
            <w:r w:rsidRPr="00D02EE2">
              <w:rPr>
                <w:rFonts w:ascii="Times New Roman" w:hAnsi="Times New Roman" w:cs="Times New Roman"/>
                <w:color w:val="FF0000"/>
                <w:sz w:val="21"/>
                <w:szCs w:val="21"/>
                <w:lang w:val="en-US"/>
              </w:rPr>
              <w:t xml:space="preserve">for </w:t>
            </w:r>
            <w:proofErr w:type="spellStart"/>
            <w:r w:rsidRPr="00D02EE2">
              <w:rPr>
                <w:rFonts w:ascii="Times New Roman" w:hAnsi="Times New Roman" w:cs="Times New Roman"/>
                <w:color w:val="FF0000"/>
                <w:sz w:val="21"/>
                <w:szCs w:val="21"/>
                <w:lang w:val="en-US"/>
              </w:rPr>
              <w:t>eMBB</w:t>
            </w:r>
            <w:proofErr w:type="spellEnd"/>
            <w:r w:rsidRPr="00D02EE2">
              <w:rPr>
                <w:rFonts w:ascii="Times New Roman" w:hAnsi="Times New Roman" w:cs="Times New Roman"/>
                <w:color w:val="FF0000"/>
                <w:sz w:val="21"/>
                <w:szCs w:val="21"/>
                <w:lang w:val="en-US"/>
              </w:rPr>
              <w:t xml:space="preserve"> and 6G IoT</w:t>
            </w:r>
          </w:p>
          <w:p w14:paraId="0441B582" w14:textId="77777777" w:rsidR="001A3210" w:rsidRPr="000F5F26" w:rsidRDefault="001A3210" w:rsidP="001A3210">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2886B773" w14:textId="77777777" w:rsidR="001A3210" w:rsidRDefault="001A3210" w:rsidP="001A3210">
            <w:pPr>
              <w:pStyle w:val="BodyText"/>
              <w:rPr>
                <w:lang w:val="en-GB"/>
              </w:rPr>
            </w:pPr>
          </w:p>
        </w:tc>
      </w:tr>
      <w:tr w:rsidR="00AA305C" w14:paraId="3CE54472" w14:textId="77777777" w:rsidTr="0004792A">
        <w:tc>
          <w:tcPr>
            <w:tcW w:w="1479" w:type="dxa"/>
          </w:tcPr>
          <w:p w14:paraId="19F1562E" w14:textId="6CABCABD"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372" w:type="dxa"/>
          </w:tcPr>
          <w:p w14:paraId="5A83E3F9" w14:textId="158DA428" w:rsidR="00AA305C" w:rsidRDefault="00AA305C" w:rsidP="00AA305C">
            <w:pPr>
              <w:rPr>
                <w:rFonts w:eastAsia="SimSun"/>
                <w:sz w:val="21"/>
                <w:szCs w:val="21"/>
                <w:lang w:val="en-US" w:eastAsia="zh-CN"/>
              </w:rPr>
            </w:pPr>
            <w:r>
              <w:rPr>
                <w:rFonts w:eastAsia="Yu Mincho"/>
                <w:sz w:val="21"/>
                <w:szCs w:val="21"/>
                <w:lang w:val="en-US" w:eastAsia="ja-JP"/>
              </w:rPr>
              <w:t>Y</w:t>
            </w:r>
          </w:p>
        </w:tc>
        <w:tc>
          <w:tcPr>
            <w:tcW w:w="6780" w:type="dxa"/>
          </w:tcPr>
          <w:p w14:paraId="10CDA951" w14:textId="77777777" w:rsidR="00AA305C" w:rsidRDefault="00AA305C" w:rsidP="00AA305C">
            <w:pPr>
              <w:pStyle w:val="BodyText"/>
              <w:rPr>
                <w:rFonts w:eastAsiaTheme="minorEastAsia"/>
                <w:lang w:val="en-GB" w:eastAsia="zh-CN"/>
              </w:rPr>
            </w:pPr>
          </w:p>
        </w:tc>
      </w:tr>
      <w:tr w:rsidR="00AA1DA0" w14:paraId="2C739C4A" w14:textId="77777777" w:rsidTr="0004792A">
        <w:tc>
          <w:tcPr>
            <w:tcW w:w="1479" w:type="dxa"/>
          </w:tcPr>
          <w:p w14:paraId="6B6F80A8" w14:textId="7FEF3075" w:rsidR="00AA1DA0" w:rsidRDefault="00AA1DA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2FA7A824" w14:textId="1622FA22" w:rsidR="00AA1DA0" w:rsidRDefault="00AA1DA0" w:rsidP="00AA305C">
            <w:pPr>
              <w:rPr>
                <w:rFonts w:eastAsia="Yu Mincho"/>
                <w:sz w:val="21"/>
                <w:szCs w:val="21"/>
                <w:lang w:val="en-US" w:eastAsia="ja-JP"/>
              </w:rPr>
            </w:pPr>
            <w:r>
              <w:rPr>
                <w:rFonts w:eastAsia="Yu Mincho"/>
                <w:sz w:val="21"/>
                <w:szCs w:val="21"/>
                <w:lang w:val="en-US" w:eastAsia="ja-JP"/>
              </w:rPr>
              <w:t>Y</w:t>
            </w:r>
          </w:p>
        </w:tc>
        <w:tc>
          <w:tcPr>
            <w:tcW w:w="6780" w:type="dxa"/>
          </w:tcPr>
          <w:p w14:paraId="4DEA3156" w14:textId="77777777" w:rsidR="00AA1DA0" w:rsidRDefault="00AA1DA0" w:rsidP="00AA305C">
            <w:pPr>
              <w:pStyle w:val="BodyText"/>
              <w:rPr>
                <w:rFonts w:eastAsiaTheme="minorEastAsia"/>
                <w:lang w:val="en-GB" w:eastAsia="zh-CN"/>
              </w:rPr>
            </w:pPr>
          </w:p>
        </w:tc>
      </w:tr>
    </w:tbl>
    <w:p w14:paraId="73E655B7" w14:textId="77777777" w:rsidR="00500FB8" w:rsidRPr="00500FB8" w:rsidRDefault="00500FB8" w:rsidP="00651D71">
      <w:pPr>
        <w:pStyle w:val="BodyText"/>
        <w:ind w:left="1"/>
        <w:rPr>
          <w:lang w:val="en-GB"/>
        </w:rPr>
      </w:pPr>
    </w:p>
    <w:p w14:paraId="46EB7753" w14:textId="007BA0E7" w:rsidR="007B30C7" w:rsidRDefault="006D4612" w:rsidP="006D4612">
      <w:pPr>
        <w:pStyle w:val="BodyText"/>
        <w:rPr>
          <w:lang w:val="en-US"/>
        </w:rPr>
      </w:pPr>
      <w:r>
        <w:rPr>
          <w:rFonts w:hint="eastAsia"/>
          <w:lang w:val="en-GB"/>
        </w:rPr>
        <w:t xml:space="preserve">Regarding </w:t>
      </w:r>
      <w:r>
        <w:rPr>
          <w:lang w:val="en-GB"/>
        </w:rPr>
        <w:t>the</w:t>
      </w:r>
      <w:r>
        <w:rPr>
          <w:rFonts w:hint="eastAsia"/>
          <w:lang w:val="en-GB"/>
        </w:rPr>
        <w:t xml:space="preserve"> m</w:t>
      </w:r>
      <w:proofErr w:type="spellStart"/>
      <w:r w:rsidR="007B30C7" w:rsidRPr="007B30C7">
        <w:rPr>
          <w:lang w:val="en-US"/>
        </w:rPr>
        <w:t>inimum</w:t>
      </w:r>
      <w:proofErr w:type="spellEnd"/>
      <w:r w:rsidR="007B30C7" w:rsidRPr="007B30C7">
        <w:rPr>
          <w:lang w:val="en-US"/>
        </w:rPr>
        <w:t xml:space="preserve">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w:t>
      </w:r>
      <w:proofErr w:type="spellStart"/>
      <w:r w:rsidR="00AE54A9">
        <w:rPr>
          <w:rFonts w:hint="eastAsia"/>
          <w:lang w:val="en-US"/>
        </w:rPr>
        <w:t>RANp</w:t>
      </w:r>
      <w:proofErr w:type="spellEnd"/>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proofErr w:type="spellStart"/>
      <w:r w:rsidR="005071E4" w:rsidRPr="007B30C7">
        <w:rPr>
          <w:lang w:val="en-US"/>
        </w:rPr>
        <w:t>inimum</w:t>
      </w:r>
      <w:proofErr w:type="spellEnd"/>
      <w:r w:rsidR="005071E4" w:rsidRPr="007B30C7">
        <w:rPr>
          <w:lang w:val="en-US"/>
        </w:rPr>
        <w:t xml:space="preserve">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proofErr w:type="spellStart"/>
      <w:r w:rsidR="008A5EEE" w:rsidRPr="007B30C7">
        <w:rPr>
          <w:lang w:val="en-US"/>
        </w:rPr>
        <w:t>inimum</w:t>
      </w:r>
      <w:proofErr w:type="spellEnd"/>
      <w:r w:rsidR="008A5EEE" w:rsidRPr="007B30C7">
        <w:rPr>
          <w:lang w:val="en-US"/>
        </w:rPr>
        <w:t xml:space="preserve"> spectrum allocation</w:t>
      </w:r>
      <w:r w:rsidR="008A5EEE">
        <w:rPr>
          <w:rFonts w:hint="eastAsia"/>
          <w:lang w:val="en-US"/>
        </w:rPr>
        <w:t xml:space="preserve"> (e.g. max 20 MHz BW UE can be operate on 5MHz CBW)</w:t>
      </w:r>
      <w:r w:rsidR="00F9148B">
        <w:rPr>
          <w:rFonts w:hint="eastAsia"/>
          <w:lang w:val="en-US"/>
        </w:rPr>
        <w:t xml:space="preserve">. </w:t>
      </w:r>
      <w:proofErr w:type="gramStart"/>
      <w:r w:rsidR="002D79FC">
        <w:rPr>
          <w:rFonts w:hint="eastAsia"/>
          <w:lang w:val="en-US"/>
        </w:rPr>
        <w:t>A number of</w:t>
      </w:r>
      <w:proofErr w:type="gramEnd"/>
      <w:r w:rsidR="002D79FC">
        <w:rPr>
          <w:rFonts w:hint="eastAsia"/>
          <w:lang w:val="en-US"/>
        </w:rPr>
        <w:t xml:space="preserve">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proofErr w:type="spellStart"/>
      <w:r w:rsidR="00D644E5" w:rsidRPr="007B30C7">
        <w:rPr>
          <w:lang w:val="en-US"/>
        </w:rPr>
        <w:t>inimum</w:t>
      </w:r>
      <w:proofErr w:type="spellEnd"/>
      <w:r w:rsidR="00D644E5" w:rsidRPr="007B30C7">
        <w:rPr>
          <w:lang w:val="en-US"/>
        </w:rPr>
        <w:t xml:space="preserve">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proofErr w:type="spellStart"/>
      <w:r w:rsidR="00503413" w:rsidRPr="007B30C7">
        <w:rPr>
          <w:lang w:val="en-US"/>
        </w:rPr>
        <w:t>inimum</w:t>
      </w:r>
      <w:proofErr w:type="spellEnd"/>
      <w:r w:rsidR="00503413" w:rsidRPr="007B30C7">
        <w:rPr>
          <w:lang w:val="en-US"/>
        </w:rPr>
        <w:t xml:space="preserve">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proofErr w:type="spellStart"/>
      <w:r w:rsidR="000B03DC" w:rsidRPr="007B30C7">
        <w:rPr>
          <w:lang w:val="en-US"/>
        </w:rPr>
        <w:t>inimum</w:t>
      </w:r>
      <w:proofErr w:type="spellEnd"/>
      <w:r w:rsidR="000B03DC" w:rsidRPr="007B30C7">
        <w:rPr>
          <w:lang w:val="en-US"/>
        </w:rPr>
        <w:t xml:space="preserve"> spectrum allocation</w:t>
      </w:r>
      <w:r w:rsidR="000F7B76">
        <w:rPr>
          <w:rFonts w:hint="eastAsia"/>
          <w:lang w:val="en-US"/>
        </w:rPr>
        <w:t>.</w:t>
      </w:r>
    </w:p>
    <w:p w14:paraId="5DD9A789" w14:textId="77777777" w:rsidR="000F7B76" w:rsidRDefault="000F7B76" w:rsidP="006D4612">
      <w:pPr>
        <w:pStyle w:val="BodyText"/>
        <w:rPr>
          <w:lang w:val="en-US"/>
        </w:rPr>
      </w:pPr>
    </w:p>
    <w:p w14:paraId="74E7D4CD" w14:textId="498CFD88" w:rsidR="000F7B76" w:rsidRDefault="000F7B76" w:rsidP="000F7B76">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TableGrid"/>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SimSun"/>
                <w:sz w:val="21"/>
                <w:szCs w:val="21"/>
                <w:lang w:val="en-US" w:eastAsia="zh-CN"/>
              </w:rPr>
            </w:pPr>
          </w:p>
        </w:tc>
        <w:tc>
          <w:tcPr>
            <w:tcW w:w="6780" w:type="dxa"/>
          </w:tcPr>
          <w:p w14:paraId="26779DCB" w14:textId="4DF53F67" w:rsidR="00D1619A" w:rsidRPr="007147C8" w:rsidRDefault="00D1619A" w:rsidP="00D1619A">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BodyText"/>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BodyText"/>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w:t>
            </w:r>
            <w:r>
              <w:rPr>
                <w:rFonts w:eastAsiaTheme="minorEastAsia"/>
                <w:lang w:val="en-GB" w:eastAsia="zh-CN"/>
              </w:rPr>
              <w:lastRenderedPageBreak/>
              <w:t xml:space="preserve">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BodyText"/>
              <w:rPr>
                <w:rFonts w:eastAsiaTheme="minor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r w:rsidR="00A62FAE" w14:paraId="6B5B8905" w14:textId="77777777" w:rsidTr="0004792A">
        <w:tc>
          <w:tcPr>
            <w:tcW w:w="1479" w:type="dxa"/>
          </w:tcPr>
          <w:p w14:paraId="091A3EAF" w14:textId="48138CDF"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4EE379F1" w14:textId="77777777" w:rsidR="00A62FAE" w:rsidRDefault="00A62FAE" w:rsidP="00A62FAE">
            <w:pPr>
              <w:rPr>
                <w:rFonts w:eastAsia="Yu Mincho"/>
                <w:sz w:val="21"/>
                <w:szCs w:val="21"/>
                <w:lang w:val="en-US" w:eastAsia="ja-JP"/>
              </w:rPr>
            </w:pPr>
          </w:p>
        </w:tc>
        <w:tc>
          <w:tcPr>
            <w:tcW w:w="6780" w:type="dxa"/>
          </w:tcPr>
          <w:p w14:paraId="07C9FF80" w14:textId="31101FA7" w:rsidR="00A62FAE" w:rsidRDefault="00A62FAE" w:rsidP="00A62FAE">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607B50" w14:paraId="006F3EB4" w14:textId="77777777" w:rsidTr="0004792A">
        <w:tc>
          <w:tcPr>
            <w:tcW w:w="1479" w:type="dxa"/>
          </w:tcPr>
          <w:p w14:paraId="6F0C0018" w14:textId="50BB0D62"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A6C9879" w14:textId="32FD5327" w:rsidR="00607B50" w:rsidRDefault="00607B50" w:rsidP="00607B50">
            <w:pPr>
              <w:rPr>
                <w:rFonts w:eastAsia="Yu Mincho"/>
                <w:sz w:val="21"/>
                <w:szCs w:val="21"/>
                <w:lang w:val="en-US" w:eastAsia="ja-JP"/>
              </w:rPr>
            </w:pPr>
            <w:r>
              <w:rPr>
                <w:rFonts w:eastAsia="Yu Mincho"/>
                <w:sz w:val="21"/>
                <w:szCs w:val="21"/>
                <w:lang w:val="en-US" w:eastAsia="ja-JP"/>
              </w:rPr>
              <w:t>Y</w:t>
            </w:r>
          </w:p>
        </w:tc>
        <w:tc>
          <w:tcPr>
            <w:tcW w:w="6780" w:type="dxa"/>
          </w:tcPr>
          <w:p w14:paraId="3B6BBDE2" w14:textId="77777777" w:rsidR="00607B50" w:rsidRDefault="00607B50" w:rsidP="00607B50">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2F606237" w14:textId="77777777" w:rsidR="00607B50" w:rsidRDefault="00607B50" w:rsidP="00607B50">
            <w:pPr>
              <w:pStyle w:val="BodyText"/>
              <w:rPr>
                <w:lang w:val="en-GB"/>
              </w:rPr>
            </w:pPr>
          </w:p>
          <w:p w14:paraId="1FA4AD07"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0B8E9F3E" w14:textId="77777777" w:rsidR="00607B50"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aim is to improve the performance beyond 5G NR Rel18</w:t>
            </w:r>
            <w:r>
              <w:rPr>
                <w:rFonts w:ascii="Times New Roman" w:hAnsi="Times New Roman" w:cs="Times New Roman" w:hint="eastAsia"/>
                <w:sz w:val="21"/>
                <w:szCs w:val="21"/>
                <w:lang w:val="en-US"/>
              </w:rPr>
              <w:t xml:space="preserve"> </w:t>
            </w:r>
          </w:p>
          <w:p w14:paraId="797FBBC0" w14:textId="77777777" w:rsidR="00607B50" w:rsidRPr="00F852A3"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3222841" w14:textId="77777777" w:rsidR="00607B50" w:rsidRDefault="00607B50" w:rsidP="00607B50">
            <w:pPr>
              <w:pStyle w:val="BodyText"/>
              <w:rPr>
                <w:rFonts w:eastAsiaTheme="minorEastAsia"/>
                <w:lang w:val="en-GB" w:eastAsia="zh-CN"/>
              </w:rPr>
            </w:pPr>
          </w:p>
        </w:tc>
      </w:tr>
      <w:tr w:rsidR="001A3210" w14:paraId="150E1880" w14:textId="77777777" w:rsidTr="0004792A">
        <w:tc>
          <w:tcPr>
            <w:tcW w:w="1479" w:type="dxa"/>
          </w:tcPr>
          <w:p w14:paraId="084FDDF0" w14:textId="04C55C7D"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01E3DA" w14:textId="77777777" w:rsidR="001A3210" w:rsidRDefault="001A3210" w:rsidP="001A3210">
            <w:pPr>
              <w:rPr>
                <w:rFonts w:eastAsia="Yu Mincho"/>
                <w:sz w:val="21"/>
                <w:szCs w:val="21"/>
                <w:lang w:val="en-US" w:eastAsia="ja-JP"/>
              </w:rPr>
            </w:pPr>
          </w:p>
        </w:tc>
        <w:tc>
          <w:tcPr>
            <w:tcW w:w="6780" w:type="dxa"/>
          </w:tcPr>
          <w:p w14:paraId="2279CB27" w14:textId="77777777" w:rsidR="001A3210" w:rsidRPr="00940822" w:rsidRDefault="001A3210" w:rsidP="001A3210">
            <w:pPr>
              <w:pStyle w:val="BodyText"/>
              <w:rPr>
                <w:rFonts w:eastAsiaTheme="minorEastAsia"/>
                <w:lang w:val="en-US" w:eastAsia="zh-CN"/>
              </w:rPr>
            </w:pPr>
            <w:r>
              <w:rPr>
                <w:rFonts w:eastAsiaTheme="minorEastAsia" w:hint="eastAsia"/>
                <w:lang w:val="en-GB" w:eastAsia="zh-CN"/>
              </w:rPr>
              <w:t>I</w:t>
            </w:r>
            <w:r>
              <w:rPr>
                <w:rFonts w:eastAsiaTheme="minorEastAsia"/>
                <w:lang w:val="en-GB" w:eastAsia="zh-CN"/>
              </w:rPr>
              <w:t xml:space="preserve">n general, in our view </w:t>
            </w:r>
            <w:proofErr w:type="gramStart"/>
            <w:r>
              <w:rPr>
                <w:rFonts w:eastAsiaTheme="minorEastAsia"/>
                <w:lang w:val="en-GB" w:eastAsia="zh-CN"/>
              </w:rPr>
              <w:t>both of the options</w:t>
            </w:r>
            <w:proofErr w:type="gramEnd"/>
            <w:r>
              <w:rPr>
                <w:rFonts w:eastAsiaTheme="minorEastAsia"/>
                <w:lang w:val="en-GB" w:eastAsia="zh-CN"/>
              </w:rPr>
              <w:t xml:space="preserve"> now are sub-optimal approaches, </w:t>
            </w:r>
            <w:proofErr w:type="gramStart"/>
            <w:r>
              <w:rPr>
                <w:rFonts w:eastAsiaTheme="minorEastAsia"/>
                <w:lang w:val="en-GB" w:eastAsia="zh-CN"/>
              </w:rPr>
              <w:t xml:space="preserve">in particular </w:t>
            </w:r>
            <w:proofErr w:type="spellStart"/>
            <w:r>
              <w:rPr>
                <w:rFonts w:eastAsiaTheme="minorEastAsia"/>
                <w:lang w:val="en-GB" w:eastAsia="zh-CN"/>
              </w:rPr>
              <w:t>Opt</w:t>
            </w:r>
            <w:proofErr w:type="spellEnd"/>
            <w:proofErr w:type="gramEnd"/>
            <w:r>
              <w:rPr>
                <w:rFonts w:eastAsiaTheme="minorEastAsia"/>
                <w:lang w:val="en-GB" w:eastAsia="zh-CN"/>
              </w:rPr>
              <w:t xml:space="preserve"> 1 which would lead to up to 5dB PBCH performance loss according to our study. In 6G day 1 the optimal approach should be to design the </w:t>
            </w:r>
            <w:r w:rsidRPr="00940822">
              <w:rPr>
                <w:rFonts w:eastAsiaTheme="minorEastAsia"/>
                <w:lang w:val="en-GB" w:eastAsia="zh-CN"/>
              </w:rPr>
              <w:t>common signals/channels fitting into the minimum spectrum allocation</w:t>
            </w:r>
            <w:r>
              <w:rPr>
                <w:rFonts w:eastAsiaTheme="minorEastAsia"/>
                <w:lang w:val="en-GB" w:eastAsia="zh-CN"/>
              </w:rPr>
              <w:t>.</w:t>
            </w:r>
          </w:p>
          <w:p w14:paraId="3573634C" w14:textId="77777777" w:rsidR="001A3210" w:rsidRDefault="001A3210" w:rsidP="001A3210">
            <w:pPr>
              <w:pStyle w:val="BodyText"/>
              <w:rPr>
                <w:rFonts w:eastAsiaTheme="minorEastAsia"/>
                <w:lang w:val="en-GB" w:eastAsia="zh-CN"/>
              </w:rPr>
            </w:pPr>
            <w:r>
              <w:rPr>
                <w:rFonts w:eastAsiaTheme="minorEastAsia"/>
                <w:lang w:val="en-GB" w:eastAsia="zh-CN"/>
              </w:rPr>
              <w:t xml:space="preserve">If go with separate design and Opt1 is considered, </w:t>
            </w:r>
            <w:r w:rsidRPr="00501D3F">
              <w:rPr>
                <w:rFonts w:eastAsiaTheme="minorEastAsia"/>
                <w:color w:val="000000" w:themeColor="text1"/>
                <w:lang w:val="en-GB" w:eastAsia="zh-CN"/>
              </w:rPr>
              <w:t xml:space="preserve">solution for </w:t>
            </w:r>
            <w:proofErr w:type="spellStart"/>
            <w:r w:rsidRPr="00501D3F">
              <w:rPr>
                <w:rFonts w:eastAsiaTheme="minorEastAsia"/>
                <w:color w:val="000000" w:themeColor="text1"/>
                <w:lang w:val="en-GB" w:eastAsia="zh-CN"/>
              </w:rPr>
              <w:t>migating</w:t>
            </w:r>
            <w:proofErr w:type="spellEnd"/>
            <w:r w:rsidRPr="00501D3F">
              <w:rPr>
                <w:rFonts w:eastAsiaTheme="minorEastAsia"/>
                <w:color w:val="000000" w:themeColor="text1"/>
                <w:lang w:val="en-GB" w:eastAsia="zh-CN"/>
              </w:rPr>
              <w:t xml:space="preserve"> performance loss </w:t>
            </w:r>
            <w:proofErr w:type="gramStart"/>
            <w:r w:rsidRPr="00501D3F">
              <w:rPr>
                <w:rFonts w:eastAsiaTheme="minorEastAsia"/>
                <w:color w:val="000000" w:themeColor="text1"/>
                <w:lang w:val="en-GB" w:eastAsia="zh-CN"/>
              </w:rPr>
              <w:t>has to</w:t>
            </w:r>
            <w:proofErr w:type="gramEnd"/>
            <w:r w:rsidRPr="00501D3F">
              <w:rPr>
                <w:rFonts w:eastAsiaTheme="minorEastAsia"/>
                <w:color w:val="000000" w:themeColor="text1"/>
                <w:lang w:val="en-GB" w:eastAsia="zh-CN"/>
              </w:rPr>
              <w:t xml:space="preserve"> be introduced in the </w:t>
            </w:r>
            <w:proofErr w:type="spellStart"/>
            <w:proofErr w:type="gramStart"/>
            <w:r w:rsidRPr="00501D3F">
              <w:rPr>
                <w:rFonts w:eastAsiaTheme="minorEastAsia"/>
                <w:color w:val="000000" w:themeColor="text1"/>
                <w:lang w:val="en-GB" w:eastAsia="zh-CN"/>
              </w:rPr>
              <w:t>mean time</w:t>
            </w:r>
            <w:proofErr w:type="spellEnd"/>
            <w:proofErr w:type="gramEnd"/>
            <w:r w:rsidRPr="00501D3F">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sidRPr="00940822">
              <w:rPr>
                <w:rFonts w:eastAsiaTheme="minorEastAsia"/>
                <w:color w:val="FF0000"/>
                <w:lang w:val="en-GB" w:eastAsia="zh-CN"/>
              </w:rPr>
              <w:t xml:space="preserve">another </w:t>
            </w:r>
            <w:r>
              <w:rPr>
                <w:rFonts w:eastAsiaTheme="minorEastAsia"/>
                <w:lang w:val="en-GB" w:eastAsia="zh-CN"/>
              </w:rPr>
              <w:t>common signals/channels”</w:t>
            </w:r>
          </w:p>
          <w:p w14:paraId="26B52311" w14:textId="77777777" w:rsidR="001A3210" w:rsidRDefault="001A3210" w:rsidP="001A3210">
            <w:pPr>
              <w:pStyle w:val="BodyText"/>
              <w:rPr>
                <w:rFonts w:eastAsiaTheme="minorEastAsia"/>
                <w:lang w:val="en-GB" w:eastAsia="zh-CN"/>
              </w:rPr>
            </w:pPr>
            <w:r>
              <w:rPr>
                <w:rFonts w:eastAsiaTheme="minorEastAsia"/>
                <w:lang w:val="en-GB" w:eastAsia="zh-CN"/>
              </w:rPr>
              <w:t>We suggest the following changes:</w:t>
            </w:r>
          </w:p>
          <w:p w14:paraId="0E0F0F75" w14:textId="77777777" w:rsidR="001A3210" w:rsidRPr="002B611C" w:rsidRDefault="001A3210" w:rsidP="001A3210">
            <w:pPr>
              <w:pStyle w:val="ListParagraph"/>
              <w:numPr>
                <w:ilvl w:val="0"/>
                <w:numId w:val="11"/>
              </w:numPr>
              <w:rPr>
                <w:rFonts w:ascii="Times New Roman" w:hAnsi="Times New Roman" w:cs="Times New Roman"/>
                <w:color w:val="FF0000"/>
                <w:sz w:val="21"/>
                <w:szCs w:val="21"/>
                <w:lang w:val="en-US"/>
              </w:rPr>
            </w:pPr>
            <w:r w:rsidRPr="002B611C">
              <w:rPr>
                <w:rFonts w:ascii="Times New Roman" w:hAnsi="Times New Roman" w:cs="Times New Roman"/>
                <w:color w:val="FF0000"/>
                <w:sz w:val="21"/>
                <w:szCs w:val="21"/>
                <w:lang w:val="en-US"/>
              </w:rPr>
              <w:t>Alt 1: design of the common signals/channels</w:t>
            </w:r>
            <w:r w:rsidRPr="002B611C">
              <w:rPr>
                <w:rFonts w:ascii="Times New Roman" w:hAnsi="Times New Roman" w:cs="Times New Roman" w:hint="eastAsia"/>
                <w:color w:val="FF0000"/>
                <w:sz w:val="21"/>
                <w:szCs w:val="21"/>
                <w:lang w:val="en-US"/>
              </w:rPr>
              <w:t xml:space="preserve"> </w:t>
            </w:r>
            <w:r w:rsidRPr="002B611C">
              <w:rPr>
                <w:rFonts w:ascii="Times New Roman" w:hAnsi="Times New Roman" w:cs="Times New Roman"/>
                <w:color w:val="FF0000"/>
                <w:sz w:val="21"/>
                <w:szCs w:val="21"/>
                <w:lang w:val="en-US"/>
              </w:rPr>
              <w:t>fitting into the minimum spectrum allocation</w:t>
            </w:r>
          </w:p>
          <w:p w14:paraId="72D0AB88"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sidRPr="00940822">
              <w:rPr>
                <w:rFonts w:ascii="Times New Roman" w:hAnsi="Times New Roman" w:cs="Times New Roman" w:hint="eastAsia"/>
                <w:strike/>
                <w:color w:val="FF0000"/>
                <w:sz w:val="21"/>
                <w:szCs w:val="21"/>
                <w:lang w:val="en-US"/>
              </w:rPr>
              <w:t xml:space="preserve">When </w:t>
            </w:r>
            <w:proofErr w:type="spellStart"/>
            <w:r w:rsidRPr="00940822">
              <w:rPr>
                <w:rFonts w:ascii="Times New Roman" w:hAnsi="Times New Roman" w:cs="Times New Roman"/>
                <w:strike/>
                <w:color w:val="FF0000"/>
                <w:sz w:val="21"/>
                <w:szCs w:val="21"/>
                <w:lang w:val="en-US"/>
              </w:rPr>
              <w:t>t</w:t>
            </w:r>
            <w:r w:rsidRPr="00940822">
              <w:rPr>
                <w:rFonts w:ascii="Times New Roman" w:hAnsi="Times New Roman" w:cs="Times New Roman" w:hint="eastAsia"/>
                <w:color w:val="FF0000"/>
                <w:sz w:val="21"/>
                <w:szCs w:val="21"/>
                <w:lang w:val="en-US"/>
              </w:rPr>
              <w:t>T</w:t>
            </w:r>
            <w:r w:rsidRPr="00940822">
              <w:rPr>
                <w:rFonts w:ascii="Times New Roman" w:hAnsi="Times New Roman" w:cs="Times New Roman"/>
                <w:color w:val="FF0000"/>
                <w:sz w:val="21"/>
                <w:szCs w:val="21"/>
                <w:lang w:val="en-US"/>
              </w:rPr>
              <w:t>h</w:t>
            </w:r>
            <w:r w:rsidRPr="00647ACA">
              <w:rPr>
                <w:rFonts w:ascii="Times New Roman" w:hAnsi="Times New Roman" w:cs="Times New Roman"/>
                <w:sz w:val="21"/>
                <w:szCs w:val="21"/>
                <w:lang w:val="en-US"/>
              </w:rPr>
              <w:t>e</w:t>
            </w:r>
            <w:proofErr w:type="spellEnd"/>
            <w:r w:rsidRPr="00647ACA">
              <w:rPr>
                <w:rFonts w:ascii="Times New Roman" w:hAnsi="Times New Roman" w:cs="Times New Roman"/>
                <w:sz w:val="21"/>
                <w:szCs w:val="21"/>
                <w:lang w:val="en-US"/>
              </w:rPr>
              <w:t xml:space="preserv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sidRPr="00940822">
              <w:rPr>
                <w:rFonts w:ascii="Times New Roman" w:hAnsi="Times New Roman" w:cs="Times New Roman" w:hint="eastAsia"/>
                <w:strike/>
                <w:color w:val="FF0000"/>
                <w:sz w:val="21"/>
                <w:szCs w:val="21"/>
                <w:lang w:val="en-US"/>
              </w:rPr>
              <w:t xml:space="preserve"> (if any)</w:t>
            </w:r>
            <w:r>
              <w:rPr>
                <w:rFonts w:ascii="Times New Roman" w:hAnsi="Times New Roman" w:cs="Times New Roman" w:hint="eastAsia"/>
                <w:sz w:val="21"/>
                <w:szCs w:val="21"/>
                <w:lang w:val="en-US"/>
              </w:rPr>
              <w:t xml:space="preserve">, RAN1 to consider following to operate 6GR on </w:t>
            </w:r>
            <w:r w:rsidRPr="00647ACA">
              <w:rPr>
                <w:rFonts w:ascii="Times New Roman" w:hAnsi="Times New Roman" w:cs="Times New Roman"/>
                <w:sz w:val="21"/>
                <w:szCs w:val="21"/>
                <w:lang w:val="en-US"/>
              </w:rPr>
              <w:t>the minimum spectrum allocation</w:t>
            </w:r>
          </w:p>
          <w:p w14:paraId="4A516ACE" w14:textId="77777777" w:rsidR="001A3210" w:rsidRPr="00981865" w:rsidRDefault="001A3210" w:rsidP="001A3210">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w:t>
            </w:r>
            <w:r w:rsidRPr="002B611C">
              <w:rPr>
                <w:rFonts w:ascii="Times New Roman" w:hAnsi="Times New Roman" w:cs="Times New Roman" w:hint="eastAsia"/>
                <w:sz w:val="21"/>
                <w:szCs w:val="21"/>
                <w:lang w:val="en-US"/>
              </w:rPr>
              <w:t>punctured</w:t>
            </w:r>
            <w:r>
              <w:rPr>
                <w:rFonts w:ascii="Times New Roman" w:hAnsi="Times New Roman" w:cs="Times New Roman" w:hint="eastAsia"/>
                <w:sz w:val="21"/>
                <w:szCs w:val="21"/>
                <w:lang w:val="en-US"/>
              </w:rPr>
              <w:t xml:space="preserve">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81865">
              <w:rPr>
                <w:rFonts w:ascii="Times New Roman" w:hAnsi="Times New Roman" w:cs="Times New Roman"/>
                <w:color w:val="FF0000"/>
                <w:sz w:val="21"/>
                <w:szCs w:val="21"/>
                <w:lang w:val="en-US"/>
              </w:rPr>
              <w:t>with minimize</w:t>
            </w:r>
            <w:r>
              <w:rPr>
                <w:rFonts w:ascii="Times New Roman" w:hAnsi="Times New Roman" w:cs="Times New Roman"/>
                <w:color w:val="FF0000"/>
                <w:sz w:val="21"/>
                <w:szCs w:val="21"/>
                <w:lang w:val="en-US"/>
              </w:rPr>
              <w:t>d</w:t>
            </w:r>
            <w:r w:rsidRPr="00981865">
              <w:rPr>
                <w:rFonts w:ascii="Times New Roman" w:hAnsi="Times New Roman" w:cs="Times New Roman"/>
                <w:color w:val="FF0000"/>
                <w:sz w:val="21"/>
                <w:szCs w:val="21"/>
                <w:lang w:val="en-US"/>
              </w:rPr>
              <w:t xml:space="preserve"> </w:t>
            </w:r>
            <w:proofErr w:type="spellStart"/>
            <w:r w:rsidRPr="00981865">
              <w:rPr>
                <w:rFonts w:ascii="Times New Roman" w:hAnsi="Times New Roman" w:cs="Times New Roman"/>
                <w:color w:val="FF0000"/>
                <w:sz w:val="21"/>
                <w:szCs w:val="21"/>
                <w:lang w:val="en-US"/>
              </w:rPr>
              <w:t>permormance</w:t>
            </w:r>
            <w:proofErr w:type="spellEnd"/>
            <w:r w:rsidRPr="00981865">
              <w:rPr>
                <w:rFonts w:ascii="Times New Roman" w:hAnsi="Times New Roman" w:cs="Times New Roman"/>
                <w:color w:val="FF0000"/>
                <w:sz w:val="21"/>
                <w:szCs w:val="21"/>
                <w:lang w:val="en-US"/>
              </w:rPr>
              <w:t xml:space="preserve"> loss</w:t>
            </w:r>
          </w:p>
          <w:p w14:paraId="307B37FB" w14:textId="77777777" w:rsidR="001A3210" w:rsidRPr="00F852A3"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B611C">
              <w:rPr>
                <w:rFonts w:ascii="Times New Roman" w:hAnsi="Times New Roman" w:cs="Times New Roman"/>
                <w:sz w:val="21"/>
                <w:szCs w:val="21"/>
                <w:lang w:val="en-US"/>
              </w:rPr>
              <w:t xml:space="preserve">specific </w:t>
            </w:r>
            <w:r w:rsidRPr="003875A7">
              <w:rPr>
                <w:rFonts w:ascii="Times New Roman" w:hAnsi="Times New Roman" w:cs="Times New Roman"/>
                <w:sz w:val="21"/>
                <w:szCs w:val="21"/>
                <w:lang w:val="en-US"/>
              </w:rPr>
              <w:t xml:space="preserve">design of </w:t>
            </w:r>
            <w:proofErr w:type="spellStart"/>
            <w:r w:rsidRPr="002B611C">
              <w:rPr>
                <w:rFonts w:ascii="Times New Roman" w:hAnsi="Times New Roman" w:cs="Times New Roman"/>
                <w:strike/>
                <w:color w:val="FF0000"/>
                <w:sz w:val="21"/>
                <w:szCs w:val="21"/>
                <w:lang w:val="en-US"/>
              </w:rPr>
              <w:t>the</w:t>
            </w:r>
            <w:r w:rsidRPr="002B611C">
              <w:rPr>
                <w:rFonts w:ascii="Times New Roman" w:hAnsi="Times New Roman" w:cs="Times New Roman"/>
                <w:color w:val="FF0000"/>
                <w:sz w:val="21"/>
                <w:szCs w:val="21"/>
                <w:lang w:val="en-US"/>
              </w:rPr>
              <w:t>another</w:t>
            </w:r>
            <w:proofErr w:type="spellEnd"/>
            <w:r w:rsidRPr="002B611C">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common signals/</w:t>
            </w:r>
            <w:proofErr w:type="gramStart"/>
            <w:r w:rsidRPr="003875A7">
              <w:rPr>
                <w:rFonts w:ascii="Times New Roman" w:hAnsi="Times New Roman" w:cs="Times New Roman"/>
                <w:sz w:val="21"/>
                <w:szCs w:val="21"/>
                <w:lang w:val="en-US"/>
              </w:rPr>
              <w:t>channels</w:t>
            </w:r>
            <w:proofErr w:type="gramEnd"/>
            <w:r w:rsidRPr="003875A7">
              <w:rPr>
                <w:rFonts w:ascii="Times New Roman" w:hAnsi="Times New Roman" w:cs="Times New Roman" w:hint="eastAsia"/>
                <w:sz w:val="21"/>
                <w:szCs w:val="21"/>
                <w:lang w:val="en-US"/>
              </w:rPr>
              <w:t xml:space="preserve"> </w:t>
            </w:r>
            <w:proofErr w:type="spellStart"/>
            <w:r w:rsidRPr="00DC7879">
              <w:rPr>
                <w:rFonts w:ascii="Times New Roman" w:hAnsi="Times New Roman" w:cs="Times New Roman"/>
                <w:strike/>
                <w:color w:val="FF0000"/>
                <w:sz w:val="21"/>
                <w:szCs w:val="21"/>
                <w:lang w:val="en-US"/>
              </w:rPr>
              <w:t>for</w:t>
            </w:r>
            <w:r w:rsidRPr="00DC7879">
              <w:rPr>
                <w:rFonts w:ascii="Times New Roman" w:hAnsi="Times New Roman" w:cs="Times New Roman"/>
                <w:color w:val="FF0000"/>
                <w:sz w:val="21"/>
                <w:szCs w:val="21"/>
                <w:lang w:val="en-US"/>
              </w:rPr>
              <w:t>fitting</w:t>
            </w:r>
            <w:proofErr w:type="spellEnd"/>
            <w:r w:rsidRPr="00DC7879">
              <w:rPr>
                <w:rFonts w:ascii="Times New Roman" w:hAnsi="Times New Roman" w:cs="Times New Roman"/>
                <w:color w:val="FF0000"/>
                <w:sz w:val="21"/>
                <w:szCs w:val="21"/>
                <w:lang w:val="en-US"/>
              </w:rPr>
              <w:t xml:space="preserve"> into</w:t>
            </w:r>
            <w:r w:rsidRPr="003875A7">
              <w:rPr>
                <w:rFonts w:ascii="Times New Roman" w:hAnsi="Times New Roman" w:cs="Times New Roman"/>
                <w:sz w:val="21"/>
                <w:szCs w:val="21"/>
                <w:lang w:val="en-US"/>
              </w:rPr>
              <w:t xml:space="preserve"> the minimum spectrum allocation</w:t>
            </w:r>
          </w:p>
          <w:p w14:paraId="128F0DB8" w14:textId="77777777" w:rsidR="001A3210" w:rsidRDefault="001A3210" w:rsidP="001A3210">
            <w:pPr>
              <w:pStyle w:val="BodyText"/>
              <w:rPr>
                <w:lang w:val="en-GB"/>
              </w:rPr>
            </w:pPr>
          </w:p>
        </w:tc>
      </w:tr>
      <w:tr w:rsidR="00AA305C" w14:paraId="08795450" w14:textId="77777777" w:rsidTr="0004792A">
        <w:tc>
          <w:tcPr>
            <w:tcW w:w="1479" w:type="dxa"/>
          </w:tcPr>
          <w:p w14:paraId="390D3D40" w14:textId="0CF0B527"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372" w:type="dxa"/>
          </w:tcPr>
          <w:p w14:paraId="4BF37FCA" w14:textId="09625198" w:rsidR="00AA305C" w:rsidRDefault="00AA305C" w:rsidP="00AA305C">
            <w:pPr>
              <w:rPr>
                <w:rFonts w:eastAsia="Yu Mincho"/>
                <w:sz w:val="21"/>
                <w:szCs w:val="21"/>
                <w:lang w:val="en-US" w:eastAsia="ja-JP"/>
              </w:rPr>
            </w:pPr>
            <w:r>
              <w:rPr>
                <w:rFonts w:eastAsia="Yu Mincho"/>
                <w:sz w:val="21"/>
                <w:szCs w:val="21"/>
                <w:lang w:val="en-US" w:eastAsia="ja-JP"/>
              </w:rPr>
              <w:t>Y</w:t>
            </w:r>
          </w:p>
        </w:tc>
        <w:tc>
          <w:tcPr>
            <w:tcW w:w="6780" w:type="dxa"/>
          </w:tcPr>
          <w:p w14:paraId="577A436B" w14:textId="77777777" w:rsidR="00AA305C" w:rsidRDefault="00AA305C" w:rsidP="00AA305C">
            <w:pPr>
              <w:pStyle w:val="BodyText"/>
              <w:rPr>
                <w:rFonts w:eastAsiaTheme="minorEastAsia"/>
                <w:lang w:val="en-GB" w:eastAsia="zh-CN"/>
              </w:rPr>
            </w:pPr>
          </w:p>
        </w:tc>
      </w:tr>
      <w:tr w:rsidR="004D6190" w14:paraId="0021DB32" w14:textId="77777777" w:rsidTr="0004792A">
        <w:tc>
          <w:tcPr>
            <w:tcW w:w="1479" w:type="dxa"/>
          </w:tcPr>
          <w:p w14:paraId="23CEE24A" w14:textId="03128192" w:rsidR="004D6190" w:rsidRDefault="004D6190" w:rsidP="004D6190">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2" w:type="dxa"/>
          </w:tcPr>
          <w:p w14:paraId="52CBEC86" w14:textId="78017110" w:rsidR="004D6190" w:rsidRDefault="004D6190" w:rsidP="004D6190">
            <w:pPr>
              <w:rPr>
                <w:rFonts w:eastAsia="Yu Mincho"/>
                <w:sz w:val="21"/>
                <w:szCs w:val="21"/>
                <w:lang w:val="en-US" w:eastAsia="ja-JP"/>
              </w:rPr>
            </w:pPr>
            <w:r>
              <w:rPr>
                <w:rFonts w:eastAsia="Yu Mincho"/>
                <w:sz w:val="21"/>
                <w:szCs w:val="21"/>
                <w:lang w:val="en-US" w:eastAsia="ja-JP"/>
              </w:rPr>
              <w:t>N</w:t>
            </w:r>
          </w:p>
        </w:tc>
        <w:tc>
          <w:tcPr>
            <w:tcW w:w="6780" w:type="dxa"/>
          </w:tcPr>
          <w:p w14:paraId="743DC0FF" w14:textId="6A5B6767" w:rsidR="004D6190" w:rsidRDefault="004D6190" w:rsidP="004D6190">
            <w:pPr>
              <w:pStyle w:val="BodyText"/>
              <w:rPr>
                <w:rFonts w:eastAsiaTheme="minorEastAsia"/>
                <w:lang w:val="en-GB" w:eastAsia="zh-CN"/>
              </w:rPr>
            </w:pPr>
            <w:r>
              <w:rPr>
                <w:rFonts w:eastAsiaTheme="minorEastAsia"/>
                <w:lang w:val="en-GB" w:eastAsia="zh-CN"/>
              </w:rPr>
              <w:t>We think this discussion should be postponed until there is a decision on the value of ‘</w:t>
            </w:r>
            <w:r w:rsidRPr="00CB56D0">
              <w:rPr>
                <w:rFonts w:eastAsiaTheme="minorEastAsia"/>
                <w:lang w:val="en-GB" w:eastAsia="zh-CN"/>
              </w:rPr>
              <w:t>minimum spectrum allocation</w:t>
            </w:r>
            <w:r>
              <w:rPr>
                <w:rFonts w:eastAsiaTheme="minorEastAsia"/>
                <w:lang w:val="en-GB" w:eastAsia="zh-CN"/>
              </w:rPr>
              <w:t>’. On top of that, this proposal seems to contradict with the previous one (Proposal 4.1), specifically, it seems to imply that we cannot design “</w:t>
            </w:r>
            <w:r w:rsidRPr="009A4F86">
              <w:rPr>
                <w:rFonts w:eastAsiaTheme="minorEastAsia"/>
                <w:lang w:val="en-GB" w:eastAsia="zh-CN"/>
              </w:rPr>
              <w:t>common signals/channels BW applicable to all device types</w:t>
            </w:r>
            <w:r>
              <w:rPr>
                <w:rFonts w:eastAsiaTheme="minorEastAsia"/>
                <w:lang w:val="en-GB" w:eastAsia="zh-CN"/>
              </w:rPr>
              <w:t xml:space="preserve">” to fit within the ‘minimum spectrum allocation’. That was the case in </w:t>
            </w:r>
            <w:r>
              <w:rPr>
                <w:rFonts w:eastAsiaTheme="minorEastAsia"/>
                <w:lang w:val="en-GB" w:eastAsia="zh-CN"/>
              </w:rPr>
              <w:lastRenderedPageBreak/>
              <w:t>Rel-18 because of backward compatibility. But of course, as we are designing a new generation, we should explore novel designs to fit common signals/channels within the ‘minimum spectrum allocation’.</w:t>
            </w:r>
          </w:p>
        </w:tc>
      </w:tr>
    </w:tbl>
    <w:p w14:paraId="665D715F" w14:textId="77777777" w:rsidR="000F7B76" w:rsidRPr="000F7B76" w:rsidRDefault="000F7B76" w:rsidP="006D4612">
      <w:pPr>
        <w:pStyle w:val="BodyText"/>
        <w:rPr>
          <w:lang w:val="en-GB"/>
        </w:rPr>
      </w:pPr>
    </w:p>
    <w:bookmarkEnd w:id="4"/>
    <w:p w14:paraId="5A8C8D93" w14:textId="1BDD490A" w:rsidR="00BB4897" w:rsidRDefault="00871DDC">
      <w:pPr>
        <w:pStyle w:val="Heading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DengXian"/>
                <w:sz w:val="21"/>
                <w:szCs w:val="21"/>
                <w:highlight w:val="green"/>
                <w:lang w:val="en-US" w:eastAsia="zh-CN"/>
              </w:rPr>
            </w:pPr>
            <w:r w:rsidRPr="00693F49">
              <w:rPr>
                <w:rFonts w:eastAsia="DengXian"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MS PGothic" w:eastAsia="MS Mincho"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BodyText"/>
        <w:rPr>
          <w:lang w:val="en-US"/>
        </w:rPr>
      </w:pPr>
      <w:r>
        <w:rPr>
          <w:rFonts w:hint="eastAsia"/>
          <w:lang w:val="en-US"/>
        </w:rPr>
        <w:t xml:space="preserve">Quite a few </w:t>
      </w:r>
      <w:r>
        <w:rPr>
          <w:lang w:val="en-US"/>
        </w:rPr>
        <w:t>companies</w:t>
      </w:r>
      <w:r>
        <w:rPr>
          <w:rFonts w:hint="eastAsia"/>
          <w:lang w:val="en-US"/>
        </w:rPr>
        <w:t xml:space="preserve"> provide </w:t>
      </w:r>
      <w:proofErr w:type="gramStart"/>
      <w:r>
        <w:rPr>
          <w:rFonts w:hint="eastAsia"/>
          <w:lang w:val="en-US"/>
        </w:rPr>
        <w:t>the views</w:t>
      </w:r>
      <w:proofErr w:type="gramEnd"/>
      <w:r>
        <w:rPr>
          <w:rFonts w:hint="eastAsia"/>
          <w:lang w:val="en-US"/>
        </w:rPr>
        <w:t xml:space="preserve">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BodyText"/>
        <w:rPr>
          <w:lang w:val="en-US"/>
        </w:rPr>
      </w:pPr>
    </w:p>
    <w:p w14:paraId="08A42282" w14:textId="104BD11A" w:rsidR="00D12234" w:rsidRPr="00445C32" w:rsidRDefault="00E74564">
      <w:pPr>
        <w:pStyle w:val="BodyText"/>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012A43">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Default="00445C32" w:rsidP="00445C32">
      <w:pPr>
        <w:pStyle w:val="BodyText"/>
        <w:numPr>
          <w:ilvl w:val="0"/>
          <w:numId w:val="22"/>
        </w:numPr>
      </w:pPr>
      <w:r>
        <w:rPr>
          <w:rFonts w:hint="eastAsia"/>
        </w:rPr>
        <w:t>More antenna elements for BS and/or UE</w:t>
      </w:r>
    </w:p>
    <w:p w14:paraId="257CC7EA" w14:textId="77777777" w:rsidR="00445C32" w:rsidRPr="00EB602C" w:rsidRDefault="00445C32" w:rsidP="00445C32">
      <w:pPr>
        <w:pStyle w:val="BodyText"/>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 xml:space="preserve">is aspect can be discussed in </w:t>
      </w:r>
      <w:proofErr w:type="spellStart"/>
      <w:r w:rsidRPr="00EB602C">
        <w:rPr>
          <w:rFonts w:hint="eastAsia"/>
          <w:highlight w:val="magenta"/>
          <w:lang w:val="en-US"/>
        </w:rPr>
        <w:t>RANp</w:t>
      </w:r>
      <w:proofErr w:type="spellEnd"/>
      <w:r w:rsidRPr="00EB602C">
        <w:rPr>
          <w:rFonts w:hint="eastAsia"/>
          <w:highlight w:val="magenta"/>
          <w:lang w:val="en-US"/>
        </w:rPr>
        <w:t xml:space="preserve"> SI for 6G requirement (especially for deployment scenarios) as well as RAN1 6G study AI11.2 for evaluation assumptions</w:t>
      </w:r>
    </w:p>
    <w:p w14:paraId="3F0E1ED8" w14:textId="2CE6E96C" w:rsidR="00445C32" w:rsidRDefault="00445C32" w:rsidP="00445C32">
      <w:pPr>
        <w:pStyle w:val="BodyText"/>
        <w:numPr>
          <w:ilvl w:val="0"/>
          <w:numId w:val="22"/>
        </w:numPr>
      </w:pPr>
      <w:r>
        <w:rPr>
          <w:rFonts w:hint="eastAsia"/>
        </w:rPr>
        <w:t>More number of TRX</w:t>
      </w:r>
    </w:p>
    <w:p w14:paraId="1BC21F36" w14:textId="77777777" w:rsidR="00445C32" w:rsidRPr="00EB602C" w:rsidRDefault="00445C32" w:rsidP="00445C32">
      <w:pPr>
        <w:pStyle w:val="BodyText"/>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BodyText"/>
        <w:numPr>
          <w:ilvl w:val="0"/>
          <w:numId w:val="22"/>
        </w:numPr>
      </w:pPr>
      <w:r>
        <w:rPr>
          <w:rFonts w:hint="eastAsia"/>
        </w:rPr>
        <w:t>Incresed UE Tx power</w:t>
      </w:r>
    </w:p>
    <w:p w14:paraId="44DCA297" w14:textId="3F8F6A58" w:rsidR="00445C32" w:rsidRPr="00EB602C" w:rsidRDefault="00EA09D3" w:rsidP="00445C32">
      <w:pPr>
        <w:pStyle w:val="BodyText"/>
        <w:numPr>
          <w:ilvl w:val="1"/>
          <w:numId w:val="22"/>
        </w:numPr>
        <w:rPr>
          <w:highlight w:val="magenta"/>
        </w:rPr>
      </w:pPr>
      <w:r w:rsidRPr="00EB602C">
        <w:rPr>
          <w:rFonts w:hint="eastAsia"/>
          <w:highlight w:val="magenta"/>
        </w:rPr>
        <w:t>S</w:t>
      </w:r>
      <w:r w:rsidRPr="00EB602C">
        <w:rPr>
          <w:highlight w:val="magenta"/>
        </w:rPr>
        <w:t>h</w:t>
      </w:r>
      <w:r w:rsidRPr="00EB602C">
        <w:rPr>
          <w:rFonts w:hint="eastAsia"/>
          <w:highlight w:val="magenta"/>
        </w:rPr>
        <w:t>ould be led by RAN4</w:t>
      </w:r>
      <w:r w:rsidR="00EB602C" w:rsidRPr="00EB602C">
        <w:rPr>
          <w:rFonts w:hint="eastAsia"/>
          <w:highlight w:val="magenta"/>
        </w:rPr>
        <w:t xml:space="preserve">. </w:t>
      </w:r>
      <w:r w:rsidR="00445C32" w:rsidRPr="00EB602C">
        <w:rPr>
          <w:highlight w:val="magenta"/>
        </w:rPr>
        <w:t>E</w:t>
      </w:r>
      <w:r w:rsidR="00445C32" w:rsidRPr="00EB602C">
        <w:rPr>
          <w:rFonts w:hint="eastAsia"/>
          <w:highlight w:val="magenta"/>
        </w:rPr>
        <w:t>arly RAN4 involvement is necessary</w:t>
      </w:r>
    </w:p>
    <w:p w14:paraId="06D92187" w14:textId="77777777" w:rsidR="00445C32" w:rsidRDefault="00445C32">
      <w:pPr>
        <w:pStyle w:val="BodyText"/>
        <w:rPr>
          <w:lang w:val="en-US"/>
        </w:rPr>
      </w:pPr>
    </w:p>
    <w:p w14:paraId="54021A91" w14:textId="75E0DC70" w:rsidR="008C7E44" w:rsidRPr="009C1949" w:rsidRDefault="009C1949">
      <w:pPr>
        <w:pStyle w:val="BodyText"/>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Default="003E64CB" w:rsidP="00D11C03">
      <w:pPr>
        <w:pStyle w:val="ListParagraph"/>
        <w:numPr>
          <w:ilvl w:val="0"/>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Which channels need to be improved</w:t>
      </w:r>
    </w:p>
    <w:p w14:paraId="450FAFB7" w14:textId="6C7C5A99" w:rsidR="00A4278F" w:rsidRDefault="00A4278F" w:rsidP="00A4278F">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E</w:t>
      </w:r>
      <w:r w:rsidRPr="0020236E">
        <w:rPr>
          <w:rFonts w:ascii="Times New Roman" w:hAnsi="Times New Roman" w:cs="Times New Roman"/>
          <w:b w:val="0"/>
          <w:bCs w:val="0"/>
          <w:sz w:val="21"/>
          <w:szCs w:val="21"/>
        </w:rPr>
        <w:t>nsure targeted coverage for all channels and signals</w:t>
      </w:r>
    </w:p>
    <w:p w14:paraId="34DD375E" w14:textId="36CFB0FF" w:rsidR="00A4278F" w:rsidRDefault="00A4278F" w:rsidP="00A4278F">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hannels/signals during initial access</w:t>
      </w:r>
    </w:p>
    <w:p w14:paraId="00EFB19F" w14:textId="0D3896E9" w:rsidR="007F2007" w:rsidRDefault="009D61B8" w:rsidP="00D11C03">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BodyText"/>
        <w:numPr>
          <w:ilvl w:val="0"/>
          <w:numId w:val="22"/>
        </w:numPr>
      </w:pPr>
      <w:r>
        <w:rPr>
          <w:rFonts w:hint="eastAsia"/>
        </w:rPr>
        <w:t>How to improve coverage</w:t>
      </w:r>
    </w:p>
    <w:p w14:paraId="08C7AE0D" w14:textId="260B788A" w:rsidR="009248A9" w:rsidRDefault="00B32C74" w:rsidP="001B77BF">
      <w:pPr>
        <w:pStyle w:val="BodyText"/>
        <w:numPr>
          <w:ilvl w:val="1"/>
          <w:numId w:val="22"/>
        </w:numPr>
      </w:pPr>
      <w:r>
        <w:rPr>
          <w:rFonts w:hint="eastAsia"/>
        </w:rPr>
        <w:t>Repetitions</w:t>
      </w:r>
    </w:p>
    <w:p w14:paraId="38997440" w14:textId="4017044E" w:rsidR="00907997" w:rsidRDefault="00907997" w:rsidP="00907997">
      <w:pPr>
        <w:pStyle w:val="BodyText"/>
        <w:numPr>
          <w:ilvl w:val="2"/>
          <w:numId w:val="22"/>
        </w:numPr>
      </w:pPr>
      <w:r>
        <w:t>I</w:t>
      </w:r>
      <w:r>
        <w:rPr>
          <w:rFonts w:hint="eastAsia"/>
        </w:rPr>
        <w:t xml:space="preserve">ncluding unified solution among different </w:t>
      </w:r>
      <w:r w:rsidR="00A83684">
        <w:rPr>
          <w:rFonts w:hint="eastAsia"/>
        </w:rPr>
        <w:t>c</w:t>
      </w:r>
      <w:r>
        <w:rPr>
          <w:rFonts w:hint="eastAsia"/>
        </w:rPr>
        <w:t>hannels</w:t>
      </w:r>
    </w:p>
    <w:p w14:paraId="212514B8" w14:textId="762BDCC8" w:rsidR="00F60E1A" w:rsidRDefault="00F60E1A" w:rsidP="001B77BF">
      <w:pPr>
        <w:pStyle w:val="BodyText"/>
        <w:numPr>
          <w:ilvl w:val="1"/>
          <w:numId w:val="22"/>
        </w:numPr>
      </w:pPr>
      <w:r w:rsidRPr="00F60E1A">
        <w:t>Available Slot Counting (ASC)</w:t>
      </w:r>
    </w:p>
    <w:p w14:paraId="127673F6" w14:textId="689F63B4" w:rsidR="00F60E1A" w:rsidRDefault="00F60E1A" w:rsidP="001B77BF">
      <w:pPr>
        <w:pStyle w:val="BodyText"/>
        <w:numPr>
          <w:ilvl w:val="1"/>
          <w:numId w:val="22"/>
        </w:numPr>
      </w:pPr>
      <w:r w:rsidRPr="00F60E1A">
        <w:t>DMRS bundling/Joint Channel Estimation (JCE)</w:t>
      </w:r>
    </w:p>
    <w:p w14:paraId="5881B988" w14:textId="5AE5F2BF" w:rsidR="003C6FCC" w:rsidRDefault="00F60E1A" w:rsidP="001B77BF">
      <w:pPr>
        <w:pStyle w:val="BodyText"/>
        <w:numPr>
          <w:ilvl w:val="1"/>
          <w:numId w:val="22"/>
        </w:numPr>
      </w:pPr>
      <w:r w:rsidRPr="00F60E1A">
        <w:t>TBoMS</w:t>
      </w:r>
    </w:p>
    <w:p w14:paraId="5FA92014" w14:textId="279E361A" w:rsidR="000B71E9" w:rsidRDefault="0038147B" w:rsidP="001B77BF">
      <w:pPr>
        <w:pStyle w:val="BodyText"/>
        <w:numPr>
          <w:ilvl w:val="1"/>
          <w:numId w:val="22"/>
        </w:numPr>
      </w:pPr>
      <w:r w:rsidRPr="00EB2E95">
        <w:lastRenderedPageBreak/>
        <w:t>C</w:t>
      </w:r>
      <w:r w:rsidR="00EB2E95" w:rsidRPr="00EB2E95">
        <w:t>ross</w:t>
      </w:r>
      <w:r>
        <w:rPr>
          <w:rFonts w:hint="eastAsia"/>
        </w:rPr>
        <w:t>-</w:t>
      </w:r>
      <w:r w:rsidR="00EB2E95" w:rsidRPr="00EB2E95">
        <w:t xml:space="preserve">slot </w:t>
      </w:r>
      <w:r w:rsidR="008803F9">
        <w:rPr>
          <w:rFonts w:hint="eastAsia"/>
        </w:rPr>
        <w:t>Tx, including PUSCH and RS</w:t>
      </w:r>
    </w:p>
    <w:p w14:paraId="1B25EEDA" w14:textId="59B803D6" w:rsidR="00847520" w:rsidRDefault="00847520" w:rsidP="00847520">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DL/UL decoupling (discussed in Sectio</w:t>
      </w:r>
      <w:r w:rsidR="008975DB">
        <w:rPr>
          <w:rFonts w:ascii="Times New Roman" w:hAnsi="Times New Roman" w:cs="Times New Roman" w:hint="eastAsia"/>
          <w:b w:val="0"/>
          <w:bCs w:val="0"/>
          <w:sz w:val="21"/>
          <w:szCs w:val="21"/>
        </w:rPr>
        <w:t>n</w:t>
      </w:r>
      <w:r>
        <w:rPr>
          <w:rFonts w:ascii="Times New Roman" w:hAnsi="Times New Roman" w:cs="Times New Roman" w:hint="eastAsia"/>
          <w:b w:val="0"/>
          <w:bCs w:val="0"/>
          <w:sz w:val="21"/>
          <w:szCs w:val="21"/>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 xml:space="preserve">Following proposal can be considered </w:t>
      </w:r>
      <w:proofErr w:type="gramStart"/>
      <w:r w:rsidR="00C53809">
        <w:rPr>
          <w:rFonts w:eastAsia="Yu Mincho" w:hint="eastAsia"/>
          <w:sz w:val="21"/>
          <w:szCs w:val="21"/>
          <w:lang w:eastAsia="ja-JP"/>
        </w:rPr>
        <w:t>similar to</w:t>
      </w:r>
      <w:proofErr w:type="gramEnd"/>
      <w:r w:rsidR="00C53809">
        <w:rPr>
          <w:rFonts w:eastAsia="Yu Mincho" w:hint="eastAsia"/>
          <w:sz w:val="21"/>
          <w:szCs w:val="21"/>
          <w:lang w:eastAsia="ja-JP"/>
        </w:rPr>
        <w:t xml:space="preserve"> other discussion points</w:t>
      </w:r>
    </w:p>
    <w:p w14:paraId="6EFF7D7B" w14:textId="77777777" w:rsidR="00BC2953" w:rsidRPr="00847520" w:rsidRDefault="00BC2953">
      <w:pPr>
        <w:pStyle w:val="BodyText"/>
      </w:pPr>
    </w:p>
    <w:p w14:paraId="6C51C8CE" w14:textId="0AA9CB00" w:rsidR="00EC296B" w:rsidRDefault="00CC6B42" w:rsidP="00EC296B">
      <w:pPr>
        <w:pStyle w:val="Heading4"/>
      </w:pPr>
      <w:r>
        <w:rPr>
          <w:rFonts w:hint="eastAsia"/>
          <w:highlight w:val="yellow"/>
        </w:rPr>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ListParagraph"/>
        <w:numPr>
          <w:ilvl w:val="0"/>
          <w:numId w:val="11"/>
        </w:numPr>
        <w:ind w:left="284" w:hanging="284"/>
        <w:rPr>
          <w:rFonts w:ascii="Times New Roman" w:hAnsi="Times New Roman" w:cs="Times New Roman"/>
          <w:sz w:val="21"/>
          <w:szCs w:val="21"/>
          <w:lang w:val="en-US"/>
        </w:rPr>
      </w:pPr>
      <w:r w:rsidRPr="00E16EF7">
        <w:rPr>
          <w:rFonts w:ascii="Times New Roman" w:eastAsia="Batang" w:hAnsi="Times New Roman" w:cs="Times New Roman" w:hint="eastAsia"/>
          <w:sz w:val="21"/>
          <w:szCs w:val="21"/>
          <w:lang w:eastAsia="x-none"/>
        </w:rPr>
        <w:t xml:space="preserve">Study and identify </w:t>
      </w:r>
      <w:r w:rsidRPr="00E16EF7">
        <w:rPr>
          <w:rFonts w:ascii="Times New Roman" w:eastAsia="Batang" w:hAnsi="Times New Roman" w:cs="Times New Roman"/>
          <w:sz w:val="21"/>
          <w:szCs w:val="21"/>
          <w:lang w:eastAsia="x-none"/>
        </w:rPr>
        <w:t>the</w:t>
      </w:r>
      <w:r w:rsidRPr="00E16EF7">
        <w:rPr>
          <w:rFonts w:ascii="Times New Roman" w:eastAsia="Batang" w:hAnsi="Times New Roman" w:cs="Times New Roman" w:hint="eastAsia"/>
          <w:sz w:val="21"/>
          <w:szCs w:val="21"/>
          <w:lang w:eastAsia="x-none"/>
        </w:rPr>
        <w:t xml:space="preserve"> lessons learned from NR </w:t>
      </w:r>
      <w:r>
        <w:rPr>
          <w:rFonts w:ascii="Times New Roman" w:hAnsi="Times New Roman" w:cs="Times New Roman" w:hint="eastAsia"/>
          <w:sz w:val="21"/>
          <w:szCs w:val="21"/>
        </w:rPr>
        <w:t>coverage enhancement features</w:t>
      </w:r>
    </w:p>
    <w:tbl>
      <w:tblPr>
        <w:tblStyle w:val="TableGrid"/>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BodyText"/>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 xml:space="preserve">to identify lessons learned from NR </w:t>
            </w:r>
            <w:proofErr w:type="spellStart"/>
            <w:r w:rsidR="008F46D0">
              <w:rPr>
                <w:rFonts w:hint="eastAsia"/>
                <w:lang w:val="en-GB"/>
              </w:rPr>
              <w:t>CovEnh</w:t>
            </w:r>
            <w:proofErr w:type="spellEnd"/>
            <w:r w:rsidR="008F46D0">
              <w:rPr>
                <w:rFonts w:hint="eastAsia"/>
                <w:lang w:val="en-GB"/>
              </w:rPr>
              <w:t xml:space="preserve"> features</w:t>
            </w:r>
            <w:r w:rsidR="00AE2AEE">
              <w:rPr>
                <w:rFonts w:hint="eastAsia"/>
                <w:lang w:val="en-GB"/>
              </w:rPr>
              <w:t xml:space="preserve">, so that better </w:t>
            </w:r>
            <w:proofErr w:type="spellStart"/>
            <w:r w:rsidR="00AE2AEE">
              <w:rPr>
                <w:rFonts w:hint="eastAsia"/>
                <w:lang w:val="en-GB"/>
              </w:rPr>
              <w:t>CovEnh</w:t>
            </w:r>
            <w:proofErr w:type="spellEnd"/>
            <w:r w:rsidR="00AE2AEE">
              <w:rPr>
                <w:rFonts w:hint="eastAsia"/>
                <w:lang w:val="en-GB"/>
              </w:rPr>
              <w:t xml:space="preserve">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BodyText"/>
              <w:rPr>
                <w:lang w:val="en-GB"/>
              </w:rPr>
            </w:pPr>
            <w:r w:rsidRPr="00CA4BCF">
              <w:rPr>
                <w:lang w:val="en-GB"/>
              </w:rPr>
              <w:t>Repetition</w:t>
            </w:r>
            <w:r>
              <w:rPr>
                <w:rFonts w:hint="eastAsia"/>
                <w:lang w:val="en-GB"/>
              </w:rPr>
              <w:t xml:space="preserve"> consumes the resources compared with other schemes like more antenna, </w:t>
            </w:r>
            <w:proofErr w:type="gramStart"/>
            <w:r>
              <w:rPr>
                <w:rFonts w:hint="eastAsia"/>
                <w:lang w:val="en-GB"/>
              </w:rPr>
              <w:t>more</w:t>
            </w:r>
            <w:proofErr w:type="gramEnd"/>
            <w:r>
              <w:rPr>
                <w:rFonts w:hint="eastAsia"/>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BodyText"/>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sz w:val="21"/>
                <w:szCs w:val="21"/>
                <w:lang w:val="en-US" w:eastAsia="zh-CN"/>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r>
              <w:rPr>
                <w:rFonts w:eastAsiaTheme="minorEastAsia" w:hint="eastAsia"/>
                <w:sz w:val="21"/>
                <w:szCs w:val="21"/>
                <w:lang w:val="en-US" w:eastAsia="zh-CN"/>
              </w:rPr>
              <w:t xml:space="preserve"> </w:t>
            </w:r>
          </w:p>
        </w:tc>
        <w:tc>
          <w:tcPr>
            <w:tcW w:w="1146" w:type="dxa"/>
          </w:tcPr>
          <w:p w14:paraId="7B5A43F8" w14:textId="751AA7F1" w:rsidR="0066408B" w:rsidRDefault="0066408B"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BodyText"/>
              <w:rPr>
                <w:lang w:val="en-GB"/>
              </w:rPr>
            </w:pPr>
          </w:p>
        </w:tc>
      </w:tr>
      <w:tr w:rsidR="00A62FAE" w14:paraId="6E9591B4" w14:textId="77777777" w:rsidTr="0004792A">
        <w:tc>
          <w:tcPr>
            <w:tcW w:w="1705" w:type="dxa"/>
          </w:tcPr>
          <w:p w14:paraId="77D0D922" w14:textId="3365606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2226EE9B" w14:textId="532FD1BD" w:rsidR="00A62FAE" w:rsidRDefault="00A62FAE" w:rsidP="00A62FAE">
            <w:pPr>
              <w:rPr>
                <w:rFonts w:eastAsiaTheme="minorEastAsia"/>
                <w:sz w:val="21"/>
                <w:szCs w:val="21"/>
                <w:lang w:eastAsia="zh-CN"/>
              </w:rPr>
            </w:pPr>
            <w:r>
              <w:rPr>
                <w:rFonts w:eastAsiaTheme="minorEastAsia"/>
                <w:sz w:val="21"/>
                <w:szCs w:val="21"/>
                <w:lang w:eastAsia="zh-CN"/>
              </w:rPr>
              <w:t>Y</w:t>
            </w:r>
          </w:p>
        </w:tc>
        <w:tc>
          <w:tcPr>
            <w:tcW w:w="6780" w:type="dxa"/>
          </w:tcPr>
          <w:p w14:paraId="4A9C7086" w14:textId="77777777" w:rsidR="00A62FAE" w:rsidRPr="00CA4BCF" w:rsidRDefault="00A62FAE" w:rsidP="00A62FAE">
            <w:pPr>
              <w:pStyle w:val="BodyText"/>
              <w:rPr>
                <w:lang w:val="en-GB"/>
              </w:rPr>
            </w:pPr>
          </w:p>
        </w:tc>
      </w:tr>
      <w:tr w:rsidR="00607B50" w14:paraId="6F899431" w14:textId="77777777" w:rsidTr="0004792A">
        <w:tc>
          <w:tcPr>
            <w:tcW w:w="1705" w:type="dxa"/>
          </w:tcPr>
          <w:p w14:paraId="2B64A421" w14:textId="3B378BD6"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4EF950D7" w14:textId="77777777" w:rsidR="00607B50" w:rsidRDefault="00607B50" w:rsidP="00607B50">
            <w:pPr>
              <w:rPr>
                <w:rFonts w:eastAsiaTheme="minorEastAsia"/>
                <w:sz w:val="21"/>
                <w:szCs w:val="21"/>
                <w:lang w:eastAsia="zh-CN"/>
              </w:rPr>
            </w:pPr>
          </w:p>
        </w:tc>
        <w:tc>
          <w:tcPr>
            <w:tcW w:w="6780" w:type="dxa"/>
          </w:tcPr>
          <w:p w14:paraId="5CFC6962" w14:textId="77777777" w:rsidR="00607B50" w:rsidRDefault="00607B50" w:rsidP="00607B50">
            <w:pPr>
              <w:pStyle w:val="BodyText"/>
              <w:rPr>
                <w:lang w:val="en-GB"/>
              </w:rPr>
            </w:pPr>
            <w:r>
              <w:rPr>
                <w:lang w:val="en-GB"/>
              </w:rPr>
              <w:t xml:space="preserve">5G NR introduced coverage enhancement starting from Rel17 which was quite late and coverage enhancement solutions were part of NTN until Rel19. </w:t>
            </w:r>
          </w:p>
          <w:p w14:paraId="4D9F338D" w14:textId="5A63A9DE" w:rsidR="00607B50" w:rsidRPr="00CA4BCF" w:rsidRDefault="00607B50" w:rsidP="00607B50">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w:t>
            </w:r>
            <w:proofErr w:type="gramStart"/>
            <w:r>
              <w:rPr>
                <w:lang w:val="en-GB"/>
              </w:rPr>
              <w:t>taken into account</w:t>
            </w:r>
            <w:proofErr w:type="gramEnd"/>
            <w:r>
              <w:rPr>
                <w:lang w:val="en-GB"/>
              </w:rPr>
              <w:t xml:space="preserve">.   </w:t>
            </w:r>
          </w:p>
        </w:tc>
      </w:tr>
      <w:tr w:rsidR="001A3210" w14:paraId="6326A191" w14:textId="77777777" w:rsidTr="0004792A">
        <w:tc>
          <w:tcPr>
            <w:tcW w:w="1705" w:type="dxa"/>
          </w:tcPr>
          <w:p w14:paraId="4EA57193" w14:textId="266F63CF" w:rsidR="001A3210" w:rsidRPr="001A3210" w:rsidRDefault="001A3210" w:rsidP="00607B5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146" w:type="dxa"/>
          </w:tcPr>
          <w:p w14:paraId="3C02EA1F" w14:textId="1A54B3B9" w:rsidR="001A3210" w:rsidRDefault="001A3210" w:rsidP="00607B50">
            <w:pPr>
              <w:rPr>
                <w:rFonts w:eastAsiaTheme="minorEastAsia"/>
                <w:sz w:val="21"/>
                <w:szCs w:val="21"/>
                <w:lang w:eastAsia="zh-CN"/>
              </w:rPr>
            </w:pPr>
            <w:r>
              <w:rPr>
                <w:rFonts w:eastAsiaTheme="minorEastAsia" w:hint="eastAsia"/>
                <w:sz w:val="21"/>
                <w:szCs w:val="21"/>
                <w:lang w:eastAsia="zh-CN"/>
              </w:rPr>
              <w:t>Y</w:t>
            </w:r>
          </w:p>
        </w:tc>
        <w:tc>
          <w:tcPr>
            <w:tcW w:w="6780" w:type="dxa"/>
          </w:tcPr>
          <w:p w14:paraId="56DC794F" w14:textId="77777777" w:rsidR="001A3210" w:rsidRDefault="001A3210" w:rsidP="00607B50">
            <w:pPr>
              <w:pStyle w:val="BodyText"/>
              <w:rPr>
                <w:lang w:val="en-GB"/>
              </w:rPr>
            </w:pPr>
          </w:p>
        </w:tc>
      </w:tr>
      <w:tr w:rsidR="00AA305C" w14:paraId="0530CD55" w14:textId="77777777" w:rsidTr="0004792A">
        <w:tc>
          <w:tcPr>
            <w:tcW w:w="1705" w:type="dxa"/>
          </w:tcPr>
          <w:p w14:paraId="6327305C" w14:textId="1F40A3D0"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146" w:type="dxa"/>
          </w:tcPr>
          <w:p w14:paraId="71771FB2" w14:textId="77777777" w:rsidR="00AA305C" w:rsidRDefault="00AA305C" w:rsidP="00AA305C">
            <w:pPr>
              <w:rPr>
                <w:rFonts w:eastAsiaTheme="minorEastAsia"/>
                <w:sz w:val="21"/>
                <w:szCs w:val="21"/>
                <w:lang w:eastAsia="zh-CN"/>
              </w:rPr>
            </w:pPr>
          </w:p>
        </w:tc>
        <w:tc>
          <w:tcPr>
            <w:tcW w:w="6780" w:type="dxa"/>
          </w:tcPr>
          <w:p w14:paraId="0207ED8C" w14:textId="0DD92614" w:rsidR="00AA305C" w:rsidRDefault="00AA305C" w:rsidP="00AA305C">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bl>
    <w:p w14:paraId="3BFBA41E" w14:textId="77777777" w:rsidR="00BB4897" w:rsidRPr="0004792A" w:rsidRDefault="00BB4897">
      <w:pPr>
        <w:pStyle w:val="BodyText"/>
        <w:rPr>
          <w:lang w:val="en-GB"/>
        </w:rPr>
      </w:pPr>
    </w:p>
    <w:p w14:paraId="62890B4F" w14:textId="77777777" w:rsidR="007B6411" w:rsidRDefault="007B6411">
      <w:pPr>
        <w:pStyle w:val="BodyText"/>
        <w:rPr>
          <w:lang w:val="en-GB"/>
        </w:rPr>
      </w:pPr>
    </w:p>
    <w:p w14:paraId="2A16DBCB" w14:textId="41663C3B" w:rsidR="007B6411" w:rsidRDefault="00871DDC" w:rsidP="007B6411">
      <w:pPr>
        <w:pStyle w:val="Heading1"/>
        <w:ind w:left="284" w:hanging="284"/>
        <w:rPr>
          <w:b/>
          <w:bCs/>
        </w:rPr>
      </w:pPr>
      <w:r>
        <w:rPr>
          <w:rFonts w:eastAsia="Yu Mincho" w:hint="eastAsia"/>
          <w:b/>
          <w:bCs/>
          <w:lang w:eastAsia="ja-JP"/>
        </w:rPr>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w:t>
      </w:r>
      <w:proofErr w:type="gramStart"/>
      <w:r>
        <w:rPr>
          <w:rFonts w:eastAsiaTheme="minorEastAsia" w:hint="eastAsia"/>
          <w:sz w:val="21"/>
          <w:szCs w:val="21"/>
        </w:rPr>
        <w:t>discussed</w:t>
      </w:r>
      <w:proofErr w:type="gramEnd"/>
      <w:r>
        <w:rPr>
          <w:rFonts w:eastAsiaTheme="minorEastAsia" w:hint="eastAsia"/>
          <w:sz w:val="21"/>
          <w:szCs w:val="21"/>
        </w:rPr>
        <w:t xml:space="preserve"> and the following agreement was made: </w:t>
      </w:r>
    </w:p>
    <w:tbl>
      <w:tblPr>
        <w:tblStyle w:val="TableGrid"/>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DengXian"/>
                <w:sz w:val="21"/>
                <w:szCs w:val="21"/>
                <w:highlight w:val="green"/>
                <w:lang w:eastAsia="zh-CN"/>
              </w:rPr>
            </w:pPr>
            <w:r w:rsidRPr="00D857D5">
              <w:rPr>
                <w:rFonts w:eastAsia="DengXian"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BodyText"/>
        <w:rPr>
          <w:lang w:val="en-US"/>
        </w:rPr>
      </w:pPr>
      <w:r>
        <w:rPr>
          <w:rFonts w:hint="eastAsia"/>
          <w:highlight w:val="magenta"/>
          <w:lang w:val="en-US"/>
        </w:rPr>
        <w:lastRenderedPageBreak/>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w:t>
      </w:r>
      <w:proofErr w:type="gramStart"/>
      <w:r>
        <w:rPr>
          <w:rFonts w:hint="eastAsia"/>
          <w:highlight w:val="magenta"/>
          <w:lang w:val="en-US"/>
        </w:rPr>
        <w:t>a number of companies mention</w:t>
      </w:r>
      <w:proofErr w:type="gramEnd"/>
      <w:r>
        <w:rPr>
          <w:rFonts w:hint="eastAsia"/>
          <w:highlight w:val="magenta"/>
          <w:lang w:val="en-US"/>
        </w:rPr>
        <w:t xml:space="preserve">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BodyText"/>
        <w:rPr>
          <w:lang w:val="en-US"/>
        </w:rPr>
      </w:pPr>
    </w:p>
    <w:p w14:paraId="27703659" w14:textId="368BE5CD" w:rsidR="00D32AE0" w:rsidRPr="00D93A9C" w:rsidRDefault="00EA4C83" w:rsidP="007B6411">
      <w:pPr>
        <w:pStyle w:val="BodyText"/>
      </w:pPr>
      <w:r>
        <w:rPr>
          <w:rFonts w:hint="eastAsia"/>
        </w:rPr>
        <w:t xml:space="preserve">Companies provide </w:t>
      </w:r>
      <w:r w:rsidR="00D32AE0" w:rsidRPr="00D857D5">
        <w:rPr>
          <w:rFonts w:eastAsia="Batang" w:hint="eastAsia"/>
          <w:lang w:eastAsia="x-none"/>
        </w:rPr>
        <w:t>lessons learned from LTE-NR DSS</w:t>
      </w:r>
      <w:r w:rsidR="00D93A9C">
        <w:rPr>
          <w:rFonts w:hint="eastAsia"/>
        </w:rPr>
        <w:t>, including but not limited to</w:t>
      </w:r>
    </w:p>
    <w:p w14:paraId="3695E0DE" w14:textId="7CD668CF" w:rsidR="00D32AE0" w:rsidRDefault="00EF039A" w:rsidP="00D32AE0">
      <w:pPr>
        <w:pStyle w:val="BodyText"/>
        <w:numPr>
          <w:ilvl w:val="0"/>
          <w:numId w:val="30"/>
        </w:numPr>
        <w:rPr>
          <w:lang w:val="en-US"/>
        </w:rPr>
      </w:pPr>
      <w:r w:rsidRPr="005964D5">
        <w:t xml:space="preserve">legacy and practical restrictions </w:t>
      </w:r>
      <w:r>
        <w:rPr>
          <w:rFonts w:hint="eastAsia"/>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BodyText"/>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BodyText"/>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BodyText"/>
        <w:numPr>
          <w:ilvl w:val="0"/>
          <w:numId w:val="30"/>
        </w:numPr>
        <w:rPr>
          <w:lang w:val="en-US"/>
        </w:rPr>
      </w:pPr>
      <w:r w:rsidRPr="006E1D25">
        <w:rPr>
          <w:lang w:val="en-US"/>
        </w:rPr>
        <w:t>The maximum number of rate-matching patterns of PDSCH</w:t>
      </w:r>
    </w:p>
    <w:p w14:paraId="1DEE4EA9" w14:textId="3B1B5001" w:rsidR="006E1D25" w:rsidRDefault="006E1D25" w:rsidP="006E1D25">
      <w:pPr>
        <w:pStyle w:val="BodyText"/>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BodyText"/>
        <w:numPr>
          <w:ilvl w:val="0"/>
          <w:numId w:val="30"/>
        </w:numPr>
        <w:rPr>
          <w:lang w:val="en-US"/>
        </w:rPr>
      </w:pPr>
      <w:r w:rsidRPr="00BC092B">
        <w:rPr>
          <w:lang w:val="en-US"/>
        </w:rPr>
        <w:t>The restriction of no overlap between rate-matching pattern and PDSCH DMRS REs derived from DCI</w:t>
      </w:r>
    </w:p>
    <w:p w14:paraId="606835F5" w14:textId="13956876" w:rsidR="00BC092B" w:rsidRDefault="00BC092B" w:rsidP="00767272">
      <w:pPr>
        <w:pStyle w:val="BodyText"/>
        <w:numPr>
          <w:ilvl w:val="1"/>
          <w:numId w:val="30"/>
        </w:numPr>
        <w:rPr>
          <w:lang w:val="en-US"/>
        </w:rPr>
      </w:pPr>
      <w:r w:rsidRPr="00BC092B">
        <w:rPr>
          <w:lang w:val="en-US"/>
        </w:rPr>
        <w:t>costs inefficient inter-RAT resource sharing</w:t>
      </w:r>
    </w:p>
    <w:p w14:paraId="1AC7E1C9" w14:textId="73FBAF8D" w:rsidR="000E1257" w:rsidRDefault="000E1257" w:rsidP="000E1257">
      <w:pPr>
        <w:pStyle w:val="BodyText"/>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BodyText"/>
        <w:numPr>
          <w:ilvl w:val="1"/>
          <w:numId w:val="30"/>
        </w:numPr>
        <w:rPr>
          <w:lang w:val="en-US"/>
        </w:rPr>
      </w:pPr>
      <w:r w:rsidRPr="000E1257">
        <w:rPr>
          <w:lang w:val="en-US"/>
        </w:rPr>
        <w:t xml:space="preserve">cannot resolve any inter-cell interference caused by LTE-CRS of </w:t>
      </w:r>
      <w:proofErr w:type="spellStart"/>
      <w:r w:rsidRPr="000E1257">
        <w:rPr>
          <w:lang w:val="en-US"/>
        </w:rPr>
        <w:t>neighbouring</w:t>
      </w:r>
      <w:proofErr w:type="spellEnd"/>
      <w:r w:rsidRPr="000E1257">
        <w:rPr>
          <w:lang w:val="en-US"/>
        </w:rPr>
        <w:t xml:space="preserve"> cell</w:t>
      </w:r>
    </w:p>
    <w:p w14:paraId="7E09FBDD" w14:textId="2BFA4623" w:rsidR="008F217B" w:rsidRDefault="008F217B" w:rsidP="008F217B">
      <w:pPr>
        <w:pStyle w:val="BodyText"/>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BodyText"/>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BodyText"/>
        <w:numPr>
          <w:ilvl w:val="0"/>
          <w:numId w:val="30"/>
        </w:numPr>
        <w:rPr>
          <w:lang w:val="en-US"/>
        </w:rPr>
      </w:pPr>
      <w:r>
        <w:rPr>
          <w:rFonts w:hint="eastAsia"/>
          <w:lang w:val="en-US"/>
        </w:rPr>
        <w:t>SDM was not considered</w:t>
      </w:r>
    </w:p>
    <w:p w14:paraId="07039C13" w14:textId="35245FD5" w:rsidR="00080D2C" w:rsidRDefault="00DC619C" w:rsidP="00080D2C">
      <w:pPr>
        <w:pStyle w:val="BodyText"/>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ListParagraph"/>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BodyText"/>
        <w:numPr>
          <w:ilvl w:val="1"/>
          <w:numId w:val="30"/>
        </w:numPr>
        <w:rPr>
          <w:lang w:val="en-US"/>
        </w:rPr>
      </w:pPr>
      <w:proofErr w:type="gramStart"/>
      <w:r w:rsidRPr="00D61C6A">
        <w:rPr>
          <w:lang w:val="en-US"/>
        </w:rPr>
        <w:t>timing</w:t>
      </w:r>
      <w:proofErr w:type="gramEnd"/>
      <w:r w:rsidRPr="00D61C6A">
        <w:rPr>
          <w:lang w:val="en-US"/>
        </w:rPr>
        <w:t xml:space="preserve"> mismatches may cause signal collisions, reduced throughput.</w:t>
      </w:r>
    </w:p>
    <w:p w14:paraId="7BA1C1F3" w14:textId="77777777" w:rsidR="007767C9" w:rsidRDefault="007767C9" w:rsidP="007767C9">
      <w:pPr>
        <w:pStyle w:val="BodyText"/>
        <w:rPr>
          <w:lang w:val="en-US"/>
        </w:rPr>
      </w:pPr>
    </w:p>
    <w:p w14:paraId="12F7895C" w14:textId="5EF53B26" w:rsidR="007D3EA8" w:rsidRDefault="00997417" w:rsidP="007767C9">
      <w:pPr>
        <w:pStyle w:val="BodyText"/>
      </w:pPr>
      <w:r>
        <w:rPr>
          <w:rFonts w:hint="eastAsia"/>
          <w:lang w:val="en-US"/>
        </w:rPr>
        <w:t xml:space="preserve">As those </w:t>
      </w:r>
      <w:r w:rsidRPr="00D857D5">
        <w:rPr>
          <w:rFonts w:eastAsia="Batang" w:hint="eastAsia"/>
          <w:lang w:eastAsia="x-none"/>
        </w:rPr>
        <w:t>lessons</w:t>
      </w:r>
      <w:r>
        <w:rPr>
          <w:rFonts w:hint="eastAsia"/>
        </w:rPr>
        <w:t xml:space="preserve"> are </w:t>
      </w:r>
      <w:r w:rsidR="007406A4">
        <w:rPr>
          <w:rFonts w:hint="eastAsia"/>
        </w:rPr>
        <w:t>kind of observation, which can be caputred in TR</w:t>
      </w:r>
      <w:r w:rsidR="00A20F65">
        <w:rPr>
          <w:rFonts w:hint="eastAsia"/>
        </w:rPr>
        <w:t>, following proposal is made</w:t>
      </w:r>
    </w:p>
    <w:p w14:paraId="00EA9F9A" w14:textId="77777777" w:rsidR="00A702D6" w:rsidRDefault="00A702D6" w:rsidP="007767C9">
      <w:pPr>
        <w:pStyle w:val="BodyText"/>
      </w:pPr>
    </w:p>
    <w:p w14:paraId="3DFCF5F8" w14:textId="11322A52" w:rsidR="00D05848" w:rsidRDefault="00D05848" w:rsidP="00D05848">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27C85DFA"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4CCA079A" w14:textId="2C3C8D8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ListParagraph"/>
        <w:numPr>
          <w:ilvl w:val="2"/>
          <w:numId w:val="11"/>
        </w:numPr>
        <w:rPr>
          <w:rFonts w:ascii="Times New Roman" w:hAnsi="Times New Roman" w:cs="Times New Roman"/>
          <w:sz w:val="21"/>
          <w:szCs w:val="21"/>
          <w:lang w:val="en-US"/>
        </w:rPr>
      </w:pPr>
      <w:proofErr w:type="gramStart"/>
      <w:r w:rsidRPr="00F3233E">
        <w:rPr>
          <w:rFonts w:ascii="Times New Roman" w:hAnsi="Times New Roman" w:cs="Times New Roman"/>
          <w:sz w:val="21"/>
          <w:szCs w:val="21"/>
          <w:lang w:val="en-US"/>
        </w:rPr>
        <w:t>timing</w:t>
      </w:r>
      <w:proofErr w:type="gramEnd"/>
      <w:r w:rsidRPr="00F3233E">
        <w:rPr>
          <w:rFonts w:ascii="Times New Roman" w:hAnsi="Times New Roman" w:cs="Times New Roman"/>
          <w:sz w:val="21"/>
          <w:szCs w:val="21"/>
          <w:lang w:val="en-US"/>
        </w:rPr>
        <w:t xml:space="preserve"> mismatches may cause signal collisions, reduced throughput.</w:t>
      </w:r>
    </w:p>
    <w:tbl>
      <w:tblPr>
        <w:tblStyle w:val="TableGrid"/>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BodyText"/>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BodyText"/>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BodyText"/>
              <w:rPr>
                <w:lang w:val="en-US"/>
              </w:rPr>
            </w:pPr>
            <w:r>
              <w:rPr>
                <w:rFonts w:hint="eastAsia"/>
                <w:lang w:val="en-US"/>
              </w:rPr>
              <w:t>On the bullet point of "</w:t>
            </w:r>
            <w:r w:rsidRPr="001104DE">
              <w:rPr>
                <w:lang w:val="en-US"/>
              </w:rPr>
              <w:t>Rate-matching patterns in the first release of NR</w:t>
            </w:r>
            <w:r>
              <w:rPr>
                <w:rFonts w:hint="eastAsia"/>
                <w:lang w:val="en-US"/>
              </w:rPr>
              <w:t xml:space="preserve">". LTE-CRS of the same cell would not be required to be considered. We would like to know whether it can be applicable also to </w:t>
            </w:r>
            <w:proofErr w:type="spellStart"/>
            <w:r>
              <w:rPr>
                <w:rFonts w:hint="eastAsia"/>
                <w:lang w:val="en-US"/>
              </w:rPr>
              <w:t>neighbour</w:t>
            </w:r>
            <w:proofErr w:type="spellEnd"/>
            <w:r>
              <w:rPr>
                <w:rFonts w:hint="eastAsia"/>
                <w:lang w:val="en-US"/>
              </w:rPr>
              <w:t xml:space="preserve">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BodyText"/>
              <w:rPr>
                <w:lang w:val="en-US"/>
              </w:rPr>
            </w:pPr>
            <w:r w:rsidRPr="009E47A0">
              <w:rPr>
                <w:lang w:val="en-US"/>
              </w:rPr>
              <w:t xml:space="preserve">From our perspective, rate matching patterns </w:t>
            </w:r>
            <w:proofErr w:type="gramStart"/>
            <w:r w:rsidRPr="009E47A0">
              <w:rPr>
                <w:lang w:val="en-US"/>
              </w:rPr>
              <w:t>is</w:t>
            </w:r>
            <w:proofErr w:type="gramEnd"/>
            <w:r w:rsidRPr="009E47A0">
              <w:rPr>
                <w:lang w:val="en-US"/>
              </w:rPr>
              <w:t xml:space="preserve"> not only used to avoid LTE-</w:t>
            </w:r>
            <w:proofErr w:type="gramStart"/>
            <w:r w:rsidRPr="009E47A0">
              <w:rPr>
                <w:lang w:val="en-US"/>
              </w:rPr>
              <w:t>CRS, but</w:t>
            </w:r>
            <w:proofErr w:type="gramEnd"/>
            <w:r w:rsidRPr="009E47A0">
              <w:rPr>
                <w:lang w:val="en-US"/>
              </w:rPr>
              <w:t xml:space="preserve"> also used to avoid channels or reference signals of NR itself; thus, the 2nd/3rd</w:t>
            </w:r>
            <w:r>
              <w:rPr>
                <w:lang w:val="en-US"/>
              </w:rPr>
              <w:t xml:space="preserve"> </w:t>
            </w:r>
            <w:r w:rsidRPr="009E47A0">
              <w:rPr>
                <w:lang w:val="en-US"/>
              </w:rPr>
              <w:t xml:space="preserve">bullets are the lesson of rate matching patterns in NR, which is more </w:t>
            </w:r>
            <w:proofErr w:type="gramStart"/>
            <w:r w:rsidRPr="009E47A0">
              <w:rPr>
                <w:lang w:val="en-US"/>
              </w:rPr>
              <w:t>related</w:t>
            </w:r>
            <w:proofErr w:type="gramEnd"/>
            <w:r w:rsidRPr="009E47A0">
              <w:rPr>
                <w:lang w:val="en-US"/>
              </w:rPr>
              <w:t xml:space="preserve"> PDSCH resource mapping. It should be discussed under agenda items 11.9. </w:t>
            </w:r>
            <w:proofErr w:type="gramStart"/>
            <w:r w:rsidRPr="009E47A0">
              <w:rPr>
                <w:lang w:val="en-US"/>
              </w:rPr>
              <w:t>So</w:t>
            </w:r>
            <w:proofErr w:type="gramEnd"/>
            <w:r w:rsidRPr="009E47A0">
              <w:rPr>
                <w:lang w:val="en-US"/>
              </w:rPr>
              <w:t xml:space="preserve"> we su</w:t>
            </w:r>
            <w:r>
              <w:rPr>
                <w:lang w:val="en-US"/>
              </w:rPr>
              <w:t xml:space="preserve">ggest </w:t>
            </w:r>
            <w:proofErr w:type="gramStart"/>
            <w:r>
              <w:rPr>
                <w:lang w:val="en-US"/>
              </w:rPr>
              <w:t>to delete</w:t>
            </w:r>
            <w:proofErr w:type="gramEnd"/>
            <w:r>
              <w:rPr>
                <w:lang w:val="en-US"/>
              </w:rPr>
              <w:t xml:space="preserv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BodyText"/>
              <w:rPr>
                <w:lang w:val="en-US"/>
              </w:rPr>
            </w:pPr>
            <w:r>
              <w:rPr>
                <w:lang w:val="en-US"/>
              </w:rPr>
              <w:t>For the 4th bullet, r</w:t>
            </w:r>
            <w:r w:rsidRPr="009E47A0">
              <w:rPr>
                <w:lang w:val="en-US"/>
              </w:rPr>
              <w:t>ate-matching patterns in the first release of NR</w:t>
            </w:r>
            <w:r>
              <w:rPr>
                <w:lang w:val="en-US"/>
              </w:rPr>
              <w:t xml:space="preserve"> </w:t>
            </w:r>
            <w:proofErr w:type="gramStart"/>
            <w:r>
              <w:rPr>
                <w:lang w:val="en-US"/>
              </w:rPr>
              <w:t>is</w:t>
            </w:r>
            <w:proofErr w:type="gramEnd"/>
            <w:r>
              <w:rPr>
                <w:lang w:val="en-US"/>
              </w:rPr>
              <w:t xml:space="preserve">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BodyText"/>
              <w:rPr>
                <w:lang w:val="en-US"/>
              </w:rPr>
            </w:pPr>
            <w:r w:rsidRPr="009E47A0">
              <w:rPr>
                <w:lang w:val="en-US"/>
              </w:rPr>
              <w:t xml:space="preserve">For the fifth bullet, “overall overhead” is not clear. As the overhead of LTE-CRS is already mentioned in first bullet while NR signaling overhead (e.g., NR SSB) is marginal. </w:t>
            </w:r>
            <w:proofErr w:type="gramStart"/>
            <w:r w:rsidRPr="009E47A0">
              <w:rPr>
                <w:lang w:val="en-US"/>
              </w:rPr>
              <w:t>So</w:t>
            </w:r>
            <w:proofErr w:type="gramEnd"/>
            <w:r w:rsidRPr="009E47A0">
              <w:rPr>
                <w:lang w:val="en-US"/>
              </w:rPr>
              <w:t xml:space="preserve"> we suggest </w:t>
            </w:r>
            <w:proofErr w:type="gramStart"/>
            <w:r w:rsidRPr="009E47A0">
              <w:rPr>
                <w:lang w:val="en-US"/>
              </w:rPr>
              <w:t>to delete</w:t>
            </w:r>
            <w:proofErr w:type="gramEnd"/>
            <w:r w:rsidRPr="009E47A0">
              <w:rPr>
                <w:lang w:val="en-US"/>
              </w:rPr>
              <w:t xml:space="preserve"> this bullet as well.</w:t>
            </w:r>
          </w:p>
          <w:p w14:paraId="5ACD8B52" w14:textId="77777777" w:rsidR="00AD415E" w:rsidRPr="00CA71D4"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630B41A0"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overall overhead from operating both RATs on the same carrier</w:t>
            </w:r>
          </w:p>
          <w:p w14:paraId="41E1956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ListParagraph"/>
              <w:numPr>
                <w:ilvl w:val="0"/>
                <w:numId w:val="32"/>
              </w:numPr>
              <w:rPr>
                <w:rFonts w:ascii="Times New Roman" w:hAnsi="Times New Roman" w:cs="Times New Roman"/>
                <w:sz w:val="21"/>
                <w:szCs w:val="21"/>
                <w:lang w:val="en-US"/>
              </w:rPr>
            </w:pPr>
            <w:proofErr w:type="gramStart"/>
            <w:r w:rsidRPr="00F3233E">
              <w:rPr>
                <w:rFonts w:ascii="Times New Roman" w:hAnsi="Times New Roman" w:cs="Times New Roman"/>
                <w:sz w:val="21"/>
                <w:szCs w:val="21"/>
                <w:lang w:val="en-US"/>
              </w:rPr>
              <w:t>timing</w:t>
            </w:r>
            <w:proofErr w:type="gramEnd"/>
            <w:r w:rsidRPr="00F3233E">
              <w:rPr>
                <w:rFonts w:ascii="Times New Roman" w:hAnsi="Times New Roman" w:cs="Times New Roman"/>
                <w:sz w:val="21"/>
                <w:szCs w:val="21"/>
                <w:lang w:val="en-US"/>
              </w:rPr>
              <w:t xml:space="preserve"> mismatches may cause signal collisions, reduced throughput.</w:t>
            </w:r>
          </w:p>
        </w:tc>
      </w:tr>
      <w:tr w:rsidR="00A62FAE" w14:paraId="7692F549" w14:textId="77777777" w:rsidTr="0004792A">
        <w:tc>
          <w:tcPr>
            <w:tcW w:w="1479" w:type="dxa"/>
          </w:tcPr>
          <w:p w14:paraId="6ACE1254" w14:textId="4F05556C"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EA220B7" w14:textId="77777777" w:rsidR="00A62FAE" w:rsidRPr="005444D9" w:rsidRDefault="00A62FAE" w:rsidP="00A62FAE">
            <w:pPr>
              <w:rPr>
                <w:rFonts w:eastAsia="Yu Mincho"/>
                <w:sz w:val="21"/>
                <w:szCs w:val="21"/>
                <w:lang w:eastAsia="ja-JP"/>
              </w:rPr>
            </w:pPr>
          </w:p>
        </w:tc>
        <w:tc>
          <w:tcPr>
            <w:tcW w:w="6780" w:type="dxa"/>
          </w:tcPr>
          <w:p w14:paraId="2CCE0498" w14:textId="1AAAF89D" w:rsidR="00A62FAE" w:rsidRPr="009E47A0" w:rsidRDefault="00A62FAE" w:rsidP="00A62FAE">
            <w:pPr>
              <w:pStyle w:val="BodyText"/>
              <w:rPr>
                <w:lang w:val="en-US"/>
              </w:rPr>
            </w:pPr>
            <w:r>
              <w:rPr>
                <w:lang w:val="en-US"/>
              </w:rPr>
              <w:t xml:space="preserve">We think one additional point is that rate matching does not consider the beamforming impact. </w:t>
            </w:r>
            <w:proofErr w:type="gramStart"/>
            <w:r>
              <w:rPr>
                <w:lang w:val="en-US"/>
              </w:rPr>
              <w:t>Different from</w:t>
            </w:r>
            <w:proofErr w:type="gramEnd"/>
            <w:r>
              <w:rPr>
                <w:lang w:val="en-US"/>
              </w:rPr>
              <w:t xml:space="preserve"> LTE, in 5G, the SSB is beamformed.</w:t>
            </w:r>
          </w:p>
        </w:tc>
      </w:tr>
      <w:tr w:rsidR="00607B50" w14:paraId="6D254206" w14:textId="77777777" w:rsidTr="0004792A">
        <w:tc>
          <w:tcPr>
            <w:tcW w:w="1479" w:type="dxa"/>
          </w:tcPr>
          <w:p w14:paraId="04B3A001" w14:textId="0FD69410"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A0E0081" w14:textId="35FADDD0" w:rsidR="00607B50" w:rsidRPr="005444D9" w:rsidRDefault="00607B50" w:rsidP="00607B50">
            <w:pPr>
              <w:rPr>
                <w:rFonts w:eastAsia="Yu Mincho"/>
                <w:sz w:val="21"/>
                <w:szCs w:val="21"/>
                <w:lang w:eastAsia="ja-JP"/>
              </w:rPr>
            </w:pPr>
            <w:r>
              <w:rPr>
                <w:rFonts w:eastAsia="Yu Mincho"/>
                <w:sz w:val="21"/>
                <w:szCs w:val="21"/>
                <w:lang w:eastAsia="ja-JP"/>
              </w:rPr>
              <w:t>N</w:t>
            </w:r>
          </w:p>
        </w:tc>
        <w:tc>
          <w:tcPr>
            <w:tcW w:w="6780" w:type="dxa"/>
          </w:tcPr>
          <w:p w14:paraId="741C50A6" w14:textId="77777777" w:rsidR="00607B50" w:rsidRDefault="00607B50" w:rsidP="00607B50">
            <w:pPr>
              <w:pStyle w:val="BodyText"/>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w:t>
            </w:r>
            <w:proofErr w:type="gramStart"/>
            <w:r>
              <w:rPr>
                <w:lang w:val="en-US"/>
              </w:rPr>
              <w:t>to</w:t>
            </w:r>
            <w:proofErr w:type="gramEnd"/>
            <w:r>
              <w:rPr>
                <w:lang w:val="en-US"/>
              </w:rPr>
              <w:t xml:space="preserve"> the inter-RAT scheduler, offers resource efficiency using rate matching, however no or less field implementation. The market needs to be captured clearly not from the previous specification,</w:t>
            </w:r>
          </w:p>
          <w:p w14:paraId="7D4ED335" w14:textId="77777777" w:rsidR="00607B50" w:rsidRDefault="00607B50" w:rsidP="00607B50">
            <w:pPr>
              <w:pStyle w:val="BodyText"/>
              <w:rPr>
                <w:lang w:val="en-US"/>
              </w:rPr>
            </w:pPr>
          </w:p>
          <w:p w14:paraId="54098F77" w14:textId="77777777" w:rsidR="00607B50" w:rsidRPr="00360CA2" w:rsidRDefault="00607B50" w:rsidP="00607B50">
            <w:pPr>
              <w:pStyle w:val="BodyText"/>
              <w:rPr>
                <w:b/>
                <w:bCs/>
                <w:color w:val="FF0000"/>
                <w:lang w:val="en-US"/>
              </w:rPr>
            </w:pPr>
            <w:r w:rsidRPr="00360CA2">
              <w:rPr>
                <w:rFonts w:hint="eastAsia"/>
                <w:b/>
                <w:bCs/>
                <w:color w:val="FF0000"/>
                <w:lang w:val="en-US"/>
              </w:rPr>
              <w:lastRenderedPageBreak/>
              <w:t>The l</w:t>
            </w:r>
            <w:r w:rsidRPr="00360CA2">
              <w:rPr>
                <w:b/>
                <w:bCs/>
                <w:color w:val="FF0000"/>
                <w:lang w:val="en-US"/>
              </w:rPr>
              <w:t>essons learned from LTE-NR DSS</w:t>
            </w:r>
            <w:r w:rsidRPr="00360CA2">
              <w:rPr>
                <w:rFonts w:hint="eastAsia"/>
                <w:b/>
                <w:bCs/>
                <w:color w:val="FF0000"/>
                <w:lang w:val="en-US"/>
              </w:rPr>
              <w:t xml:space="preserve"> include</w:t>
            </w:r>
          </w:p>
          <w:p w14:paraId="0DD1A1C6"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t xml:space="preserve">Semi-static: Hard resource split between RATs with less impact </w:t>
            </w:r>
            <w:proofErr w:type="gramStart"/>
            <w:r w:rsidRPr="00360CA2">
              <w:rPr>
                <w:b/>
                <w:bCs/>
                <w:color w:val="FF0000"/>
                <w:lang w:val="en-US"/>
              </w:rPr>
              <w:t>to</w:t>
            </w:r>
            <w:proofErr w:type="gramEnd"/>
            <w:r w:rsidRPr="00360CA2">
              <w:rPr>
                <w:b/>
                <w:bCs/>
                <w:color w:val="FF0000"/>
                <w:lang w:val="en-US"/>
              </w:rPr>
              <w:t xml:space="preserve"> the inter-RAT scheduling. Less Resource efficiency during peak load at the same time in both RATs. </w:t>
            </w:r>
          </w:p>
          <w:p w14:paraId="3E37DEBB"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t xml:space="preserve">Dynamic: increased resource efficiency using rate matching with inter-RAT scheduling coordination. </w:t>
            </w:r>
          </w:p>
          <w:p w14:paraId="06365345" w14:textId="77777777" w:rsidR="00607B50" w:rsidRDefault="00607B50" w:rsidP="00607B50">
            <w:pPr>
              <w:pStyle w:val="BodyText"/>
              <w:rPr>
                <w:lang w:val="en-US"/>
              </w:rPr>
            </w:pPr>
          </w:p>
        </w:tc>
      </w:tr>
      <w:tr w:rsidR="001A3210" w14:paraId="2D1246EA" w14:textId="77777777" w:rsidTr="0004792A">
        <w:tc>
          <w:tcPr>
            <w:tcW w:w="1479" w:type="dxa"/>
          </w:tcPr>
          <w:p w14:paraId="56CC0C24" w14:textId="3496D021" w:rsidR="001A3210" w:rsidRDefault="001A3210" w:rsidP="001A3210">
            <w:pPr>
              <w:rPr>
                <w:rFonts w:eastAsia="Yu Mincho"/>
                <w:sz w:val="21"/>
                <w:szCs w:val="21"/>
                <w:lang w:val="en-US" w:eastAsia="ja-JP"/>
              </w:rPr>
            </w:pPr>
            <w:r>
              <w:rPr>
                <w:rFonts w:eastAsia="Yu Mincho"/>
                <w:sz w:val="21"/>
                <w:szCs w:val="21"/>
                <w:lang w:val="en-US" w:eastAsia="ja-JP"/>
              </w:rPr>
              <w:lastRenderedPageBreak/>
              <w:t>OPPO</w:t>
            </w:r>
          </w:p>
        </w:tc>
        <w:tc>
          <w:tcPr>
            <w:tcW w:w="1372" w:type="dxa"/>
          </w:tcPr>
          <w:p w14:paraId="6CFA967E" w14:textId="18BB444D"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63380E4B" w14:textId="77777777" w:rsidR="001A3210" w:rsidRDefault="001A3210" w:rsidP="001A3210">
            <w:pPr>
              <w:pStyle w:val="BodyText"/>
              <w:rPr>
                <w:lang w:val="en-US"/>
              </w:rPr>
            </w:pPr>
            <w:r>
              <w:rPr>
                <w:lang w:val="en-US"/>
              </w:rPr>
              <w:t xml:space="preserve">We tend to agree </w:t>
            </w:r>
            <w:proofErr w:type="gramStart"/>
            <w:r>
              <w:rPr>
                <w:lang w:val="en-US"/>
              </w:rPr>
              <w:t>to</w:t>
            </w:r>
            <w:proofErr w:type="gramEnd"/>
            <w:r>
              <w:rPr>
                <w:lang w:val="en-US"/>
              </w:rPr>
              <w:t xml:space="preserve"> some of the </w:t>
            </w:r>
            <w:proofErr w:type="spellStart"/>
            <w:r>
              <w:rPr>
                <w:lang w:val="en-US"/>
              </w:rPr>
              <w:t>lessions</w:t>
            </w:r>
            <w:proofErr w:type="spellEnd"/>
            <w:r>
              <w:rPr>
                <w:lang w:val="en-US"/>
              </w:rPr>
              <w:t xml:space="preserve"> learnt from LTE-NR DSS as listed, but not all. We suggest </w:t>
            </w:r>
            <w:proofErr w:type="gramStart"/>
            <w:r>
              <w:rPr>
                <w:lang w:val="en-US"/>
              </w:rPr>
              <w:t>to modify</w:t>
            </w:r>
            <w:proofErr w:type="gramEnd"/>
            <w:r>
              <w:rPr>
                <w:lang w:val="en-US"/>
              </w:rPr>
              <w:t xml:space="preserve"> the proposed observations as </w:t>
            </w:r>
            <w:proofErr w:type="gramStart"/>
            <w:r>
              <w:rPr>
                <w:lang w:val="en-US"/>
              </w:rPr>
              <w:t>followed</w:t>
            </w:r>
            <w:proofErr w:type="gramEnd"/>
            <w:r>
              <w:rPr>
                <w:lang w:val="en-US"/>
              </w:rPr>
              <w:t>.</w:t>
            </w:r>
          </w:p>
          <w:p w14:paraId="788948A8" w14:textId="77777777" w:rsidR="001A3210" w:rsidRPr="00CA71D4"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45B54712"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2D4DA3">
              <w:rPr>
                <w:rFonts w:ascii="Times New Roman" w:hAnsi="Times New Roman" w:cs="Times New Roman"/>
                <w:strike/>
                <w:color w:val="EE0000"/>
                <w:sz w:val="21"/>
                <w:szCs w:val="21"/>
                <w:lang w:val="en-US"/>
              </w:rPr>
              <w:t xml:space="preserve">legacy and practical </w:t>
            </w:r>
            <w:r w:rsidRPr="002D4DA3">
              <w:rPr>
                <w:rFonts w:ascii="Times New Roman" w:hAnsi="Times New Roman" w:cs="Times New Roman"/>
                <w:color w:val="0070C0"/>
                <w:sz w:val="21"/>
                <w:szCs w:val="21"/>
                <w:lang w:val="en-US"/>
              </w:rPr>
              <w:t>Scheduling</w:t>
            </w:r>
            <w:r w:rsidRPr="005C4B4B">
              <w:rPr>
                <w:rFonts w:ascii="Times New Roman" w:hAnsi="Times New Roman" w:cs="Times New Roman"/>
                <w:sz w:val="21"/>
                <w:szCs w:val="21"/>
                <w:lang w:val="en-US"/>
              </w:rPr>
              <w:t xml:space="preserve"> restrictions</w:t>
            </w:r>
            <w:r w:rsidRPr="002D4DA3">
              <w:rPr>
                <w:rFonts w:ascii="Times New Roman" w:hAnsi="Times New Roman" w:cs="Times New Roman"/>
                <w:color w:val="0070C0"/>
                <w:sz w:val="21"/>
                <w:szCs w:val="21"/>
                <w:lang w:val="en-US"/>
              </w:rPr>
              <w:t xml:space="preserve">, </w:t>
            </w:r>
            <w:proofErr w:type="spellStart"/>
            <w:r w:rsidRPr="002D4DA3">
              <w:rPr>
                <w:rFonts w:ascii="Times New Roman" w:hAnsi="Times New Roman" w:cs="Times New Roman"/>
                <w:color w:val="0070C0"/>
                <w:sz w:val="21"/>
                <w:szCs w:val="21"/>
                <w:lang w:val="en-US"/>
              </w:rPr>
              <w:t>signalling</w:t>
            </w:r>
            <w:proofErr w:type="spellEnd"/>
            <w:r w:rsidRPr="002D4DA3">
              <w:rPr>
                <w:rFonts w:ascii="Times New Roman" w:hAnsi="Times New Roman" w:cs="Times New Roman"/>
                <w:color w:val="0070C0"/>
                <w:sz w:val="21"/>
                <w:szCs w:val="21"/>
                <w:lang w:val="en-US"/>
              </w:rPr>
              <w:t xml:space="preserve"> overhead and reduced NR PDCCH capacity</w:t>
            </w:r>
            <w:r w:rsidRPr="005C4B4B">
              <w:rPr>
                <w:rFonts w:ascii="Times New Roman" w:hAnsi="Times New Roman" w:cs="Times New Roman"/>
                <w:sz w:val="21"/>
                <w:szCs w:val="21"/>
                <w:lang w:val="en-US"/>
              </w:rPr>
              <w:t xml:space="preserve"> due to “always-on” signals like LTE CRS</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and SSB</w:t>
            </w:r>
          </w:p>
          <w:p w14:paraId="5674690F"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Caused overhead and reduced NR PDCCH capacity</w:t>
            </w:r>
          </w:p>
          <w:p w14:paraId="4AEF5764"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But already removed from NR</w:t>
            </w:r>
          </w:p>
          <w:p w14:paraId="5AF8633B"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2D4DA3">
              <w:rPr>
                <w:rFonts w:ascii="Times New Roman" w:hAnsi="Times New Roman" w:cs="Times New Roman"/>
                <w:color w:val="0070C0"/>
                <w:sz w:val="21"/>
                <w:szCs w:val="21"/>
                <w:lang w:val="en-US"/>
              </w:rPr>
              <w:t xml:space="preserve">Inefficiency in inter-RAT resource sharing from limited </w:t>
            </w:r>
            <w:proofErr w:type="gramStart"/>
            <w:r w:rsidRPr="002D4DA3">
              <w:rPr>
                <w:rFonts w:ascii="Times New Roman" w:hAnsi="Times New Roman" w:cs="Times New Roman"/>
                <w:strike/>
                <w:color w:val="EE0000"/>
                <w:sz w:val="21"/>
                <w:szCs w:val="21"/>
                <w:lang w:val="en-US"/>
              </w:rPr>
              <w:t>The</w:t>
            </w:r>
            <w:proofErr w:type="gramEnd"/>
            <w:r w:rsidRPr="002D4DA3">
              <w:rPr>
                <w:rFonts w:ascii="Times New Roman" w:hAnsi="Times New Roman" w:cs="Times New Roman"/>
                <w:strike/>
                <w:color w:val="EE0000"/>
                <w:sz w:val="21"/>
                <w:szCs w:val="21"/>
                <w:lang w:val="en-US"/>
              </w:rPr>
              <w:t xml:space="preserve"> </w:t>
            </w:r>
            <w:r w:rsidRPr="005C4B4B">
              <w:rPr>
                <w:rFonts w:ascii="Times New Roman" w:hAnsi="Times New Roman" w:cs="Times New Roman"/>
                <w:sz w:val="21"/>
                <w:szCs w:val="21"/>
                <w:lang w:val="en-US"/>
              </w:rPr>
              <w:t>maximum number of rate-matching patterns of PDSCH</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 xml:space="preserve">and </w:t>
            </w:r>
            <w:r>
              <w:rPr>
                <w:rFonts w:ascii="Times New Roman" w:hAnsi="Times New Roman" w:cs="Times New Roman"/>
                <w:color w:val="0070C0"/>
                <w:sz w:val="21"/>
                <w:szCs w:val="21"/>
                <w:lang w:val="en-US"/>
              </w:rPr>
              <w:t>t</w:t>
            </w:r>
            <w:r w:rsidRPr="002D4DA3">
              <w:rPr>
                <w:rFonts w:ascii="Times New Roman" w:hAnsi="Times New Roman" w:cs="Times New Roman"/>
                <w:color w:val="0070C0"/>
                <w:sz w:val="21"/>
                <w:szCs w:val="21"/>
                <w:lang w:val="en-US"/>
              </w:rPr>
              <w:t>he restriction of no overlap between rate-matching pattern and PDSCH DMRS REs derived from DCI</w:t>
            </w:r>
          </w:p>
          <w:p w14:paraId="0603A85A"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too limited and thus costs inefficient inter-RAT resource sharing</w:t>
            </w:r>
          </w:p>
          <w:p w14:paraId="555E36F9" w14:textId="77777777" w:rsidR="001A3210" w:rsidRPr="002D4DA3" w:rsidRDefault="001A3210" w:rsidP="001A3210">
            <w:pPr>
              <w:pStyle w:val="ListParagraph"/>
              <w:numPr>
                <w:ilvl w:val="1"/>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The restriction of no overlap between rate-matching pattern and PDSCH DMRS REs derived from DCI</w:t>
            </w:r>
          </w:p>
          <w:p w14:paraId="1A6FC3BA"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costs inefficient inter-RAT resource sharing</w:t>
            </w:r>
          </w:p>
          <w:p w14:paraId="4CB4852B"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3B3418">
              <w:rPr>
                <w:rFonts w:ascii="Times New Roman" w:hAnsi="Times New Roman" w:cs="Times New Roman"/>
                <w:color w:val="0070C0"/>
                <w:sz w:val="21"/>
                <w:szCs w:val="21"/>
                <w:lang w:val="en-US"/>
              </w:rPr>
              <w:t xml:space="preserve">Inter-cell interference caused by LTE-CRS of </w:t>
            </w:r>
            <w:proofErr w:type="spellStart"/>
            <w:r w:rsidRPr="003B3418">
              <w:rPr>
                <w:rFonts w:ascii="Times New Roman" w:hAnsi="Times New Roman" w:cs="Times New Roman"/>
                <w:color w:val="0070C0"/>
                <w:sz w:val="21"/>
                <w:szCs w:val="21"/>
                <w:lang w:val="en-US"/>
              </w:rPr>
              <w:t>neighbouring</w:t>
            </w:r>
            <w:proofErr w:type="spellEnd"/>
            <w:r w:rsidRPr="003B3418">
              <w:rPr>
                <w:rFonts w:ascii="Times New Roman" w:hAnsi="Times New Roman" w:cs="Times New Roman"/>
                <w:color w:val="0070C0"/>
                <w:sz w:val="21"/>
                <w:szCs w:val="21"/>
                <w:lang w:val="en-US"/>
              </w:rPr>
              <w:t xml:space="preserve"> cells is not resolved by NR rate-matching patterns</w:t>
            </w:r>
            <w:r w:rsidRPr="003B3418">
              <w:rPr>
                <w:rFonts w:ascii="Times New Roman" w:hAnsi="Times New Roman" w:cs="Times New Roman"/>
                <w:strike/>
                <w:color w:val="EE0000"/>
                <w:sz w:val="21"/>
                <w:szCs w:val="21"/>
                <w:lang w:val="en-US"/>
              </w:rPr>
              <w:t xml:space="preserve"> in the first release of NR</w:t>
            </w:r>
          </w:p>
          <w:p w14:paraId="4465B137"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 xml:space="preserve">cannot resolve any inter-cell interference caused by LTE-CRS of </w:t>
            </w:r>
            <w:proofErr w:type="spellStart"/>
            <w:r w:rsidRPr="003B3418">
              <w:rPr>
                <w:rFonts w:ascii="Times New Roman" w:hAnsi="Times New Roman" w:cs="Times New Roman"/>
                <w:strike/>
                <w:color w:val="EE0000"/>
                <w:sz w:val="21"/>
                <w:szCs w:val="21"/>
                <w:lang w:val="en-US"/>
              </w:rPr>
              <w:t>neighbouring</w:t>
            </w:r>
            <w:proofErr w:type="spellEnd"/>
            <w:r w:rsidRPr="003B3418">
              <w:rPr>
                <w:rFonts w:ascii="Times New Roman" w:hAnsi="Times New Roman" w:cs="Times New Roman"/>
                <w:strike/>
                <w:color w:val="EE0000"/>
                <w:sz w:val="21"/>
                <w:szCs w:val="21"/>
                <w:lang w:val="en-US"/>
              </w:rPr>
              <w:t xml:space="preserve"> cell</w:t>
            </w:r>
          </w:p>
          <w:p w14:paraId="0C4C68B8" w14:textId="77777777" w:rsidR="001A3210" w:rsidRPr="003B3418" w:rsidRDefault="001A3210" w:rsidP="001A3210">
            <w:pPr>
              <w:pStyle w:val="ListParagraph"/>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overall overhead from operating both RATs on the same carrier</w:t>
            </w:r>
          </w:p>
          <w:p w14:paraId="6A5A173C"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impacted degraded the overall spectrum efficiency and made DSS less attractive than anticipated</w:t>
            </w:r>
          </w:p>
          <w:p w14:paraId="1D3A4213" w14:textId="77777777" w:rsidR="001A3210" w:rsidRPr="003B3418" w:rsidRDefault="001A3210" w:rsidP="001A3210">
            <w:pPr>
              <w:pStyle w:val="ListParagraph"/>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SDM was not considered</w:t>
            </w:r>
          </w:p>
          <w:p w14:paraId="5F058E3E"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L</w:t>
            </w:r>
            <w:r w:rsidRPr="003B3418">
              <w:rPr>
                <w:rFonts w:ascii="Times New Roman" w:hAnsi="Times New Roman" w:cs="Times New Roman" w:hint="eastAsia"/>
                <w:strike/>
                <w:color w:val="EE0000"/>
                <w:sz w:val="21"/>
                <w:szCs w:val="21"/>
                <w:lang w:val="en-US"/>
              </w:rPr>
              <w:t xml:space="preserve">imited </w:t>
            </w:r>
            <w:r w:rsidRPr="003B3418">
              <w:rPr>
                <w:rFonts w:ascii="Times New Roman" w:hAnsi="Times New Roman" w:cs="Times New Roman"/>
                <w:strike/>
                <w:color w:val="EE0000"/>
                <w:sz w:val="21"/>
                <w:szCs w:val="21"/>
                <w:lang w:val="en-US"/>
              </w:rPr>
              <w:t>flexibility for resource allocation</w:t>
            </w:r>
          </w:p>
          <w:p w14:paraId="732EDB54"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46C62AC" w14:textId="67A11A8D" w:rsidR="001A3210" w:rsidRDefault="001A3210" w:rsidP="001A3210">
            <w:pPr>
              <w:pStyle w:val="BodyText"/>
              <w:rPr>
                <w:lang w:val="en-US"/>
              </w:rPr>
            </w:pPr>
            <w:proofErr w:type="gramStart"/>
            <w:r w:rsidRPr="00F3233E">
              <w:rPr>
                <w:lang w:val="en-US"/>
              </w:rPr>
              <w:t>timing</w:t>
            </w:r>
            <w:proofErr w:type="gramEnd"/>
            <w:r w:rsidRPr="00F3233E">
              <w:rPr>
                <w:lang w:val="en-US"/>
              </w:rPr>
              <w:t xml:space="preserve"> mismatches may cause signal collisions, reduced throughput.</w:t>
            </w:r>
          </w:p>
        </w:tc>
      </w:tr>
    </w:tbl>
    <w:p w14:paraId="55E86C36" w14:textId="77777777" w:rsidR="00A20F65" w:rsidRPr="0004792A" w:rsidRDefault="00A20F65" w:rsidP="007767C9">
      <w:pPr>
        <w:pStyle w:val="BodyText"/>
        <w:rPr>
          <w:lang w:val="en-GB"/>
        </w:rPr>
      </w:pPr>
    </w:p>
    <w:p w14:paraId="3D992785" w14:textId="77777777" w:rsidR="007D3EA8" w:rsidRPr="007D3EA8" w:rsidRDefault="007D3EA8" w:rsidP="007767C9">
      <w:pPr>
        <w:pStyle w:val="BodyText"/>
        <w:rPr>
          <w:lang w:val="en-US"/>
        </w:rPr>
      </w:pPr>
    </w:p>
    <w:p w14:paraId="6A541D58" w14:textId="45C2BCCF" w:rsidR="00D32AE0" w:rsidRPr="003A645D" w:rsidRDefault="003A645D" w:rsidP="007B6411">
      <w:pPr>
        <w:pStyle w:val="BodyText"/>
        <w:rPr>
          <w:lang w:val="en-US"/>
        </w:rPr>
      </w:pPr>
      <w:r>
        <w:rPr>
          <w:rFonts w:hint="eastAsia"/>
        </w:rPr>
        <w:t>Regarding t</w:t>
      </w:r>
      <w:r w:rsidR="00DB6ED0">
        <w:rPr>
          <w:rFonts w:hint="eastAsia"/>
        </w:rPr>
        <w:t>he</w:t>
      </w:r>
      <w:r w:rsidRPr="003A645D">
        <w:rPr>
          <w:rFonts w:eastAsia="Batang"/>
          <w:lang w:eastAsia="x-none"/>
        </w:rPr>
        <w:t xml:space="preserve"> </w:t>
      </w:r>
      <w:r w:rsidRPr="00D857D5">
        <w:rPr>
          <w:rFonts w:eastAsia="Batang"/>
          <w:lang w:eastAsia="x-none"/>
        </w:rPr>
        <w:t xml:space="preserve">high-level aspects which impact on the </w:t>
      </w:r>
      <w:r w:rsidRPr="00D857D5">
        <w:rPr>
          <w:rFonts w:eastAsia="Batang" w:hint="eastAsia"/>
          <w:lang w:eastAsia="x-none"/>
        </w:rPr>
        <w:t>NR-</w:t>
      </w:r>
      <w:r w:rsidRPr="00D857D5">
        <w:rPr>
          <w:rFonts w:eastAsia="Batang"/>
          <w:lang w:eastAsia="x-none"/>
        </w:rPr>
        <w:t xml:space="preserve">6GR </w:t>
      </w:r>
      <w:r w:rsidRPr="00D857D5">
        <w:rPr>
          <w:rFonts w:eastAsia="Batang" w:hint="eastAsia"/>
          <w:lang w:eastAsia="x-none"/>
        </w:rPr>
        <w:t>MRSS support</w:t>
      </w:r>
      <w:r>
        <w:rPr>
          <w:rFonts w:hint="eastAsia"/>
        </w:rPr>
        <w:t>, following views are provided</w:t>
      </w:r>
    </w:p>
    <w:p w14:paraId="62AED973" w14:textId="56875EA6" w:rsidR="00C122A4" w:rsidRDefault="00C122A4" w:rsidP="00D11C03">
      <w:pPr>
        <w:pStyle w:val="BodyText"/>
        <w:numPr>
          <w:ilvl w:val="0"/>
          <w:numId w:val="23"/>
        </w:numPr>
        <w:rPr>
          <w:lang w:val="en-US"/>
        </w:rPr>
      </w:pPr>
      <w:r>
        <w:rPr>
          <w:rFonts w:hint="eastAsia"/>
          <w:lang w:val="en-US"/>
        </w:rPr>
        <w:t>General</w:t>
      </w:r>
    </w:p>
    <w:p w14:paraId="2838C7CC" w14:textId="33C79AFE" w:rsidR="004D180E" w:rsidRPr="004D180E" w:rsidRDefault="004D180E" w:rsidP="004D180E">
      <w:pPr>
        <w:pStyle w:val="BodyText"/>
        <w:numPr>
          <w:ilvl w:val="1"/>
          <w:numId w:val="23"/>
        </w:numPr>
        <w:rPr>
          <w:lang w:val="en-US"/>
        </w:rPr>
      </w:pPr>
      <w:r w:rsidRPr="004D180E">
        <w:rPr>
          <w:lang w:val="en-US"/>
        </w:rPr>
        <w:t>UE/NW implementation complexity</w:t>
      </w:r>
    </w:p>
    <w:p w14:paraId="25559AA1" w14:textId="7D877C4C" w:rsidR="004D180E" w:rsidRDefault="004D180E" w:rsidP="004D180E">
      <w:pPr>
        <w:pStyle w:val="BodyText"/>
        <w:numPr>
          <w:ilvl w:val="1"/>
          <w:numId w:val="23"/>
        </w:numPr>
        <w:rPr>
          <w:lang w:val="en-US"/>
        </w:rPr>
      </w:pPr>
      <w:r w:rsidRPr="004D180E">
        <w:rPr>
          <w:lang w:val="en-US"/>
        </w:rPr>
        <w:t>Scheduler coordination</w:t>
      </w:r>
    </w:p>
    <w:p w14:paraId="39728E25" w14:textId="4E50980E" w:rsidR="00DA459D" w:rsidRPr="004D180E" w:rsidRDefault="00DA459D" w:rsidP="00DA459D">
      <w:pPr>
        <w:pStyle w:val="BodyText"/>
        <w:numPr>
          <w:ilvl w:val="2"/>
          <w:numId w:val="23"/>
        </w:numPr>
        <w:rPr>
          <w:lang w:val="en-US"/>
        </w:rPr>
      </w:pPr>
      <w:r>
        <w:rPr>
          <w:lang w:val="en-US"/>
        </w:rPr>
        <w:t>I</w:t>
      </w:r>
      <w:r>
        <w:rPr>
          <w:rFonts w:hint="eastAsia"/>
          <w:lang w:val="en-US"/>
        </w:rPr>
        <w:t xml:space="preserve">ncluding </w:t>
      </w:r>
      <w:proofErr w:type="gramStart"/>
      <w:r w:rsidRPr="00DA459D">
        <w:rPr>
          <w:lang w:val="en-US"/>
        </w:rPr>
        <w:t>Multi-vendor</w:t>
      </w:r>
      <w:proofErr w:type="gramEnd"/>
      <w:r w:rsidRPr="00DA459D">
        <w:rPr>
          <w:lang w:val="en-US"/>
        </w:rPr>
        <w:t xml:space="preserve"> (e.g., Inter-DU) operation</w:t>
      </w:r>
    </w:p>
    <w:p w14:paraId="49AF842A" w14:textId="77777777" w:rsidR="00485ECB" w:rsidRDefault="003D4888" w:rsidP="00863629">
      <w:pPr>
        <w:pStyle w:val="BodyText"/>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BodyText"/>
        <w:numPr>
          <w:ilvl w:val="1"/>
          <w:numId w:val="23"/>
        </w:numPr>
        <w:rPr>
          <w:lang w:val="en-US"/>
        </w:rPr>
      </w:pPr>
      <w:r w:rsidRPr="00485ECB">
        <w:rPr>
          <w:lang w:val="en-US"/>
        </w:rPr>
        <w:t>Radio resource utilization</w:t>
      </w:r>
    </w:p>
    <w:p w14:paraId="65CBA614" w14:textId="0BED00B2" w:rsidR="003A4963" w:rsidRPr="00485ECB" w:rsidRDefault="003A4963" w:rsidP="003A4963">
      <w:pPr>
        <w:pStyle w:val="BodyText"/>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BodyText"/>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BodyText"/>
        <w:numPr>
          <w:ilvl w:val="1"/>
          <w:numId w:val="23"/>
        </w:numPr>
        <w:rPr>
          <w:lang w:val="en-US"/>
        </w:rPr>
      </w:pPr>
      <w:r w:rsidRPr="009B280A">
        <w:rPr>
          <w:rFonts w:hint="eastAsia"/>
          <w:lang w:val="en-US"/>
        </w:rPr>
        <w:lastRenderedPageBreak/>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BodyText"/>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BodyText"/>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BodyText"/>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BodyText"/>
        <w:numPr>
          <w:ilvl w:val="0"/>
          <w:numId w:val="23"/>
        </w:numPr>
        <w:rPr>
          <w:lang w:val="en-US"/>
        </w:rPr>
      </w:pPr>
      <w:r>
        <w:rPr>
          <w:rFonts w:hint="eastAsia"/>
          <w:lang w:val="en-US"/>
        </w:rPr>
        <w:t>Resource split/sharing</w:t>
      </w:r>
    </w:p>
    <w:p w14:paraId="4C5ABC5E" w14:textId="382CDEE6" w:rsidR="00FA484A" w:rsidRPr="004E4E66" w:rsidRDefault="00FA484A" w:rsidP="00D11C03">
      <w:pPr>
        <w:pStyle w:val="BodyText"/>
        <w:numPr>
          <w:ilvl w:val="1"/>
          <w:numId w:val="23"/>
        </w:numPr>
        <w:rPr>
          <w:lang w:val="en-US"/>
        </w:rPr>
      </w:pPr>
      <w:r>
        <w:rPr>
          <w:rFonts w:eastAsia="Yu Gothic" w:hint="eastAsia"/>
        </w:rPr>
        <w:t>Study</w:t>
      </w:r>
      <w:r w:rsidRPr="006B07B7">
        <w:t xml:space="preserve"> 6GR resource allocation to flexibly utilize resources not occupied by 5G‑NR </w:t>
      </w:r>
      <w:r>
        <w:t>in</w:t>
      </w:r>
      <w:r w:rsidRPr="006B07B7">
        <w:t xml:space="preserve"> </w:t>
      </w:r>
      <w:r>
        <w:rPr>
          <w:rFonts w:eastAsia="Yu Gothic" w:hint="eastAsia"/>
        </w:rPr>
        <w:t xml:space="preserve">an </w:t>
      </w:r>
      <w:r>
        <w:rPr>
          <w:rFonts w:hint="eastAsia"/>
        </w:rPr>
        <w:t xml:space="preserve">MRSS </w:t>
      </w:r>
      <w:r>
        <w:rPr>
          <w:rFonts w:eastAsia="Yu Gothic" w:hint="eastAsia"/>
        </w:rPr>
        <w:t>carrier</w:t>
      </w:r>
    </w:p>
    <w:p w14:paraId="5D07E625" w14:textId="351DF119" w:rsidR="004E4E66" w:rsidRDefault="005C3995" w:rsidP="004E4E66">
      <w:pPr>
        <w:pStyle w:val="BodyText"/>
        <w:numPr>
          <w:ilvl w:val="2"/>
          <w:numId w:val="23"/>
        </w:numPr>
        <w:rPr>
          <w:lang w:val="en-US"/>
        </w:rPr>
      </w:pPr>
      <w:r>
        <w:rPr>
          <w:rFonts w:eastAsia="Yu Gothic"/>
        </w:rPr>
        <w:t>I</w:t>
      </w:r>
      <w:r>
        <w:rPr>
          <w:rFonts w:eastAsia="Yu Gothic" w:hint="eastAsia"/>
        </w:rPr>
        <w:t>ncluding s</w:t>
      </w:r>
      <w:r w:rsidR="004E4E66">
        <w:rPr>
          <w:rFonts w:eastAsia="Yu Gothic" w:hint="eastAsia"/>
        </w:rPr>
        <w:t>lot and mini-slot based scheduling</w:t>
      </w:r>
    </w:p>
    <w:p w14:paraId="3A9B5FE1" w14:textId="725D2E95" w:rsidR="00F858C2" w:rsidRDefault="00F858C2" w:rsidP="00D11C03">
      <w:pPr>
        <w:pStyle w:val="BodyText"/>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BodyText"/>
        <w:numPr>
          <w:ilvl w:val="2"/>
          <w:numId w:val="23"/>
        </w:numPr>
        <w:rPr>
          <w:lang w:val="en-US"/>
        </w:rPr>
      </w:pPr>
      <w:proofErr w:type="gramStart"/>
      <w:r>
        <w:rPr>
          <w:lang w:val="en-US"/>
        </w:rPr>
        <w:t>A</w:t>
      </w:r>
      <w:r>
        <w:rPr>
          <w:rFonts w:hint="eastAsia"/>
          <w:lang w:val="en-US"/>
        </w:rPr>
        <w:t>lso</w:t>
      </w:r>
      <w:proofErr w:type="gramEnd"/>
      <w:r>
        <w:rPr>
          <w:rFonts w:hint="eastAsia"/>
          <w:lang w:val="en-US"/>
        </w:rPr>
        <w:t xml:space="preserve"> f</w:t>
      </w:r>
      <w:r w:rsidR="00C87B8B">
        <w:rPr>
          <w:rFonts w:hint="eastAsia"/>
          <w:lang w:val="en-US"/>
        </w:rPr>
        <w:t xml:space="preserve">or NB-IoT and </w:t>
      </w:r>
      <w:proofErr w:type="spellStart"/>
      <w:r w:rsidR="00EF226F">
        <w:rPr>
          <w:rFonts w:hint="eastAsia"/>
          <w:lang w:val="en-US"/>
        </w:rPr>
        <w:t>eMTC</w:t>
      </w:r>
      <w:proofErr w:type="spellEnd"/>
    </w:p>
    <w:p w14:paraId="6874617E" w14:textId="511E8E46" w:rsidR="00514D84" w:rsidRDefault="009E4227" w:rsidP="00D11C03">
      <w:pPr>
        <w:pStyle w:val="BodyText"/>
        <w:numPr>
          <w:ilvl w:val="1"/>
          <w:numId w:val="23"/>
        </w:numPr>
        <w:rPr>
          <w:lang w:val="en-US"/>
        </w:rPr>
      </w:pPr>
      <w:r>
        <w:rPr>
          <w:rFonts w:hint="eastAsia"/>
          <w:lang w:val="en-US"/>
        </w:rPr>
        <w:t>Opt1: Signal sharing</w:t>
      </w:r>
    </w:p>
    <w:p w14:paraId="39973129" w14:textId="41CA3364" w:rsidR="0023234E" w:rsidRDefault="002424FB" w:rsidP="00D11C03">
      <w:pPr>
        <w:pStyle w:val="BodyText"/>
        <w:numPr>
          <w:ilvl w:val="2"/>
          <w:numId w:val="23"/>
        </w:numPr>
        <w:rPr>
          <w:lang w:val="en-US"/>
        </w:rPr>
      </w:pPr>
      <w:r>
        <w:rPr>
          <w:rFonts w:hint="eastAsia"/>
          <w:lang w:val="en-US"/>
        </w:rPr>
        <w:t>Pros</w:t>
      </w:r>
    </w:p>
    <w:p w14:paraId="11999517" w14:textId="4E7752E9" w:rsidR="002424FB" w:rsidRDefault="002424FB" w:rsidP="00D11C03">
      <w:pPr>
        <w:pStyle w:val="BodyText"/>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BodyText"/>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BodyText"/>
        <w:numPr>
          <w:ilvl w:val="2"/>
          <w:numId w:val="23"/>
        </w:numPr>
        <w:rPr>
          <w:lang w:val="en-US"/>
        </w:rPr>
      </w:pPr>
      <w:r>
        <w:rPr>
          <w:rFonts w:hint="eastAsia"/>
          <w:lang w:val="en-US"/>
        </w:rPr>
        <w:t>Cons</w:t>
      </w:r>
    </w:p>
    <w:p w14:paraId="42B8E472" w14:textId="3BA41EC1" w:rsidR="002424FB" w:rsidRDefault="0007114C" w:rsidP="00D11C03">
      <w:pPr>
        <w:pStyle w:val="BodyText"/>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BodyText"/>
        <w:numPr>
          <w:ilvl w:val="3"/>
          <w:numId w:val="23"/>
        </w:numPr>
        <w:rPr>
          <w:lang w:val="en-US"/>
        </w:rPr>
      </w:pPr>
      <w:r>
        <w:rPr>
          <w:rFonts w:hint="eastAsia"/>
          <w:lang w:val="en-US"/>
        </w:rPr>
        <w:t>Complicate UE implementation</w:t>
      </w:r>
    </w:p>
    <w:p w14:paraId="703EFCD1" w14:textId="31353AB5" w:rsidR="009E4227" w:rsidRDefault="009E4227" w:rsidP="00D11C03">
      <w:pPr>
        <w:pStyle w:val="BodyText"/>
        <w:numPr>
          <w:ilvl w:val="1"/>
          <w:numId w:val="23"/>
        </w:numPr>
        <w:rPr>
          <w:lang w:val="en-US"/>
        </w:rPr>
      </w:pPr>
      <w:r>
        <w:rPr>
          <w:rFonts w:hint="eastAsia"/>
          <w:lang w:val="en-US"/>
        </w:rPr>
        <w:t>Opt2: Rate-matching</w:t>
      </w:r>
    </w:p>
    <w:p w14:paraId="59BA1536" w14:textId="2B139424" w:rsidR="00301003" w:rsidRDefault="00301003" w:rsidP="00D11C03">
      <w:pPr>
        <w:pStyle w:val="BodyText"/>
        <w:numPr>
          <w:ilvl w:val="2"/>
          <w:numId w:val="23"/>
        </w:numPr>
        <w:rPr>
          <w:lang w:val="en-US"/>
        </w:rPr>
      </w:pPr>
      <w:r>
        <w:rPr>
          <w:rFonts w:hint="eastAsia"/>
          <w:lang w:val="en-US"/>
        </w:rPr>
        <w:t>Pros:</w:t>
      </w:r>
    </w:p>
    <w:p w14:paraId="6F86A86F" w14:textId="551E05EF" w:rsidR="00A46226" w:rsidRPr="00A46226" w:rsidRDefault="002424FB" w:rsidP="00A46226">
      <w:pPr>
        <w:pStyle w:val="BodyText"/>
        <w:numPr>
          <w:ilvl w:val="3"/>
          <w:numId w:val="23"/>
        </w:numPr>
        <w:rPr>
          <w:lang w:val="en-US"/>
        </w:rPr>
      </w:pPr>
      <w:proofErr w:type="gramStart"/>
      <w:r>
        <w:rPr>
          <w:rFonts w:hint="eastAsia"/>
          <w:lang w:val="en-US"/>
        </w:rPr>
        <w:t>Similar to</w:t>
      </w:r>
      <w:proofErr w:type="gramEnd"/>
      <w:r w:rsidR="00301003">
        <w:rPr>
          <w:rFonts w:hint="eastAsia"/>
          <w:lang w:val="en-US"/>
        </w:rPr>
        <w:t xml:space="preserve"> LTE-NR DSS</w:t>
      </w:r>
    </w:p>
    <w:p w14:paraId="5DA4EB67" w14:textId="72E191AE" w:rsidR="001F1ED6" w:rsidRDefault="001F1ED6" w:rsidP="001F1ED6">
      <w:pPr>
        <w:pStyle w:val="BodyText"/>
        <w:numPr>
          <w:ilvl w:val="2"/>
          <w:numId w:val="23"/>
        </w:numPr>
        <w:rPr>
          <w:lang w:val="en-US"/>
        </w:rPr>
      </w:pPr>
      <w:r>
        <w:rPr>
          <w:rFonts w:hint="eastAsia"/>
          <w:lang w:val="en-US"/>
        </w:rPr>
        <w:t>Cons</w:t>
      </w:r>
    </w:p>
    <w:p w14:paraId="1BDF9C08" w14:textId="50D5C303" w:rsidR="00652764" w:rsidRDefault="00897577" w:rsidP="00652764">
      <w:pPr>
        <w:pStyle w:val="BodyText"/>
        <w:numPr>
          <w:ilvl w:val="3"/>
          <w:numId w:val="23"/>
        </w:numPr>
        <w:rPr>
          <w:lang w:val="en-US"/>
        </w:rPr>
      </w:pPr>
      <w:r>
        <w:rPr>
          <w:rFonts w:hint="eastAsia"/>
          <w:lang w:val="en-US"/>
        </w:rPr>
        <w:t>(Not identified from contributions)</w:t>
      </w:r>
    </w:p>
    <w:p w14:paraId="61552FFF" w14:textId="4F427399" w:rsidR="006B6DA8" w:rsidRDefault="006B6DA8" w:rsidP="006B6DA8">
      <w:pPr>
        <w:pStyle w:val="BodyText"/>
        <w:numPr>
          <w:ilvl w:val="1"/>
          <w:numId w:val="23"/>
        </w:numPr>
        <w:rPr>
          <w:lang w:val="en-US"/>
        </w:rPr>
      </w:pPr>
      <w:r>
        <w:rPr>
          <w:rFonts w:hint="eastAsia"/>
          <w:lang w:val="en-US"/>
        </w:rPr>
        <w:t>Opt3: SDM</w:t>
      </w:r>
    </w:p>
    <w:p w14:paraId="5F08098A" w14:textId="296FACED" w:rsidR="0058010B" w:rsidRDefault="0058010B" w:rsidP="00BA645D">
      <w:pPr>
        <w:pStyle w:val="BodyText"/>
        <w:numPr>
          <w:ilvl w:val="2"/>
          <w:numId w:val="23"/>
        </w:numPr>
        <w:rPr>
          <w:lang w:val="en-US"/>
        </w:rPr>
      </w:pPr>
      <w:r>
        <w:rPr>
          <w:rFonts w:hint="eastAsia"/>
          <w:lang w:val="en-US"/>
        </w:rPr>
        <w:t>Pros</w:t>
      </w:r>
    </w:p>
    <w:p w14:paraId="75DC1925" w14:textId="17BD9362" w:rsidR="0058010B" w:rsidRDefault="0058010B" w:rsidP="0058010B">
      <w:pPr>
        <w:pStyle w:val="BodyText"/>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BodyText"/>
        <w:numPr>
          <w:ilvl w:val="2"/>
          <w:numId w:val="23"/>
        </w:numPr>
        <w:rPr>
          <w:lang w:val="en-US"/>
        </w:rPr>
      </w:pPr>
      <w:r>
        <w:rPr>
          <w:rFonts w:hint="eastAsia"/>
          <w:lang w:val="en-US"/>
        </w:rPr>
        <w:t>Cons</w:t>
      </w:r>
    </w:p>
    <w:p w14:paraId="4793195F" w14:textId="69F1A9F5" w:rsidR="00577DAF" w:rsidRDefault="00C241FA" w:rsidP="00577DAF">
      <w:pPr>
        <w:pStyle w:val="BodyText"/>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BodyText"/>
        <w:rPr>
          <w:lang w:val="en-US"/>
        </w:rPr>
      </w:pPr>
    </w:p>
    <w:p w14:paraId="19CF4E0C" w14:textId="20FAC746" w:rsidR="00B9643C" w:rsidRDefault="00B9643C" w:rsidP="007B6411">
      <w:pPr>
        <w:pStyle w:val="BodyText"/>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BodyText"/>
        <w:rPr>
          <w:lang w:val="en-US"/>
        </w:rPr>
      </w:pPr>
    </w:p>
    <w:p w14:paraId="31297B54" w14:textId="4CF7259E" w:rsidR="0052437E" w:rsidRDefault="0052437E" w:rsidP="0052437E">
      <w:pPr>
        <w:pStyle w:val="Heading4"/>
      </w:pPr>
      <w:r>
        <w:rPr>
          <w:highlight w:val="yellow"/>
        </w:rPr>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ListParagraph"/>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BodyText"/>
              <w:rPr>
                <w:lang w:val="en-US"/>
              </w:rPr>
            </w:pPr>
            <w:r>
              <w:rPr>
                <w:rFonts w:hint="eastAsia"/>
                <w:lang w:val="en-US"/>
              </w:rPr>
              <w:t xml:space="preserve">We would like to add one bullet on whether NR and 6GR TRP co-location </w:t>
            </w:r>
            <w:proofErr w:type="spellStart"/>
            <w:r>
              <w:rPr>
                <w:rFonts w:hint="eastAsia"/>
                <w:lang w:val="en-US"/>
              </w:rPr>
              <w:t>asepcts</w:t>
            </w:r>
            <w:proofErr w:type="spellEnd"/>
            <w:r>
              <w:rPr>
                <w:rFonts w:hint="eastAsia"/>
                <w:lang w:val="en-US"/>
              </w:rPr>
              <w:t>.</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BodyText"/>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BodyText"/>
              <w:rPr>
                <w:lang w:val="en-US"/>
              </w:rPr>
            </w:pPr>
          </w:p>
        </w:tc>
      </w:tr>
      <w:tr w:rsidR="00A62FAE" w14:paraId="4E2FAFDE" w14:textId="77777777" w:rsidTr="0004792A">
        <w:tc>
          <w:tcPr>
            <w:tcW w:w="1479" w:type="dxa"/>
          </w:tcPr>
          <w:p w14:paraId="71AED743" w14:textId="64C50D4A"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B8508C5" w14:textId="77777777" w:rsidR="00A62FAE" w:rsidRDefault="00A62FAE" w:rsidP="00A62FAE">
            <w:pPr>
              <w:rPr>
                <w:rFonts w:eastAsiaTheme="minorEastAsia"/>
                <w:sz w:val="21"/>
                <w:szCs w:val="21"/>
                <w:lang w:eastAsia="zh-CN"/>
              </w:rPr>
            </w:pPr>
          </w:p>
        </w:tc>
        <w:tc>
          <w:tcPr>
            <w:tcW w:w="6780" w:type="dxa"/>
          </w:tcPr>
          <w:p w14:paraId="19AE48E8" w14:textId="769BB0FD" w:rsidR="00A62FAE" w:rsidRDefault="00A62FAE" w:rsidP="00A62FAE">
            <w:pPr>
              <w:pStyle w:val="BodyText"/>
              <w:rPr>
                <w:lang w:val="en-US"/>
              </w:rPr>
            </w:pPr>
            <w:r>
              <w:rPr>
                <w:lang w:val="en-US"/>
              </w:rPr>
              <w:t>We think the “traffic pattern” in the proposal should be clarified. Some examples could be helpful.</w:t>
            </w:r>
          </w:p>
        </w:tc>
      </w:tr>
      <w:tr w:rsidR="00607B50" w14:paraId="47655A8B" w14:textId="77777777" w:rsidTr="0004792A">
        <w:tc>
          <w:tcPr>
            <w:tcW w:w="1479" w:type="dxa"/>
          </w:tcPr>
          <w:p w14:paraId="33128D28" w14:textId="1E39AB1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9BDF3D9" w14:textId="77777777" w:rsidR="00607B50" w:rsidRDefault="00607B50" w:rsidP="00607B50">
            <w:pPr>
              <w:rPr>
                <w:rFonts w:eastAsiaTheme="minorEastAsia"/>
                <w:sz w:val="21"/>
                <w:szCs w:val="21"/>
                <w:lang w:eastAsia="zh-CN"/>
              </w:rPr>
            </w:pPr>
          </w:p>
        </w:tc>
        <w:tc>
          <w:tcPr>
            <w:tcW w:w="6780" w:type="dxa"/>
          </w:tcPr>
          <w:p w14:paraId="2565F763" w14:textId="77777777" w:rsidR="00607B50" w:rsidRDefault="00607B50" w:rsidP="00607B50">
            <w:pPr>
              <w:pStyle w:val="BodyText"/>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53D05CDE" w14:textId="77777777" w:rsidR="00607B50" w:rsidRPr="00B73F1E" w:rsidRDefault="00607B50" w:rsidP="00607B5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and market needs</w:t>
            </w:r>
          </w:p>
          <w:p w14:paraId="3740AE24" w14:textId="77777777" w:rsidR="00607B50" w:rsidRDefault="00607B50" w:rsidP="00607B50">
            <w:pPr>
              <w:pStyle w:val="BodyText"/>
              <w:rPr>
                <w:lang w:val="en-US"/>
              </w:rPr>
            </w:pPr>
          </w:p>
        </w:tc>
      </w:tr>
      <w:tr w:rsidR="001A3210" w14:paraId="48F807BD" w14:textId="77777777" w:rsidTr="0004792A">
        <w:tc>
          <w:tcPr>
            <w:tcW w:w="1479" w:type="dxa"/>
          </w:tcPr>
          <w:p w14:paraId="6E21D6A1" w14:textId="3B8DA63C"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2333C810" w14:textId="442F1FDE" w:rsidR="001A3210" w:rsidRDefault="001A3210" w:rsidP="001A3210">
            <w:pPr>
              <w:rPr>
                <w:rFonts w:eastAsiaTheme="minorEastAsia"/>
                <w:sz w:val="21"/>
                <w:szCs w:val="21"/>
                <w:lang w:eastAsia="zh-CN"/>
              </w:rPr>
            </w:pPr>
            <w:r>
              <w:rPr>
                <w:rFonts w:eastAsia="Yu Mincho"/>
                <w:sz w:val="21"/>
                <w:szCs w:val="21"/>
                <w:lang w:eastAsia="ja-JP"/>
              </w:rPr>
              <w:t>Comment</w:t>
            </w:r>
          </w:p>
        </w:tc>
        <w:tc>
          <w:tcPr>
            <w:tcW w:w="6780" w:type="dxa"/>
          </w:tcPr>
          <w:p w14:paraId="5EE659D8" w14:textId="77777777" w:rsidR="001A3210" w:rsidRDefault="001A3210" w:rsidP="001A3210">
            <w:pPr>
              <w:pStyle w:val="BodyText"/>
              <w:rPr>
                <w:rFonts w:eastAsia="PMingLiU"/>
                <w:lang w:val="en-US" w:eastAsia="zh-TW"/>
              </w:rPr>
            </w:pPr>
            <w:r>
              <w:rPr>
                <w:rFonts w:eastAsia="PMingLiU" w:hint="eastAsia"/>
                <w:lang w:val="en-US" w:eastAsia="zh-TW"/>
              </w:rPr>
              <w:t>Agree with Panasonic</w:t>
            </w:r>
            <w:r>
              <w:rPr>
                <w:rFonts w:eastAsia="PMingLiU"/>
                <w:lang w:val="en-US" w:eastAsia="zh-TW"/>
              </w:rPr>
              <w:t>’</w:t>
            </w:r>
            <w:r>
              <w:rPr>
                <w:rFonts w:eastAsia="PMingLiU" w:hint="eastAsia"/>
                <w:lang w:val="en-US" w:eastAsia="zh-TW"/>
              </w:rPr>
              <w:t>s comment.</w:t>
            </w:r>
          </w:p>
          <w:p w14:paraId="46119746" w14:textId="77777777" w:rsidR="001A3210" w:rsidRDefault="001A3210" w:rsidP="001A3210">
            <w:pPr>
              <w:pStyle w:val="BodyText"/>
              <w:rPr>
                <w:lang w:val="en-US"/>
              </w:rPr>
            </w:pPr>
            <w:r>
              <w:rPr>
                <w:lang w:val="en-US"/>
              </w:rPr>
              <w:t xml:space="preserve">We are not clear how traffic pattern (e.g., periodic, aperiodic) of a UE impacts the support of NR-6GR MRSS. Furthermore, from reading the contributions submitted to this meeting, </w:t>
            </w:r>
            <w:proofErr w:type="gramStart"/>
            <w:r>
              <w:rPr>
                <w:lang w:val="en-US"/>
              </w:rPr>
              <w:t>a number of</w:t>
            </w:r>
            <w:proofErr w:type="gramEnd"/>
            <w:r>
              <w:rPr>
                <w:lang w:val="en-US"/>
              </w:rPr>
              <w:t xml:space="preserve">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BE5302C" w14:textId="77777777" w:rsidR="001A3210" w:rsidRDefault="001A3210" w:rsidP="001A3210">
            <w:pPr>
              <w:pStyle w:val="BodyText"/>
              <w:rPr>
                <w:lang w:val="en-US"/>
              </w:rPr>
            </w:pPr>
            <w:r>
              <w:rPr>
                <w:lang w:val="en-US"/>
              </w:rPr>
              <w:t>In terms of “</w:t>
            </w:r>
            <w:r w:rsidRPr="00BC5119">
              <w:rPr>
                <w:lang w:val="en-US"/>
              </w:rPr>
              <w:t>Single shared carrier MRSS, MRSS + 6G-only multicarrier aggregation, UL-only on MRSS with DL on 6G-only carrier</w:t>
            </w:r>
            <w:r>
              <w:rPr>
                <w:lang w:val="en-US"/>
              </w:rPr>
              <w:t>”, this should be categorized as operating scenarios.</w:t>
            </w:r>
          </w:p>
          <w:p w14:paraId="1275D65D" w14:textId="77777777" w:rsidR="001A3210" w:rsidRDefault="001A3210" w:rsidP="001A3210">
            <w:pPr>
              <w:pStyle w:val="BodyText"/>
              <w:rPr>
                <w:lang w:val="en-US"/>
              </w:rPr>
            </w:pPr>
            <w:r>
              <w:rPr>
                <w:lang w:val="en-US"/>
              </w:rPr>
              <w:t xml:space="preserve">Lastly, we are not sure </w:t>
            </w:r>
            <w:proofErr w:type="gramStart"/>
            <w:r>
              <w:rPr>
                <w:lang w:val="en-US"/>
              </w:rPr>
              <w:t>how can</w:t>
            </w:r>
            <w:proofErr w:type="gramEnd"/>
            <w:r>
              <w:rPr>
                <w:lang w:val="en-US"/>
              </w:rPr>
              <w:t xml:space="preserve"> the issue of m</w:t>
            </w:r>
            <w:r w:rsidRPr="00DA459D">
              <w:rPr>
                <w:lang w:val="en-US"/>
              </w:rPr>
              <w:t>ulti-vendor (e.g., Inter-DU) operation</w:t>
            </w:r>
            <w:r>
              <w:rPr>
                <w:lang w:val="en-US"/>
              </w:rPr>
              <w:t xml:space="preserve"> can be studied and resolved in 3GPP.</w:t>
            </w:r>
          </w:p>
          <w:p w14:paraId="4DAD611C" w14:textId="77777777" w:rsidR="001A3210" w:rsidRDefault="001A3210" w:rsidP="001A3210">
            <w:pPr>
              <w:pStyle w:val="BodyText"/>
              <w:rPr>
                <w:lang w:val="en-US"/>
              </w:rPr>
            </w:pPr>
            <w:r>
              <w:rPr>
                <w:lang w:val="en-US"/>
              </w:rPr>
              <w:t>Therefore, we suggest the following modifications.</w:t>
            </w:r>
          </w:p>
          <w:p w14:paraId="0F735946" w14:textId="77777777" w:rsidR="001A3210" w:rsidRPr="00CA71D4"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include, but not limited to</w:t>
            </w:r>
          </w:p>
          <w:p w14:paraId="57348DB2"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Numerology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162CD982"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Frame/slot/symbol boundary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51A0FCA9"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Operating bands (e.g., FR1)</w:t>
            </w:r>
          </w:p>
          <w:p w14:paraId="2809AE39" w14:textId="77777777" w:rsidR="001A3210" w:rsidRPr="00B73F1E" w:rsidRDefault="001A3210" w:rsidP="001A321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166D777C" w14:textId="77777777" w:rsidR="001A3210" w:rsidRPr="001B5A04" w:rsidRDefault="001A3210" w:rsidP="001A3210">
            <w:pPr>
              <w:pStyle w:val="ListParagraph"/>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Scheduler coordination</w:t>
            </w:r>
          </w:p>
          <w:p w14:paraId="008D7B0F" w14:textId="77777777" w:rsidR="001A3210" w:rsidRPr="001B5A04" w:rsidRDefault="001A3210" w:rsidP="001A3210">
            <w:pPr>
              <w:pStyle w:val="ListParagraph"/>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Traffic pattern</w:t>
            </w:r>
          </w:p>
          <w:p w14:paraId="4EB6ABF7" w14:textId="77777777" w:rsidR="001A3210" w:rsidRPr="00B73F1E" w:rsidRDefault="001A3210" w:rsidP="001A3210">
            <w:pPr>
              <w:pStyle w:val="ListParagraph"/>
              <w:numPr>
                <w:ilvl w:val="1"/>
                <w:numId w:val="11"/>
              </w:numPr>
              <w:rPr>
                <w:rFonts w:ascii="Times New Roman" w:hAnsi="Times New Roman" w:cs="Times New Roman"/>
                <w:sz w:val="21"/>
                <w:szCs w:val="21"/>
                <w:lang w:val="en-US"/>
              </w:rPr>
            </w:pPr>
            <w:r w:rsidRPr="001B5A04">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w:t>
            </w:r>
            <w:r>
              <w:rPr>
                <w:rFonts w:ascii="Times New Roman" w:hAnsi="Times New Roman" w:cs="Times New Roman" w:hint="eastAsia"/>
                <w:sz w:val="21"/>
                <w:szCs w:val="21"/>
                <w:lang w:val="en-US"/>
              </w:rPr>
              <w:t>adio resource utilization</w:t>
            </w:r>
          </w:p>
          <w:p w14:paraId="50F00171" w14:textId="77777777" w:rsidR="001A3210" w:rsidRPr="00716A68" w:rsidRDefault="001A3210" w:rsidP="001A321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227421C5" w14:textId="77777777" w:rsidR="001A3210" w:rsidRPr="009324D6" w:rsidRDefault="001A3210" w:rsidP="001A3210">
            <w:pPr>
              <w:pStyle w:val="ListParagraph"/>
              <w:numPr>
                <w:ilvl w:val="1"/>
                <w:numId w:val="11"/>
              </w:numPr>
              <w:rPr>
                <w:rFonts w:ascii="Times New Roman" w:hAnsi="Times New Roman" w:cs="Times New Roman"/>
                <w:strike/>
                <w:sz w:val="21"/>
                <w:szCs w:val="21"/>
                <w:lang w:val="en-US"/>
              </w:rPr>
            </w:pPr>
            <w:r w:rsidRPr="001A4A90">
              <w:rPr>
                <w:strike/>
                <w:color w:val="EE0000"/>
                <w:sz w:val="21"/>
                <w:szCs w:val="21"/>
                <w:lang w:val="en-US"/>
              </w:rPr>
              <w:t>Operating bands/carriers</w:t>
            </w:r>
          </w:p>
          <w:p w14:paraId="5C40549D"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9324D6">
              <w:rPr>
                <w:rFonts w:ascii="Times New Roman" w:hAnsi="Times New Roman" w:cs="Times New Roman"/>
                <w:color w:val="0070C0"/>
                <w:sz w:val="21"/>
                <w:szCs w:val="21"/>
                <w:lang w:val="en-US"/>
              </w:rPr>
              <w:t>NR and 6GR TRP co-location</w:t>
            </w:r>
          </w:p>
          <w:p w14:paraId="148EE51B" w14:textId="77777777" w:rsidR="001A3210" w:rsidRDefault="001A3210" w:rsidP="001A3210">
            <w:pPr>
              <w:pStyle w:val="BodyText"/>
              <w:rPr>
                <w:lang w:val="en-US"/>
              </w:rPr>
            </w:pPr>
          </w:p>
        </w:tc>
      </w:tr>
      <w:tr w:rsidR="00AA305C" w14:paraId="6B33B29E" w14:textId="77777777" w:rsidTr="0004792A">
        <w:tc>
          <w:tcPr>
            <w:tcW w:w="1479" w:type="dxa"/>
          </w:tcPr>
          <w:p w14:paraId="5BF8F128" w14:textId="153386DF" w:rsidR="00AA305C" w:rsidRDefault="00AA305C" w:rsidP="00AA305C">
            <w:pPr>
              <w:rPr>
                <w:rFonts w:eastAsia="Yu Mincho"/>
                <w:sz w:val="21"/>
                <w:szCs w:val="21"/>
                <w:lang w:val="en-US" w:eastAsia="ja-JP"/>
              </w:rPr>
            </w:pPr>
            <w:r>
              <w:rPr>
                <w:rFonts w:eastAsia="Yu Mincho"/>
                <w:sz w:val="21"/>
                <w:szCs w:val="21"/>
                <w:lang w:val="en-US" w:eastAsia="ja-JP"/>
              </w:rPr>
              <w:t>Fujitsu</w:t>
            </w:r>
          </w:p>
        </w:tc>
        <w:tc>
          <w:tcPr>
            <w:tcW w:w="1372" w:type="dxa"/>
          </w:tcPr>
          <w:p w14:paraId="784873C1" w14:textId="74C9DAA5"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7ED5F0A3" w14:textId="77777777" w:rsidR="00AA305C" w:rsidRDefault="00AA305C" w:rsidP="00AA305C">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707D916D" w14:textId="77777777" w:rsidR="00AA305C" w:rsidRPr="00B73F1E" w:rsidRDefault="00AA305C" w:rsidP="00AA305C">
            <w:pPr>
              <w:pStyle w:val="ListParagraph"/>
              <w:numPr>
                <w:ilvl w:val="0"/>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r>
              <w:rPr>
                <w:rFonts w:ascii="Times New Roman" w:hAnsi="Times New Roman" w:cs="Times New Roman"/>
                <w:sz w:val="21"/>
                <w:szCs w:val="21"/>
                <w:lang w:val="en-US"/>
              </w:rPr>
              <w:t xml:space="preserve"> including numerology configuration</w:t>
            </w:r>
          </w:p>
          <w:p w14:paraId="0E8DA65B" w14:textId="77777777" w:rsidR="00AA305C" w:rsidRDefault="00AA305C" w:rsidP="00AA305C">
            <w:pPr>
              <w:pStyle w:val="BodyText"/>
              <w:rPr>
                <w:rFonts w:eastAsia="PMingLiU"/>
                <w:lang w:val="en-US" w:eastAsia="zh-TW"/>
              </w:rPr>
            </w:pPr>
          </w:p>
        </w:tc>
      </w:tr>
      <w:tr w:rsidR="004D6190" w14:paraId="17B4A56E" w14:textId="77777777" w:rsidTr="0004792A">
        <w:tc>
          <w:tcPr>
            <w:tcW w:w="1479" w:type="dxa"/>
          </w:tcPr>
          <w:p w14:paraId="7731E94B" w14:textId="0EB837E0" w:rsidR="004D6190" w:rsidRDefault="004D619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50CFDABB" w14:textId="4C444638" w:rsidR="004D6190" w:rsidRDefault="004D6190" w:rsidP="00AA305C">
            <w:pPr>
              <w:rPr>
                <w:rFonts w:eastAsia="Yu Mincho"/>
                <w:sz w:val="21"/>
                <w:szCs w:val="21"/>
                <w:lang w:eastAsia="ja-JP"/>
              </w:rPr>
            </w:pPr>
            <w:r>
              <w:rPr>
                <w:rFonts w:eastAsia="Yu Mincho"/>
                <w:sz w:val="21"/>
                <w:szCs w:val="21"/>
                <w:lang w:eastAsia="ja-JP"/>
              </w:rPr>
              <w:t>Y</w:t>
            </w:r>
          </w:p>
        </w:tc>
        <w:tc>
          <w:tcPr>
            <w:tcW w:w="6780" w:type="dxa"/>
          </w:tcPr>
          <w:p w14:paraId="510714C5" w14:textId="77777777" w:rsidR="004D6190" w:rsidRDefault="004D6190" w:rsidP="00AA305C">
            <w:pPr>
              <w:pStyle w:val="BodyText"/>
              <w:rPr>
                <w:lang w:val="en-US"/>
              </w:rPr>
            </w:pPr>
          </w:p>
        </w:tc>
      </w:tr>
    </w:tbl>
    <w:p w14:paraId="67D7DDD5" w14:textId="77777777" w:rsidR="00EB699F" w:rsidRPr="0004792A" w:rsidRDefault="00EB699F" w:rsidP="007B6411">
      <w:pPr>
        <w:pStyle w:val="BodyText"/>
        <w:rPr>
          <w:lang w:val="en-GB"/>
        </w:rPr>
      </w:pPr>
    </w:p>
    <w:p w14:paraId="4AF0EFF4" w14:textId="77777777" w:rsidR="0049172C" w:rsidRPr="0052437E" w:rsidRDefault="0049172C" w:rsidP="007B6411">
      <w:pPr>
        <w:pStyle w:val="BodyText"/>
        <w:rPr>
          <w:lang w:val="en-GB"/>
        </w:rPr>
      </w:pPr>
    </w:p>
    <w:p w14:paraId="3827F089" w14:textId="31CA48F0" w:rsidR="0049172C" w:rsidRDefault="0099533E" w:rsidP="0049172C">
      <w:pPr>
        <w:pStyle w:val="Heading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D857D5">
        <w:rPr>
          <w:rFonts w:ascii="Times New Roman" w:eastAsia="Batang" w:hAnsi="Times New Roman" w:cs="Times New Roman"/>
          <w:sz w:val="21"/>
          <w:szCs w:val="21"/>
          <w:lang w:eastAsia="x-none"/>
        </w:rPr>
        <w:t xml:space="preserve"> </w:t>
      </w:r>
      <w:r w:rsidR="0049172C" w:rsidRPr="00D857D5">
        <w:rPr>
          <w:rFonts w:ascii="Times New Roman" w:eastAsia="Batang" w:hAnsi="Times New Roman" w:cs="Times New Roman" w:hint="eastAsia"/>
          <w:sz w:val="21"/>
          <w:szCs w:val="21"/>
          <w:lang w:eastAsia="x-none"/>
        </w:rPr>
        <w:t>NR-</w:t>
      </w:r>
      <w:r w:rsidR="0049172C" w:rsidRPr="00D857D5">
        <w:rPr>
          <w:rFonts w:ascii="Times New Roman" w:eastAsia="Batang" w:hAnsi="Times New Roman" w:cs="Times New Roman"/>
          <w:sz w:val="21"/>
          <w:szCs w:val="21"/>
          <w:lang w:eastAsia="x-none"/>
        </w:rPr>
        <w:t xml:space="preserve">6GR </w:t>
      </w:r>
      <w:r w:rsidR="0049172C" w:rsidRPr="00D857D5">
        <w:rPr>
          <w:rFonts w:ascii="Times New Roman" w:eastAsia="Batang" w:hAnsi="Times New Roman" w:cs="Times New Roman" w:hint="eastAsia"/>
          <w:sz w:val="21"/>
          <w:szCs w:val="21"/>
          <w:lang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BodyText"/>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the highest priority in this meeting is to i</w:t>
            </w:r>
            <w:r w:rsidR="001B4DFE" w:rsidRPr="00D857D5">
              <w:rPr>
                <w:rFonts w:eastAsia="Batang"/>
                <w:lang w:eastAsia="x-none"/>
              </w:rPr>
              <w:t xml:space="preserve">dentify the high-level aspects which impact on the </w:t>
            </w:r>
            <w:r w:rsidR="001B4DFE" w:rsidRPr="00D857D5">
              <w:rPr>
                <w:rFonts w:eastAsia="Batang" w:hint="eastAsia"/>
                <w:lang w:eastAsia="x-none"/>
              </w:rPr>
              <w:t>NR-</w:t>
            </w:r>
            <w:r w:rsidR="001B4DFE" w:rsidRPr="00D857D5">
              <w:rPr>
                <w:rFonts w:eastAsia="Batang"/>
                <w:lang w:eastAsia="x-none"/>
              </w:rPr>
              <w:t xml:space="preserve">6GR </w:t>
            </w:r>
            <w:r w:rsidR="001B4DFE" w:rsidRPr="00D857D5">
              <w:rPr>
                <w:rFonts w:eastAsia="Batang" w:hint="eastAsia"/>
                <w:lang w:eastAsia="x-none"/>
              </w:rPr>
              <w:t>MRSS support</w:t>
            </w:r>
            <w:r w:rsidR="001B4DFE">
              <w:rPr>
                <w:rFonts w:hint="eastAsia"/>
              </w:rPr>
              <w:t>, as agreed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Opt</w:t>
            </w:r>
            <w:proofErr w:type="spellEnd"/>
            <w:r>
              <w:rPr>
                <w:rFonts w:eastAsiaTheme="minorEastAsia"/>
                <w:lang w:val="en-US" w:eastAsia="zh-CN"/>
              </w:rPr>
              <w:t xml:space="preserve"> 1, we have some </w:t>
            </w:r>
            <w:proofErr w:type="gramStart"/>
            <w:r>
              <w:rPr>
                <w:rFonts w:eastAsiaTheme="minorEastAsia"/>
                <w:lang w:val="en-US" w:eastAsia="zh-CN"/>
              </w:rPr>
              <w:t>concern</w:t>
            </w:r>
            <w:proofErr w:type="gramEnd"/>
            <w:r>
              <w:rPr>
                <w:rFonts w:eastAsiaTheme="minorEastAsia"/>
                <w:lang w:val="en-US" w:eastAsia="zh-CN"/>
              </w:rPr>
              <w:t xml:space="preserve"> the impact of 6GR UE and NR UE, so we suggest only studying </w:t>
            </w:r>
            <w:proofErr w:type="spellStart"/>
            <w:r>
              <w:rPr>
                <w:rFonts w:eastAsiaTheme="minorEastAsia"/>
                <w:lang w:val="en-US" w:eastAsia="zh-CN"/>
              </w:rPr>
              <w:t>t</w:t>
            </w:r>
            <w:r w:rsidRPr="00054FDE">
              <w:rPr>
                <w:rFonts w:eastAsiaTheme="minorEastAsia"/>
                <w:lang w:val="en-US" w:eastAsia="zh-CN"/>
              </w:rPr>
              <w:t>ranparent</w:t>
            </w:r>
            <w:proofErr w:type="spellEnd"/>
            <w:r w:rsidRPr="00054FDE">
              <w:rPr>
                <w:rFonts w:eastAsiaTheme="minorEastAsia"/>
                <w:lang w:val="en-US" w:eastAsia="zh-CN"/>
              </w:rPr>
              <w:t xml:space="preserve"> sharing</w:t>
            </w:r>
            <w:r>
              <w:rPr>
                <w:rFonts w:eastAsiaTheme="minorEastAsia"/>
                <w:lang w:val="en-US" w:eastAsia="zh-CN"/>
              </w:rPr>
              <w:t xml:space="preserve">. </w:t>
            </w:r>
          </w:p>
          <w:p w14:paraId="2C9055B0" w14:textId="77777777" w:rsidR="00AD415E" w:rsidRDefault="00AD415E" w:rsidP="00AD415E">
            <w:pPr>
              <w:pStyle w:val="BodyText"/>
              <w:rPr>
                <w:lang w:val="en-US"/>
              </w:rPr>
            </w:pPr>
            <w:r w:rsidRPr="005444D9">
              <w:rPr>
                <w:lang w:val="en-US"/>
              </w:rPr>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BodyText"/>
              <w:rPr>
                <w:rFonts w:eastAsiaTheme="minorEastAsia"/>
                <w:lang w:val="en-US" w:eastAsia="zh-CN"/>
              </w:rPr>
            </w:pPr>
            <w:r>
              <w:rPr>
                <w:rFonts w:eastAsiaTheme="minorEastAsia"/>
                <w:lang w:val="en-US" w:eastAsia="zh-CN"/>
              </w:rPr>
              <w:t>The suggested updates are as below with red.</w:t>
            </w:r>
          </w:p>
          <w:p w14:paraId="41A39996" w14:textId="77777777" w:rsidR="00AD415E" w:rsidRPr="00B73F1E"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D857D5">
              <w:rPr>
                <w:rFonts w:ascii="Times New Roman" w:eastAsia="Batang" w:hAnsi="Times New Roman" w:cs="Times New Roman"/>
                <w:sz w:val="21"/>
                <w:szCs w:val="21"/>
                <w:lang w:eastAsia="x-none"/>
              </w:rPr>
              <w:t xml:space="preserv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proofErr w:type="spellStart"/>
            <w:r w:rsidRPr="009E47A0">
              <w:rPr>
                <w:rFonts w:ascii="Times New Roman" w:hAnsi="Times New Roman" w:cs="Times New Roman"/>
                <w:color w:val="FF0000"/>
                <w:sz w:val="21"/>
                <w:szCs w:val="21"/>
                <w:lang w:val="en-US"/>
              </w:rPr>
              <w:t>Tranparent</w:t>
            </w:r>
            <w:proofErr w:type="spellEnd"/>
            <w:r w:rsidRPr="009E47A0">
              <w:rPr>
                <w:rFonts w:ascii="Times New Roman" w:hAnsi="Times New Roman" w:cs="Times New Roman"/>
                <w:color w:val="FF0000"/>
                <w:sz w:val="21"/>
                <w:szCs w:val="21"/>
                <w:lang w:val="en-US"/>
              </w:rPr>
              <w:t xml:space="preserve"> sharing the signal between NR and 6GR</w:t>
            </w:r>
          </w:p>
          <w:p w14:paraId="07CA0971" w14:textId="77777777" w:rsidR="007627F9"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ListParagraph"/>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Chian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BodyText"/>
              <w:rPr>
                <w:rFonts w:eastAsiaTheme="minorEastAsia"/>
                <w:lang w:val="en-US" w:eastAsia="zh-CN"/>
              </w:rPr>
            </w:pPr>
            <w:r>
              <w:rPr>
                <w:rFonts w:eastAsiaTheme="minorEastAsia" w:hint="eastAsia"/>
                <w:lang w:val="en-US" w:eastAsia="zh-CN"/>
              </w:rPr>
              <w:t xml:space="preserve">We </w:t>
            </w:r>
            <w:proofErr w:type="gramStart"/>
            <w:r>
              <w:rPr>
                <w:rFonts w:eastAsiaTheme="minorEastAsia" w:hint="eastAsia"/>
                <w:lang w:val="en-US" w:eastAsia="zh-CN"/>
              </w:rPr>
              <w:t>have concern</w:t>
            </w:r>
            <w:proofErr w:type="gramEnd"/>
            <w:r>
              <w:rPr>
                <w:rFonts w:eastAsiaTheme="minorEastAsia" w:hint="eastAsia"/>
                <w:lang w:val="en-US" w:eastAsia="zh-CN"/>
              </w:rPr>
              <w:t xml:space="preserve"> </w:t>
            </w:r>
            <w:proofErr w:type="gramStart"/>
            <w:r>
              <w:rPr>
                <w:rFonts w:eastAsiaTheme="minorEastAsia" w:hint="eastAsia"/>
                <w:lang w:val="en-US" w:eastAsia="zh-CN"/>
              </w:rPr>
              <w:t>on</w:t>
            </w:r>
            <w:proofErr w:type="gramEnd"/>
            <w:r>
              <w:rPr>
                <w:rFonts w:eastAsiaTheme="minorEastAsia" w:hint="eastAsia"/>
                <w:lang w:val="en-US" w:eastAsia="zh-CN"/>
              </w:rPr>
              <w:t xml:space="preserve"> Opt0, it may result in </w:t>
            </w:r>
            <w:bookmarkStart w:id="7" w:name="OLE_LINK2"/>
            <w:r>
              <w:rPr>
                <w:rFonts w:eastAsiaTheme="minorEastAsia" w:hint="eastAsia"/>
                <w:lang w:val="en-US" w:eastAsia="zh-CN"/>
              </w:rPr>
              <w:t>low resource utilization rate.</w:t>
            </w:r>
            <w:bookmarkEnd w:id="7"/>
          </w:p>
        </w:tc>
      </w:tr>
      <w:tr w:rsidR="00A62FAE" w14:paraId="7CEE7918" w14:textId="77777777" w:rsidTr="006E3A33">
        <w:tc>
          <w:tcPr>
            <w:tcW w:w="1479" w:type="dxa"/>
          </w:tcPr>
          <w:p w14:paraId="2CF1330C" w14:textId="46905F6B"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3C40221C" w14:textId="77777777" w:rsidR="00A62FAE" w:rsidRDefault="00A62FAE" w:rsidP="00A62FAE">
            <w:pPr>
              <w:rPr>
                <w:rFonts w:eastAsia="Yu Mincho"/>
                <w:sz w:val="21"/>
                <w:szCs w:val="21"/>
                <w:lang w:eastAsia="ja-JP"/>
              </w:rPr>
            </w:pPr>
          </w:p>
        </w:tc>
        <w:tc>
          <w:tcPr>
            <w:tcW w:w="6780" w:type="dxa"/>
          </w:tcPr>
          <w:p w14:paraId="03696258" w14:textId="2BA9784B" w:rsidR="00A62FAE" w:rsidRDefault="00A62FAE" w:rsidP="00A62FAE">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607B50" w14:paraId="07361574" w14:textId="77777777" w:rsidTr="006E3A33">
        <w:tc>
          <w:tcPr>
            <w:tcW w:w="1479" w:type="dxa"/>
          </w:tcPr>
          <w:p w14:paraId="58D114D1" w14:textId="577B912F"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8188CC3" w14:textId="77777777" w:rsidR="00607B50" w:rsidRDefault="00607B50" w:rsidP="00607B50">
            <w:pPr>
              <w:rPr>
                <w:rFonts w:eastAsia="Yu Mincho"/>
                <w:sz w:val="21"/>
                <w:szCs w:val="21"/>
                <w:lang w:eastAsia="ja-JP"/>
              </w:rPr>
            </w:pPr>
          </w:p>
        </w:tc>
        <w:tc>
          <w:tcPr>
            <w:tcW w:w="6780" w:type="dxa"/>
          </w:tcPr>
          <w:p w14:paraId="10DCF1D4" w14:textId="3A7D89F9" w:rsidR="00607B50" w:rsidRDefault="00607B50" w:rsidP="00607B50">
            <w:pPr>
              <w:pStyle w:val="BodyText"/>
              <w:rPr>
                <w:rFonts w:eastAsiaTheme="minorEastAsia"/>
                <w:lang w:val="en-US" w:eastAsia="zh-CN"/>
              </w:rPr>
            </w:pPr>
            <w:r>
              <w:rPr>
                <w:lang w:val="en-US"/>
              </w:rPr>
              <w:t xml:space="preserve">Signal sharing is not MRSS, 6GR should aim to design for non-MRSS case first. </w:t>
            </w:r>
            <w:proofErr w:type="gramStart"/>
            <w:r>
              <w:rPr>
                <w:lang w:val="en-US"/>
              </w:rPr>
              <w:t>Another concern,</w:t>
            </w:r>
            <w:proofErr w:type="gramEnd"/>
            <w:r>
              <w:rPr>
                <w:lang w:val="en-US"/>
              </w:rPr>
              <w:t xml:space="preserve"> is the RAT identification in case of signal sharing and impacts on UE complexity. Kindly delete signal sharing from MRSS, as MRSS means resource sharing between RATs. </w:t>
            </w:r>
          </w:p>
        </w:tc>
      </w:tr>
      <w:tr w:rsidR="001A3210" w14:paraId="2D9CE3F9" w14:textId="77777777" w:rsidTr="006E3A33">
        <w:tc>
          <w:tcPr>
            <w:tcW w:w="1479" w:type="dxa"/>
          </w:tcPr>
          <w:p w14:paraId="7B746BE7" w14:textId="6ED6C975"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3C5C696A" w14:textId="40FB8A09"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0CEB50EA" w14:textId="77777777" w:rsidR="001A3210" w:rsidRDefault="001A3210" w:rsidP="001A3210">
            <w:pPr>
              <w:pStyle w:val="BodyText"/>
              <w:rPr>
                <w:lang w:val="en-US"/>
              </w:rPr>
            </w:pPr>
            <w:proofErr w:type="spellStart"/>
            <w:r>
              <w:rPr>
                <w:lang w:val="en-US"/>
              </w:rPr>
              <w:t>Althought</w:t>
            </w:r>
            <w:proofErr w:type="spellEnd"/>
            <w:r>
              <w:rPr>
                <w:lang w:val="en-US"/>
              </w:rPr>
              <w:t xml:space="preserve"> the FL has listed this proposal (options) as low priority for this </w:t>
            </w:r>
            <w:proofErr w:type="gramStart"/>
            <w:r>
              <w:rPr>
                <w:lang w:val="en-US"/>
              </w:rPr>
              <w:t>meeting, but</w:t>
            </w:r>
            <w:proofErr w:type="gramEnd"/>
            <w:r>
              <w:rPr>
                <w:lang w:val="en-US"/>
              </w:rPr>
              <w:t xml:space="preserve"> we believe at least </w:t>
            </w:r>
            <w:proofErr w:type="spellStart"/>
            <w:r>
              <w:rPr>
                <w:lang w:val="en-US"/>
              </w:rPr>
              <w:t>Opt</w:t>
            </w:r>
            <w:proofErr w:type="spellEnd"/>
            <w:r>
              <w:rPr>
                <w:lang w:val="en-US"/>
              </w:rPr>
              <w:t xml:space="preserve"> 0 (</w:t>
            </w:r>
            <w:r w:rsidRPr="001B5A04">
              <w:rPr>
                <w:lang w:val="en-US"/>
              </w:rPr>
              <w:t>Semi-static TDM/FDM between NR and 6GR</w:t>
            </w:r>
            <w:r>
              <w:rPr>
                <w:lang w:val="en-US"/>
              </w:rPr>
              <w:t xml:space="preserve">) will have some impacts to the MRSS study in RAN4. For other options, each company can continue their study until the next meeting. Therefore, we suggest </w:t>
            </w:r>
            <w:proofErr w:type="gramStart"/>
            <w:r>
              <w:rPr>
                <w:lang w:val="en-US"/>
              </w:rPr>
              <w:t>to modify</w:t>
            </w:r>
            <w:proofErr w:type="gramEnd"/>
            <w:r>
              <w:rPr>
                <w:lang w:val="en-US"/>
              </w:rPr>
              <w:t xml:space="preserve"> the proposal as </w:t>
            </w:r>
            <w:proofErr w:type="gramStart"/>
            <w:r>
              <w:rPr>
                <w:lang w:val="en-US"/>
              </w:rPr>
              <w:t>follow</w:t>
            </w:r>
            <w:proofErr w:type="gramEnd"/>
            <w:r>
              <w:rPr>
                <w:lang w:val="en-US"/>
              </w:rPr>
              <w:t>.</w:t>
            </w:r>
          </w:p>
          <w:p w14:paraId="3A8BEC16" w14:textId="77777777" w:rsidR="001A3210" w:rsidRPr="00323277" w:rsidRDefault="001A3210" w:rsidP="001A3210">
            <w:pPr>
              <w:pStyle w:val="BodyText"/>
              <w:numPr>
                <w:ilvl w:val="0"/>
                <w:numId w:val="34"/>
              </w:numPr>
              <w:spacing w:after="0"/>
              <w:rPr>
                <w:b/>
                <w:bCs/>
                <w:color w:val="0070C0"/>
                <w:lang w:val="en-US"/>
              </w:rPr>
            </w:pPr>
            <w:r w:rsidRPr="00323277">
              <w:rPr>
                <w:b/>
                <w:bCs/>
                <w:color w:val="0070C0"/>
                <w:lang w:val="en-US"/>
              </w:rPr>
              <w:t>For NR-6GR MRSS, semi-static TDM and FDM between NR and 6GR is feasible from RAN1’s perspective. Further study the feasibility and Pros/Cons of the following options.</w:t>
            </w:r>
          </w:p>
          <w:p w14:paraId="24ECE1FC" w14:textId="77777777" w:rsidR="001A3210" w:rsidRPr="00323277" w:rsidRDefault="001A3210" w:rsidP="001A3210">
            <w:pPr>
              <w:pStyle w:val="BodyText"/>
              <w:numPr>
                <w:ilvl w:val="1"/>
                <w:numId w:val="34"/>
              </w:numPr>
              <w:spacing w:after="0"/>
              <w:rPr>
                <w:b/>
                <w:bCs/>
                <w:color w:val="0070C0"/>
                <w:lang w:val="en-US"/>
              </w:rPr>
            </w:pPr>
            <w:r w:rsidRPr="00323277">
              <w:rPr>
                <w:b/>
                <w:bCs/>
                <w:color w:val="0070C0"/>
                <w:lang w:val="en-US"/>
              </w:rPr>
              <w:t>Rate matching of 6GR signals/channels around NR signals/channels</w:t>
            </w:r>
          </w:p>
          <w:p w14:paraId="2EA639CB" w14:textId="77777777" w:rsidR="001A3210" w:rsidRDefault="001A3210" w:rsidP="001A3210">
            <w:pPr>
              <w:pStyle w:val="BodyText"/>
              <w:numPr>
                <w:ilvl w:val="1"/>
                <w:numId w:val="34"/>
              </w:numPr>
              <w:spacing w:after="0"/>
              <w:rPr>
                <w:b/>
                <w:bCs/>
                <w:color w:val="0070C0"/>
                <w:lang w:val="en-US"/>
              </w:rPr>
            </w:pPr>
            <w:r w:rsidRPr="00323277">
              <w:rPr>
                <w:b/>
                <w:bCs/>
                <w:color w:val="0070C0"/>
                <w:lang w:val="en-US"/>
              </w:rPr>
              <w:t>NR signal sharing with 6GR</w:t>
            </w:r>
          </w:p>
          <w:p w14:paraId="4044E1F2" w14:textId="3A03F1E5" w:rsidR="001A3210" w:rsidRDefault="001A3210" w:rsidP="001A3210">
            <w:pPr>
              <w:pStyle w:val="BodyText"/>
              <w:rPr>
                <w:lang w:val="en-US"/>
              </w:rPr>
            </w:pPr>
            <w:r w:rsidRPr="00B35DD6">
              <w:rPr>
                <w:rFonts w:eastAsia="PMingLiU" w:hint="eastAsia"/>
                <w:b/>
                <w:bCs/>
                <w:color w:val="0070C0"/>
                <w:lang w:val="en-US" w:eastAsia="zh-TW"/>
              </w:rPr>
              <w:t>S</w:t>
            </w:r>
            <w:r w:rsidRPr="00B35DD6">
              <w:rPr>
                <w:b/>
                <w:bCs/>
                <w:color w:val="0070C0"/>
                <w:lang w:val="en-US"/>
              </w:rPr>
              <w:t>DM between NR and 6GR</w:t>
            </w:r>
          </w:p>
        </w:tc>
      </w:tr>
      <w:tr w:rsidR="00AA305C" w14:paraId="77C31BAD" w14:textId="77777777" w:rsidTr="006E3A33">
        <w:tc>
          <w:tcPr>
            <w:tcW w:w="1479" w:type="dxa"/>
          </w:tcPr>
          <w:p w14:paraId="7A6434A8" w14:textId="031EDFF2" w:rsidR="00AA305C" w:rsidRDefault="00AA305C" w:rsidP="00AA305C">
            <w:pPr>
              <w:rPr>
                <w:rFonts w:eastAsia="Yu Mincho"/>
                <w:sz w:val="21"/>
                <w:szCs w:val="21"/>
                <w:lang w:val="en-US" w:eastAsia="ja-JP"/>
              </w:rPr>
            </w:pPr>
            <w:r>
              <w:rPr>
                <w:rFonts w:eastAsia="Yu Mincho"/>
                <w:sz w:val="21"/>
                <w:szCs w:val="21"/>
                <w:lang w:val="en-US" w:eastAsia="ja-JP"/>
              </w:rPr>
              <w:lastRenderedPageBreak/>
              <w:t>Fujitsu</w:t>
            </w:r>
          </w:p>
        </w:tc>
        <w:tc>
          <w:tcPr>
            <w:tcW w:w="1372" w:type="dxa"/>
          </w:tcPr>
          <w:p w14:paraId="714514D4" w14:textId="5281E76F"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023CF657" w14:textId="5C9860B8" w:rsidR="00AA305C" w:rsidRDefault="00AA305C" w:rsidP="00AA305C">
            <w:pPr>
              <w:pStyle w:val="BodyText"/>
              <w:rPr>
                <w:lang w:val="en-US"/>
              </w:rPr>
            </w:pPr>
            <w:r>
              <w:rPr>
                <w:lang w:val="en-US"/>
              </w:rPr>
              <w:t>We support FL’s proposal</w:t>
            </w:r>
          </w:p>
        </w:tc>
      </w:tr>
    </w:tbl>
    <w:p w14:paraId="36BABBCD" w14:textId="77777777" w:rsidR="00AF42E6" w:rsidRPr="0049172C" w:rsidRDefault="00AF42E6" w:rsidP="007B6411">
      <w:pPr>
        <w:pStyle w:val="BodyText"/>
        <w:rPr>
          <w:lang w:val="en-GB"/>
        </w:rPr>
      </w:pPr>
    </w:p>
    <w:p w14:paraId="6BD7280A" w14:textId="77777777" w:rsidR="0049172C" w:rsidRDefault="0049172C" w:rsidP="007B6411">
      <w:pPr>
        <w:pStyle w:val="BodyText"/>
        <w:rPr>
          <w:lang w:val="en-US"/>
        </w:rPr>
      </w:pPr>
    </w:p>
    <w:p w14:paraId="3FD3DC7A" w14:textId="4398C38A" w:rsidR="00BB4897" w:rsidRDefault="00871DDC">
      <w:pPr>
        <w:pStyle w:val="Heading1"/>
        <w:ind w:left="284" w:hanging="284"/>
        <w:rPr>
          <w:b/>
          <w:bCs/>
        </w:rPr>
      </w:pPr>
      <w:r>
        <w:rPr>
          <w:rFonts w:eastAsia="Yu Mincho" w:hint="eastAsia"/>
          <w:b/>
          <w:bCs/>
          <w:lang w:eastAsia="ja-JP"/>
        </w:rPr>
        <w:t>7</w:t>
      </w:r>
      <w:r w:rsidR="00101453">
        <w:rPr>
          <w:b/>
          <w:bCs/>
        </w:rPr>
        <w:t xml:space="preserve"> </w:t>
      </w:r>
      <w:proofErr w:type="gramStart"/>
      <w:r w:rsidR="009009A4" w:rsidRPr="00841833">
        <w:rPr>
          <w:rFonts w:cs="Arial"/>
          <w:b/>
          <w:bCs/>
          <w:lang w:eastAsia="ko-KR"/>
        </w:rPr>
        <w:t>Synchronization</w:t>
      </w:r>
      <w:proofErr w:type="gramEnd"/>
      <w:r w:rsidR="009009A4" w:rsidRPr="00841833">
        <w:rPr>
          <w:rFonts w:cs="Arial"/>
          <w:b/>
          <w:bCs/>
          <w:lang w:eastAsia="ko-KR"/>
        </w:rPr>
        <w:t xml:space="preserve">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 xml:space="preserve">SS structure and </w:t>
      </w:r>
      <w:proofErr w:type="spellStart"/>
      <w:r>
        <w:rPr>
          <w:rFonts w:eastAsia="Yu Mincho" w:hint="eastAsia"/>
          <w:sz w:val="21"/>
          <w:szCs w:val="21"/>
          <w:lang w:eastAsia="ja-JP"/>
        </w:rPr>
        <w:t>periodicy</w:t>
      </w:r>
      <w:proofErr w:type="spellEnd"/>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BodyText"/>
        <w:rPr>
          <w:color w:val="000000" w:themeColor="text1"/>
          <w:lang w:val="en-US"/>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BodyText"/>
        <w:rPr>
          <w:lang w:val="en-US"/>
        </w:rPr>
      </w:pPr>
    </w:p>
    <w:p w14:paraId="3371E2CF" w14:textId="30A026CC" w:rsidR="003A0A84" w:rsidRDefault="00901BEC">
      <w:pPr>
        <w:pStyle w:val="BodyText"/>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w:t>
      </w:r>
      <w:proofErr w:type="gramStart"/>
      <w:r w:rsidR="00072E22">
        <w:rPr>
          <w:rFonts w:hint="eastAsia"/>
          <w:lang w:val="en-US"/>
        </w:rPr>
        <w:t>a number of</w:t>
      </w:r>
      <w:proofErr w:type="gramEnd"/>
      <w:r w:rsidR="00072E22">
        <w:rPr>
          <w:rFonts w:hint="eastAsia"/>
          <w:lang w:val="en-US"/>
        </w:rPr>
        <w:t xml:space="preserve">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BodyText"/>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BodyText"/>
        <w:numPr>
          <w:ilvl w:val="0"/>
          <w:numId w:val="13"/>
        </w:numPr>
        <w:ind w:left="284" w:hanging="284"/>
        <w:rPr>
          <w:lang w:val="en-GB"/>
        </w:rPr>
      </w:pPr>
      <w:r>
        <w:rPr>
          <w:rFonts w:hint="eastAsia"/>
          <w:lang w:val="en-GB"/>
        </w:rPr>
        <w:t xml:space="preserve">Support of </w:t>
      </w:r>
      <w:proofErr w:type="gramStart"/>
      <w:r>
        <w:rPr>
          <w:rFonts w:hint="eastAsia"/>
          <w:lang w:val="en-GB"/>
        </w:rPr>
        <w:t>l</w:t>
      </w:r>
      <w:r w:rsidR="00AE64E2">
        <w:rPr>
          <w:rFonts w:hint="eastAsia"/>
          <w:lang w:val="en-GB"/>
        </w:rPr>
        <w:t>ow-tier</w:t>
      </w:r>
      <w:proofErr w:type="gramEnd"/>
      <w:r w:rsidR="00AE64E2">
        <w:rPr>
          <w:rFonts w:hint="eastAsia"/>
          <w:lang w:val="en-GB"/>
        </w:rPr>
        <w:t xml:space="preserve"> 6G device</w:t>
      </w:r>
      <w:r w:rsidR="003A7607">
        <w:rPr>
          <w:rFonts w:hint="eastAsia"/>
          <w:lang w:val="en-GB"/>
        </w:rPr>
        <w:t>: for smallest maximum supported UE BW</w:t>
      </w:r>
    </w:p>
    <w:p w14:paraId="3825122C" w14:textId="22240C21" w:rsidR="001F64CB" w:rsidRPr="005B125E" w:rsidRDefault="005B125E" w:rsidP="008D2C4B">
      <w:pPr>
        <w:pStyle w:val="BodyText"/>
        <w:numPr>
          <w:ilvl w:val="0"/>
          <w:numId w:val="13"/>
        </w:numPr>
        <w:ind w:left="284" w:hanging="284"/>
        <w:rPr>
          <w:lang w:val="en-GB"/>
        </w:rPr>
      </w:pPr>
      <w:r>
        <w:rPr>
          <w:rFonts w:hint="eastAsia"/>
          <w:lang w:val="en-US"/>
        </w:rPr>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BodyText"/>
        <w:numPr>
          <w:ilvl w:val="0"/>
          <w:numId w:val="13"/>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BodyText"/>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BodyText"/>
        <w:numPr>
          <w:ilvl w:val="0"/>
          <w:numId w:val="13"/>
        </w:numPr>
        <w:ind w:left="284" w:hanging="284"/>
        <w:rPr>
          <w:lang w:val="en-GB"/>
        </w:rPr>
      </w:pPr>
      <w:r>
        <w:rPr>
          <w:rFonts w:hint="eastAsia"/>
          <w:lang w:val="en-US"/>
        </w:rPr>
        <w:t xml:space="preserve">Extended coverage: unclear coverage </w:t>
      </w:r>
      <w:proofErr w:type="gramStart"/>
      <w:r>
        <w:rPr>
          <w:rFonts w:hint="eastAsia"/>
          <w:lang w:val="en-US"/>
        </w:rPr>
        <w:t>target</w:t>
      </w:r>
      <w:proofErr w:type="gramEnd"/>
      <w:r>
        <w:rPr>
          <w:rFonts w:hint="eastAsia"/>
          <w:lang w:val="en-US"/>
        </w:rPr>
        <w:t xml:space="preserve"> as discussed in Section </w:t>
      </w:r>
      <w:r w:rsidR="00D44ADA">
        <w:rPr>
          <w:rFonts w:hint="eastAsia"/>
          <w:lang w:val="en-US"/>
        </w:rPr>
        <w:t>5</w:t>
      </w:r>
    </w:p>
    <w:p w14:paraId="5AF099C8" w14:textId="735B8F29" w:rsidR="0017107D" w:rsidRPr="0017107D" w:rsidRDefault="0017107D" w:rsidP="00AE64E2">
      <w:pPr>
        <w:pStyle w:val="BodyText"/>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BodyText"/>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BodyText"/>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BodyText"/>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BodyText"/>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BodyText"/>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BodyText"/>
        <w:rPr>
          <w:lang w:val="en-GB"/>
        </w:rPr>
      </w:pPr>
    </w:p>
    <w:p w14:paraId="460291B6" w14:textId="48B07EA2" w:rsidR="00115072" w:rsidRPr="00DE685A" w:rsidRDefault="00115072" w:rsidP="00DE685A">
      <w:pPr>
        <w:pStyle w:val="BodyText"/>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BodyText"/>
        <w:rPr>
          <w:lang w:val="en-GB"/>
        </w:rPr>
      </w:pPr>
    </w:p>
    <w:p w14:paraId="5603B95C" w14:textId="77777777" w:rsidR="00BB4897" w:rsidRDefault="00BB4897">
      <w:pPr>
        <w:pStyle w:val="BodyText"/>
        <w:rPr>
          <w:lang w:val="en-GB"/>
        </w:rPr>
      </w:pPr>
    </w:p>
    <w:p w14:paraId="21BD844B" w14:textId="36821990" w:rsidR="00EB1441" w:rsidRDefault="00EB1441" w:rsidP="00EB1441">
      <w:pPr>
        <w:pStyle w:val="Heading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 xml:space="preserve">Support of </w:t>
      </w:r>
      <w:proofErr w:type="gramStart"/>
      <w:r w:rsidRPr="00E66C8A">
        <w:rPr>
          <w:rFonts w:ascii="Times New Roman" w:hAnsi="Times New Roman" w:cs="Times New Roman"/>
          <w:sz w:val="21"/>
          <w:szCs w:val="21"/>
          <w:lang w:val="en-US"/>
        </w:rPr>
        <w:t>low-tier</w:t>
      </w:r>
      <w:proofErr w:type="gramEnd"/>
      <w:r w:rsidRPr="00E66C8A">
        <w:rPr>
          <w:rFonts w:ascii="Times New Roman" w:hAnsi="Times New Roman" w:cs="Times New Roman"/>
          <w:sz w:val="21"/>
          <w:szCs w:val="21"/>
          <w:lang w:val="en-US"/>
        </w:rPr>
        <w:t xml:space="preserve"> 6G device</w:t>
      </w:r>
    </w:p>
    <w:p w14:paraId="38E42340" w14:textId="1B950FF6"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lastRenderedPageBreak/>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TableGrid"/>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BodyText"/>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BodyText"/>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proofErr w:type="spellStart"/>
            <w:r>
              <w:rPr>
                <w:rFonts w:eastAsiaTheme="minorEastAsia" w:hint="eastAsia"/>
                <w:sz w:val="21"/>
                <w:szCs w:val="21"/>
                <w:lang w:val="en-US" w:eastAsia="zh-CN"/>
              </w:rPr>
              <w:t>Spreadtrum</w:t>
            </w:r>
            <w:proofErr w:type="spellEnd"/>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BodyText"/>
              <w:rPr>
                <w:lang w:val="en-US" w:eastAsia="x-none"/>
              </w:rPr>
            </w:pPr>
            <w:r>
              <w:rPr>
                <w:rFonts w:eastAsiaTheme="minorEastAsia"/>
                <w:lang w:val="en-GB" w:eastAsia="zh-CN"/>
              </w:rPr>
              <w:t xml:space="preserve">We are general fine with the </w:t>
            </w:r>
            <w:proofErr w:type="gramStart"/>
            <w:r>
              <w:rPr>
                <w:rFonts w:eastAsiaTheme="minorEastAsia"/>
                <w:lang w:val="en-GB" w:eastAsia="zh-CN"/>
              </w:rPr>
              <w:t>proposal</w:t>
            </w:r>
            <w:proofErr w:type="gramEnd"/>
            <w:r>
              <w:rPr>
                <w:rFonts w:eastAsiaTheme="minorEastAsia"/>
                <w:lang w:val="en-GB" w:eastAsia="zh-CN"/>
              </w:rPr>
              <w:t xml:space="preserve"> and some updates are needed. </w:t>
            </w:r>
            <w:proofErr w:type="spellStart"/>
            <w:r>
              <w:rPr>
                <w:rFonts w:eastAsiaTheme="minorEastAsia"/>
                <w:lang w:val="en-US" w:eastAsia="zh-CN"/>
              </w:rPr>
              <w:t>Fristly</w:t>
            </w:r>
            <w:proofErr w:type="spellEnd"/>
            <w:r>
              <w:rPr>
                <w:rFonts w:eastAsiaTheme="minorEastAsia"/>
                <w:lang w:val="en-US" w:eastAsia="zh-CN"/>
              </w:rPr>
              <w:t xml:space="preserve">,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w:t>
            </w:r>
            <w:proofErr w:type="gramStart"/>
            <w:r>
              <w:rPr>
                <w:lang w:val="en-US" w:eastAsia="x-none"/>
              </w:rPr>
              <w:t>have</w:t>
            </w:r>
            <w:proofErr w:type="gramEnd"/>
            <w:r w:rsidRPr="00F2264B">
              <w:rPr>
                <w:lang w:val="en-US" w:eastAsia="x-none"/>
              </w:rPr>
              <w:t xml:space="preserve"> significant impact</w:t>
            </w:r>
            <w:r>
              <w:rPr>
                <w:lang w:val="en-US" w:eastAsia="x-none"/>
              </w:rPr>
              <w:t xml:space="preserve">s on </w:t>
            </w:r>
            <w:r w:rsidRPr="00D857D5">
              <w:rPr>
                <w:rFonts w:eastAsia="Batang"/>
                <w:lang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 xml:space="preserve">e suggest </w:t>
            </w:r>
            <w:proofErr w:type="gramStart"/>
            <w:r w:rsidRPr="0038039D">
              <w:rPr>
                <w:lang w:val="en-US" w:eastAsia="x-none"/>
              </w:rPr>
              <w:t>to make</w:t>
            </w:r>
            <w:proofErr w:type="gramEnd"/>
            <w:r w:rsidRPr="0038039D">
              <w:rPr>
                <w:lang w:val="en-US" w:eastAsia="x-none"/>
              </w:rPr>
              <w:t xml:space="preserve"> it as follows:</w:t>
            </w:r>
          </w:p>
          <w:p w14:paraId="34DB882A" w14:textId="77777777" w:rsidR="00493362" w:rsidRDefault="00493362" w:rsidP="00493362">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ListParagraph"/>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 xml:space="preserve">Support of </w:t>
            </w:r>
            <w:proofErr w:type="gramStart"/>
            <w:r w:rsidRPr="00E66C8A">
              <w:rPr>
                <w:rFonts w:ascii="Times New Roman" w:hAnsi="Times New Roman" w:cs="Times New Roman"/>
                <w:sz w:val="21"/>
                <w:szCs w:val="21"/>
                <w:lang w:val="en-US"/>
              </w:rPr>
              <w:t>low-tier</w:t>
            </w:r>
            <w:proofErr w:type="gramEnd"/>
            <w:r w:rsidRPr="00E66C8A">
              <w:rPr>
                <w:rFonts w:ascii="Times New Roman" w:hAnsi="Times New Roman" w:cs="Times New Roman"/>
                <w:sz w:val="21"/>
                <w:szCs w:val="21"/>
                <w:lang w:val="en-US"/>
              </w:rPr>
              <w:t xml:space="preserve"> 6G device</w:t>
            </w:r>
          </w:p>
          <w:p w14:paraId="7B5C4196"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25CCC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BodyText"/>
              <w:rPr>
                <w:lang w:val="en-US"/>
              </w:rPr>
            </w:pPr>
          </w:p>
        </w:tc>
      </w:tr>
      <w:tr w:rsidR="00A62FAE" w14:paraId="1D65FD0C" w14:textId="77777777" w:rsidTr="0004792A">
        <w:tc>
          <w:tcPr>
            <w:tcW w:w="1479" w:type="dxa"/>
          </w:tcPr>
          <w:p w14:paraId="087ADDE2" w14:textId="7C974357"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6C9ED93A" w14:textId="77777777" w:rsidR="00A62FAE" w:rsidRPr="00493362" w:rsidRDefault="00A62FAE" w:rsidP="00A62FAE">
            <w:pPr>
              <w:rPr>
                <w:rFonts w:ascii="Times" w:eastAsiaTheme="minorEastAsia" w:hAnsi="Times" w:cs="Times"/>
                <w:sz w:val="21"/>
                <w:szCs w:val="21"/>
                <w:lang w:eastAsia="zh-CN"/>
              </w:rPr>
            </w:pPr>
          </w:p>
        </w:tc>
        <w:tc>
          <w:tcPr>
            <w:tcW w:w="6780" w:type="dxa"/>
          </w:tcPr>
          <w:p w14:paraId="51FF65C1" w14:textId="77777777" w:rsidR="00A62FAE" w:rsidRDefault="00A62FAE" w:rsidP="00A62FAE">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50073C4" w14:textId="77777777" w:rsidR="00A62FAE" w:rsidRDefault="00A62FAE" w:rsidP="00A62FAE">
            <w:pPr>
              <w:pStyle w:val="BodyText"/>
              <w:rPr>
                <w:rFonts w:eastAsiaTheme="minorEastAsia"/>
                <w:lang w:val="en-GB" w:eastAsia="zh-CN"/>
              </w:rPr>
            </w:pPr>
          </w:p>
        </w:tc>
      </w:tr>
      <w:tr w:rsidR="00607B50" w14:paraId="48283562" w14:textId="77777777" w:rsidTr="0004792A">
        <w:tc>
          <w:tcPr>
            <w:tcW w:w="1479" w:type="dxa"/>
          </w:tcPr>
          <w:p w14:paraId="22784C66" w14:textId="51C1DF93"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C17B599" w14:textId="77777777" w:rsidR="00607B50" w:rsidRPr="00493362" w:rsidRDefault="00607B50" w:rsidP="00607B50">
            <w:pPr>
              <w:rPr>
                <w:rFonts w:ascii="Times" w:eastAsiaTheme="minorEastAsia" w:hAnsi="Times" w:cs="Times"/>
                <w:sz w:val="21"/>
                <w:szCs w:val="21"/>
                <w:lang w:eastAsia="zh-CN"/>
              </w:rPr>
            </w:pPr>
          </w:p>
        </w:tc>
        <w:tc>
          <w:tcPr>
            <w:tcW w:w="6780" w:type="dxa"/>
          </w:tcPr>
          <w:p w14:paraId="15AAF28E" w14:textId="77777777" w:rsidR="00607B50" w:rsidRDefault="00607B50" w:rsidP="00607B50">
            <w:pPr>
              <w:pStyle w:val="BodyText"/>
              <w:rPr>
                <w:lang w:val="en-US"/>
              </w:rPr>
            </w:pPr>
            <w:r>
              <w:rPr>
                <w:lang w:val="en-US"/>
              </w:rPr>
              <w:t xml:space="preserve">Kindly add latency </w:t>
            </w:r>
          </w:p>
          <w:p w14:paraId="5A27F77E" w14:textId="77777777" w:rsidR="00607B50" w:rsidRPr="00E66C8A" w:rsidRDefault="00607B50" w:rsidP="00607B5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 xml:space="preserve">and latency </w:t>
            </w:r>
          </w:p>
          <w:p w14:paraId="349EB8E7" w14:textId="77777777" w:rsidR="00607B50" w:rsidRDefault="00607B50" w:rsidP="00607B50">
            <w:pPr>
              <w:pStyle w:val="BodyText"/>
              <w:rPr>
                <w:rFonts w:eastAsiaTheme="minorEastAsia"/>
                <w:lang w:val="en-GB" w:eastAsia="zh-CN"/>
              </w:rPr>
            </w:pPr>
          </w:p>
        </w:tc>
      </w:tr>
      <w:tr w:rsidR="001A3210" w14:paraId="35DC1AAF" w14:textId="77777777" w:rsidTr="0004792A">
        <w:tc>
          <w:tcPr>
            <w:tcW w:w="1479" w:type="dxa"/>
          </w:tcPr>
          <w:p w14:paraId="602095A1" w14:textId="525A29C4" w:rsidR="001A3210" w:rsidRDefault="001A3210" w:rsidP="001A3210">
            <w:pPr>
              <w:rPr>
                <w:rFonts w:eastAsia="Yu Mincho"/>
                <w:sz w:val="21"/>
                <w:szCs w:val="21"/>
                <w:lang w:val="en-US" w:eastAsia="ja-JP"/>
              </w:rPr>
            </w:pPr>
            <w:r>
              <w:rPr>
                <w:rFonts w:eastAsiaTheme="minorEastAsia" w:hint="eastAsia"/>
                <w:sz w:val="21"/>
                <w:szCs w:val="21"/>
                <w:lang w:val="en-US" w:eastAsia="zh-CN"/>
              </w:rPr>
              <w:t>OPPO</w:t>
            </w:r>
          </w:p>
        </w:tc>
        <w:tc>
          <w:tcPr>
            <w:tcW w:w="1372" w:type="dxa"/>
          </w:tcPr>
          <w:p w14:paraId="5D193626" w14:textId="77777777" w:rsidR="001A3210" w:rsidRPr="00493362" w:rsidRDefault="001A3210" w:rsidP="001A3210">
            <w:pPr>
              <w:rPr>
                <w:rFonts w:ascii="Times" w:eastAsiaTheme="minorEastAsia" w:hAnsi="Times" w:cs="Times"/>
                <w:sz w:val="21"/>
                <w:szCs w:val="21"/>
                <w:lang w:eastAsia="zh-CN"/>
              </w:rPr>
            </w:pPr>
          </w:p>
        </w:tc>
        <w:tc>
          <w:tcPr>
            <w:tcW w:w="6780" w:type="dxa"/>
          </w:tcPr>
          <w:p w14:paraId="68013006" w14:textId="77777777" w:rsidR="001A3210" w:rsidRPr="00AA665B" w:rsidRDefault="001A3210" w:rsidP="001A3210">
            <w:pPr>
              <w:pStyle w:val="BodyText"/>
              <w:rPr>
                <w:rFonts w:eastAsiaTheme="minorEastAsia"/>
                <w:lang w:val="en-US" w:eastAsia="zh-CN"/>
              </w:rPr>
            </w:pPr>
            <w:r w:rsidRPr="00AA665B">
              <w:rPr>
                <w:rFonts w:eastAsiaTheme="minorEastAsia"/>
                <w:lang w:val="en-US" w:eastAsia="zh-CN"/>
              </w:rPr>
              <w:t xml:space="preserve">As we are discussing some </w:t>
            </w:r>
            <w:proofErr w:type="spellStart"/>
            <w:r w:rsidRPr="00AA665B">
              <w:rPr>
                <w:rFonts w:eastAsiaTheme="minorEastAsia"/>
                <w:lang w:val="en-US" w:eastAsia="zh-CN"/>
              </w:rPr>
              <w:t>apests</w:t>
            </w:r>
            <w:proofErr w:type="spellEnd"/>
            <w:r w:rsidRPr="00AA665B">
              <w:rPr>
                <w:rFonts w:eastAsiaTheme="minorEastAsia"/>
                <w:lang w:val="en-US" w:eastAsia="zh-CN"/>
              </w:rPr>
              <w:t xml:space="preserve"> that </w:t>
            </w:r>
            <w:proofErr w:type="gramStart"/>
            <w:r w:rsidRPr="00AA665B">
              <w:rPr>
                <w:rFonts w:eastAsiaTheme="minorEastAsia"/>
                <w:lang w:val="en-US" w:eastAsia="zh-CN"/>
              </w:rPr>
              <w:t>have to</w:t>
            </w:r>
            <w:proofErr w:type="gramEnd"/>
            <w:r w:rsidRPr="00AA665B">
              <w:rPr>
                <w:rFonts w:eastAsiaTheme="minorEastAsia"/>
                <w:lang w:val="en-US" w:eastAsia="zh-CN"/>
              </w:rPr>
              <w:t xml:space="preserve"> be considered, we </w:t>
            </w:r>
            <w:proofErr w:type="gramStart"/>
            <w:r w:rsidRPr="00AA665B">
              <w:rPr>
                <w:rFonts w:eastAsiaTheme="minorEastAsia"/>
                <w:lang w:val="en-US" w:eastAsia="zh-CN"/>
              </w:rPr>
              <w:t>suggest to only keep</w:t>
            </w:r>
            <w:proofErr w:type="gramEnd"/>
            <w:r w:rsidRPr="00AA665B">
              <w:rPr>
                <w:rFonts w:eastAsiaTheme="minorEastAsia"/>
                <w:lang w:val="en-US" w:eastAsia="zh-CN"/>
              </w:rPr>
              <w:t xml:space="preserve"> the following:</w:t>
            </w:r>
          </w:p>
          <w:p w14:paraId="109C3EA2" w14:textId="77777777" w:rsidR="001A3210" w:rsidRDefault="001A3210" w:rsidP="001A3210">
            <w:pPr>
              <w:pStyle w:val="BodyText"/>
              <w:rPr>
                <w:rFonts w:eastAsiaTheme="minorEastAsia"/>
                <w:color w:val="00B050"/>
                <w:lang w:val="en-US" w:eastAsia="zh-CN"/>
              </w:rPr>
            </w:pPr>
          </w:p>
          <w:p w14:paraId="551B8845"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479A7B"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1FE2B3E"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 xml:space="preserve">Support of </w:t>
            </w:r>
            <w:proofErr w:type="gramStart"/>
            <w:r w:rsidRPr="00E66C8A">
              <w:rPr>
                <w:rFonts w:ascii="Times New Roman" w:hAnsi="Times New Roman" w:cs="Times New Roman"/>
                <w:sz w:val="21"/>
                <w:szCs w:val="21"/>
                <w:lang w:val="en-US"/>
              </w:rPr>
              <w:t>low-tier</w:t>
            </w:r>
            <w:proofErr w:type="gramEnd"/>
            <w:r w:rsidRPr="00E66C8A">
              <w:rPr>
                <w:rFonts w:ascii="Times New Roman" w:hAnsi="Times New Roman" w:cs="Times New Roman"/>
                <w:sz w:val="21"/>
                <w:szCs w:val="21"/>
                <w:lang w:val="en-US"/>
              </w:rPr>
              <w:t xml:space="preserve"> 6G device</w:t>
            </w:r>
          </w:p>
          <w:p w14:paraId="0ECD92BD"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7F830C63"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617F3DDB"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Ensure orthogonalization against the NR PSS/SSS design</w:t>
            </w:r>
          </w:p>
          <w:p w14:paraId="6974D931"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501D3F">
              <w:rPr>
                <w:rFonts w:ascii="Times New Roman" w:hAnsi="Times New Roman" w:cs="Times New Roman"/>
                <w:strike/>
                <w:color w:val="00B050"/>
                <w:sz w:val="21"/>
                <w:szCs w:val="21"/>
                <w:lang w:val="en-US"/>
              </w:rPr>
              <w:t>Extended</w:t>
            </w:r>
            <w:r w:rsidRPr="00501D3F">
              <w:rPr>
                <w:rFonts w:ascii="Times New Roman" w:hAnsi="Times New Roman" w:cs="Times New Roman"/>
                <w:color w:val="00B050"/>
                <w:sz w:val="21"/>
                <w:szCs w:val="21"/>
                <w:lang w:val="en-US"/>
              </w:rPr>
              <w:t xml:space="preserve"> </w:t>
            </w:r>
            <w:r w:rsidRPr="00E66C8A">
              <w:rPr>
                <w:rFonts w:ascii="Times New Roman" w:hAnsi="Times New Roman" w:cs="Times New Roman"/>
                <w:sz w:val="21"/>
                <w:szCs w:val="21"/>
                <w:lang w:val="en-US"/>
              </w:rPr>
              <w:t>coverage</w:t>
            </w:r>
            <w:r>
              <w:rPr>
                <w:rFonts w:ascii="Times New Roman" w:hAnsi="Times New Roman" w:cs="Times New Roman"/>
                <w:sz w:val="21"/>
                <w:szCs w:val="21"/>
                <w:lang w:val="en-US"/>
              </w:rPr>
              <w:t xml:space="preserve"> </w:t>
            </w:r>
            <w:r w:rsidRPr="00501D3F">
              <w:rPr>
                <w:rFonts w:ascii="Times New Roman" w:hAnsi="Times New Roman" w:cs="Times New Roman"/>
                <w:color w:val="00B050"/>
                <w:sz w:val="21"/>
                <w:szCs w:val="21"/>
                <w:lang w:val="en-US"/>
              </w:rPr>
              <w:t>target</w:t>
            </w:r>
          </w:p>
          <w:p w14:paraId="42BD1673"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Low complexity/power SS</w:t>
            </w:r>
          </w:p>
          <w:p w14:paraId="6B1317F6"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decoupling for different RRC states</w:t>
            </w:r>
          </w:p>
          <w:p w14:paraId="568B1E91"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hint="eastAsia"/>
                <w:strike/>
                <w:color w:val="00B050"/>
                <w:sz w:val="21"/>
                <w:szCs w:val="21"/>
                <w:lang w:val="en-US"/>
              </w:rPr>
              <w:t>multi</w:t>
            </w:r>
            <w:r w:rsidRPr="00501D3F">
              <w:rPr>
                <w:rFonts w:ascii="Times New Roman" w:hAnsi="Times New Roman" w:cs="Times New Roman"/>
                <w:strike/>
                <w:color w:val="00B050"/>
                <w:sz w:val="21"/>
                <w:szCs w:val="21"/>
                <w:lang w:val="en-US"/>
              </w:rPr>
              <w:t>-stage SS structure in 6GR initial access (e.g., always-on + on-demand)</w:t>
            </w:r>
          </w:p>
          <w:p w14:paraId="32209797" w14:textId="77777777" w:rsidR="001A3210" w:rsidRPr="00FA3654" w:rsidRDefault="001A3210" w:rsidP="001A3210">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643973"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Compatibility with any duplex modes</w:t>
            </w:r>
          </w:p>
          <w:p w14:paraId="4AFCB017"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2B3F48E4" w14:textId="77777777" w:rsidR="001A3210" w:rsidRDefault="001A3210" w:rsidP="001A3210">
            <w:pPr>
              <w:pStyle w:val="BodyText"/>
              <w:rPr>
                <w:lang w:val="en-US"/>
              </w:rPr>
            </w:pPr>
          </w:p>
        </w:tc>
      </w:tr>
      <w:tr w:rsidR="00AA305C" w14:paraId="34DB635A" w14:textId="77777777" w:rsidTr="0004792A">
        <w:tc>
          <w:tcPr>
            <w:tcW w:w="1479" w:type="dxa"/>
          </w:tcPr>
          <w:p w14:paraId="5F72A1EC" w14:textId="221E9EB1" w:rsidR="00AA305C" w:rsidRDefault="00AA305C" w:rsidP="00AA305C">
            <w:pPr>
              <w:rPr>
                <w:rFonts w:eastAsiaTheme="minorEastAsia"/>
                <w:sz w:val="21"/>
                <w:szCs w:val="21"/>
                <w:lang w:val="en-US" w:eastAsia="zh-CN"/>
              </w:rPr>
            </w:pPr>
            <w:r>
              <w:rPr>
                <w:rFonts w:eastAsia="Yu Mincho"/>
                <w:sz w:val="21"/>
                <w:szCs w:val="21"/>
                <w:lang w:val="en-US" w:eastAsia="ja-JP"/>
              </w:rPr>
              <w:lastRenderedPageBreak/>
              <w:t>Fujitsu</w:t>
            </w:r>
          </w:p>
        </w:tc>
        <w:tc>
          <w:tcPr>
            <w:tcW w:w="1372" w:type="dxa"/>
          </w:tcPr>
          <w:p w14:paraId="4BBACE93" w14:textId="0BBAAD7E" w:rsidR="00AA305C" w:rsidRPr="00493362" w:rsidRDefault="00AA305C" w:rsidP="00AA305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0" w:type="dxa"/>
          </w:tcPr>
          <w:p w14:paraId="5893B032" w14:textId="139E6F4D" w:rsidR="00AA305C" w:rsidRPr="00AA665B" w:rsidRDefault="00AA305C" w:rsidP="00AA305C">
            <w:pPr>
              <w:pStyle w:val="BodyText"/>
              <w:rPr>
                <w:rFonts w:eastAsiaTheme="minorEastAsia"/>
                <w:lang w:val="en-US" w:eastAsia="zh-CN"/>
              </w:rPr>
            </w:pPr>
            <w:r>
              <w:rPr>
                <w:lang w:val="en-US"/>
              </w:rPr>
              <w:t xml:space="preserve">This proposal </w:t>
            </w:r>
            <w:proofErr w:type="gramStart"/>
            <w:r>
              <w:rPr>
                <w:lang w:val="en-US"/>
              </w:rPr>
              <w:t>seems</w:t>
            </w:r>
            <w:proofErr w:type="gramEnd"/>
            <w:r>
              <w:rPr>
                <w:lang w:val="en-US"/>
              </w:rPr>
              <w:t xml:space="preserve"> a good start.</w:t>
            </w:r>
          </w:p>
        </w:tc>
      </w:tr>
      <w:tr w:rsidR="003D5252" w14:paraId="6174EEBD" w14:textId="77777777" w:rsidTr="0004792A">
        <w:tc>
          <w:tcPr>
            <w:tcW w:w="1479" w:type="dxa"/>
          </w:tcPr>
          <w:p w14:paraId="7667EE57" w14:textId="2457AEDF" w:rsidR="003D5252" w:rsidRDefault="003D5252" w:rsidP="003D5252">
            <w:pPr>
              <w:rPr>
                <w:rFonts w:eastAsia="Yu Mincho"/>
                <w:sz w:val="21"/>
                <w:szCs w:val="21"/>
                <w:lang w:val="en-US" w:eastAsia="ja-JP"/>
              </w:rPr>
            </w:pPr>
            <w:r>
              <w:rPr>
                <w:rFonts w:eastAsiaTheme="minorEastAsia"/>
                <w:sz w:val="21"/>
                <w:szCs w:val="21"/>
                <w:lang w:val="en-US" w:eastAsia="zh-CN"/>
              </w:rPr>
              <w:t>Fraunhofer</w:t>
            </w:r>
          </w:p>
        </w:tc>
        <w:tc>
          <w:tcPr>
            <w:tcW w:w="1372" w:type="dxa"/>
          </w:tcPr>
          <w:p w14:paraId="0C2F6A28" w14:textId="77777777" w:rsidR="003D5252" w:rsidRDefault="003D5252" w:rsidP="003D5252">
            <w:pPr>
              <w:rPr>
                <w:rFonts w:ascii="Times" w:eastAsia="Yu Mincho" w:hAnsi="Times" w:cs="Times"/>
                <w:sz w:val="21"/>
                <w:szCs w:val="21"/>
                <w:lang w:eastAsia="ja-JP"/>
              </w:rPr>
            </w:pPr>
          </w:p>
        </w:tc>
        <w:tc>
          <w:tcPr>
            <w:tcW w:w="6780" w:type="dxa"/>
          </w:tcPr>
          <w:p w14:paraId="52DC5D1A" w14:textId="77777777" w:rsidR="003D5252" w:rsidRPr="00317C57" w:rsidRDefault="003D5252" w:rsidP="003D5252">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AECA235" w14:textId="77777777" w:rsidR="003D5252" w:rsidRDefault="003D5252" w:rsidP="003D5252">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r>
              <w:rPr>
                <w:rFonts w:ascii="Times New Roman" w:hAnsi="Times New Roman" w:cs="Times New Roman"/>
                <w:sz w:val="21"/>
                <w:szCs w:val="21"/>
                <w:lang w:val="en-US"/>
              </w:rPr>
              <w:t>”</w:t>
            </w:r>
          </w:p>
          <w:p w14:paraId="12083F66" w14:textId="77777777" w:rsidR="003D5252" w:rsidRDefault="003D5252" w:rsidP="003D5252">
            <w:pPr>
              <w:pStyle w:val="BodyText"/>
              <w:rPr>
                <w:lang w:val="en-US"/>
              </w:rPr>
            </w:pPr>
          </w:p>
        </w:tc>
      </w:tr>
    </w:tbl>
    <w:p w14:paraId="57FD0BE0" w14:textId="77777777" w:rsidR="00EB1441" w:rsidRPr="00EB1441" w:rsidRDefault="00EB1441">
      <w:pPr>
        <w:pStyle w:val="BodyText"/>
        <w:rPr>
          <w:lang w:val="en-GB"/>
        </w:rPr>
      </w:pPr>
    </w:p>
    <w:p w14:paraId="6E8648DE" w14:textId="77777777" w:rsidR="00BB4897" w:rsidRDefault="00BB4897">
      <w:pPr>
        <w:pStyle w:val="BodyText"/>
        <w:rPr>
          <w:lang w:val="en-GB"/>
        </w:rPr>
      </w:pPr>
    </w:p>
    <w:p w14:paraId="30A67206" w14:textId="0FA0ADC2" w:rsidR="00BB4897" w:rsidRDefault="00101453">
      <w:pPr>
        <w:pStyle w:val="Heading1"/>
        <w:ind w:left="284" w:hanging="284"/>
        <w:rPr>
          <w:b/>
          <w:bCs/>
        </w:rPr>
      </w:pPr>
      <w:r>
        <w:rPr>
          <w:rFonts w:eastAsia="Yu Mincho" w:hint="eastAsia"/>
          <w:b/>
          <w:bCs/>
          <w:lang w:eastAsia="ja-JP"/>
        </w:rPr>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w:t>
      </w:r>
      <w:proofErr w:type="gramStart"/>
      <w:r>
        <w:rPr>
          <w:rFonts w:eastAsiaTheme="minorEastAsia" w:hint="eastAsia"/>
          <w:sz w:val="21"/>
          <w:szCs w:val="21"/>
        </w:rPr>
        <w:t>discussed</w:t>
      </w:r>
      <w:proofErr w:type="gramEnd"/>
      <w:r>
        <w:rPr>
          <w:rFonts w:eastAsiaTheme="minorEastAsia" w:hint="eastAsia"/>
          <w:sz w:val="21"/>
          <w:szCs w:val="21"/>
        </w:rPr>
        <w:t xml:space="preserve"> and the following agreement was made: </w:t>
      </w:r>
    </w:p>
    <w:tbl>
      <w:tblPr>
        <w:tblStyle w:val="TableGrid"/>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DengXian"/>
                <w:highlight w:val="green"/>
                <w:lang w:eastAsia="zh-CN"/>
              </w:rPr>
            </w:pPr>
            <w:r w:rsidRPr="00E16EF7">
              <w:rPr>
                <w:rFonts w:eastAsia="DengXian"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D93A9C" w:rsidRDefault="00520652" w:rsidP="00520652">
      <w:pPr>
        <w:pStyle w:val="BodyText"/>
      </w:pPr>
      <w:r>
        <w:rPr>
          <w:rFonts w:hint="eastAsia"/>
        </w:rPr>
        <w:t xml:space="preserve">Companies provide </w:t>
      </w:r>
      <w:r w:rsidRPr="00D857D5">
        <w:rPr>
          <w:rFonts w:eastAsia="Batang" w:hint="eastAsia"/>
          <w:lang w:eastAsia="x-none"/>
        </w:rPr>
        <w:t xml:space="preserve">lessons learned from </w:t>
      </w:r>
      <w:r>
        <w:rPr>
          <w:rFonts w:hint="eastAsia"/>
          <w:lang w:val="en-GB"/>
        </w:rPr>
        <w:t>NR BWP framework</w:t>
      </w:r>
      <w:r>
        <w:rPr>
          <w:rFonts w:hint="eastAsia"/>
        </w:rPr>
        <w:t>, including but not limited to</w:t>
      </w:r>
    </w:p>
    <w:p w14:paraId="3AB09B9C" w14:textId="6D8982CC" w:rsidR="00D61A57" w:rsidRPr="008E3955" w:rsidRDefault="00D61A57" w:rsidP="00D61A57">
      <w:pPr>
        <w:pStyle w:val="BodyText"/>
        <w:numPr>
          <w:ilvl w:val="0"/>
          <w:numId w:val="25"/>
        </w:numPr>
      </w:pPr>
      <w:r>
        <w:rPr>
          <w:rFonts w:hint="eastAsia"/>
        </w:rPr>
        <w:t>A</w:t>
      </w:r>
      <w:r>
        <w:t xml:space="preserve"> lot of potential uses, including adaptation to traffic demands and energy savings</w:t>
      </w:r>
    </w:p>
    <w:p w14:paraId="43F7A51F" w14:textId="3677E1BB" w:rsidR="00520652" w:rsidRDefault="00520652" w:rsidP="00520652">
      <w:pPr>
        <w:pStyle w:val="BodyText"/>
        <w:numPr>
          <w:ilvl w:val="0"/>
          <w:numId w:val="25"/>
        </w:numPr>
      </w:pPr>
      <w:r>
        <w:t>A lot of RRC parameters under BWP configuration</w:t>
      </w:r>
    </w:p>
    <w:p w14:paraId="0E865EA5" w14:textId="77777777" w:rsidR="00520652" w:rsidRDefault="00520652" w:rsidP="00520652">
      <w:pPr>
        <w:pStyle w:val="BodyText"/>
        <w:numPr>
          <w:ilvl w:val="1"/>
          <w:numId w:val="25"/>
        </w:numPr>
      </w:pPr>
      <w:r>
        <w:t>results in unnecessarily large overhead</w:t>
      </w:r>
    </w:p>
    <w:p w14:paraId="1B51E72B" w14:textId="60AB4957" w:rsidR="00520652" w:rsidRDefault="00520652" w:rsidP="00520652">
      <w:pPr>
        <w:pStyle w:val="BodyText"/>
        <w:numPr>
          <w:ilvl w:val="0"/>
          <w:numId w:val="25"/>
        </w:numPr>
      </w:pPr>
      <w:r>
        <w:t>BWP switching delay</w:t>
      </w:r>
    </w:p>
    <w:p w14:paraId="301E12B8" w14:textId="77777777" w:rsidR="00520652" w:rsidRDefault="00520652" w:rsidP="00520652">
      <w:pPr>
        <w:pStyle w:val="BodyText"/>
        <w:numPr>
          <w:ilvl w:val="1"/>
          <w:numId w:val="25"/>
        </w:numPr>
      </w:pPr>
      <w:r>
        <w:t>too large</w:t>
      </w:r>
      <w:r>
        <w:rPr>
          <w:rFonts w:hint="eastAsia"/>
        </w:rPr>
        <w:t xml:space="preserve"> </w:t>
      </w:r>
      <w:r w:rsidRPr="004A6720">
        <w:t>due to the assumption that all RF/BB parameters of new BWP are re-loaded at UE sides</w:t>
      </w:r>
    </w:p>
    <w:p w14:paraId="0CC0FC3B" w14:textId="77777777" w:rsidR="00520652" w:rsidRDefault="00520652" w:rsidP="00520652">
      <w:pPr>
        <w:pStyle w:val="BodyText"/>
        <w:numPr>
          <w:ilvl w:val="1"/>
          <w:numId w:val="25"/>
        </w:numPr>
      </w:pPr>
      <w:r w:rsidRPr="00E9536B">
        <w:t>UPT loss and increased UE power consumption</w:t>
      </w:r>
    </w:p>
    <w:p w14:paraId="28307F0E" w14:textId="39C58F50" w:rsidR="00520652" w:rsidRDefault="00520652" w:rsidP="00520652">
      <w:pPr>
        <w:pStyle w:val="BodyText"/>
        <w:numPr>
          <w:ilvl w:val="0"/>
          <w:numId w:val="25"/>
        </w:numPr>
      </w:pPr>
      <w:r>
        <w:t>BWP switching</w:t>
      </w:r>
    </w:p>
    <w:p w14:paraId="6787146D" w14:textId="77777777" w:rsidR="00520652" w:rsidRDefault="00520652" w:rsidP="00520652">
      <w:pPr>
        <w:pStyle w:val="BodyText"/>
        <w:numPr>
          <w:ilvl w:val="1"/>
          <w:numId w:val="25"/>
        </w:numPr>
      </w:pPr>
      <w:r>
        <w:t>less motivated, for other than CORESET switching</w:t>
      </w:r>
    </w:p>
    <w:p w14:paraId="4427795B" w14:textId="77777777" w:rsidR="00520652" w:rsidRDefault="00520652" w:rsidP="00520652">
      <w:pPr>
        <w:pStyle w:val="BodyText"/>
        <w:numPr>
          <w:ilvl w:val="1"/>
          <w:numId w:val="25"/>
        </w:numPr>
      </w:pPr>
      <w:r w:rsidRPr="00C155E5">
        <w:lastRenderedPageBreak/>
        <w:t>will cause misalignment of real active BWP between BS and UE</w:t>
      </w:r>
    </w:p>
    <w:p w14:paraId="39677725" w14:textId="77777777" w:rsidR="00520652" w:rsidRDefault="00520652" w:rsidP="00520652">
      <w:pPr>
        <w:pStyle w:val="BodyText"/>
        <w:numPr>
          <w:ilvl w:val="1"/>
          <w:numId w:val="25"/>
        </w:numPr>
      </w:pPr>
      <w:r w:rsidRPr="00052B00">
        <w:t>results in unnecessary HARQ-ACK dropping</w:t>
      </w:r>
    </w:p>
    <w:p w14:paraId="3D992E9E" w14:textId="106951DA" w:rsidR="008E3955" w:rsidRDefault="008E3955" w:rsidP="00D11C03">
      <w:pPr>
        <w:pStyle w:val="BodyText"/>
        <w:numPr>
          <w:ilvl w:val="0"/>
          <w:numId w:val="25"/>
        </w:numPr>
      </w:pPr>
      <w:r>
        <w:t>SCS switching</w:t>
      </w:r>
    </w:p>
    <w:p w14:paraId="7F09C877" w14:textId="1BC850F2" w:rsidR="008E3955" w:rsidRDefault="008E3955" w:rsidP="00D11C03">
      <w:pPr>
        <w:pStyle w:val="BodyText"/>
        <w:numPr>
          <w:ilvl w:val="1"/>
          <w:numId w:val="25"/>
        </w:numPr>
      </w:pPr>
      <w:r>
        <w:t>complicated but less motivated.</w:t>
      </w:r>
    </w:p>
    <w:p w14:paraId="1EBF1766" w14:textId="3DA66542" w:rsidR="005D3355" w:rsidRDefault="00455072" w:rsidP="00D11C03">
      <w:pPr>
        <w:pStyle w:val="BodyText"/>
        <w:numPr>
          <w:ilvl w:val="0"/>
          <w:numId w:val="25"/>
        </w:numPr>
      </w:pPr>
      <w:r>
        <w:rPr>
          <w:rFonts w:hint="eastAsia"/>
        </w:rPr>
        <w:t>E</w:t>
      </w:r>
      <w:r w:rsidR="008E3955">
        <w:t>xcessive BWP types</w:t>
      </w:r>
    </w:p>
    <w:p w14:paraId="4E5E0505" w14:textId="00C29F86" w:rsidR="008E3955" w:rsidRDefault="008E3955" w:rsidP="00D11C03">
      <w:pPr>
        <w:pStyle w:val="BodyText"/>
        <w:numPr>
          <w:ilvl w:val="1"/>
          <w:numId w:val="25"/>
        </w:numPr>
      </w:pPr>
      <w:r>
        <w:t>including BWP types that have not been effectively used in practical NW, e.g., default BWP, dormant BWP.</w:t>
      </w:r>
    </w:p>
    <w:p w14:paraId="49B96FA1" w14:textId="5927A413" w:rsidR="005D3355" w:rsidRDefault="008E3955" w:rsidP="00D11C03">
      <w:pPr>
        <w:pStyle w:val="BodyText"/>
        <w:numPr>
          <w:ilvl w:val="0"/>
          <w:numId w:val="25"/>
        </w:numPr>
      </w:pPr>
      <w:r>
        <w:t>Center frequency of DL/UL BWP</w:t>
      </w:r>
    </w:p>
    <w:p w14:paraId="31F4F851" w14:textId="615BDB81" w:rsidR="006A2A74" w:rsidRDefault="008E3955" w:rsidP="00D11C03">
      <w:pPr>
        <w:pStyle w:val="BodyText"/>
        <w:numPr>
          <w:ilvl w:val="1"/>
          <w:numId w:val="25"/>
        </w:numPr>
      </w:pPr>
      <w:r>
        <w:t>unnecessarily common</w:t>
      </w:r>
    </w:p>
    <w:p w14:paraId="6CA65867" w14:textId="4188318A" w:rsidR="004E45FF" w:rsidRDefault="004E45FF" w:rsidP="004E45FF">
      <w:pPr>
        <w:pStyle w:val="BodyText"/>
        <w:numPr>
          <w:ilvl w:val="0"/>
          <w:numId w:val="25"/>
        </w:numPr>
      </w:pPr>
      <w:r w:rsidRPr="004E45FF">
        <w:t>lack of RAN4 involvemen</w:t>
      </w:r>
    </w:p>
    <w:p w14:paraId="334CA063" w14:textId="1AEEA875" w:rsidR="004E45FF" w:rsidRDefault="00B91705" w:rsidP="004E45FF">
      <w:pPr>
        <w:pStyle w:val="BodyText"/>
        <w:numPr>
          <w:ilvl w:val="1"/>
          <w:numId w:val="25"/>
        </w:numPr>
      </w:pPr>
      <w:r w:rsidRPr="00B91705">
        <w:t>leading to large MPR/A-MPR</w:t>
      </w:r>
    </w:p>
    <w:p w14:paraId="3BA4B71B" w14:textId="67969BAA" w:rsidR="00CF2996" w:rsidRDefault="00CF2996" w:rsidP="00CF2996">
      <w:pPr>
        <w:pStyle w:val="BodyText"/>
        <w:numPr>
          <w:ilvl w:val="0"/>
          <w:numId w:val="25"/>
        </w:numPr>
      </w:pPr>
      <w:r>
        <w:rPr>
          <w:rFonts w:hint="eastAsia"/>
        </w:rPr>
        <w:t>Inherent restrictions</w:t>
      </w:r>
    </w:p>
    <w:p w14:paraId="3CFE80F2" w14:textId="05E72906" w:rsidR="00CF2996" w:rsidRDefault="007B7C74" w:rsidP="00CF2996">
      <w:pPr>
        <w:pStyle w:val="BodyText"/>
        <w:numPr>
          <w:ilvl w:val="1"/>
          <w:numId w:val="25"/>
        </w:numPr>
      </w:pPr>
      <w:r w:rsidRPr="007B7C74">
        <w:t>When a BWP is not covering the sync signal bandwidth, it can lead to different approaches for maintaining sync</w:t>
      </w:r>
    </w:p>
    <w:p w14:paraId="45D41B9E" w14:textId="77777777" w:rsidR="006A2A74" w:rsidRDefault="006A2A74">
      <w:pPr>
        <w:pStyle w:val="BodyText"/>
        <w:rPr>
          <w:lang w:val="en-GB"/>
        </w:rPr>
      </w:pPr>
    </w:p>
    <w:p w14:paraId="6D3101CF" w14:textId="77777777" w:rsidR="009E493B" w:rsidRDefault="009E493B" w:rsidP="009E493B">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0599E84F" w14:textId="77777777" w:rsidR="009E493B" w:rsidRDefault="009E493B" w:rsidP="009E493B">
      <w:pPr>
        <w:pStyle w:val="BodyText"/>
      </w:pPr>
    </w:p>
    <w:p w14:paraId="032374BF" w14:textId="7E4231BA" w:rsidR="009E493B" w:rsidRDefault="009E493B" w:rsidP="009E493B">
      <w:pPr>
        <w:pStyle w:val="Heading4"/>
      </w:pPr>
      <w:r>
        <w:rPr>
          <w:highlight w:val="yellow"/>
        </w:rPr>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317F20C8"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417CB44"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7C66F366"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BodyText"/>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proofErr w:type="spellStart"/>
            <w:r>
              <w:rPr>
                <w:rFonts w:eastAsia="Yu Mincho"/>
                <w:sz w:val="21"/>
                <w:szCs w:val="21"/>
                <w:lang w:val="en-US" w:eastAsia="ja-JP"/>
              </w:rPr>
              <w:lastRenderedPageBreak/>
              <w:t>Spreadtrum</w:t>
            </w:r>
            <w:proofErr w:type="spellEnd"/>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BodyText"/>
              <w:rPr>
                <w:lang w:val="en-US"/>
              </w:rPr>
            </w:pPr>
          </w:p>
        </w:tc>
      </w:tr>
      <w:tr w:rsidR="00A62FAE" w14:paraId="2D30EF3B" w14:textId="77777777" w:rsidTr="0004792A">
        <w:tc>
          <w:tcPr>
            <w:tcW w:w="1479" w:type="dxa"/>
          </w:tcPr>
          <w:p w14:paraId="37656247" w14:textId="1A7D1B1D"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47781E60" w14:textId="77777777" w:rsidR="00A62FAE" w:rsidRDefault="00A62FAE" w:rsidP="00A62FAE">
            <w:pPr>
              <w:rPr>
                <w:rFonts w:ascii="Times" w:eastAsiaTheme="minorEastAsia" w:hAnsi="Times" w:cs="Times"/>
                <w:sz w:val="21"/>
                <w:szCs w:val="21"/>
                <w:lang w:eastAsia="zh-CN"/>
              </w:rPr>
            </w:pPr>
          </w:p>
        </w:tc>
        <w:tc>
          <w:tcPr>
            <w:tcW w:w="6780" w:type="dxa"/>
          </w:tcPr>
          <w:p w14:paraId="663227E2" w14:textId="4C85F1A4" w:rsidR="00A62FAE" w:rsidRDefault="00A62FAE" w:rsidP="00A62FAE">
            <w:pPr>
              <w:pStyle w:val="BodyText"/>
              <w:rPr>
                <w:lang w:val="en-US"/>
              </w:rPr>
            </w:pPr>
            <w:r>
              <w:rPr>
                <w:lang w:val="en-US"/>
              </w:rPr>
              <w:t>We would like to understand the issue of “lack of RAN4 involvement”. Some clarifications would be helpful.</w:t>
            </w:r>
          </w:p>
        </w:tc>
      </w:tr>
      <w:tr w:rsidR="001A3210" w14:paraId="5F86EC20" w14:textId="77777777" w:rsidTr="0004792A">
        <w:tc>
          <w:tcPr>
            <w:tcW w:w="1479" w:type="dxa"/>
          </w:tcPr>
          <w:p w14:paraId="006FFF1B" w14:textId="23537115"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639A6820" w14:textId="53260832" w:rsidR="001A3210" w:rsidRDefault="001A3210" w:rsidP="001A321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r>
              <w:rPr>
                <w:rFonts w:ascii="Times" w:eastAsiaTheme="minorEastAsia" w:hAnsi="Times" w:cs="Times"/>
                <w:sz w:val="21"/>
                <w:szCs w:val="21"/>
                <w:lang w:eastAsia="zh-CN"/>
              </w:rPr>
              <w:t xml:space="preserve"> in general</w:t>
            </w:r>
          </w:p>
        </w:tc>
        <w:tc>
          <w:tcPr>
            <w:tcW w:w="6780" w:type="dxa"/>
          </w:tcPr>
          <w:p w14:paraId="751550A2" w14:textId="77777777" w:rsidR="001A3210" w:rsidRDefault="001A3210" w:rsidP="001A3210">
            <w:pPr>
              <w:pStyle w:val="BodyTex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general, we are fine with the proposal. Some modifications are suggested below. BWP is still helpful for energy saving. Excessive BWP-specific RRC parameters result in not only the large overhead, but also the unnecessary RRC parameter options. </w:t>
            </w:r>
            <w:proofErr w:type="gramStart"/>
            <w:r>
              <w:rPr>
                <w:rFonts w:eastAsiaTheme="minorEastAsia"/>
                <w:lang w:val="en-US" w:eastAsia="zh-CN"/>
              </w:rPr>
              <w:t>Not</w:t>
            </w:r>
            <w:proofErr w:type="gramEnd"/>
            <w:r>
              <w:rPr>
                <w:rFonts w:eastAsiaTheme="minorEastAsia"/>
                <w:lang w:val="en-US" w:eastAsia="zh-CN"/>
              </w:rPr>
              <w:t xml:space="preserve"> clear why BWP switching results in misalignment of active BWP between NW and UE. </w:t>
            </w:r>
            <w:proofErr w:type="gramStart"/>
            <w:r>
              <w:rPr>
                <w:rFonts w:eastAsiaTheme="minorEastAsia"/>
                <w:lang w:val="en-US" w:eastAsia="zh-CN"/>
              </w:rPr>
              <w:t>Not</w:t>
            </w:r>
            <w:proofErr w:type="gramEnd"/>
            <w:r>
              <w:rPr>
                <w:rFonts w:eastAsiaTheme="minorEastAsia"/>
                <w:lang w:val="en-US" w:eastAsia="zh-CN"/>
              </w:rPr>
              <w:t xml:space="preserve"> clear why BWP switching results in unnecessary HARQ-ACK dropping. SCS switching is not needed in 6G because only a single SCS is supported per FR/sub-FR.</w:t>
            </w:r>
          </w:p>
          <w:p w14:paraId="4DC35B53" w14:textId="77777777" w:rsidR="001A3210"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A935E63"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A lot of potential uses, including adaptation to traffic demands </w:t>
            </w:r>
            <w:r w:rsidRPr="00093F01">
              <w:rPr>
                <w:rFonts w:ascii="Times New Roman" w:hAnsi="Times New Roman" w:cs="Times New Roman"/>
                <w:strike/>
                <w:color w:val="FF0000"/>
                <w:sz w:val="21"/>
                <w:szCs w:val="21"/>
                <w:lang w:val="en-US"/>
              </w:rPr>
              <w:t>and energy savings</w:t>
            </w:r>
          </w:p>
          <w:p w14:paraId="6298D0A2"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1B88BA6F"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unnecessary RRC parameter options</w:t>
            </w:r>
          </w:p>
          <w:p w14:paraId="6764F728"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76ABAA2"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4486B16B"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7E51242B"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09E57EB5"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less motivated, </w:t>
            </w:r>
            <w:r w:rsidRPr="00093F01">
              <w:rPr>
                <w:rFonts w:ascii="Times New Roman" w:hAnsi="Times New Roman" w:cs="Times New Roman"/>
                <w:color w:val="FF0000"/>
                <w:sz w:val="21"/>
                <w:szCs w:val="21"/>
                <w:lang w:val="en-US"/>
              </w:rPr>
              <w:t xml:space="preserve">e.g., </w:t>
            </w:r>
            <w:r w:rsidRPr="00A75254">
              <w:rPr>
                <w:rFonts w:ascii="Times New Roman" w:hAnsi="Times New Roman" w:cs="Times New Roman"/>
                <w:sz w:val="21"/>
                <w:szCs w:val="21"/>
                <w:lang w:val="en-US"/>
              </w:rPr>
              <w:t>for other than CORESET switching</w:t>
            </w:r>
          </w:p>
          <w:p w14:paraId="443AAD9C" w14:textId="77777777" w:rsidR="001A3210" w:rsidRPr="00093F01" w:rsidRDefault="001A3210" w:rsidP="001A3210">
            <w:pPr>
              <w:pStyle w:val="ListParagraph"/>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will cause misalignment of real active BWP between BS and UE</w:t>
            </w:r>
          </w:p>
          <w:p w14:paraId="1A231AEE" w14:textId="77777777" w:rsidR="001A3210" w:rsidRPr="00093F01" w:rsidRDefault="001A3210" w:rsidP="001A3210">
            <w:pPr>
              <w:pStyle w:val="ListParagraph"/>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results in unnecessary HARQ-ACK dropping</w:t>
            </w:r>
          </w:p>
          <w:p w14:paraId="4FCCED7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03BE88E9"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complicated </w:t>
            </w:r>
            <w:r w:rsidRPr="00093F01">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not necessary for 6GR</w:t>
            </w:r>
            <w:r w:rsidRPr="00A75254">
              <w:rPr>
                <w:rFonts w:ascii="Times New Roman" w:hAnsi="Times New Roman" w:cs="Times New Roman"/>
                <w:sz w:val="21"/>
                <w:szCs w:val="21"/>
                <w:lang w:val="en-US"/>
              </w:rPr>
              <w:t>.</w:t>
            </w:r>
          </w:p>
          <w:p w14:paraId="3F96F93C"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1DE43B2E"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57BF190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592FAF54"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1566138B"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08086FCD"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46B5B6B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442F102D" w14:textId="77777777" w:rsidR="001A3210" w:rsidRPr="006D1D06"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3599921B" w14:textId="77777777" w:rsidR="001A3210" w:rsidRDefault="001A3210" w:rsidP="001A3210">
            <w:pPr>
              <w:pStyle w:val="BodyText"/>
              <w:rPr>
                <w:lang w:val="en-US"/>
              </w:rPr>
            </w:pPr>
          </w:p>
        </w:tc>
      </w:tr>
      <w:tr w:rsidR="00AA305C" w14:paraId="6DBFAE83" w14:textId="77777777" w:rsidTr="0004792A">
        <w:tc>
          <w:tcPr>
            <w:tcW w:w="1479" w:type="dxa"/>
          </w:tcPr>
          <w:p w14:paraId="00D55B71" w14:textId="44A0B235" w:rsidR="00AA305C" w:rsidRDefault="00AA305C" w:rsidP="00AA305C">
            <w:pPr>
              <w:rPr>
                <w:rFonts w:eastAsiaTheme="minorEastAsia"/>
                <w:sz w:val="21"/>
                <w:szCs w:val="21"/>
                <w:lang w:val="en-US" w:eastAsia="zh-CN"/>
              </w:rPr>
            </w:pPr>
            <w:r w:rsidRPr="56D81E40">
              <w:rPr>
                <w:rFonts w:eastAsia="Yu Mincho"/>
                <w:sz w:val="21"/>
                <w:szCs w:val="21"/>
                <w:lang w:val="en-US" w:eastAsia="ja-JP"/>
              </w:rPr>
              <w:t>Fujitsu</w:t>
            </w:r>
          </w:p>
        </w:tc>
        <w:tc>
          <w:tcPr>
            <w:tcW w:w="1372" w:type="dxa"/>
          </w:tcPr>
          <w:p w14:paraId="1421B2CE" w14:textId="63E17E02" w:rsidR="00AA305C" w:rsidRDefault="00AA305C" w:rsidP="00AA305C">
            <w:pPr>
              <w:rPr>
                <w:rFonts w:ascii="Times" w:eastAsiaTheme="minorEastAsia" w:hAnsi="Times" w:cs="Times"/>
                <w:sz w:val="21"/>
                <w:szCs w:val="21"/>
                <w:lang w:eastAsia="zh-CN"/>
              </w:rPr>
            </w:pPr>
            <w:r w:rsidRPr="56D81E40">
              <w:rPr>
                <w:rFonts w:ascii="Times" w:eastAsia="Yu Mincho" w:hAnsi="Times" w:cs="Times"/>
                <w:sz w:val="21"/>
                <w:szCs w:val="21"/>
                <w:lang w:eastAsia="ja-JP"/>
              </w:rPr>
              <w:t>Y</w:t>
            </w:r>
          </w:p>
        </w:tc>
        <w:tc>
          <w:tcPr>
            <w:tcW w:w="6780" w:type="dxa"/>
          </w:tcPr>
          <w:p w14:paraId="6BD53784" w14:textId="5CABFC00" w:rsidR="00AA305C" w:rsidRDefault="00AA305C" w:rsidP="00AA305C">
            <w:pPr>
              <w:pStyle w:val="BodyText"/>
              <w:rPr>
                <w:rFonts w:eastAsiaTheme="minorEastAsia"/>
                <w:lang w:val="en-US" w:eastAsia="zh-CN"/>
              </w:rPr>
            </w:pPr>
            <w:r w:rsidRPr="56D81E40">
              <w:rPr>
                <w:lang w:val="en-US"/>
              </w:rPr>
              <w:t>We support FL’s proposal</w:t>
            </w:r>
          </w:p>
        </w:tc>
      </w:tr>
    </w:tbl>
    <w:p w14:paraId="0CA1334D" w14:textId="77777777" w:rsidR="009E493B" w:rsidRPr="00FF2FC3" w:rsidRDefault="009E493B" w:rsidP="009E493B">
      <w:pPr>
        <w:pStyle w:val="BodyText"/>
        <w:rPr>
          <w:lang w:val="en-GB"/>
        </w:rPr>
      </w:pPr>
    </w:p>
    <w:p w14:paraId="1F6B29D8" w14:textId="77777777" w:rsidR="009E493B" w:rsidRPr="009E493B" w:rsidRDefault="009E493B">
      <w:pPr>
        <w:pStyle w:val="BodyText"/>
        <w:rPr>
          <w:lang w:val="en-GB"/>
        </w:rPr>
      </w:pPr>
    </w:p>
    <w:p w14:paraId="42FC7EC5" w14:textId="02E8406D" w:rsidR="009E493B" w:rsidRDefault="006045DA">
      <w:pPr>
        <w:pStyle w:val="BodyText"/>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BodyText"/>
        <w:numPr>
          <w:ilvl w:val="0"/>
          <w:numId w:val="26"/>
        </w:numPr>
      </w:pPr>
      <w:r>
        <w:t xml:space="preserve">Support simplified BWP </w:t>
      </w:r>
      <w:r w:rsidR="00BF097C">
        <w:rPr>
          <w:rFonts w:hint="eastAsia"/>
        </w:rPr>
        <w:t>framework</w:t>
      </w:r>
    </w:p>
    <w:p w14:paraId="79E54F01" w14:textId="77777777" w:rsidR="00FF6541" w:rsidRDefault="00FF6541" w:rsidP="00FF6541">
      <w:pPr>
        <w:pStyle w:val="BodyText"/>
        <w:numPr>
          <w:ilvl w:val="1"/>
          <w:numId w:val="26"/>
        </w:numPr>
      </w:pPr>
      <w:r>
        <w:t>Only essential/relevant configurations under BWP configurations</w:t>
      </w:r>
    </w:p>
    <w:p w14:paraId="6A2D2504" w14:textId="4AD5EB05" w:rsidR="00BF3125" w:rsidRDefault="00BF3125" w:rsidP="00D11C03">
      <w:pPr>
        <w:pStyle w:val="BodyText"/>
        <w:numPr>
          <w:ilvl w:val="1"/>
          <w:numId w:val="26"/>
        </w:numPr>
      </w:pPr>
      <w:r>
        <w:t>Single SCS per BWP</w:t>
      </w:r>
    </w:p>
    <w:p w14:paraId="60F1F167" w14:textId="7B0FF8CF" w:rsidR="00BF3125" w:rsidRDefault="00BF3125" w:rsidP="00D11C03">
      <w:pPr>
        <w:pStyle w:val="BodyText"/>
        <w:numPr>
          <w:ilvl w:val="1"/>
          <w:numId w:val="26"/>
        </w:numPr>
      </w:pPr>
      <w:r>
        <w:t>More than one CORESET/Search space configurations with dynamic switching feature in a single BWP</w:t>
      </w:r>
    </w:p>
    <w:p w14:paraId="243D1C8D" w14:textId="7D80C19E" w:rsidR="00BF3125" w:rsidRDefault="00BF3125" w:rsidP="00D11C03">
      <w:pPr>
        <w:pStyle w:val="BodyText"/>
        <w:numPr>
          <w:ilvl w:val="1"/>
          <w:numId w:val="26"/>
        </w:numPr>
      </w:pPr>
      <w:r>
        <w:t>No dynamic BWP switching</w:t>
      </w:r>
    </w:p>
    <w:p w14:paraId="577D1680" w14:textId="6623336E" w:rsidR="00BF3125" w:rsidRDefault="007A0162" w:rsidP="00D11C03">
      <w:pPr>
        <w:pStyle w:val="BodyText"/>
        <w:numPr>
          <w:ilvl w:val="1"/>
          <w:numId w:val="26"/>
        </w:numPr>
      </w:pPr>
      <w:r>
        <w:rPr>
          <w:rFonts w:hint="eastAsia"/>
        </w:rPr>
        <w:lastRenderedPageBreak/>
        <w:t>Minimize the number of BWP types</w:t>
      </w:r>
    </w:p>
    <w:p w14:paraId="0EE10A9F" w14:textId="1579F9EC" w:rsidR="00012946" w:rsidRDefault="00704EF5" w:rsidP="005A1AD1">
      <w:pPr>
        <w:pStyle w:val="BodyText"/>
        <w:numPr>
          <w:ilvl w:val="1"/>
          <w:numId w:val="26"/>
        </w:numPr>
      </w:pPr>
      <w:r w:rsidRPr="00722BA7">
        <w:t>in conjunction with other functionalities related to UE power savings</w:t>
      </w:r>
    </w:p>
    <w:p w14:paraId="78489E60" w14:textId="6A237933" w:rsidR="00FE40B9" w:rsidRDefault="00896E97" w:rsidP="00896E97">
      <w:pPr>
        <w:pStyle w:val="BodyText"/>
        <w:numPr>
          <w:ilvl w:val="0"/>
          <w:numId w:val="26"/>
        </w:numPr>
      </w:pPr>
      <w:r>
        <w:rPr>
          <w:rFonts w:hint="eastAsia"/>
        </w:rPr>
        <w:t>Separate DL and UL BWP</w:t>
      </w:r>
      <w:r w:rsidR="00D15253">
        <w:rPr>
          <w:rFonts w:hint="eastAsia"/>
        </w:rPr>
        <w:t xml:space="preserve"> adaptation</w:t>
      </w:r>
    </w:p>
    <w:p w14:paraId="1E7B00FB" w14:textId="1F125FE0" w:rsidR="008B1BBB" w:rsidRDefault="008B1BBB" w:rsidP="00896E97">
      <w:pPr>
        <w:pStyle w:val="BodyText"/>
        <w:numPr>
          <w:ilvl w:val="0"/>
          <w:numId w:val="26"/>
        </w:numPr>
      </w:pPr>
      <w:r>
        <w:rPr>
          <w:rFonts w:hint="eastAsia"/>
        </w:rPr>
        <w:t>Inprove r</w:t>
      </w:r>
      <w:r w:rsidR="00D54C51">
        <w:rPr>
          <w:rFonts w:hint="eastAsia"/>
        </w:rPr>
        <w:t>o</w:t>
      </w:r>
      <w:r>
        <w:rPr>
          <w:rFonts w:hint="eastAsia"/>
        </w:rPr>
        <w:t xml:space="preserve">bustness, </w:t>
      </w:r>
      <w:r w:rsidR="00D54C51">
        <w:rPr>
          <w:rFonts w:hint="eastAsia"/>
        </w:rPr>
        <w:t>reduced latency and minimize interrupptions</w:t>
      </w:r>
    </w:p>
    <w:p w14:paraId="3624FA36" w14:textId="521919FA" w:rsidR="00E43E92" w:rsidRDefault="00E43E92" w:rsidP="00896E97">
      <w:pPr>
        <w:pStyle w:val="BodyText"/>
        <w:numPr>
          <w:ilvl w:val="0"/>
          <w:numId w:val="26"/>
        </w:numPr>
      </w:pPr>
      <w:r>
        <w:rPr>
          <w:rFonts w:hint="eastAsia"/>
        </w:rPr>
        <w:t>Target early RAN4 involvement</w:t>
      </w:r>
    </w:p>
    <w:p w14:paraId="765F856C" w14:textId="63F54C8C" w:rsidR="004644CD" w:rsidRDefault="00C12DEC" w:rsidP="00935D27">
      <w:pPr>
        <w:pStyle w:val="BodyText"/>
        <w:numPr>
          <w:ilvl w:val="0"/>
          <w:numId w:val="26"/>
        </w:numPr>
      </w:pPr>
      <w:r>
        <w:t xml:space="preserve">Design BWP to support </w:t>
      </w:r>
      <w:r w:rsidR="009E6FFA">
        <w:rPr>
          <w:rFonts w:hint="eastAsia"/>
          <w:lang w:val="en-US"/>
        </w:rPr>
        <w:t>diverse device types</w:t>
      </w:r>
      <w:r w:rsidR="009E6FFA">
        <w:t xml:space="preserve"> </w:t>
      </w:r>
      <w:r>
        <w:t>in the same band</w:t>
      </w:r>
      <w:r w:rsidR="00935D27">
        <w:rPr>
          <w:rFonts w:hint="eastAsia"/>
        </w:rPr>
        <w:t xml:space="preserve"> </w:t>
      </w:r>
      <w:r w:rsidR="00DB3046">
        <w:rPr>
          <w:rFonts w:hint="eastAsia"/>
        </w:rPr>
        <w:t>during initial access</w:t>
      </w:r>
    </w:p>
    <w:p w14:paraId="72BE4254" w14:textId="747581B6" w:rsidR="00B96DF5" w:rsidRDefault="00B96DF5" w:rsidP="00B96DF5">
      <w:pPr>
        <w:pStyle w:val="BodyText"/>
        <w:numPr>
          <w:ilvl w:val="0"/>
          <w:numId w:val="26"/>
        </w:numPr>
      </w:pPr>
      <w:r w:rsidRPr="00B96DF5">
        <w:t>discontinuous frequency resources within one BWP</w:t>
      </w:r>
    </w:p>
    <w:p w14:paraId="6552F17A" w14:textId="77777777" w:rsidR="00A80D7F" w:rsidRDefault="00A80D7F" w:rsidP="00A80D7F">
      <w:pPr>
        <w:pStyle w:val="BodyText"/>
        <w:numPr>
          <w:ilvl w:val="0"/>
          <w:numId w:val="26"/>
        </w:numPr>
      </w:pPr>
      <w:r w:rsidRPr="00941327">
        <w:t>improving the performance when BWP location does not coincide with the synchronisation signal frequency</w:t>
      </w:r>
    </w:p>
    <w:p w14:paraId="5ACF8620" w14:textId="77777777" w:rsidR="00012946" w:rsidRPr="00FA7B1E" w:rsidRDefault="00012946" w:rsidP="00012946">
      <w:pPr>
        <w:pStyle w:val="BodyText"/>
        <w:numPr>
          <w:ilvl w:val="0"/>
          <w:numId w:val="26"/>
        </w:numPr>
        <w:rPr>
          <w:lang w:val="en-GB"/>
        </w:rPr>
      </w:pPr>
      <w:r>
        <w:rPr>
          <w:rFonts w:hint="eastAsia"/>
          <w:lang w:val="en-US"/>
        </w:rPr>
        <w:t>Combined with TCI framework</w:t>
      </w:r>
    </w:p>
    <w:p w14:paraId="069665BA" w14:textId="2E8A5705" w:rsidR="00FA7B1E" w:rsidRDefault="00FA7B1E" w:rsidP="00012946">
      <w:pPr>
        <w:pStyle w:val="BodyText"/>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BodyText"/>
      </w:pPr>
    </w:p>
    <w:p w14:paraId="68BD8DB8" w14:textId="5E5284F1" w:rsidR="000E13F8" w:rsidRDefault="00852824" w:rsidP="000E13F8">
      <w:pPr>
        <w:pStyle w:val="Heading4"/>
      </w:pPr>
      <w:r>
        <w:rPr>
          <w:rFonts w:hint="eastAsia"/>
          <w:highlight w:val="yellow"/>
        </w:rPr>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Inprove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p>
    <w:p w14:paraId="52A58F62"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BDB0945" w14:textId="77777777" w:rsid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BodyText"/>
              <w:rPr>
                <w:lang w:val="en-GB"/>
              </w:rPr>
            </w:pPr>
            <w:r>
              <w:rPr>
                <w:rFonts w:hint="eastAsia"/>
                <w:lang w:val="en-US"/>
              </w:rPr>
              <w:t>This proposal can be discussed as second priority, since the highest priority in this meeting is to i</w:t>
            </w:r>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BWP framework</w:t>
            </w:r>
            <w:r w:rsidR="00852824">
              <w:rPr>
                <w:rFonts w:hint="eastAsia"/>
              </w:rPr>
              <w:t>,</w:t>
            </w:r>
            <w:r>
              <w:rPr>
                <w:rFonts w:hint="eastAsia"/>
              </w:rPr>
              <w:t xml:space="preserve"> as agreed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BodyText"/>
              <w:rPr>
                <w:lang w:val="en-US"/>
              </w:rPr>
            </w:pPr>
            <w:r>
              <w:rPr>
                <w:rFonts w:hint="eastAsia"/>
                <w:lang w:val="en-US"/>
              </w:rPr>
              <w:t>We would like to modify following bullet.</w:t>
            </w:r>
          </w:p>
          <w:p w14:paraId="52887061" w14:textId="530D2EFE" w:rsidR="0004792A" w:rsidRPr="0004792A" w:rsidRDefault="0004792A" w:rsidP="00962215">
            <w:pPr>
              <w:pStyle w:val="ListParagraph"/>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BodyText"/>
              <w:rPr>
                <w:lang w:val="en-US"/>
              </w:rPr>
            </w:pPr>
            <w:r>
              <w:rPr>
                <w:lang w:val="en-US"/>
              </w:rPr>
              <w:t>Fine with FL’s proposal. This proposal should be low priority for this meeting. Detailed studies can be discussed at later meeting.</w:t>
            </w:r>
          </w:p>
        </w:tc>
      </w:tr>
      <w:tr w:rsidR="00A62FAE" w14:paraId="01F4D1D6" w14:textId="77777777" w:rsidTr="0004792A">
        <w:tc>
          <w:tcPr>
            <w:tcW w:w="1479" w:type="dxa"/>
          </w:tcPr>
          <w:p w14:paraId="331D6C4A" w14:textId="607B895E"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0AD01233" w14:textId="77777777" w:rsidR="00A62FAE" w:rsidRDefault="00A62FAE" w:rsidP="00A62FAE">
            <w:pPr>
              <w:rPr>
                <w:rFonts w:ascii="Times" w:eastAsiaTheme="minorEastAsia" w:hAnsi="Times" w:cs="Times"/>
                <w:sz w:val="21"/>
                <w:szCs w:val="21"/>
                <w:lang w:eastAsia="zh-CN"/>
              </w:rPr>
            </w:pPr>
          </w:p>
        </w:tc>
        <w:tc>
          <w:tcPr>
            <w:tcW w:w="6780" w:type="dxa"/>
          </w:tcPr>
          <w:p w14:paraId="6B56F4A8" w14:textId="7E51B309" w:rsidR="00A62FAE" w:rsidRDefault="00A62FAE" w:rsidP="00A62FAE">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1A3210" w14:paraId="4674BE97" w14:textId="77777777" w:rsidTr="0004792A">
        <w:tc>
          <w:tcPr>
            <w:tcW w:w="1479" w:type="dxa"/>
          </w:tcPr>
          <w:p w14:paraId="3980404E" w14:textId="72061F3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082FBE44" w14:textId="77777777" w:rsidR="001A3210" w:rsidRDefault="001A3210" w:rsidP="001A3210">
            <w:pPr>
              <w:rPr>
                <w:rFonts w:ascii="Times" w:eastAsiaTheme="minorEastAsia" w:hAnsi="Times" w:cs="Times"/>
                <w:sz w:val="21"/>
                <w:szCs w:val="21"/>
                <w:lang w:eastAsia="zh-CN"/>
              </w:rPr>
            </w:pPr>
          </w:p>
        </w:tc>
        <w:tc>
          <w:tcPr>
            <w:tcW w:w="6780" w:type="dxa"/>
          </w:tcPr>
          <w:p w14:paraId="6FE792C2" w14:textId="77777777" w:rsidR="001A3210" w:rsidRDefault="001A3210" w:rsidP="001A3210">
            <w:pPr>
              <w:pStyle w:val="BodyText"/>
              <w:rPr>
                <w:lang w:val="en-US"/>
              </w:rPr>
            </w:pPr>
            <w:r>
              <w:rPr>
                <w:rFonts w:eastAsiaTheme="minorEastAsia" w:hint="eastAsia"/>
                <w:lang w:val="en-US" w:eastAsia="zh-CN"/>
              </w:rPr>
              <w:t>I</w:t>
            </w:r>
            <w:r>
              <w:rPr>
                <w:rFonts w:eastAsiaTheme="minorEastAsia"/>
                <w:lang w:val="en-US" w:eastAsia="zh-CN"/>
              </w:rPr>
              <w:t xml:space="preserve">n general, we are fine with the proposal. Some modifications are suggested below. Since only a single SCS is supported per FR/sub-FR, </w:t>
            </w:r>
            <w:proofErr w:type="gramStart"/>
            <w:r>
              <w:rPr>
                <w:rFonts w:eastAsiaTheme="minorEastAsia"/>
                <w:lang w:val="en-US" w:eastAsia="zh-CN"/>
              </w:rPr>
              <w:t>no</w:t>
            </w:r>
            <w:proofErr w:type="gramEnd"/>
            <w:r>
              <w:rPr>
                <w:rFonts w:eastAsiaTheme="minorEastAsia"/>
                <w:lang w:val="en-US" w:eastAsia="zh-CN"/>
              </w:rPr>
              <w:t xml:space="preserve"> need to </w:t>
            </w:r>
            <w:r>
              <w:rPr>
                <w:rFonts w:eastAsiaTheme="minorEastAsia"/>
                <w:lang w:val="en-US" w:eastAsia="zh-CN"/>
              </w:rPr>
              <w:lastRenderedPageBreak/>
              <w:t>configure SCS in BWP configuration. Whether dynamic BWP switching is supported can be further studied, e.g., in energy efficiency agenda.</w:t>
            </w:r>
          </w:p>
          <w:p w14:paraId="21F61557" w14:textId="77777777" w:rsidR="001A3210"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789D5DA1"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Pr="00091DFE">
              <w:rPr>
                <w:rFonts w:ascii="Times New Roman" w:hAnsi="Times New Roman" w:cs="Times New Roman"/>
                <w:sz w:val="21"/>
                <w:szCs w:val="21"/>
                <w:lang w:val="en-US"/>
              </w:rPr>
              <w:t>implified BWP framework</w:t>
            </w:r>
          </w:p>
          <w:p w14:paraId="481DDE14"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3CDD7105"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proofErr w:type="spellStart"/>
            <w:r w:rsidRPr="00B35DD6">
              <w:rPr>
                <w:rFonts w:ascii="Times New Roman" w:hAnsi="Times New Roman" w:cs="Times New Roman"/>
                <w:strike/>
                <w:color w:val="FF0000"/>
                <w:sz w:val="21"/>
                <w:szCs w:val="21"/>
                <w:lang w:val="en-US"/>
              </w:rPr>
              <w:t>Single</w:t>
            </w:r>
            <w:r w:rsidRPr="00B35DD6">
              <w:rPr>
                <w:rFonts w:ascii="Times New Roman" w:hAnsi="Times New Roman" w:cs="Times New Roman"/>
                <w:color w:val="FF0000"/>
                <w:sz w:val="21"/>
                <w:szCs w:val="21"/>
                <w:lang w:val="en-US"/>
              </w:rPr>
              <w:t>No</w:t>
            </w:r>
            <w:proofErr w:type="spellEnd"/>
            <w:r w:rsidRPr="00091DFE">
              <w:rPr>
                <w:rFonts w:ascii="Times New Roman" w:hAnsi="Times New Roman" w:cs="Times New Roman"/>
                <w:sz w:val="21"/>
                <w:szCs w:val="21"/>
                <w:lang w:val="en-US"/>
              </w:rPr>
              <w:t xml:space="preserve"> SCS </w:t>
            </w:r>
            <w:proofErr w:type="spellStart"/>
            <w:r w:rsidRPr="00B35DD6">
              <w:rPr>
                <w:rFonts w:ascii="Times New Roman" w:hAnsi="Times New Roman" w:cs="Times New Roman"/>
                <w:strike/>
                <w:color w:val="FF0000"/>
                <w:sz w:val="21"/>
                <w:szCs w:val="21"/>
                <w:lang w:val="en-US"/>
              </w:rPr>
              <w:t>per</w:t>
            </w:r>
            <w:r w:rsidRPr="00B35DD6">
              <w:rPr>
                <w:rFonts w:ascii="Times New Roman" w:hAnsi="Times New Roman" w:cs="Times New Roman"/>
                <w:color w:val="FF0000"/>
                <w:sz w:val="21"/>
                <w:szCs w:val="21"/>
                <w:lang w:val="en-US"/>
              </w:rPr>
              <w:t>in</w:t>
            </w:r>
            <w:proofErr w:type="spellEnd"/>
            <w:r w:rsidRPr="00091DFE">
              <w:rPr>
                <w:rFonts w:ascii="Times New Roman" w:hAnsi="Times New Roman" w:cs="Times New Roman"/>
                <w:sz w:val="21"/>
                <w:szCs w:val="21"/>
                <w:lang w:val="en-US"/>
              </w:rPr>
              <w:t xml:space="preserve"> BWP</w:t>
            </w:r>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configuration</w:t>
            </w:r>
          </w:p>
          <w:p w14:paraId="164598CC"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070384A2"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B35DD6">
              <w:rPr>
                <w:rFonts w:ascii="Times New Roman" w:hAnsi="Times New Roman" w:cs="Times New Roman"/>
                <w:color w:val="FF0000"/>
                <w:sz w:val="21"/>
                <w:szCs w:val="21"/>
                <w:lang w:val="en-US"/>
              </w:rPr>
              <w:t xml:space="preserve">FFS: whether to </w:t>
            </w:r>
            <w:proofErr w:type="spellStart"/>
            <w:r w:rsidRPr="00B35DD6">
              <w:rPr>
                <w:rFonts w:ascii="Times New Roman" w:hAnsi="Times New Roman" w:cs="Times New Roman"/>
                <w:color w:val="FF0000"/>
                <w:sz w:val="21"/>
                <w:szCs w:val="21"/>
                <w:lang w:val="en-US"/>
              </w:rPr>
              <w:t>support</w:t>
            </w:r>
            <w:r w:rsidRPr="00B35DD6">
              <w:rPr>
                <w:rFonts w:ascii="Times New Roman" w:hAnsi="Times New Roman" w:cs="Times New Roman"/>
                <w:strike/>
                <w:color w:val="FF0000"/>
                <w:sz w:val="21"/>
                <w:szCs w:val="21"/>
                <w:lang w:val="en-US"/>
              </w:rPr>
              <w:t>No</w:t>
            </w:r>
            <w:proofErr w:type="spellEnd"/>
            <w:r w:rsidRPr="00091DFE">
              <w:rPr>
                <w:rFonts w:ascii="Times New Roman" w:hAnsi="Times New Roman" w:cs="Times New Roman"/>
                <w:sz w:val="21"/>
                <w:szCs w:val="21"/>
                <w:lang w:val="en-US"/>
              </w:rPr>
              <w:t xml:space="preserve"> dynamic BWP switching</w:t>
            </w:r>
          </w:p>
          <w:p w14:paraId="2D03E902"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0A0EC760"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7403529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3E8444D8"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w:t>
            </w:r>
            <w:r w:rsidRPr="00B35DD6">
              <w:rPr>
                <w:rFonts w:ascii="Times New Roman" w:hAnsi="Times New Roman" w:cs="Times New Roman"/>
                <w:strike/>
                <w:color w:val="FF0000"/>
                <w:sz w:val="21"/>
                <w:szCs w:val="21"/>
                <w:lang w:val="en-US"/>
              </w:rPr>
              <w:t>n</w:t>
            </w:r>
            <w:r w:rsidRPr="00B35DD6">
              <w:rPr>
                <w:rFonts w:ascii="Times New Roman" w:hAnsi="Times New Roman" w:cs="Times New Roman"/>
                <w:color w:val="FF0000"/>
                <w:sz w:val="21"/>
                <w:szCs w:val="21"/>
                <w:lang w:val="en-US"/>
              </w:rPr>
              <w:t>m</w:t>
            </w:r>
            <w:r w:rsidRPr="00091DFE">
              <w:rPr>
                <w:rFonts w:ascii="Times New Roman" w:hAnsi="Times New Roman" w:cs="Times New Roman"/>
                <w:sz w:val="21"/>
                <w:szCs w:val="21"/>
                <w:lang w:val="en-US"/>
              </w:rPr>
              <w:t>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for BWP switching</w:t>
            </w:r>
          </w:p>
          <w:p w14:paraId="7351F22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29C39A49"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002AD5F"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11C200F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AABA2F9"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59820D9" w14:textId="77777777" w:rsidR="001A3210" w:rsidRPr="0001506D" w:rsidRDefault="001A3210" w:rsidP="001A3210">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p w14:paraId="2AA2E695" w14:textId="77777777" w:rsidR="001A3210" w:rsidRDefault="001A3210" w:rsidP="001A3210">
            <w:pPr>
              <w:pStyle w:val="BodyText"/>
              <w:rPr>
                <w:lang w:val="en-US"/>
              </w:rPr>
            </w:pPr>
          </w:p>
        </w:tc>
      </w:tr>
      <w:tr w:rsidR="00AA305C" w14:paraId="16868676" w14:textId="77777777" w:rsidTr="0004792A">
        <w:tc>
          <w:tcPr>
            <w:tcW w:w="1479" w:type="dxa"/>
          </w:tcPr>
          <w:p w14:paraId="2393B308" w14:textId="17E89177" w:rsidR="00AA305C" w:rsidRPr="00AA305C" w:rsidRDefault="00AA305C" w:rsidP="001A3210">
            <w:pPr>
              <w:rPr>
                <w:rFonts w:eastAsiaTheme="minorEastAsia"/>
                <w:sz w:val="21"/>
                <w:szCs w:val="21"/>
                <w:lang w:val="en-US" w:eastAsia="zh-CN"/>
              </w:rPr>
            </w:pPr>
            <w:r>
              <w:rPr>
                <w:rFonts w:asciiTheme="minorEastAsia" w:eastAsiaTheme="minorEastAsia" w:hAnsiTheme="minorEastAsia" w:hint="eastAsia"/>
                <w:sz w:val="21"/>
                <w:szCs w:val="21"/>
                <w:lang w:val="en-US" w:eastAsia="zh-CN"/>
              </w:rPr>
              <w:lastRenderedPageBreak/>
              <w:t>F</w:t>
            </w:r>
            <w:r>
              <w:rPr>
                <w:rFonts w:eastAsiaTheme="minorEastAsia" w:hint="eastAsia"/>
                <w:sz w:val="21"/>
                <w:szCs w:val="21"/>
                <w:lang w:val="en-US" w:eastAsia="zh-CN"/>
              </w:rPr>
              <w:t>ujitsu</w:t>
            </w:r>
          </w:p>
        </w:tc>
        <w:tc>
          <w:tcPr>
            <w:tcW w:w="1372" w:type="dxa"/>
          </w:tcPr>
          <w:p w14:paraId="74480E93" w14:textId="77777777" w:rsidR="00AA305C" w:rsidRDefault="00AA305C" w:rsidP="001A3210">
            <w:pPr>
              <w:rPr>
                <w:rFonts w:ascii="Times" w:eastAsiaTheme="minorEastAsia" w:hAnsi="Times" w:cs="Times"/>
                <w:sz w:val="21"/>
                <w:szCs w:val="21"/>
                <w:lang w:eastAsia="zh-CN"/>
              </w:rPr>
            </w:pPr>
          </w:p>
        </w:tc>
        <w:tc>
          <w:tcPr>
            <w:tcW w:w="6780" w:type="dxa"/>
          </w:tcPr>
          <w:p w14:paraId="3DFC01FD" w14:textId="3F57758F" w:rsidR="00AA305C" w:rsidRPr="00AA305C" w:rsidRDefault="00AA305C" w:rsidP="00AA305C">
            <w:pPr>
              <w:pStyle w:val="BodyText"/>
              <w:rPr>
                <w:rFonts w:eastAsiaTheme="minorEastAsia"/>
                <w:lang w:val="en-US" w:eastAsia="zh-CN"/>
              </w:rPr>
            </w:pPr>
            <w:proofErr w:type="gramStart"/>
            <w:r w:rsidRPr="00AA305C">
              <w:rPr>
                <w:rFonts w:eastAsiaTheme="minorEastAsia" w:hint="eastAsia"/>
                <w:lang w:val="en-US" w:eastAsia="zh-CN"/>
              </w:rPr>
              <w:t>E</w:t>
            </w:r>
            <w:r w:rsidRPr="00AA305C">
              <w:rPr>
                <w:rFonts w:eastAsiaTheme="minorEastAsia"/>
                <w:lang w:val="en-US" w:eastAsia="zh-CN"/>
              </w:rPr>
              <w:t>xcept</w:t>
            </w:r>
            <w:proofErr w:type="gramEnd"/>
            <w:r w:rsidRPr="00AA305C">
              <w:rPr>
                <w:rFonts w:eastAsiaTheme="minorEastAsia"/>
                <w:lang w:val="en-US" w:eastAsia="zh-CN"/>
              </w:rPr>
              <w:t xml:space="preserve"> potential benefits behind the enhancements, we think the cost/drawbacks of the enhancements should be considered/studied as well.</w:t>
            </w:r>
          </w:p>
          <w:p w14:paraId="0B6400FC" w14:textId="1945D395" w:rsidR="00AA305C" w:rsidRDefault="00AA305C" w:rsidP="00AA305C">
            <w:pPr>
              <w:pStyle w:val="BodyText"/>
              <w:rPr>
                <w:rFonts w:eastAsiaTheme="minorEastAsia"/>
                <w:lang w:val="en-US" w:eastAsia="zh-CN"/>
              </w:rPr>
            </w:pPr>
            <w:r w:rsidRPr="00AA305C">
              <w:rPr>
                <w:rFonts w:eastAsiaTheme="minorEastAsia"/>
                <w:lang w:val="en-US" w:eastAsia="zh-CN"/>
              </w:rPr>
              <w:t xml:space="preserve">We understand that almost every factor to improve for BWP </w:t>
            </w:r>
            <w:proofErr w:type="gramStart"/>
            <w:r w:rsidRPr="00AA305C">
              <w:rPr>
                <w:rFonts w:eastAsiaTheme="minorEastAsia"/>
                <w:lang w:val="en-US" w:eastAsia="zh-CN"/>
              </w:rPr>
              <w:t>corresponds</w:t>
            </w:r>
            <w:proofErr w:type="gramEnd"/>
            <w:r w:rsidRPr="00AA305C">
              <w:rPr>
                <w:rFonts w:eastAsiaTheme="minorEastAsia"/>
                <w:lang w:val="en-US" w:eastAsia="zh-CN"/>
              </w:rPr>
              <w:t xml:space="preserve"> a lesson learnt from 5G. </w:t>
            </w:r>
            <w:proofErr w:type="gramStart"/>
            <w:r w:rsidRPr="00AA305C">
              <w:rPr>
                <w:rFonts w:eastAsiaTheme="minorEastAsia"/>
                <w:lang w:val="en-US" w:eastAsia="zh-CN"/>
              </w:rPr>
              <w:t>But,</w:t>
            </w:r>
            <w:proofErr w:type="gramEnd"/>
            <w:r w:rsidRPr="00AA305C">
              <w:rPr>
                <w:rFonts w:eastAsiaTheme="minorEastAsia"/>
                <w:lang w:val="en-US" w:eastAsia="zh-CN"/>
              </w:rPr>
              <w:t xml:space="preserve">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bl>
    <w:p w14:paraId="0495251D" w14:textId="77777777" w:rsidR="000E13F8" w:rsidRPr="0004792A" w:rsidRDefault="000E13F8" w:rsidP="000E13F8">
      <w:pPr>
        <w:pStyle w:val="BodyText"/>
        <w:rPr>
          <w:lang w:val="en-GB"/>
        </w:rPr>
      </w:pPr>
    </w:p>
    <w:p w14:paraId="2233101A" w14:textId="77777777" w:rsidR="00BB4897" w:rsidRDefault="00BB4897">
      <w:pPr>
        <w:pStyle w:val="BodyText"/>
        <w:rPr>
          <w:lang w:val="en-GB"/>
        </w:rPr>
      </w:pPr>
    </w:p>
    <w:p w14:paraId="1BFD8984" w14:textId="58B88284" w:rsidR="00BB4897" w:rsidRDefault="00871DDC">
      <w:pPr>
        <w:pStyle w:val="Heading1"/>
        <w:ind w:left="284" w:hanging="284"/>
        <w:rPr>
          <w:b/>
          <w:bCs/>
        </w:rPr>
      </w:pPr>
      <w:r>
        <w:rPr>
          <w:rFonts w:eastAsia="Yu Mincho" w:hint="eastAsia"/>
          <w:b/>
          <w:bCs/>
          <w:lang w:eastAsia="ja-JP"/>
        </w:rPr>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w:t>
      </w:r>
      <w:proofErr w:type="gramStart"/>
      <w:r>
        <w:rPr>
          <w:rFonts w:eastAsiaTheme="minorEastAsia" w:hint="eastAsia"/>
          <w:sz w:val="21"/>
          <w:szCs w:val="21"/>
        </w:rPr>
        <w:t>discussed</w:t>
      </w:r>
      <w:proofErr w:type="gramEnd"/>
      <w:r>
        <w:rPr>
          <w:rFonts w:eastAsiaTheme="minorEastAsia" w:hint="eastAsia"/>
          <w:sz w:val="21"/>
          <w:szCs w:val="21"/>
        </w:rPr>
        <w:t xml:space="preserve"> and the following agreement was made: </w:t>
      </w:r>
    </w:p>
    <w:tbl>
      <w:tblPr>
        <w:tblStyle w:val="TableGrid"/>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DengXian"/>
                <w:highlight w:val="green"/>
                <w:lang w:eastAsia="zh-CN"/>
              </w:rPr>
            </w:pPr>
            <w:r w:rsidRPr="0032345C">
              <w:rPr>
                <w:rFonts w:eastAsia="DengXian"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DengXian"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DengXian"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t xml:space="preserve">In addition, RAN#109 concluded the following: </w:t>
      </w:r>
    </w:p>
    <w:tbl>
      <w:tblPr>
        <w:tblStyle w:val="TableGrid"/>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BodyText"/>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TableGrid"/>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SimSun"/>
                <w:color w:val="FF0000"/>
              </w:rPr>
            </w:pPr>
            <w:proofErr w:type="gramStart"/>
            <w:r w:rsidRPr="001960EA">
              <w:rPr>
                <w:rFonts w:eastAsia="SimSun"/>
                <w:color w:val="FF0000"/>
              </w:rPr>
              <w:t>Editor</w:t>
            </w:r>
            <w:proofErr w:type="gramEnd"/>
            <w:r w:rsidRPr="001960EA">
              <w:rPr>
                <w:rFonts w:eastAsia="SimSun"/>
                <w:color w:val="FF0000"/>
              </w:rPr>
              <w:t xml:space="preserve">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 xml:space="preserve">The RAN design for the 6G Radio Access Technologies </w:t>
            </w:r>
            <w:proofErr w:type="gramStart"/>
            <w:r w:rsidRPr="001960EA">
              <w:rPr>
                <w:rFonts w:eastAsia="Times New Roman"/>
                <w:lang w:val="en-US" w:eastAsia="zh-CN"/>
              </w:rPr>
              <w:t>shall</w:t>
            </w:r>
            <w:proofErr w:type="gramEnd"/>
            <w:r w:rsidRPr="001960EA">
              <w:rPr>
                <w:rFonts w:eastAsia="Times New Roman"/>
                <w:lang w:val="en-US" w:eastAsia="zh-CN"/>
              </w:rPr>
              <w:t xml:space="preserve">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6G RAN architecture shall support enhanced service awareness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6G RAN architecture shall allow non-public networks.</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it </w:t>
      </w:r>
      <w:proofErr w:type="spellStart"/>
      <w:r>
        <w:rPr>
          <w:rFonts w:hint="eastAsia"/>
          <w:highlight w:val="magenta"/>
          <w:lang w:val="en-US"/>
        </w:rPr>
        <w:t>wold</w:t>
      </w:r>
      <w:proofErr w:type="spellEnd"/>
      <w:r>
        <w:rPr>
          <w:rFonts w:hint="eastAsia"/>
          <w:highlight w:val="magenta"/>
          <w:lang w:val="en-US"/>
        </w:rPr>
        <w:t xml:space="preserve">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D93A9C" w:rsidRDefault="00991825" w:rsidP="00991825">
      <w:pPr>
        <w:pStyle w:val="BodyText"/>
      </w:pPr>
      <w:r>
        <w:rPr>
          <w:rFonts w:hint="eastAsia"/>
        </w:rPr>
        <w:t xml:space="preserve">Companies provide </w:t>
      </w:r>
      <w:r w:rsidRPr="00D857D5">
        <w:rPr>
          <w:rFonts w:eastAsia="Batang" w:hint="eastAsia"/>
          <w:lang w:eastAsia="x-none"/>
        </w:rPr>
        <w:t>lessons learned from</w:t>
      </w:r>
      <w:r w:rsidRPr="0032345C">
        <w:rPr>
          <w:rFonts w:eastAsia="Batang" w:hint="eastAsia"/>
          <w:lang w:eastAsia="x-none"/>
        </w:rPr>
        <w:t xml:space="preserve"> NR</w:t>
      </w:r>
      <w:r w:rsidRPr="0032345C">
        <w:rPr>
          <w:rFonts w:eastAsia="DengXian" w:hint="eastAsia"/>
          <w:lang w:eastAsia="zh-CN"/>
        </w:rPr>
        <w:t xml:space="preserve">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rPr>
        <w:t>, including but not limited to</w:t>
      </w:r>
    </w:p>
    <w:p w14:paraId="6026EB7D" w14:textId="77777777" w:rsidR="002B11DE" w:rsidRPr="002B11DE" w:rsidRDefault="002B11DE" w:rsidP="002B11DE">
      <w:pPr>
        <w:pStyle w:val="ListParagraph"/>
        <w:numPr>
          <w:ilvl w:val="0"/>
          <w:numId w:val="28"/>
        </w:numPr>
        <w:rPr>
          <w:b w:val="0"/>
          <w:bCs w:val="0"/>
          <w:sz w:val="21"/>
          <w:szCs w:val="21"/>
        </w:rPr>
      </w:pPr>
      <w:bookmarkStart w:id="11" w:name="_Hlk211046923"/>
      <w:r w:rsidRPr="002B11DE">
        <w:rPr>
          <w:b w:val="0"/>
          <w:bCs w:val="0"/>
          <w:sz w:val="21"/>
          <w:szCs w:val="21"/>
        </w:rPr>
        <w:t>CA has been a very successful feature in LTE and NR</w:t>
      </w:r>
    </w:p>
    <w:p w14:paraId="1F487544" w14:textId="44A830A3" w:rsidR="00A61210" w:rsidRDefault="00A61210" w:rsidP="005C10A9">
      <w:pPr>
        <w:pStyle w:val="ListParagraph"/>
        <w:numPr>
          <w:ilvl w:val="0"/>
          <w:numId w:val="28"/>
        </w:numPr>
        <w:rPr>
          <w:b w:val="0"/>
          <w:bCs w:val="0"/>
          <w:sz w:val="21"/>
          <w:szCs w:val="21"/>
        </w:rPr>
      </w:pPr>
      <w:r>
        <w:rPr>
          <w:rFonts w:hint="eastAsia"/>
          <w:b w:val="0"/>
          <w:bCs w:val="0"/>
          <w:sz w:val="21"/>
          <w:szCs w:val="21"/>
        </w:rPr>
        <w:t>P</w:t>
      </w:r>
      <w:r>
        <w:rPr>
          <w:b w:val="0"/>
          <w:bCs w:val="0"/>
          <w:sz w:val="21"/>
          <w:szCs w:val="21"/>
        </w:rPr>
        <w:t>c</w:t>
      </w:r>
      <w:r>
        <w:rPr>
          <w:rFonts w:hint="eastAsia"/>
          <w:b w:val="0"/>
          <w:bCs w:val="0"/>
          <w:sz w:val="21"/>
          <w:szCs w:val="21"/>
        </w:rPr>
        <w:t>ell vs S</w:t>
      </w:r>
      <w:r>
        <w:rPr>
          <w:b w:val="0"/>
          <w:bCs w:val="0"/>
          <w:sz w:val="21"/>
          <w:szCs w:val="21"/>
        </w:rPr>
        <w:t>c</w:t>
      </w:r>
      <w:r>
        <w:rPr>
          <w:rFonts w:hint="eastAsia"/>
          <w:b w:val="0"/>
          <w:bCs w:val="0"/>
          <w:sz w:val="21"/>
          <w:szCs w:val="21"/>
        </w:rPr>
        <w:t>ell</w:t>
      </w:r>
    </w:p>
    <w:p w14:paraId="676F002C" w14:textId="7E6EA7BE" w:rsidR="00A61210" w:rsidRDefault="00415CF2" w:rsidP="00A61210">
      <w:pPr>
        <w:pStyle w:val="ListParagraph"/>
        <w:numPr>
          <w:ilvl w:val="1"/>
          <w:numId w:val="28"/>
        </w:numPr>
        <w:rPr>
          <w:b w:val="0"/>
          <w:bCs w:val="0"/>
          <w:sz w:val="21"/>
          <w:szCs w:val="21"/>
        </w:rPr>
      </w:pPr>
      <w:r w:rsidRPr="00415CF2">
        <w:rPr>
          <w:b w:val="0"/>
          <w:bCs w:val="0"/>
          <w:sz w:val="21"/>
          <w:szCs w:val="21"/>
        </w:rPr>
        <w:t>Allowing some functionalities only on specific cell like PCell may limit resource utilizations and prevent a NW from entering deep sleep as early as possible on a cell</w:t>
      </w:r>
    </w:p>
    <w:p w14:paraId="18406DE2" w14:textId="14FD49E8" w:rsidR="00D11C03" w:rsidRDefault="001A7299" w:rsidP="005C10A9">
      <w:pPr>
        <w:pStyle w:val="ListParagraph"/>
        <w:numPr>
          <w:ilvl w:val="0"/>
          <w:numId w:val="28"/>
        </w:numPr>
        <w:rPr>
          <w:b w:val="0"/>
          <w:bCs w:val="0"/>
          <w:sz w:val="21"/>
          <w:szCs w:val="21"/>
        </w:rPr>
      </w:pPr>
      <w:r w:rsidRPr="001A7299">
        <w:rPr>
          <w:b w:val="0"/>
          <w:bCs w:val="0"/>
          <w:sz w:val="21"/>
          <w:szCs w:val="21"/>
        </w:rPr>
        <w:t>Coupling DL and UL carriers for a cell</w:t>
      </w:r>
    </w:p>
    <w:p w14:paraId="228B68CE" w14:textId="63A81FBA" w:rsidR="001D2D1B" w:rsidRDefault="007F5DB8" w:rsidP="005C10A9">
      <w:pPr>
        <w:pStyle w:val="ListParagraph"/>
        <w:numPr>
          <w:ilvl w:val="1"/>
          <w:numId w:val="28"/>
        </w:numPr>
        <w:rPr>
          <w:b w:val="0"/>
          <w:bCs w:val="0"/>
          <w:sz w:val="21"/>
          <w:szCs w:val="21"/>
        </w:rPr>
      </w:pPr>
      <w:r w:rsidRPr="007F5DB8">
        <w:rPr>
          <w:b w:val="0"/>
          <w:bCs w:val="0"/>
          <w:sz w:val="21"/>
          <w:szCs w:val="21"/>
        </w:rPr>
        <w:t>inefficient and ineffective due to different requirements and limitations between DL and UL</w:t>
      </w:r>
    </w:p>
    <w:p w14:paraId="6D3AA5B8" w14:textId="4E48205B" w:rsidR="0073166E" w:rsidRDefault="0073166E" w:rsidP="005C10A9">
      <w:pPr>
        <w:pStyle w:val="ListParagraph"/>
        <w:numPr>
          <w:ilvl w:val="1"/>
          <w:numId w:val="28"/>
        </w:numPr>
        <w:rPr>
          <w:b w:val="0"/>
          <w:bCs w:val="0"/>
          <w:sz w:val="21"/>
          <w:szCs w:val="21"/>
        </w:rPr>
      </w:pPr>
      <w:r>
        <w:rPr>
          <w:rFonts w:hint="eastAsia"/>
          <w:b w:val="0"/>
          <w:bCs w:val="0"/>
          <w:sz w:val="21"/>
          <w:szCs w:val="21"/>
        </w:rPr>
        <w:t>SUL</w:t>
      </w:r>
      <w:r w:rsidR="0087551A">
        <w:rPr>
          <w:rFonts w:hint="eastAsia"/>
          <w:b w:val="0"/>
          <w:bCs w:val="0"/>
          <w:sz w:val="21"/>
          <w:szCs w:val="21"/>
        </w:rPr>
        <w:t>/SDL</w:t>
      </w:r>
      <w:r>
        <w:rPr>
          <w:rFonts w:hint="eastAsia"/>
          <w:b w:val="0"/>
          <w:bCs w:val="0"/>
          <w:sz w:val="21"/>
          <w:szCs w:val="21"/>
        </w:rPr>
        <w:t xml:space="preserve">, UL Tx switching, </w:t>
      </w:r>
      <w:r w:rsidR="00912B4E">
        <w:rPr>
          <w:rFonts w:hint="eastAsia"/>
          <w:b w:val="0"/>
          <w:bCs w:val="0"/>
          <w:sz w:val="21"/>
          <w:szCs w:val="21"/>
        </w:rPr>
        <w:t>LBCA switching operate differently</w:t>
      </w:r>
    </w:p>
    <w:p w14:paraId="0A621666" w14:textId="2DBC9A67" w:rsidR="00355BEF" w:rsidRDefault="00355BEF" w:rsidP="005C10A9">
      <w:pPr>
        <w:pStyle w:val="ListParagraph"/>
        <w:numPr>
          <w:ilvl w:val="1"/>
          <w:numId w:val="28"/>
        </w:numPr>
        <w:rPr>
          <w:b w:val="0"/>
          <w:bCs w:val="0"/>
          <w:sz w:val="21"/>
          <w:szCs w:val="21"/>
        </w:rPr>
      </w:pPr>
      <w:r w:rsidRPr="00355BEF">
        <w:rPr>
          <w:b w:val="0"/>
          <w:bCs w:val="0"/>
          <w:sz w:val="21"/>
          <w:szCs w:val="21"/>
        </w:rPr>
        <w:t>SUL scheme is bound to dedicated SUL bands with UL-only resource</w:t>
      </w:r>
    </w:p>
    <w:p w14:paraId="31EE18C1" w14:textId="1956CD56" w:rsidR="00C2218E" w:rsidRPr="00FB382E" w:rsidRDefault="00C2218E" w:rsidP="005C10A9">
      <w:pPr>
        <w:pStyle w:val="ListParagraph"/>
        <w:numPr>
          <w:ilvl w:val="1"/>
          <w:numId w:val="28"/>
        </w:numPr>
        <w:rPr>
          <w:b w:val="0"/>
          <w:bCs w:val="0"/>
          <w:sz w:val="21"/>
          <w:szCs w:val="21"/>
        </w:rPr>
      </w:pPr>
      <w:r w:rsidRPr="00C2218E">
        <w:rPr>
          <w:b w:val="0"/>
          <w:bCs w:val="0"/>
          <w:sz w:val="21"/>
          <w:szCs w:val="21"/>
        </w:rPr>
        <w:t>ensuring the presence of a corresponding downlink CC used as a reference for measurements</w:t>
      </w:r>
    </w:p>
    <w:p w14:paraId="794EEA56" w14:textId="0B17A88C" w:rsidR="00AC05A4" w:rsidRDefault="00AC05A4" w:rsidP="005C10A9">
      <w:pPr>
        <w:pStyle w:val="ListParagraph"/>
        <w:numPr>
          <w:ilvl w:val="0"/>
          <w:numId w:val="28"/>
        </w:numPr>
        <w:rPr>
          <w:b w:val="0"/>
          <w:bCs w:val="0"/>
          <w:sz w:val="21"/>
          <w:szCs w:val="21"/>
        </w:rPr>
      </w:pPr>
      <w:r>
        <w:rPr>
          <w:rFonts w:hint="eastAsia"/>
          <w:b w:val="0"/>
          <w:bCs w:val="0"/>
          <w:sz w:val="21"/>
          <w:szCs w:val="21"/>
        </w:rPr>
        <w:t>UL Tx switching</w:t>
      </w:r>
    </w:p>
    <w:p w14:paraId="34504898" w14:textId="0D49B764" w:rsidR="00346EA9" w:rsidRDefault="001D7435" w:rsidP="005C10A9">
      <w:pPr>
        <w:pStyle w:val="ListParagraph"/>
        <w:numPr>
          <w:ilvl w:val="1"/>
          <w:numId w:val="28"/>
        </w:numPr>
        <w:rPr>
          <w:b w:val="0"/>
          <w:bCs w:val="0"/>
          <w:sz w:val="21"/>
          <w:szCs w:val="21"/>
        </w:rPr>
      </w:pPr>
      <w:r w:rsidRPr="001D7435">
        <w:rPr>
          <w:b w:val="0"/>
          <w:bCs w:val="0"/>
          <w:sz w:val="21"/>
          <w:szCs w:val="21"/>
        </w:rPr>
        <w:t>did not incorporate all UL transmissions, complicating its use</w:t>
      </w:r>
    </w:p>
    <w:p w14:paraId="562A91C3" w14:textId="475E7774" w:rsidR="00E42358" w:rsidRDefault="00E42358" w:rsidP="005C10A9">
      <w:pPr>
        <w:pStyle w:val="ListParagraph"/>
        <w:numPr>
          <w:ilvl w:val="1"/>
          <w:numId w:val="28"/>
        </w:numPr>
        <w:rPr>
          <w:b w:val="0"/>
          <w:bCs w:val="0"/>
          <w:sz w:val="21"/>
          <w:szCs w:val="21"/>
        </w:rPr>
      </w:pPr>
      <w:r w:rsidRPr="00E42358">
        <w:rPr>
          <w:b w:val="0"/>
          <w:bCs w:val="0"/>
          <w:sz w:val="21"/>
          <w:szCs w:val="21"/>
        </w:rPr>
        <w:lastRenderedPageBreak/>
        <w:t>mandates UE to support at least N DL CCs and the N DL CCs are activated, which leads to high DL capabilities requirement and high UE power consumption</w:t>
      </w:r>
    </w:p>
    <w:p w14:paraId="2FA40DC1" w14:textId="6CD11BC9" w:rsidR="00C0723D" w:rsidRDefault="00C0723D" w:rsidP="00557310">
      <w:pPr>
        <w:pStyle w:val="ListParagraph"/>
        <w:numPr>
          <w:ilvl w:val="0"/>
          <w:numId w:val="28"/>
        </w:numPr>
        <w:rPr>
          <w:b w:val="0"/>
          <w:bCs w:val="0"/>
          <w:sz w:val="21"/>
          <w:szCs w:val="21"/>
        </w:rPr>
      </w:pPr>
      <w:r>
        <w:rPr>
          <w:rFonts w:hint="eastAsia"/>
          <w:b w:val="0"/>
          <w:bCs w:val="0"/>
          <w:sz w:val="21"/>
          <w:szCs w:val="21"/>
        </w:rPr>
        <w:t xml:space="preserve">CA </w:t>
      </w:r>
      <w:r w:rsidR="00ED37D9">
        <w:rPr>
          <w:rFonts w:hint="eastAsia"/>
          <w:b w:val="0"/>
          <w:bCs w:val="0"/>
          <w:sz w:val="21"/>
          <w:szCs w:val="21"/>
        </w:rPr>
        <w:t>applicability</w:t>
      </w:r>
    </w:p>
    <w:p w14:paraId="46D48A20" w14:textId="60D11C6E" w:rsidR="00C0723D" w:rsidRDefault="00F65810" w:rsidP="00C0723D">
      <w:pPr>
        <w:pStyle w:val="ListParagraph"/>
        <w:numPr>
          <w:ilvl w:val="1"/>
          <w:numId w:val="28"/>
        </w:numPr>
        <w:rPr>
          <w:b w:val="0"/>
          <w:bCs w:val="0"/>
          <w:sz w:val="21"/>
          <w:szCs w:val="21"/>
        </w:rPr>
      </w:pPr>
      <w:r w:rsidRPr="00F65810">
        <w:rPr>
          <w:b w:val="0"/>
          <w:bCs w:val="0"/>
          <w:sz w:val="21"/>
          <w:szCs w:val="21"/>
        </w:rPr>
        <w:t>aggregation of non-collocated serving cells and two frequency ranges with different slot durations and processing times</w:t>
      </w:r>
    </w:p>
    <w:p w14:paraId="3A378871" w14:textId="62BE893E" w:rsidR="005D4666" w:rsidRDefault="005D4666" w:rsidP="00C0723D">
      <w:pPr>
        <w:pStyle w:val="ListParagraph"/>
        <w:numPr>
          <w:ilvl w:val="1"/>
          <w:numId w:val="28"/>
        </w:numPr>
        <w:rPr>
          <w:b w:val="0"/>
          <w:bCs w:val="0"/>
          <w:sz w:val="21"/>
          <w:szCs w:val="21"/>
        </w:rPr>
      </w:pPr>
      <w:r w:rsidRPr="005D4666">
        <w:rPr>
          <w:b w:val="0"/>
          <w:bCs w:val="0"/>
          <w:sz w:val="21"/>
          <w:szCs w:val="21"/>
        </w:rPr>
        <w:t>did not sufficiently facilitate wide variety of deployments and network implementations but was designed to require challenging low latency inter-cell coordinatio</w:t>
      </w:r>
      <w:r w:rsidR="001F5E74">
        <w:rPr>
          <w:rFonts w:hint="eastAsia"/>
          <w:b w:val="0"/>
          <w:bCs w:val="0"/>
          <w:sz w:val="21"/>
          <w:szCs w:val="21"/>
        </w:rPr>
        <w:t>n</w:t>
      </w:r>
    </w:p>
    <w:p w14:paraId="48522043" w14:textId="23999BE6" w:rsidR="003E6D81" w:rsidRDefault="003E6D81" w:rsidP="00557310">
      <w:pPr>
        <w:pStyle w:val="ListParagraph"/>
        <w:numPr>
          <w:ilvl w:val="0"/>
          <w:numId w:val="28"/>
        </w:numPr>
        <w:rPr>
          <w:b w:val="0"/>
          <w:bCs w:val="0"/>
          <w:sz w:val="21"/>
          <w:szCs w:val="21"/>
        </w:rPr>
      </w:pPr>
      <w:r>
        <w:rPr>
          <w:rFonts w:hint="eastAsia"/>
          <w:b w:val="0"/>
          <w:bCs w:val="0"/>
          <w:sz w:val="21"/>
          <w:szCs w:val="21"/>
        </w:rPr>
        <w:t>SSB adaptation for S</w:t>
      </w:r>
      <w:r>
        <w:rPr>
          <w:b w:val="0"/>
          <w:bCs w:val="0"/>
          <w:sz w:val="21"/>
          <w:szCs w:val="21"/>
        </w:rPr>
        <w:t>c</w:t>
      </w:r>
      <w:r>
        <w:rPr>
          <w:rFonts w:hint="eastAsia"/>
          <w:b w:val="0"/>
          <w:bCs w:val="0"/>
          <w:sz w:val="21"/>
          <w:szCs w:val="21"/>
        </w:rPr>
        <w:t>ell</w:t>
      </w:r>
    </w:p>
    <w:p w14:paraId="15C3B4E2" w14:textId="65389FAA" w:rsidR="00D162A0" w:rsidRDefault="00557310" w:rsidP="003E6D81">
      <w:pPr>
        <w:pStyle w:val="ListParagraph"/>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ListParagraph"/>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ListParagraph"/>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Default="0027529E" w:rsidP="00900215">
      <w:pPr>
        <w:pStyle w:val="ListParagraph"/>
        <w:numPr>
          <w:ilvl w:val="1"/>
          <w:numId w:val="28"/>
        </w:numPr>
        <w:rPr>
          <w:b w:val="0"/>
          <w:bCs w:val="0"/>
          <w:sz w:val="21"/>
          <w:szCs w:val="21"/>
        </w:rPr>
      </w:pPr>
      <w:r>
        <w:rPr>
          <w:rFonts w:hint="eastAsia"/>
          <w:b w:val="0"/>
          <w:bCs w:val="0"/>
          <w:sz w:val="21"/>
          <w:szCs w:val="21"/>
        </w:rPr>
        <w:t xml:space="preserve">Slow </w:t>
      </w:r>
      <w:r w:rsidR="00C75244" w:rsidRPr="00C75244">
        <w:rPr>
          <w:b w:val="0"/>
          <w:bCs w:val="0"/>
          <w:sz w:val="21"/>
          <w:szCs w:val="21"/>
        </w:rPr>
        <w:t>not only because of signaling protocols and RAN4 requirements, but also because of very relaxed CSI accuracy for the newly activated carrier</w:t>
      </w:r>
    </w:p>
    <w:p w14:paraId="696DEB5C" w14:textId="30408273" w:rsidR="00A553D2" w:rsidRDefault="00A553D2" w:rsidP="00900215">
      <w:pPr>
        <w:pStyle w:val="ListParagraph"/>
        <w:numPr>
          <w:ilvl w:val="1"/>
          <w:numId w:val="28"/>
        </w:numPr>
        <w:rPr>
          <w:b w:val="0"/>
          <w:bCs w:val="0"/>
          <w:sz w:val="21"/>
          <w:szCs w:val="21"/>
        </w:rPr>
      </w:pPr>
      <w:r w:rsidRPr="00A553D2">
        <w:rPr>
          <w:b w:val="0"/>
          <w:bCs w:val="0"/>
          <w:sz w:val="21"/>
          <w:szCs w:val="21"/>
        </w:rPr>
        <w:t>faces a dilemma of choosing the high service latency caused by SCell activation and high UE power consumption by keeping SCell always activated</w:t>
      </w:r>
    </w:p>
    <w:p w14:paraId="352296B7" w14:textId="7EB698A4" w:rsidR="00AB602D" w:rsidRDefault="00557310" w:rsidP="00900215">
      <w:pPr>
        <w:pStyle w:val="ListParagraph"/>
        <w:numPr>
          <w:ilvl w:val="1"/>
          <w:numId w:val="28"/>
        </w:numPr>
        <w:rPr>
          <w:b w:val="0"/>
          <w:bCs w:val="0"/>
          <w:sz w:val="21"/>
          <w:szCs w:val="21"/>
        </w:rPr>
      </w:pPr>
      <w:r w:rsidRPr="00557310">
        <w:rPr>
          <w:b w:val="0"/>
          <w:bCs w:val="0"/>
          <w:sz w:val="21"/>
          <w:szCs w:val="21"/>
        </w:rPr>
        <w:t>SCell dormancy</w:t>
      </w:r>
    </w:p>
    <w:p w14:paraId="2EA084E6" w14:textId="47606BAC" w:rsidR="00557310" w:rsidRPr="00557310" w:rsidRDefault="00557310" w:rsidP="00900215">
      <w:pPr>
        <w:pStyle w:val="ListParagraph"/>
        <w:numPr>
          <w:ilvl w:val="2"/>
          <w:numId w:val="28"/>
        </w:numPr>
        <w:rPr>
          <w:b w:val="0"/>
          <w:bCs w:val="0"/>
          <w:sz w:val="21"/>
          <w:szCs w:val="21"/>
        </w:rPr>
      </w:pPr>
      <w:r w:rsidRPr="00557310">
        <w:rPr>
          <w:b w:val="0"/>
          <w:bCs w:val="0"/>
          <w:sz w:val="21"/>
          <w:szCs w:val="21"/>
        </w:rPr>
        <w:t>impractical as this feature is defined on top of BWP framework, which is unnecessarily flexible and complicated.</w:t>
      </w:r>
    </w:p>
    <w:p w14:paraId="14760336" w14:textId="10BF0F77" w:rsidR="00AB602D" w:rsidRDefault="00557310" w:rsidP="00900215">
      <w:pPr>
        <w:pStyle w:val="ListParagraph"/>
        <w:numPr>
          <w:ilvl w:val="1"/>
          <w:numId w:val="28"/>
        </w:numPr>
        <w:rPr>
          <w:b w:val="0"/>
          <w:bCs w:val="0"/>
          <w:sz w:val="21"/>
          <w:szCs w:val="21"/>
        </w:rPr>
      </w:pPr>
      <w:r w:rsidRPr="00557310">
        <w:rPr>
          <w:b w:val="0"/>
          <w:bCs w:val="0"/>
          <w:sz w:val="21"/>
          <w:szCs w:val="21"/>
        </w:rPr>
        <w:t>A-TRS trigger with SCell activation</w:t>
      </w:r>
    </w:p>
    <w:p w14:paraId="5F1728D8" w14:textId="16A7D5FB" w:rsidR="00557310" w:rsidRPr="00557310" w:rsidRDefault="00557310" w:rsidP="00900215">
      <w:pPr>
        <w:pStyle w:val="ListParagraph"/>
        <w:numPr>
          <w:ilvl w:val="2"/>
          <w:numId w:val="28"/>
        </w:numPr>
        <w:rPr>
          <w:b w:val="0"/>
          <w:bCs w:val="0"/>
          <w:sz w:val="21"/>
          <w:szCs w:val="21"/>
        </w:rPr>
      </w:pPr>
      <w:r w:rsidRPr="00557310">
        <w:rPr>
          <w:b w:val="0"/>
          <w:bCs w:val="0"/>
          <w:sz w:val="21"/>
          <w:szCs w:val="21"/>
        </w:rPr>
        <w:t>not designed for NES.</w:t>
      </w:r>
    </w:p>
    <w:p w14:paraId="183FB37F" w14:textId="05263E9E" w:rsidR="00E858E5" w:rsidRDefault="00E858E5" w:rsidP="007F5DB8">
      <w:pPr>
        <w:pStyle w:val="ListParagraph"/>
        <w:numPr>
          <w:ilvl w:val="0"/>
          <w:numId w:val="28"/>
        </w:numPr>
        <w:rPr>
          <w:b w:val="0"/>
          <w:bCs w:val="0"/>
          <w:sz w:val="21"/>
          <w:szCs w:val="21"/>
        </w:rPr>
      </w:pPr>
      <w:r>
        <w:rPr>
          <w:rFonts w:hint="eastAsia"/>
          <w:b w:val="0"/>
          <w:bCs w:val="0"/>
          <w:sz w:val="21"/>
          <w:szCs w:val="21"/>
        </w:rPr>
        <w:t>F</w:t>
      </w:r>
      <w:r w:rsidRPr="00E858E5">
        <w:rPr>
          <w:b w:val="0"/>
          <w:bCs w:val="0"/>
          <w:sz w:val="21"/>
          <w:szCs w:val="21"/>
        </w:rPr>
        <w:t>eatures (such as HARQ) defined per carrier</w:t>
      </w:r>
    </w:p>
    <w:p w14:paraId="3AE51726" w14:textId="01B5EBD1" w:rsidR="001F3A0F" w:rsidRDefault="001F3A0F" w:rsidP="00E858E5">
      <w:pPr>
        <w:pStyle w:val="ListParagraph"/>
        <w:numPr>
          <w:ilvl w:val="1"/>
          <w:numId w:val="28"/>
        </w:numPr>
        <w:rPr>
          <w:b w:val="0"/>
          <w:bCs w:val="0"/>
          <w:sz w:val="21"/>
          <w:szCs w:val="21"/>
        </w:rPr>
      </w:pPr>
      <w:r w:rsidRPr="00484D26">
        <w:rPr>
          <w:b w:val="0"/>
          <w:bCs w:val="0"/>
          <w:sz w:val="21"/>
          <w:szCs w:val="21"/>
        </w:rPr>
        <w:t>prevents further improvements on user throughput and latency via cross-carrier operation</w:t>
      </w:r>
    </w:p>
    <w:p w14:paraId="70F9DF25" w14:textId="197865C6" w:rsidR="007F5DB8" w:rsidRDefault="00E858E5" w:rsidP="00E858E5">
      <w:pPr>
        <w:pStyle w:val="ListParagraph"/>
        <w:numPr>
          <w:ilvl w:val="1"/>
          <w:numId w:val="28"/>
        </w:numPr>
        <w:rPr>
          <w:b w:val="0"/>
          <w:bCs w:val="0"/>
          <w:sz w:val="21"/>
          <w:szCs w:val="21"/>
        </w:rPr>
      </w:pPr>
      <w:r w:rsidRPr="00E858E5">
        <w:rPr>
          <w:b w:val="0"/>
          <w:bCs w:val="0"/>
          <w:sz w:val="21"/>
          <w:szCs w:val="21"/>
        </w:rPr>
        <w:t>inefficient and ineffective for better frequency utilization, load balancing, NW/UE energy saving</w:t>
      </w:r>
    </w:p>
    <w:p w14:paraId="13839EFA" w14:textId="1AE85204" w:rsidR="00A71A43" w:rsidRDefault="00F96160" w:rsidP="00A71A43">
      <w:pPr>
        <w:pStyle w:val="ListParagraph"/>
        <w:numPr>
          <w:ilvl w:val="0"/>
          <w:numId w:val="28"/>
        </w:numPr>
        <w:rPr>
          <w:b w:val="0"/>
          <w:bCs w:val="0"/>
          <w:sz w:val="21"/>
          <w:szCs w:val="21"/>
        </w:rPr>
      </w:pPr>
      <w:r w:rsidRPr="00F96160">
        <w:rPr>
          <w:b w:val="0"/>
          <w:bCs w:val="0"/>
          <w:sz w:val="21"/>
          <w:szCs w:val="21"/>
        </w:rPr>
        <w:t>Avoid dependencies across carriers</w:t>
      </w:r>
    </w:p>
    <w:p w14:paraId="145D9F03" w14:textId="6FA97715" w:rsidR="00FA0DCD" w:rsidRDefault="00FA0DCD" w:rsidP="00E858E5">
      <w:pPr>
        <w:pStyle w:val="ListParagraph"/>
        <w:numPr>
          <w:ilvl w:val="1"/>
          <w:numId w:val="28"/>
        </w:numPr>
        <w:rPr>
          <w:b w:val="0"/>
          <w:bCs w:val="0"/>
          <w:sz w:val="21"/>
          <w:szCs w:val="21"/>
        </w:rPr>
      </w:pPr>
      <w:r w:rsidRPr="00FA0DCD">
        <w:rPr>
          <w:b w:val="0"/>
          <w:bCs w:val="0"/>
          <w:sz w:val="21"/>
          <w:szCs w:val="21"/>
        </w:rPr>
        <w:t>such as DAI to simplify implementation and improve performance</w:t>
      </w:r>
    </w:p>
    <w:p w14:paraId="31EDF05A" w14:textId="7CBC2FB0" w:rsidR="00E726EB" w:rsidRDefault="00E726EB" w:rsidP="00E726EB">
      <w:pPr>
        <w:pStyle w:val="ListParagraph"/>
        <w:numPr>
          <w:ilvl w:val="0"/>
          <w:numId w:val="28"/>
        </w:numPr>
        <w:rPr>
          <w:b w:val="0"/>
          <w:bCs w:val="0"/>
          <w:sz w:val="21"/>
          <w:szCs w:val="21"/>
        </w:rPr>
      </w:pPr>
      <w:r w:rsidRPr="00E726EB">
        <w:rPr>
          <w:b w:val="0"/>
          <w:bCs w:val="0"/>
          <w:sz w:val="21"/>
          <w:szCs w:val="21"/>
        </w:rPr>
        <w:t>The maximum number of bands in NR multi-band operations</w:t>
      </w:r>
    </w:p>
    <w:p w14:paraId="18501660" w14:textId="6C14BFAC" w:rsidR="00E726EB" w:rsidRDefault="00E726EB" w:rsidP="00E726EB">
      <w:pPr>
        <w:pStyle w:val="ListParagraph"/>
        <w:numPr>
          <w:ilvl w:val="1"/>
          <w:numId w:val="28"/>
        </w:numPr>
        <w:rPr>
          <w:b w:val="0"/>
          <w:bCs w:val="0"/>
          <w:sz w:val="21"/>
          <w:szCs w:val="21"/>
        </w:rPr>
      </w:pPr>
      <w:r w:rsidRPr="00E726EB">
        <w:rPr>
          <w:b w:val="0"/>
          <w:bCs w:val="0"/>
          <w:sz w:val="21"/>
          <w:szCs w:val="21"/>
        </w:rPr>
        <w:t>actually limited by the maximum UE RF+BB hardware capacity in commercial networks</w:t>
      </w:r>
    </w:p>
    <w:p w14:paraId="00564B21" w14:textId="09ABAA2F" w:rsidR="00D86A68" w:rsidRDefault="00D86A68" w:rsidP="001D3D32">
      <w:pPr>
        <w:pStyle w:val="ListParagraph"/>
        <w:numPr>
          <w:ilvl w:val="0"/>
          <w:numId w:val="28"/>
        </w:numPr>
        <w:rPr>
          <w:b w:val="0"/>
          <w:bCs w:val="0"/>
          <w:sz w:val="21"/>
          <w:szCs w:val="21"/>
        </w:rPr>
      </w:pPr>
      <w:r w:rsidRPr="00D86A68">
        <w:rPr>
          <w:b w:val="0"/>
          <w:bCs w:val="0"/>
          <w:sz w:val="21"/>
          <w:szCs w:val="21"/>
        </w:rPr>
        <w:t>Concurrent transmissions of UL-CA/EN-DC</w:t>
      </w:r>
    </w:p>
    <w:p w14:paraId="755FEEED" w14:textId="09D875F9" w:rsidR="001D3D32" w:rsidRDefault="00D86A68" w:rsidP="00D86A68">
      <w:pPr>
        <w:pStyle w:val="ListParagraph"/>
        <w:numPr>
          <w:ilvl w:val="1"/>
          <w:numId w:val="28"/>
        </w:numPr>
        <w:rPr>
          <w:b w:val="0"/>
          <w:bCs w:val="0"/>
          <w:sz w:val="21"/>
          <w:szCs w:val="21"/>
        </w:rPr>
      </w:pPr>
      <w:r w:rsidRPr="00D86A68">
        <w:rPr>
          <w:b w:val="0"/>
          <w:bCs w:val="0"/>
          <w:sz w:val="21"/>
          <w:szCs w:val="21"/>
        </w:rPr>
        <w:t>only beneficial for UEs who are close to gNB and have redundant UE Tx power and its symbol-by-symbol UL power control requires very tight coordination between PCell gNB and SCell gNBs.</w:t>
      </w:r>
    </w:p>
    <w:p w14:paraId="09976B63" w14:textId="6E1E9525" w:rsidR="00FC079E" w:rsidRDefault="00FC079E" w:rsidP="00D86A68">
      <w:pPr>
        <w:pStyle w:val="ListParagraph"/>
        <w:numPr>
          <w:ilvl w:val="1"/>
          <w:numId w:val="28"/>
        </w:numPr>
        <w:rPr>
          <w:b w:val="0"/>
          <w:bCs w:val="0"/>
          <w:sz w:val="21"/>
          <w:szCs w:val="21"/>
        </w:rPr>
      </w:pPr>
      <w:r w:rsidRPr="00FC079E">
        <w:rPr>
          <w:b w:val="0"/>
          <w:bCs w:val="0"/>
          <w:sz w:val="21"/>
          <w:szCs w:val="21"/>
        </w:rPr>
        <w:t>need to require a semi-static UL power split for the UE in absence of gNB scheduler coordination.</w:t>
      </w:r>
    </w:p>
    <w:p w14:paraId="3B22BF2A" w14:textId="3849DC00" w:rsidR="00EF37C7" w:rsidRDefault="00EF37C7" w:rsidP="00D86A68">
      <w:pPr>
        <w:pStyle w:val="ListParagraph"/>
        <w:numPr>
          <w:ilvl w:val="1"/>
          <w:numId w:val="28"/>
        </w:numPr>
        <w:rPr>
          <w:b w:val="0"/>
          <w:bCs w:val="0"/>
          <w:sz w:val="21"/>
          <w:szCs w:val="21"/>
        </w:rPr>
      </w:pPr>
      <w:r>
        <w:rPr>
          <w:rFonts w:hint="eastAsia"/>
          <w:b w:val="0"/>
          <w:bCs w:val="0"/>
          <w:sz w:val="21"/>
          <w:szCs w:val="21"/>
        </w:rPr>
        <w:t>Only supported for connected mode</w:t>
      </w:r>
    </w:p>
    <w:p w14:paraId="26D0EB2F" w14:textId="699F56CA" w:rsidR="002F714E" w:rsidRDefault="002F714E" w:rsidP="002F714E">
      <w:pPr>
        <w:pStyle w:val="ListParagraph"/>
        <w:numPr>
          <w:ilvl w:val="0"/>
          <w:numId w:val="28"/>
        </w:numPr>
        <w:rPr>
          <w:b w:val="0"/>
          <w:bCs w:val="0"/>
          <w:sz w:val="21"/>
          <w:szCs w:val="21"/>
        </w:rPr>
      </w:pPr>
      <w:r>
        <w:rPr>
          <w:rFonts w:hint="eastAsia"/>
          <w:b w:val="0"/>
          <w:bCs w:val="0"/>
          <w:sz w:val="21"/>
          <w:szCs w:val="21"/>
        </w:rPr>
        <w:t>Fragmented spectrum</w:t>
      </w:r>
    </w:p>
    <w:p w14:paraId="759D9CB8" w14:textId="748F9F6E" w:rsidR="002F714E" w:rsidRDefault="00AB059B" w:rsidP="002F714E">
      <w:pPr>
        <w:pStyle w:val="ListParagraph"/>
        <w:numPr>
          <w:ilvl w:val="1"/>
          <w:numId w:val="28"/>
        </w:numPr>
        <w:rPr>
          <w:b w:val="0"/>
          <w:bCs w:val="0"/>
          <w:sz w:val="21"/>
          <w:szCs w:val="21"/>
        </w:rPr>
      </w:pPr>
      <w:r w:rsidRPr="00AB059B">
        <w:rPr>
          <w:b w:val="0"/>
          <w:bCs w:val="0"/>
          <w:sz w:val="21"/>
          <w:szCs w:val="21"/>
        </w:rPr>
        <w:t>not efficiently utilized and latency is unnecessarily increased under NR CA framework</w:t>
      </w:r>
    </w:p>
    <w:p w14:paraId="09107FEE" w14:textId="5769D45C" w:rsidR="00484D26" w:rsidRDefault="00484D26" w:rsidP="00484D26">
      <w:pPr>
        <w:pStyle w:val="ListParagraph"/>
        <w:numPr>
          <w:ilvl w:val="0"/>
          <w:numId w:val="28"/>
        </w:numPr>
        <w:rPr>
          <w:b w:val="0"/>
          <w:bCs w:val="0"/>
          <w:sz w:val="21"/>
          <w:szCs w:val="21"/>
        </w:rPr>
      </w:pPr>
      <w:r w:rsidRPr="00484D26">
        <w:rPr>
          <w:b w:val="0"/>
          <w:bCs w:val="0"/>
          <w:sz w:val="21"/>
          <w:szCs w:val="21"/>
        </w:rPr>
        <w:t>Signalling overhead and UE processing complexity of PHY channels</w:t>
      </w:r>
    </w:p>
    <w:p w14:paraId="095C4645" w14:textId="0F82E5D4" w:rsidR="00E36E18" w:rsidRDefault="00484D26" w:rsidP="007F3755">
      <w:pPr>
        <w:pStyle w:val="ListParagraph"/>
        <w:numPr>
          <w:ilvl w:val="1"/>
          <w:numId w:val="28"/>
        </w:numPr>
        <w:rPr>
          <w:b w:val="0"/>
          <w:bCs w:val="0"/>
          <w:sz w:val="21"/>
          <w:szCs w:val="21"/>
        </w:rPr>
      </w:pPr>
      <w:r w:rsidRPr="00484D26">
        <w:rPr>
          <w:b w:val="0"/>
          <w:bCs w:val="0"/>
          <w:sz w:val="21"/>
          <w:szCs w:val="21"/>
        </w:rPr>
        <w:t>scale with the number of aggregated carriers rather than the aggregated bandwidth size</w:t>
      </w:r>
    </w:p>
    <w:p w14:paraId="142A6C3F" w14:textId="48274243" w:rsidR="000017CB" w:rsidRPr="000017CB" w:rsidRDefault="000017CB" w:rsidP="000017CB">
      <w:pPr>
        <w:pStyle w:val="ListParagraph"/>
        <w:numPr>
          <w:ilvl w:val="0"/>
          <w:numId w:val="28"/>
        </w:numPr>
        <w:rPr>
          <w:b w:val="0"/>
          <w:bCs w:val="0"/>
          <w:sz w:val="21"/>
          <w:szCs w:val="21"/>
        </w:rPr>
      </w:pPr>
      <w:r w:rsidRPr="000017CB">
        <w:rPr>
          <w:b w:val="0"/>
          <w:bCs w:val="0"/>
          <w:sz w:val="21"/>
          <w:szCs w:val="21"/>
        </w:rPr>
        <w:t>No support of efficient IDLE/INACTIVE mode</w:t>
      </w:r>
      <w:r w:rsidR="00916117">
        <w:rPr>
          <w:rFonts w:hint="eastAsia"/>
          <w:b w:val="0"/>
          <w:bCs w:val="0"/>
          <w:sz w:val="21"/>
          <w:szCs w:val="21"/>
        </w:rPr>
        <w:t>s</w:t>
      </w:r>
      <w:r w:rsidRPr="000017CB">
        <w:rPr>
          <w:b w:val="0"/>
          <w:bCs w:val="0"/>
          <w:sz w:val="21"/>
          <w:szCs w:val="21"/>
        </w:rPr>
        <w:t xml:space="preserve"> offloading</w:t>
      </w:r>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Default="007F3755" w:rsidP="007F3755">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75F21AC2" w14:textId="77777777" w:rsidR="007F3755" w:rsidRDefault="007F3755" w:rsidP="007F3755">
      <w:pPr>
        <w:rPr>
          <w:rFonts w:eastAsia="Yu Mincho"/>
          <w:sz w:val="21"/>
          <w:szCs w:val="21"/>
          <w:lang w:val="sv-SE" w:eastAsia="ja-JP"/>
        </w:rPr>
      </w:pPr>
    </w:p>
    <w:p w14:paraId="7D278000" w14:textId="744232D5" w:rsidR="009B1A45" w:rsidRDefault="009B1A45" w:rsidP="009B1A4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32345C">
        <w:rPr>
          <w:rFonts w:ascii="Times New Roman" w:eastAsia="Batang" w:hAnsi="Times New Roman" w:cs="Times New Roman" w:hint="eastAsia"/>
          <w:sz w:val="21"/>
          <w:szCs w:val="21"/>
          <w:lang w:eastAsia="x-none"/>
        </w:rPr>
        <w:t>NR</w:t>
      </w:r>
      <w:r w:rsidR="00A333F1" w:rsidRPr="0032345C">
        <w:rPr>
          <w:rFonts w:ascii="Times New Roman" w:eastAsia="DengXian" w:hAnsi="Times New Roman" w:cs="Times New Roman" w:hint="eastAsia"/>
          <w:sz w:val="21"/>
          <w:szCs w:val="21"/>
          <w:lang w:eastAsia="zh-CN"/>
        </w:rPr>
        <w:t xml:space="preserve"> </w:t>
      </w:r>
      <w:r w:rsidR="00A333F1" w:rsidRPr="0032345C">
        <w:rPr>
          <w:rFonts w:ascii="Times New Roman" w:eastAsia="Batang" w:hAnsi="Times New Roman" w:cs="Times New Roman"/>
          <w:sz w:val="21"/>
          <w:szCs w:val="21"/>
          <w:lang w:eastAsia="x-none"/>
        </w:rPr>
        <w:t>spectrum utilization and aggregation</w:t>
      </w:r>
      <w:r w:rsidR="00A333F1"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w:t>
      </w:r>
      <w:proofErr w:type="spellStart"/>
      <w:r w:rsidRPr="00A333F1">
        <w:rPr>
          <w:rFonts w:ascii="Times New Roman" w:hAnsi="Times New Roman" w:cs="Times New Roman"/>
          <w:sz w:val="21"/>
          <w:szCs w:val="21"/>
          <w:lang w:val="en-US"/>
        </w:rPr>
        <w:t>Scell</w:t>
      </w:r>
      <w:proofErr w:type="spellEnd"/>
    </w:p>
    <w:p w14:paraId="2C35B6C7"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Allowing some functionalities only on specific </w:t>
      </w:r>
      <w:proofErr w:type="gramStart"/>
      <w:r w:rsidRPr="00A333F1">
        <w:rPr>
          <w:rFonts w:ascii="Times New Roman" w:hAnsi="Times New Roman" w:cs="Times New Roman"/>
          <w:sz w:val="21"/>
          <w:szCs w:val="21"/>
          <w:lang w:val="en-US"/>
        </w:rPr>
        <w:t>cell</w:t>
      </w:r>
      <w:proofErr w:type="gramEnd"/>
      <w:r w:rsidRPr="00A333F1">
        <w:rPr>
          <w:rFonts w:ascii="Times New Roman" w:hAnsi="Times New Roman" w:cs="Times New Roman"/>
          <w:sz w:val="21"/>
          <w:szCs w:val="21"/>
          <w:lang w:val="en-US"/>
        </w:rPr>
        <w:t xml:space="preserve"> like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may limit resource utilizations and prevent a NW from entering deep sleep as early as possible on a cell</w:t>
      </w:r>
    </w:p>
    <w:p w14:paraId="23B1C17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7556DB06"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SUL scheme is bound to </w:t>
      </w:r>
      <w:proofErr w:type="gramStart"/>
      <w:r w:rsidRPr="00A333F1">
        <w:rPr>
          <w:rFonts w:ascii="Times New Roman" w:hAnsi="Times New Roman" w:cs="Times New Roman"/>
          <w:sz w:val="21"/>
          <w:szCs w:val="21"/>
          <w:lang w:val="en-US"/>
        </w:rPr>
        <w:t>dedicated</w:t>
      </w:r>
      <w:proofErr w:type="gramEnd"/>
      <w:r w:rsidRPr="00A333F1">
        <w:rPr>
          <w:rFonts w:ascii="Times New Roman" w:hAnsi="Times New Roman" w:cs="Times New Roman"/>
          <w:sz w:val="21"/>
          <w:szCs w:val="21"/>
          <w:lang w:val="en-US"/>
        </w:rPr>
        <w:t xml:space="preserve"> SUL bands with UL-only resource</w:t>
      </w:r>
    </w:p>
    <w:p w14:paraId="512F4B86"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ensuring the presence of a corresponding downlink CC used as a reference for measurements</w:t>
      </w:r>
    </w:p>
    <w:p w14:paraId="1E71273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 adaptation for </w:t>
      </w:r>
      <w:proofErr w:type="spellStart"/>
      <w:r w:rsidRPr="00A333F1">
        <w:rPr>
          <w:rFonts w:ascii="Times New Roman" w:hAnsi="Times New Roman" w:cs="Times New Roman"/>
          <w:sz w:val="21"/>
          <w:szCs w:val="21"/>
          <w:lang w:val="en-US"/>
        </w:rPr>
        <w:t>Scell</w:t>
      </w:r>
      <w:proofErr w:type="spellEnd"/>
    </w:p>
    <w:p w14:paraId="3B410E25"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SSB-less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9C878F5"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On-demand SSB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F72ADCB"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faces a dilemma of choosing the high service latency caused by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 and high UE power consumption by keeping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always activated</w:t>
      </w:r>
    </w:p>
    <w:p w14:paraId="49764D7D"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dormancy</w:t>
      </w:r>
    </w:p>
    <w:p w14:paraId="5A8791B2"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A-TRS trigger with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w:t>
      </w:r>
    </w:p>
    <w:p w14:paraId="30AF8418"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prevents further improvements </w:t>
      </w:r>
      <w:proofErr w:type="gramStart"/>
      <w:r w:rsidRPr="00A333F1">
        <w:rPr>
          <w:rFonts w:ascii="Times New Roman" w:hAnsi="Times New Roman" w:cs="Times New Roman"/>
          <w:sz w:val="21"/>
          <w:szCs w:val="21"/>
          <w:lang w:val="en-US"/>
        </w:rPr>
        <w:t>on</w:t>
      </w:r>
      <w:proofErr w:type="gramEnd"/>
      <w:r w:rsidRPr="00A333F1">
        <w:rPr>
          <w:rFonts w:ascii="Times New Roman" w:hAnsi="Times New Roman" w:cs="Times New Roman"/>
          <w:sz w:val="21"/>
          <w:szCs w:val="21"/>
          <w:lang w:val="en-US"/>
        </w:rPr>
        <w:t xml:space="preserve"> user throughput and latency via cross-carrier operation</w:t>
      </w:r>
    </w:p>
    <w:p w14:paraId="2B31ABF4"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Avoid dependencies across </w:t>
      </w:r>
      <w:proofErr w:type="gramStart"/>
      <w:r w:rsidRPr="00A333F1">
        <w:rPr>
          <w:rFonts w:ascii="Times New Roman" w:hAnsi="Times New Roman" w:cs="Times New Roman"/>
          <w:sz w:val="21"/>
          <w:szCs w:val="21"/>
          <w:lang w:val="en-US"/>
        </w:rPr>
        <w:t>carriers</w:t>
      </w:r>
      <w:proofErr w:type="gramEnd"/>
    </w:p>
    <w:p w14:paraId="78C5AB1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proofErr w:type="gramStart"/>
      <w:r w:rsidRPr="00A333F1">
        <w:rPr>
          <w:rFonts w:ascii="Times New Roman" w:hAnsi="Times New Roman" w:cs="Times New Roman"/>
          <w:sz w:val="21"/>
          <w:szCs w:val="21"/>
          <w:lang w:val="en-US"/>
        </w:rPr>
        <w:t>actually</w:t>
      </w:r>
      <w:proofErr w:type="gramEnd"/>
      <w:r w:rsidRPr="00A333F1">
        <w:rPr>
          <w:rFonts w:ascii="Times New Roman" w:hAnsi="Times New Roman" w:cs="Times New Roman"/>
          <w:sz w:val="21"/>
          <w:szCs w:val="21"/>
          <w:lang w:val="en-US"/>
        </w:rPr>
        <w:t xml:space="preserve"> limited by the maximum UE RF+BB hardware capacity in commercial networks</w:t>
      </w:r>
    </w:p>
    <w:p w14:paraId="6B80413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4E8A886F"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need to require a semi-static UL power split for the UE in absence of gNB scheduler coordination.</w:t>
      </w:r>
    </w:p>
    <w:p w14:paraId="298C2EFC" w14:textId="77777777" w:rsidR="00710B2B" w:rsidRPr="00710B2B" w:rsidRDefault="00710B2B" w:rsidP="00710B2B">
      <w:pPr>
        <w:pStyle w:val="ListParagraph"/>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3E38929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66506DC8"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w:t>
      </w:r>
      <w:proofErr w:type="gramStart"/>
      <w:r w:rsidRPr="00377D88">
        <w:rPr>
          <w:rFonts w:ascii="Times New Roman" w:hAnsi="Times New Roman" w:cs="Times New Roman"/>
          <w:sz w:val="21"/>
          <w:szCs w:val="21"/>
          <w:lang w:val="en-US"/>
        </w:rPr>
        <w:t>of</w:t>
      </w:r>
      <w:proofErr w:type="gramEnd"/>
      <w:r w:rsidRPr="00377D88">
        <w:rPr>
          <w:rFonts w:ascii="Times New Roman" w:hAnsi="Times New Roman" w:cs="Times New Roman"/>
          <w:sz w:val="21"/>
          <w:szCs w:val="21"/>
          <w:lang w:val="en-US"/>
        </w:rPr>
        <w:t xml:space="preserve">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TableGrid"/>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BodyText"/>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BodyText"/>
              <w:rPr>
                <w:lang w:val="en-US"/>
              </w:rPr>
            </w:pPr>
            <w:r>
              <w:rPr>
                <w:lang w:val="en-US"/>
              </w:rPr>
              <w:t xml:space="preserve">Firstly, some bullets are </w:t>
            </w:r>
            <w:proofErr w:type="gramStart"/>
            <w:r>
              <w:rPr>
                <w:lang w:val="en-US"/>
              </w:rPr>
              <w:t>duplicated</w:t>
            </w:r>
            <w:proofErr w:type="gramEnd"/>
            <w:r>
              <w:rPr>
                <w:lang w:val="en-US"/>
              </w:rPr>
              <w:t xml:space="preserve">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BodyText"/>
              <w:rPr>
                <w:rFonts w:eastAsiaTheme="minorEastAsia"/>
                <w:lang w:val="en-US" w:eastAsia="zh-CN"/>
              </w:rPr>
            </w:pPr>
            <w:r>
              <w:rPr>
                <w:lang w:val="en-US"/>
              </w:rPr>
              <w:lastRenderedPageBreak/>
              <w:t xml:space="preserve">Secondly, some bullets are </w:t>
            </w:r>
            <w:proofErr w:type="gramStart"/>
            <w:r>
              <w:rPr>
                <w:lang w:val="en-US"/>
              </w:rPr>
              <w:t>related</w:t>
            </w:r>
            <w:proofErr w:type="gramEnd"/>
            <w:r>
              <w:rPr>
                <w:lang w:val="en-US"/>
              </w:rPr>
              <w:t xml:space="preserve"> and update is needed.</w:t>
            </w:r>
            <w:r>
              <w:rPr>
                <w:rFonts w:eastAsiaTheme="minorEastAsia"/>
                <w:lang w:val="en-US" w:eastAsia="zh-CN"/>
              </w:rPr>
              <w:t xml:space="preserve">  “</w:t>
            </w:r>
            <w:proofErr w:type="spellStart"/>
            <w:r w:rsidRPr="00FE2C2F">
              <w:rPr>
                <w:rFonts w:eastAsiaTheme="minorEastAsia"/>
                <w:lang w:val="en-US" w:eastAsia="zh-CN"/>
              </w:rPr>
              <w:t>Signalling</w:t>
            </w:r>
            <w:proofErr w:type="spellEnd"/>
            <w:r w:rsidRPr="00FE2C2F">
              <w:rPr>
                <w:rFonts w:eastAsiaTheme="minorEastAsia"/>
                <w:lang w:val="en-US" w:eastAsia="zh-CN"/>
              </w:rPr>
              <w:t xml:space="preserve">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BodyText"/>
              <w:rPr>
                <w:rFonts w:eastAsiaTheme="minorEastAsia"/>
                <w:lang w:val="en-US" w:eastAsia="zh-CN"/>
              </w:rPr>
            </w:pPr>
            <w:r>
              <w:rPr>
                <w:rFonts w:eastAsiaTheme="minorEastAsia"/>
                <w:lang w:val="en-US" w:eastAsia="zh-CN"/>
              </w:rPr>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BodyText"/>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2345C">
              <w:rPr>
                <w:rFonts w:ascii="Times New Roman" w:eastAsia="Batang" w:hAnsi="Times New Roman" w:cs="Times New Roman" w:hint="eastAsia"/>
                <w:sz w:val="21"/>
                <w:szCs w:val="21"/>
                <w:lang w:eastAsia="x-none"/>
              </w:rPr>
              <w:t>NR</w:t>
            </w:r>
            <w:r w:rsidRPr="0032345C">
              <w:rPr>
                <w:rFonts w:ascii="Times New Roman" w:eastAsia="DengXian" w:hAnsi="Times New Roman" w:cs="Times New Roman" w:hint="eastAsia"/>
                <w:sz w:val="21"/>
                <w:szCs w:val="21"/>
                <w:lang w:eastAsia="zh-CN"/>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prevents further improvements </w:t>
            </w:r>
            <w:proofErr w:type="gramStart"/>
            <w:r w:rsidRPr="00A333F1">
              <w:rPr>
                <w:rFonts w:ascii="Times New Roman" w:hAnsi="Times New Roman" w:cs="Times New Roman"/>
                <w:sz w:val="21"/>
                <w:szCs w:val="21"/>
                <w:lang w:val="en-US"/>
              </w:rPr>
              <w:t>on</w:t>
            </w:r>
            <w:proofErr w:type="gramEnd"/>
            <w:r w:rsidRPr="00A333F1">
              <w:rPr>
                <w:rFonts w:ascii="Times New Roman" w:hAnsi="Times New Roman" w:cs="Times New Roman"/>
                <w:sz w:val="21"/>
                <w:szCs w:val="21"/>
                <w:lang w:val="en-US"/>
              </w:rPr>
              <w:t xml:space="preserve"> user throughput and latency via cross-carrier operation</w:t>
            </w:r>
          </w:p>
          <w:p w14:paraId="68581623" w14:textId="77777777" w:rsidR="00910B3B"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ListParagraph"/>
              <w:numPr>
                <w:ilvl w:val="2"/>
                <w:numId w:val="11"/>
              </w:numPr>
              <w:rPr>
                <w:rFonts w:ascii="Times New Roman" w:hAnsi="Times New Roman" w:cs="Times New Roman"/>
                <w:color w:val="FF0000"/>
                <w:sz w:val="21"/>
                <w:szCs w:val="21"/>
                <w:u w:val="single"/>
                <w:lang w:val="en-US"/>
              </w:rPr>
            </w:pPr>
            <w:proofErr w:type="spellStart"/>
            <w:r w:rsidRPr="00054FDE">
              <w:rPr>
                <w:rFonts w:ascii="Times New Roman" w:hAnsi="Times New Roman" w:cs="Times New Roman"/>
                <w:color w:val="FF0000"/>
                <w:sz w:val="21"/>
                <w:szCs w:val="21"/>
                <w:u w:val="single"/>
                <w:lang w:val="en-US"/>
              </w:rPr>
              <w:t>Signalling</w:t>
            </w:r>
            <w:proofErr w:type="spellEnd"/>
            <w:r w:rsidRPr="00054FDE">
              <w:rPr>
                <w:rFonts w:ascii="Times New Roman" w:hAnsi="Times New Roman" w:cs="Times New Roman"/>
                <w:color w:val="FF0000"/>
                <w:sz w:val="21"/>
                <w:szCs w:val="21"/>
                <w:u w:val="single"/>
                <w:lang w:val="en-US"/>
              </w:rPr>
              <w:t xml:space="preserve"> overhead and UE processing complexity of PHY channels</w:t>
            </w:r>
          </w:p>
          <w:p w14:paraId="00305150" w14:textId="77777777" w:rsidR="00910B3B" w:rsidRPr="00054FDE" w:rsidRDefault="00910B3B" w:rsidP="00910B3B">
            <w:pPr>
              <w:pStyle w:val="ListParagraph"/>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ListParagraph"/>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ListParagraph"/>
              <w:numPr>
                <w:ilvl w:val="1"/>
                <w:numId w:val="11"/>
              </w:numPr>
              <w:rPr>
                <w:rFonts w:ascii="Times New Roman" w:hAnsi="Times New Roman" w:cs="Times New Roman"/>
                <w:strike/>
                <w:color w:val="FF0000"/>
                <w:sz w:val="21"/>
                <w:szCs w:val="21"/>
                <w:lang w:val="en-US"/>
              </w:rPr>
            </w:pPr>
            <w:proofErr w:type="spellStart"/>
            <w:r w:rsidRPr="00054FDE">
              <w:rPr>
                <w:rFonts w:ascii="Times New Roman" w:hAnsi="Times New Roman" w:cs="Times New Roman"/>
                <w:strike/>
                <w:color w:val="FF0000"/>
                <w:sz w:val="21"/>
                <w:szCs w:val="21"/>
                <w:lang w:val="en-US"/>
              </w:rPr>
              <w:t>Signalling</w:t>
            </w:r>
            <w:proofErr w:type="spellEnd"/>
            <w:r w:rsidRPr="00054FDE">
              <w:rPr>
                <w:rFonts w:ascii="Times New Roman" w:hAnsi="Times New Roman" w:cs="Times New Roman"/>
                <w:strike/>
                <w:color w:val="FF0000"/>
                <w:sz w:val="21"/>
                <w:szCs w:val="21"/>
                <w:lang w:val="en-US"/>
              </w:rPr>
              <w:t xml:space="preserve"> overhead and UE processing complexity of PHY channels</w:t>
            </w:r>
          </w:p>
          <w:p w14:paraId="3B031273" w14:textId="77777777" w:rsidR="00910B3B" w:rsidRPr="00054FDE" w:rsidRDefault="00910B3B" w:rsidP="00910B3B">
            <w:pPr>
              <w:pStyle w:val="ListParagraph"/>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w:t>
            </w:r>
            <w:proofErr w:type="gramStart"/>
            <w:r w:rsidRPr="00377D88">
              <w:rPr>
                <w:rFonts w:ascii="Times New Roman" w:hAnsi="Times New Roman" w:cs="Times New Roman"/>
                <w:sz w:val="21"/>
                <w:szCs w:val="21"/>
                <w:lang w:val="en-US"/>
              </w:rPr>
              <w:t>of</w:t>
            </w:r>
            <w:proofErr w:type="gramEnd"/>
            <w:r w:rsidRPr="00377D88">
              <w:rPr>
                <w:rFonts w:ascii="Times New Roman" w:hAnsi="Times New Roman" w:cs="Times New Roman"/>
                <w:sz w:val="21"/>
                <w:szCs w:val="21"/>
                <w:lang w:val="en-US"/>
              </w:rPr>
              <w:t xml:space="preserve">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BodyText"/>
              <w:rPr>
                <w:lang w:val="en-US"/>
              </w:rPr>
            </w:pPr>
          </w:p>
        </w:tc>
      </w:tr>
      <w:tr w:rsidR="00A62FAE" w14:paraId="33A1EB4F" w14:textId="77777777" w:rsidTr="0004792A">
        <w:tc>
          <w:tcPr>
            <w:tcW w:w="1479" w:type="dxa"/>
          </w:tcPr>
          <w:p w14:paraId="14C627DA" w14:textId="496486F5"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10F3A373" w14:textId="77777777" w:rsidR="00A62FAE" w:rsidRPr="005444D9" w:rsidRDefault="00A62FAE" w:rsidP="00A62FAE">
            <w:pPr>
              <w:rPr>
                <w:rFonts w:ascii="Times" w:eastAsiaTheme="minorEastAsia" w:hAnsi="Times" w:cs="Times"/>
                <w:sz w:val="21"/>
                <w:szCs w:val="21"/>
                <w:lang w:eastAsia="zh-CN"/>
              </w:rPr>
            </w:pPr>
          </w:p>
        </w:tc>
        <w:tc>
          <w:tcPr>
            <w:tcW w:w="6780" w:type="dxa"/>
          </w:tcPr>
          <w:p w14:paraId="6DD230AA" w14:textId="309A315B" w:rsidR="00A62FAE" w:rsidRDefault="00A62FAE" w:rsidP="00A62FAE">
            <w:pPr>
              <w:pStyle w:val="BodyText"/>
              <w:rPr>
                <w:lang w:val="en-US"/>
              </w:rPr>
            </w:pPr>
            <w:r>
              <w:rPr>
                <w:lang w:val="en-US"/>
              </w:rPr>
              <w:t xml:space="preserve">We think the first step is to list the potential issues and determine whether they are </w:t>
            </w:r>
            <w:proofErr w:type="gramStart"/>
            <w:r>
              <w:rPr>
                <w:lang w:val="en-US"/>
              </w:rPr>
              <w:t>actually issues</w:t>
            </w:r>
            <w:proofErr w:type="gramEnd"/>
            <w:r>
              <w:rPr>
                <w:lang w:val="en-US"/>
              </w:rPr>
              <w:t xml:space="preserve"> at the next meeting. Many sub-bullets below need more discussions. In the </w:t>
            </w:r>
            <w:proofErr w:type="gramStart"/>
            <w:r>
              <w:rPr>
                <w:lang w:val="en-US"/>
              </w:rPr>
              <w:t>main-bullet</w:t>
            </w:r>
            <w:proofErr w:type="gramEnd"/>
            <w:r>
              <w:rPr>
                <w:lang w:val="en-US"/>
              </w:rPr>
              <w:t xml:space="preserve">, we can change “lessons” into “potential lessons”.  </w:t>
            </w:r>
          </w:p>
        </w:tc>
      </w:tr>
    </w:tbl>
    <w:p w14:paraId="3500DCE8" w14:textId="77777777" w:rsidR="009B1A45" w:rsidRPr="009B1A45" w:rsidRDefault="009B1A45" w:rsidP="007F3755">
      <w:pPr>
        <w:rPr>
          <w:rFonts w:eastAsia="Yu Mincho"/>
          <w:sz w:val="21"/>
          <w:szCs w:val="21"/>
          <w:lang w:eastAsia="ja-JP"/>
        </w:rPr>
      </w:pPr>
    </w:p>
    <w:p w14:paraId="7FF42FFF" w14:textId="77777777" w:rsidR="00D11C03" w:rsidRDefault="00D11C03" w:rsidP="00D11C03">
      <w:pPr>
        <w:rPr>
          <w:rFonts w:eastAsia="Yu Mincho"/>
          <w:sz w:val="21"/>
          <w:szCs w:val="21"/>
          <w:lang w:eastAsia="ja-JP"/>
        </w:rPr>
      </w:pPr>
    </w:p>
    <w:p w14:paraId="49797ADC" w14:textId="7B709310" w:rsidR="00692A32" w:rsidRDefault="00692A32" w:rsidP="00692A32">
      <w:pPr>
        <w:pStyle w:val="BodyText"/>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 xml:space="preserve">NR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lang w:val="en-US"/>
        </w:rPr>
        <w:t>, companies further propose how to improve</w:t>
      </w:r>
      <w:r w:rsidRPr="008F6443">
        <w:rPr>
          <w:lang w:val="en-US"/>
        </w:rPr>
        <w:t xml:space="preserve"> </w:t>
      </w:r>
      <w:r w:rsidR="00EC33A5" w:rsidRPr="0032345C">
        <w:rPr>
          <w:rFonts w:eastAsia="Batang"/>
          <w:lang w:eastAsia="x-none"/>
        </w:rPr>
        <w:t>spectrum utilization and aggregation</w:t>
      </w:r>
      <w:r w:rsidR="00EC33A5" w:rsidRPr="0032345C">
        <w:rPr>
          <w:rFonts w:eastAsia="Batang" w:hint="eastAsia"/>
          <w:lang w:eastAsia="x-none"/>
        </w:rPr>
        <w:t xml:space="preserve"> framework</w:t>
      </w:r>
      <w:r>
        <w:rPr>
          <w:rFonts w:hint="eastAsia"/>
          <w:lang w:val="en-US"/>
        </w:rPr>
        <w:t xml:space="preserve"> in 6GR, including but not limited to</w:t>
      </w:r>
    </w:p>
    <w:p w14:paraId="32A0E748" w14:textId="033D9A7E" w:rsidR="006E347E" w:rsidRDefault="00E64021" w:rsidP="00D11C03">
      <w:pPr>
        <w:pStyle w:val="BodyText"/>
        <w:numPr>
          <w:ilvl w:val="0"/>
          <w:numId w:val="27"/>
        </w:numPr>
        <w:rPr>
          <w:lang w:val="en-US"/>
        </w:rPr>
      </w:pPr>
      <w:r>
        <w:rPr>
          <w:rFonts w:hint="eastAsia"/>
          <w:lang w:val="en-US"/>
        </w:rPr>
        <w:t>Single framework for 6G</w:t>
      </w:r>
      <w:r w:rsidRPr="00E64021">
        <w:t xml:space="preserve"> </w:t>
      </w:r>
      <w:r w:rsidRPr="00E64021">
        <w:rPr>
          <w:lang w:val="en-US"/>
        </w:rPr>
        <w:t>spectrum utilization</w:t>
      </w:r>
    </w:p>
    <w:p w14:paraId="25E79C20" w14:textId="62F87490" w:rsidR="00E45B90" w:rsidRDefault="003C50B9" w:rsidP="00D11C03">
      <w:pPr>
        <w:pStyle w:val="BodyText"/>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BodyText"/>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BodyText"/>
        <w:numPr>
          <w:ilvl w:val="0"/>
          <w:numId w:val="27"/>
        </w:numPr>
        <w:rPr>
          <w:lang w:val="en-US"/>
        </w:rPr>
      </w:pPr>
      <w:r>
        <w:rPr>
          <w:rFonts w:hint="eastAsia"/>
          <w:lang w:val="en-US"/>
        </w:rPr>
        <w:t>DL/UL decoupling for a cell</w:t>
      </w:r>
    </w:p>
    <w:p w14:paraId="7DD6BB27" w14:textId="75035B87" w:rsidR="001B2473" w:rsidRDefault="00022FD1" w:rsidP="00D11C03">
      <w:pPr>
        <w:pStyle w:val="BodyText"/>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BodyText"/>
        <w:numPr>
          <w:ilvl w:val="0"/>
          <w:numId w:val="27"/>
        </w:numPr>
        <w:rPr>
          <w:lang w:val="en-US"/>
        </w:rPr>
      </w:pPr>
      <w:r>
        <w:rPr>
          <w:rFonts w:hint="eastAsia"/>
          <w:lang w:val="en-US"/>
        </w:rPr>
        <w:t>E</w:t>
      </w:r>
      <w:r w:rsidRPr="00955B7D">
        <w:rPr>
          <w:lang w:val="en-US"/>
        </w:rPr>
        <w:t xml:space="preserve">fficient/effective/practical features of </w:t>
      </w:r>
      <w:proofErr w:type="gramStart"/>
      <w:r w:rsidRPr="00955B7D">
        <w:rPr>
          <w:lang w:val="en-US"/>
        </w:rPr>
        <w:t>carrier</w:t>
      </w:r>
      <w:proofErr w:type="gramEnd"/>
      <w:r w:rsidRPr="00955B7D">
        <w:rPr>
          <w:lang w:val="en-US"/>
        </w:rPr>
        <w:t xml:space="preserve"> ON/OFF</w:t>
      </w:r>
    </w:p>
    <w:p w14:paraId="56C1DC77" w14:textId="77777777" w:rsidR="00A13F94" w:rsidRDefault="00A13F94" w:rsidP="002D1221">
      <w:pPr>
        <w:pStyle w:val="BodyText"/>
        <w:numPr>
          <w:ilvl w:val="1"/>
          <w:numId w:val="27"/>
        </w:numPr>
        <w:rPr>
          <w:lang w:val="en-US"/>
        </w:rPr>
      </w:pPr>
      <w:r w:rsidRPr="00A13F94">
        <w:rPr>
          <w:lang w:val="en-US"/>
        </w:rPr>
        <w:t>carrier without SSB</w:t>
      </w:r>
    </w:p>
    <w:p w14:paraId="27242524" w14:textId="29287F91" w:rsidR="002D1221" w:rsidRDefault="00A13F94" w:rsidP="002D1221">
      <w:pPr>
        <w:pStyle w:val="BodyText"/>
        <w:numPr>
          <w:ilvl w:val="1"/>
          <w:numId w:val="27"/>
        </w:numPr>
        <w:rPr>
          <w:lang w:val="en-US"/>
        </w:rPr>
      </w:pPr>
      <w:r w:rsidRPr="00A13F94">
        <w:rPr>
          <w:lang w:val="en-US"/>
        </w:rPr>
        <w:t>carrier with on-demand SSB</w:t>
      </w:r>
    </w:p>
    <w:p w14:paraId="0F066256" w14:textId="6C81EEF4" w:rsidR="00A13F94" w:rsidRDefault="000B30A0" w:rsidP="002D1221">
      <w:pPr>
        <w:pStyle w:val="BodyText"/>
        <w:numPr>
          <w:ilvl w:val="1"/>
          <w:numId w:val="27"/>
        </w:numPr>
        <w:rPr>
          <w:lang w:val="en-US"/>
        </w:rPr>
      </w:pPr>
      <w:r w:rsidRPr="000B30A0">
        <w:rPr>
          <w:lang w:val="en-US"/>
        </w:rPr>
        <w:t>fast carrier activation</w:t>
      </w:r>
    </w:p>
    <w:p w14:paraId="03D051B1" w14:textId="7016D5D9" w:rsidR="000B30A0" w:rsidRDefault="0064116E" w:rsidP="000B30A0">
      <w:pPr>
        <w:pStyle w:val="BodyText"/>
        <w:numPr>
          <w:ilvl w:val="0"/>
          <w:numId w:val="27"/>
        </w:numPr>
        <w:rPr>
          <w:lang w:val="en-US"/>
        </w:rPr>
      </w:pPr>
      <w:r w:rsidRPr="0064116E">
        <w:rPr>
          <w:lang w:val="en-US"/>
        </w:rPr>
        <w:t xml:space="preserve">Avoid dependencies across </w:t>
      </w:r>
      <w:proofErr w:type="gramStart"/>
      <w:r w:rsidRPr="0064116E">
        <w:rPr>
          <w:lang w:val="en-US"/>
        </w:rPr>
        <w:t>carriers</w:t>
      </w:r>
      <w:proofErr w:type="gramEnd"/>
    </w:p>
    <w:p w14:paraId="2DC4D501" w14:textId="4B623F3B" w:rsidR="00187955" w:rsidRPr="00286CB5" w:rsidRDefault="00187955" w:rsidP="002F7EA2">
      <w:pPr>
        <w:pStyle w:val="BodyText"/>
        <w:numPr>
          <w:ilvl w:val="1"/>
          <w:numId w:val="27"/>
        </w:numPr>
        <w:rPr>
          <w:lang w:val="en-US"/>
        </w:rPr>
      </w:pPr>
      <w:r>
        <w:lastRenderedPageBreak/>
        <w:t xml:space="preserve">Relax and minimize the need for scheduler interaction across cells in case of </w:t>
      </w:r>
      <w:r w:rsidR="008A4025">
        <w:rPr>
          <w:rFonts w:hint="eastAsia"/>
        </w:rPr>
        <w:t>CA</w:t>
      </w:r>
    </w:p>
    <w:p w14:paraId="49D94446" w14:textId="66D07A1F" w:rsidR="00286CB5" w:rsidRPr="006543BE" w:rsidRDefault="006543BE" w:rsidP="00286CB5">
      <w:pPr>
        <w:pStyle w:val="BodyText"/>
        <w:numPr>
          <w:ilvl w:val="0"/>
          <w:numId w:val="27"/>
        </w:numPr>
        <w:rPr>
          <w:lang w:val="en-US"/>
        </w:rPr>
      </w:pPr>
      <w:r>
        <w:rPr>
          <w:rFonts w:hint="eastAsia"/>
        </w:rPr>
        <w:t>S</w:t>
      </w:r>
      <w:r>
        <w:t>i</w:t>
      </w:r>
      <w:r>
        <w:rPr>
          <w:rFonts w:hint="eastAsia"/>
        </w:rPr>
        <w:t>ngle cell multi</w:t>
      </w:r>
      <w:r w:rsidR="003528A6">
        <w:rPr>
          <w:rFonts w:hint="eastAsia"/>
        </w:rPr>
        <w:t>-</w:t>
      </w:r>
      <w:r>
        <w:rPr>
          <w:rFonts w:hint="eastAsia"/>
        </w:rPr>
        <w:t>carrier</w:t>
      </w:r>
      <w:r w:rsidR="003528A6">
        <w:rPr>
          <w:rFonts w:hint="eastAsia"/>
        </w:rPr>
        <w:t>s</w:t>
      </w:r>
      <w:r>
        <w:rPr>
          <w:rFonts w:hint="eastAsia"/>
        </w:rPr>
        <w:t xml:space="preserve"> </w:t>
      </w:r>
      <w:r w:rsidR="00D44C2B">
        <w:rPr>
          <w:rFonts w:hint="eastAsia"/>
        </w:rPr>
        <w:t>(S</w:t>
      </w:r>
      <w:r w:rsidR="00D55F85">
        <w:rPr>
          <w:rFonts w:hint="eastAsia"/>
        </w:rPr>
        <w:t>CMC</w:t>
      </w:r>
      <w:r w:rsidR="00D44C2B">
        <w:rPr>
          <w:rFonts w:hint="eastAsia"/>
        </w:rPr>
        <w:t>)</w:t>
      </w:r>
    </w:p>
    <w:p w14:paraId="3D964C34" w14:textId="0C3EC1C2" w:rsidR="006543BE" w:rsidRDefault="00DE0DFC" w:rsidP="006543BE">
      <w:pPr>
        <w:pStyle w:val="BodyText"/>
        <w:numPr>
          <w:ilvl w:val="1"/>
          <w:numId w:val="27"/>
        </w:numPr>
        <w:rPr>
          <w:lang w:val="en-US"/>
        </w:rPr>
      </w:pPr>
      <w:r w:rsidRPr="00DE0DFC">
        <w:rPr>
          <w:lang w:val="en-US"/>
        </w:rPr>
        <w:t>multiple physical carriers are aggregated into a single logical wideband carrier</w:t>
      </w:r>
    </w:p>
    <w:p w14:paraId="599C8237" w14:textId="513DE8AA" w:rsidR="00BE4B20" w:rsidRDefault="00A735ED" w:rsidP="00BE4B20">
      <w:pPr>
        <w:pStyle w:val="BodyText"/>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BodyText"/>
        <w:numPr>
          <w:ilvl w:val="0"/>
          <w:numId w:val="27"/>
        </w:numPr>
        <w:rPr>
          <w:lang w:val="en-US"/>
        </w:rPr>
      </w:pPr>
      <w:r w:rsidRPr="0083761F">
        <w:t>efficient RRC configuration mechanism for CA</w:t>
      </w:r>
    </w:p>
    <w:p w14:paraId="087F94C7" w14:textId="7089970D" w:rsidR="00427667" w:rsidRPr="00762088" w:rsidRDefault="001E67CA" w:rsidP="00427667">
      <w:pPr>
        <w:pStyle w:val="BodyText"/>
        <w:numPr>
          <w:ilvl w:val="0"/>
          <w:numId w:val="27"/>
        </w:numPr>
        <w:rPr>
          <w:lang w:val="en-US"/>
        </w:rPr>
      </w:pPr>
      <w:r>
        <w:rPr>
          <w:rFonts w:hint="eastAsia"/>
        </w:rPr>
        <w:t>I</w:t>
      </w:r>
      <w:r w:rsidRPr="0083761F">
        <w:t>mprove the efficiency, implementation cost and scalability of different cross-carrier scheduling schemes</w:t>
      </w:r>
    </w:p>
    <w:p w14:paraId="0C4E4B15" w14:textId="7C4E457B" w:rsidR="00762088" w:rsidRPr="002A1E80" w:rsidRDefault="002A1E80" w:rsidP="002A1E80">
      <w:pPr>
        <w:pStyle w:val="ListParagraph"/>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BodyText"/>
        <w:rPr>
          <w:lang w:val="en-US"/>
        </w:rPr>
      </w:pPr>
    </w:p>
    <w:p w14:paraId="2ECAC438" w14:textId="77777777" w:rsidR="00B344D4" w:rsidRDefault="00B344D4">
      <w:pPr>
        <w:pStyle w:val="BodyText"/>
        <w:rPr>
          <w:lang w:val="en-US"/>
        </w:rPr>
      </w:pPr>
    </w:p>
    <w:p w14:paraId="713D1043" w14:textId="538F0869" w:rsidR="00CB1216" w:rsidRDefault="00CB1216" w:rsidP="00CB1216">
      <w:pPr>
        <w:pStyle w:val="Heading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Efficient/effective/practical features of </w:t>
      </w:r>
      <w:proofErr w:type="gramStart"/>
      <w:r w:rsidRPr="00CB1216">
        <w:rPr>
          <w:rFonts w:ascii="Times New Roman" w:hAnsi="Times New Roman" w:cs="Times New Roman"/>
          <w:sz w:val="21"/>
          <w:szCs w:val="21"/>
          <w:lang w:val="en-US"/>
        </w:rPr>
        <w:t>carrier</w:t>
      </w:r>
      <w:proofErr w:type="gramEnd"/>
      <w:r w:rsidRPr="00CB1216">
        <w:rPr>
          <w:rFonts w:ascii="Times New Roman" w:hAnsi="Times New Roman" w:cs="Times New Roman"/>
          <w:sz w:val="21"/>
          <w:szCs w:val="21"/>
          <w:lang w:val="en-US"/>
        </w:rPr>
        <w:t xml:space="preserve"> ON/OFF</w:t>
      </w:r>
    </w:p>
    <w:p w14:paraId="08AF808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Avoid dependencies across </w:t>
      </w:r>
      <w:proofErr w:type="gramStart"/>
      <w:r w:rsidRPr="00CB1216">
        <w:rPr>
          <w:rFonts w:ascii="Times New Roman" w:hAnsi="Times New Roman" w:cs="Times New Roman"/>
          <w:sz w:val="21"/>
          <w:szCs w:val="21"/>
          <w:lang w:val="en-US"/>
        </w:rPr>
        <w:t>carriers</w:t>
      </w:r>
      <w:proofErr w:type="gramEnd"/>
    </w:p>
    <w:p w14:paraId="7B1E5B86"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sidR="0051782E">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ListParagraph"/>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ListParagraph"/>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BodyText"/>
              <w:rPr>
                <w:lang w:val="en-GB"/>
              </w:rPr>
            </w:pPr>
            <w:r>
              <w:rPr>
                <w:rFonts w:hint="eastAsia"/>
                <w:lang w:val="en-US"/>
              </w:rPr>
              <w:t>This proposal can be discussed as second priority, since the highest priority in this meeting is to i</w:t>
            </w:r>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w:t>
            </w:r>
            <w:r w:rsidRPr="0032345C">
              <w:rPr>
                <w:rFonts w:eastAsia="Batang"/>
                <w:lang w:eastAsia="x-none"/>
              </w:rPr>
              <w:t>spectrum utilization and aggregation</w:t>
            </w:r>
            <w:r w:rsidRPr="0032345C">
              <w:rPr>
                <w:rFonts w:eastAsia="Batang" w:hint="eastAsia"/>
                <w:lang w:eastAsia="x-none"/>
              </w:rPr>
              <w:t xml:space="preserve"> </w:t>
            </w:r>
            <w:r w:rsidRPr="00E16EF7">
              <w:rPr>
                <w:rFonts w:eastAsia="Batang" w:hint="eastAsia"/>
                <w:lang w:eastAsia="x-none"/>
              </w:rPr>
              <w:t>framework</w:t>
            </w:r>
            <w:r>
              <w:rPr>
                <w:rFonts w:hint="eastAsia"/>
              </w:rPr>
              <w:t>, as agreed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BodyText"/>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BodyText"/>
              <w:rPr>
                <w:lang w:val="en-US"/>
              </w:rPr>
            </w:pPr>
            <w:r w:rsidRPr="005444D9">
              <w:rPr>
                <w:lang w:val="en-US"/>
              </w:rPr>
              <w:t xml:space="preserve">We are </w:t>
            </w:r>
            <w:r>
              <w:rPr>
                <w:lang w:val="en-US"/>
              </w:rPr>
              <w:t xml:space="preserve">fine with the low priority arrangement by </w:t>
            </w:r>
            <w:proofErr w:type="gramStart"/>
            <w:r>
              <w:rPr>
                <w:lang w:val="en-US"/>
              </w:rPr>
              <w:t>FL</w:t>
            </w:r>
            <w:proofErr w:type="gramEnd"/>
            <w:r>
              <w:rPr>
                <w:lang w:val="en-US"/>
              </w:rPr>
              <w:t xml:space="preserve"> and t</w:t>
            </w:r>
            <w:r w:rsidRPr="005444D9">
              <w:rPr>
                <w:lang w:val="en-US"/>
              </w:rPr>
              <w:t>his proposal can b</w:t>
            </w:r>
            <w:r>
              <w:rPr>
                <w:lang w:val="en-US"/>
              </w:rPr>
              <w:t>e discussed at later meeting.</w:t>
            </w:r>
          </w:p>
        </w:tc>
      </w:tr>
      <w:tr w:rsidR="00A62FAE" w14:paraId="4B70E181" w14:textId="77777777" w:rsidTr="0004792A">
        <w:tc>
          <w:tcPr>
            <w:tcW w:w="1479" w:type="dxa"/>
          </w:tcPr>
          <w:p w14:paraId="357B7E92" w14:textId="3E96F4A1"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DB38453" w14:textId="77777777" w:rsidR="00A62FAE" w:rsidRDefault="00A62FAE" w:rsidP="00A62FAE">
            <w:pPr>
              <w:rPr>
                <w:rFonts w:ascii="Times" w:eastAsia="Yu Mincho" w:hAnsi="Times" w:cs="Times"/>
                <w:sz w:val="21"/>
                <w:szCs w:val="21"/>
                <w:lang w:eastAsia="ja-JP"/>
              </w:rPr>
            </w:pPr>
          </w:p>
        </w:tc>
        <w:tc>
          <w:tcPr>
            <w:tcW w:w="6780" w:type="dxa"/>
          </w:tcPr>
          <w:p w14:paraId="4AE84376" w14:textId="40339869" w:rsidR="00A62FAE" w:rsidRPr="005444D9" w:rsidRDefault="00A62FAE" w:rsidP="00A62FAE">
            <w:pPr>
              <w:pStyle w:val="BodyText"/>
              <w:rPr>
                <w:lang w:val="en-US"/>
              </w:rPr>
            </w:pPr>
            <w:r>
              <w:rPr>
                <w:lang w:val="en-US"/>
              </w:rPr>
              <w:t xml:space="preserve">This proposal can be discussed after we </w:t>
            </w:r>
            <w:proofErr w:type="gramStart"/>
            <w:r>
              <w:rPr>
                <w:lang w:val="en-US"/>
              </w:rPr>
              <w:t>agree</w:t>
            </w:r>
            <w:proofErr w:type="gramEnd"/>
            <w:r>
              <w:rPr>
                <w:lang w:val="en-US"/>
              </w:rPr>
              <w:t xml:space="preserve"> all the lessons learned from 5G</w:t>
            </w:r>
          </w:p>
        </w:tc>
      </w:tr>
    </w:tbl>
    <w:p w14:paraId="73588446" w14:textId="77777777" w:rsidR="008337D6" w:rsidRPr="008337D6" w:rsidRDefault="008337D6">
      <w:pPr>
        <w:pStyle w:val="BodyText"/>
        <w:rPr>
          <w:lang w:val="en-US"/>
        </w:rPr>
      </w:pPr>
    </w:p>
    <w:p w14:paraId="33DEE94E" w14:textId="77777777" w:rsidR="00BB4897" w:rsidRDefault="00BB4897">
      <w:pPr>
        <w:pStyle w:val="BodyText"/>
        <w:rPr>
          <w:lang w:val="en-GB"/>
        </w:rPr>
      </w:pPr>
    </w:p>
    <w:p w14:paraId="09A925E3" w14:textId="37D6574E" w:rsidR="00BB4897" w:rsidRDefault="00871DDC">
      <w:pPr>
        <w:pStyle w:val="Heading1"/>
        <w:ind w:left="284" w:hanging="284"/>
        <w:rPr>
          <w:b/>
          <w:bCs/>
        </w:rPr>
      </w:pPr>
      <w:r>
        <w:rPr>
          <w:rFonts w:eastAsia="Yu Mincho" w:hint="eastAsia"/>
          <w:b/>
          <w:bCs/>
          <w:lang w:eastAsia="ja-JP"/>
        </w:rPr>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w:t>
      </w:r>
      <w:proofErr w:type="gramStart"/>
      <w:r>
        <w:rPr>
          <w:rFonts w:eastAsiaTheme="minorEastAsia" w:hint="eastAsia"/>
          <w:sz w:val="21"/>
          <w:szCs w:val="21"/>
        </w:rPr>
        <w:t>discussed</w:t>
      </w:r>
      <w:proofErr w:type="gramEnd"/>
      <w:r>
        <w:rPr>
          <w:rFonts w:eastAsiaTheme="minorEastAsia" w:hint="eastAsia"/>
          <w:sz w:val="21"/>
          <w:szCs w:val="21"/>
        </w:rPr>
        <w:t xml:space="preserve"> and the following agreement was made: </w:t>
      </w:r>
    </w:p>
    <w:tbl>
      <w:tblPr>
        <w:tblStyle w:val="TableGrid"/>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DengXian"/>
                <w:highlight w:val="green"/>
                <w:lang w:eastAsia="zh-CN"/>
              </w:rPr>
            </w:pPr>
            <w:r w:rsidRPr="00877FBE">
              <w:rPr>
                <w:rFonts w:eastAsia="DengXian" w:hint="eastAsia"/>
                <w:highlight w:val="green"/>
                <w:lang w:eastAsia="zh-CN"/>
              </w:rPr>
              <w:t>Agreement</w:t>
            </w:r>
          </w:p>
          <w:p w14:paraId="3B7CF57E" w14:textId="2046751B" w:rsidR="00F335AE" w:rsidRPr="00C31053" w:rsidRDefault="00C31053" w:rsidP="00D11C03">
            <w:pPr>
              <w:pStyle w:val="ListParagraph"/>
              <w:numPr>
                <w:ilvl w:val="0"/>
                <w:numId w:val="19"/>
              </w:numPr>
              <w:overflowPunct w:val="0"/>
              <w:autoSpaceDE w:val="0"/>
              <w:autoSpaceDN w:val="0"/>
              <w:adjustRightInd w:val="0"/>
              <w:textAlignment w:val="baseline"/>
              <w:rPr>
                <w:b w:val="0"/>
                <w:bCs w:val="0"/>
                <w:sz w:val="21"/>
                <w:szCs w:val="21"/>
                <w:lang w:eastAsia="x-none"/>
              </w:rPr>
            </w:pPr>
            <w:r w:rsidRPr="00C31053">
              <w:rPr>
                <w:rFonts w:hint="eastAsia"/>
                <w:b w:val="0"/>
                <w:bCs w:val="0"/>
                <w:sz w:val="21"/>
                <w:szCs w:val="21"/>
                <w:lang w:eastAsia="x-none"/>
              </w:rPr>
              <w:t xml:space="preserve">For </w:t>
            </w:r>
            <w:r w:rsidRPr="00C31053">
              <w:rPr>
                <w:b w:val="0"/>
                <w:bCs w:val="0"/>
                <w:sz w:val="21"/>
                <w:szCs w:val="21"/>
                <w:lang w:eastAsia="x-none"/>
              </w:rPr>
              <w:t>harmonized 6G</w:t>
            </w:r>
            <w:r w:rsidRPr="00C31053">
              <w:rPr>
                <w:rFonts w:hint="eastAsia"/>
                <w:b w:val="0"/>
                <w:bCs w:val="0"/>
                <w:sz w:val="21"/>
                <w:szCs w:val="21"/>
                <w:lang w:eastAsia="x-none"/>
              </w:rPr>
              <w:t xml:space="preserve">R </w:t>
            </w:r>
            <w:r w:rsidRPr="00C31053">
              <w:rPr>
                <w:b w:val="0"/>
                <w:bCs w:val="0"/>
                <w:sz w:val="21"/>
                <w:szCs w:val="21"/>
                <w:lang w:eastAsia="x-none"/>
              </w:rPr>
              <w:t>design for TN and NTN</w:t>
            </w:r>
            <w:r w:rsidRPr="00C31053">
              <w:rPr>
                <w:rFonts w:hint="eastAsia"/>
                <w:b w:val="0"/>
                <w:bCs w:val="0"/>
                <w:sz w:val="21"/>
                <w:szCs w:val="21"/>
                <w:lang w:eastAsia="x-none"/>
              </w:rPr>
              <w:t>, RAN1 studies to identify the technical aspects affected by NTN characteristics</w:t>
            </w:r>
            <w:r w:rsidRPr="00C31053">
              <w:rPr>
                <w:rFonts w:eastAsia="DengXian" w:hint="eastAsia"/>
                <w:b w:val="0"/>
                <w:bCs w:val="0"/>
                <w:sz w:val="21"/>
                <w:szCs w:val="21"/>
                <w:lang w:eastAsia="zh-CN"/>
              </w:rPr>
              <w:t>, as well as lessons learned from NR/IoT NTN</w:t>
            </w:r>
          </w:p>
        </w:tc>
      </w:tr>
    </w:tbl>
    <w:p w14:paraId="06AF7917" w14:textId="77777777" w:rsidR="00F335AE" w:rsidRPr="00F335AE" w:rsidRDefault="00F335AE">
      <w:pPr>
        <w:pStyle w:val="BodyText"/>
        <w:rPr>
          <w:lang w:val="en-GB"/>
        </w:rPr>
      </w:pPr>
    </w:p>
    <w:p w14:paraId="247C1352" w14:textId="77777777" w:rsidR="00BB4897" w:rsidRDefault="00101453">
      <w:pPr>
        <w:pStyle w:val="BodyText"/>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w:t>
      </w:r>
      <w:proofErr w:type="spellStart"/>
      <w:r>
        <w:rPr>
          <w:rFonts w:hint="eastAsia"/>
          <w:highlight w:val="magenta"/>
          <w:lang w:val="en-US"/>
        </w:rPr>
        <w:t>Howerver</w:t>
      </w:r>
      <w:proofErr w:type="spellEnd"/>
      <w:r>
        <w:rPr>
          <w:rFonts w:hint="eastAsia"/>
          <w:highlight w:val="magenta"/>
          <w:lang w:val="en-US"/>
        </w:rPr>
        <w:t xml:space="preserve">,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areas the NTN aspects need to be considered in early stage. In this sense, this agenda discusses </w:t>
      </w:r>
      <w:proofErr w:type="gramStart"/>
      <w:r>
        <w:rPr>
          <w:rFonts w:hint="eastAsia"/>
          <w:highlight w:val="magenta"/>
          <w:lang w:val="en-US"/>
        </w:rPr>
        <w:t>to identify</w:t>
      </w:r>
      <w:proofErr w:type="gramEnd"/>
      <w:r>
        <w:rPr>
          <w:rFonts w:hint="eastAsia"/>
          <w:highlight w:val="magenta"/>
          <w:lang w:val="en-US"/>
        </w:rPr>
        <w:t xml:space="preserve">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BodyText"/>
        <w:rPr>
          <w:lang w:val="en-US"/>
        </w:rPr>
      </w:pPr>
      <w:r>
        <w:rPr>
          <w:rFonts w:hint="eastAsia"/>
          <w:lang w:val="en-US"/>
        </w:rPr>
        <w:t xml:space="preserve">Note that the </w:t>
      </w:r>
      <w:r>
        <w:rPr>
          <w:lang w:val="en-US"/>
        </w:rPr>
        <w:t xml:space="preserve">orbit type and payload type will be </w:t>
      </w:r>
      <w:r>
        <w:rPr>
          <w:rFonts w:hint="eastAsia"/>
          <w:lang w:val="en-US"/>
        </w:rPr>
        <w:t xml:space="preserve">discussed in </w:t>
      </w:r>
      <w:proofErr w:type="spellStart"/>
      <w:r>
        <w:rPr>
          <w:rFonts w:hint="eastAsia"/>
          <w:lang w:val="en-US"/>
        </w:rPr>
        <w:t>RANp</w:t>
      </w:r>
      <w:proofErr w:type="spellEnd"/>
      <w:r>
        <w:rPr>
          <w:rFonts w:hint="eastAsia"/>
          <w:lang w:val="en-US"/>
        </w:rPr>
        <w:t xml:space="preserve"> study for 6G requirements.</w:t>
      </w:r>
    </w:p>
    <w:p w14:paraId="32F76FC1" w14:textId="77777777" w:rsidR="00BB4897" w:rsidRDefault="00BB4897">
      <w:pPr>
        <w:pStyle w:val="BodyText"/>
        <w:rPr>
          <w:lang w:val="en-US"/>
        </w:rPr>
      </w:pPr>
    </w:p>
    <w:p w14:paraId="495D96B2" w14:textId="77777777" w:rsidR="0003502C" w:rsidRDefault="0003502C" w:rsidP="0003502C">
      <w:pPr>
        <w:pStyle w:val="BodyText"/>
        <w:rPr>
          <w:lang w:val="en-US"/>
        </w:rPr>
      </w:pPr>
    </w:p>
    <w:p w14:paraId="266AFF2F" w14:textId="1A34DB96" w:rsidR="0003502C" w:rsidRPr="00D93A9C" w:rsidRDefault="0003502C" w:rsidP="0003502C">
      <w:pPr>
        <w:pStyle w:val="BodyText"/>
      </w:pPr>
      <w:r>
        <w:rPr>
          <w:rFonts w:hint="eastAsia"/>
        </w:rPr>
        <w:t xml:space="preserve">Companies provide </w:t>
      </w:r>
      <w:r w:rsidRPr="00D857D5">
        <w:rPr>
          <w:rFonts w:eastAsia="Batang" w:hint="eastAsia"/>
          <w:lang w:eastAsia="x-none"/>
        </w:rPr>
        <w:t xml:space="preserve">lessons learned from </w:t>
      </w:r>
      <w:r w:rsidRPr="0003502C">
        <w:rPr>
          <w:rFonts w:eastAsia="Batang"/>
          <w:lang w:eastAsia="x-none"/>
        </w:rPr>
        <w:t>NR/IoT NTN</w:t>
      </w:r>
      <w:r>
        <w:rPr>
          <w:rFonts w:hint="eastAsia"/>
        </w:rPr>
        <w:t>, including but not limited to</w:t>
      </w:r>
    </w:p>
    <w:p w14:paraId="663A8CD6" w14:textId="49DCBFF0" w:rsidR="009E24C2" w:rsidRDefault="00936E16" w:rsidP="00B00DFA">
      <w:pPr>
        <w:pStyle w:val="BodyText"/>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BodyText"/>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BodyText"/>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BodyText"/>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ListParagraph"/>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ListParagraph"/>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BodyText"/>
        <w:numPr>
          <w:ilvl w:val="0"/>
          <w:numId w:val="19"/>
        </w:numPr>
        <w:rPr>
          <w:lang w:val="en-US"/>
        </w:rPr>
      </w:pPr>
      <w:r w:rsidRPr="003943BE">
        <w:rPr>
          <w:lang w:val="en-US"/>
        </w:rPr>
        <w:t>High dependency on UE GNSS accuracy</w:t>
      </w:r>
    </w:p>
    <w:p w14:paraId="74B66724" w14:textId="77777777" w:rsidR="00984EEB" w:rsidRDefault="00984EEB" w:rsidP="003943BE">
      <w:pPr>
        <w:pStyle w:val="BodyText"/>
        <w:rPr>
          <w:lang w:val="en-US"/>
        </w:rPr>
      </w:pPr>
    </w:p>
    <w:p w14:paraId="67B7EE1F" w14:textId="77777777" w:rsidR="00C8186B" w:rsidRDefault="00C8186B">
      <w:pPr>
        <w:pStyle w:val="BodyText"/>
        <w:rPr>
          <w:lang w:val="en-US"/>
        </w:rPr>
      </w:pPr>
    </w:p>
    <w:p w14:paraId="37FC12DC" w14:textId="77777777" w:rsidR="000A62F3" w:rsidRDefault="000A62F3" w:rsidP="000A62F3">
      <w:pPr>
        <w:pStyle w:val="BodyText"/>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1A6BE34F" w14:textId="77777777" w:rsidR="000A62F3" w:rsidRDefault="000A62F3">
      <w:pPr>
        <w:pStyle w:val="BodyText"/>
        <w:rPr>
          <w:lang w:val="en-US"/>
        </w:rPr>
      </w:pPr>
    </w:p>
    <w:p w14:paraId="2B89ED78" w14:textId="53E8B9F6" w:rsidR="000A62F3" w:rsidRDefault="000A62F3" w:rsidP="000A62F3">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ListParagraph"/>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BodyText"/>
              <w:rPr>
                <w:lang w:val="en-US"/>
              </w:rPr>
            </w:pPr>
          </w:p>
        </w:tc>
      </w:tr>
      <w:tr w:rsidR="00A62FAE" w14:paraId="3E8799E7" w14:textId="77777777" w:rsidTr="0004792A">
        <w:tc>
          <w:tcPr>
            <w:tcW w:w="1479" w:type="dxa"/>
          </w:tcPr>
          <w:p w14:paraId="5D1C6A22" w14:textId="546AAD12"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26208E2D" w14:textId="77777777" w:rsidR="00A62FAE" w:rsidRDefault="00A62FAE" w:rsidP="00A62FAE">
            <w:pPr>
              <w:rPr>
                <w:rFonts w:eastAsia="Yu Mincho"/>
                <w:sz w:val="21"/>
                <w:szCs w:val="21"/>
                <w:lang w:eastAsia="ja-JP"/>
              </w:rPr>
            </w:pPr>
          </w:p>
        </w:tc>
        <w:tc>
          <w:tcPr>
            <w:tcW w:w="6780" w:type="dxa"/>
          </w:tcPr>
          <w:p w14:paraId="49FB08A6" w14:textId="1B7E6F45" w:rsidR="00A62FAE" w:rsidRDefault="00A62FAE" w:rsidP="00A62FAE">
            <w:pPr>
              <w:pStyle w:val="BodyText"/>
              <w:rPr>
                <w:lang w:val="en-US"/>
              </w:rPr>
            </w:pPr>
            <w:r>
              <w:rPr>
                <w:lang w:val="en-US"/>
              </w:rPr>
              <w:t xml:space="preserve">We think another potential issue is that one practical scenario of </w:t>
            </w:r>
            <w:proofErr w:type="gramStart"/>
            <w:r>
              <w:rPr>
                <w:lang w:val="en-US"/>
              </w:rPr>
              <w:t>mix</w:t>
            </w:r>
            <w:proofErr w:type="gramEnd"/>
            <w:r>
              <w:rPr>
                <w:lang w:val="en-US"/>
              </w:rPr>
              <w:t xml:space="preserve">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w:t>
            </w:r>
            <w:proofErr w:type="gramStart"/>
            <w:r>
              <w:rPr>
                <w:lang w:val="en-US"/>
              </w:rPr>
              <w:t>handover</w:t>
            </w:r>
            <w:proofErr w:type="gramEnd"/>
            <w:r>
              <w:rPr>
                <w:lang w:val="en-US"/>
              </w:rPr>
              <w:t xml:space="preserve"> at the same time.</w:t>
            </w:r>
          </w:p>
        </w:tc>
      </w:tr>
      <w:tr w:rsidR="00607B50" w14:paraId="6A9ECF52" w14:textId="77777777" w:rsidTr="0004792A">
        <w:tc>
          <w:tcPr>
            <w:tcW w:w="1479" w:type="dxa"/>
          </w:tcPr>
          <w:p w14:paraId="7A0770B5" w14:textId="3D4ED977" w:rsidR="00607B50" w:rsidRDefault="00607B50" w:rsidP="00607B50">
            <w:pPr>
              <w:rPr>
                <w:rFonts w:eastAsia="Yu Mincho"/>
                <w:sz w:val="21"/>
                <w:szCs w:val="21"/>
                <w:lang w:val="en-US" w:eastAsia="ja-JP"/>
              </w:rPr>
            </w:pPr>
            <w:r>
              <w:rPr>
                <w:rFonts w:eastAsia="Yu Mincho"/>
                <w:sz w:val="21"/>
                <w:szCs w:val="21"/>
                <w:lang w:val="en-US" w:eastAsia="ja-JP"/>
              </w:rPr>
              <w:t>Lenovo</w:t>
            </w:r>
          </w:p>
        </w:tc>
        <w:tc>
          <w:tcPr>
            <w:tcW w:w="1372" w:type="dxa"/>
          </w:tcPr>
          <w:p w14:paraId="0A7BC638" w14:textId="77777777" w:rsidR="00607B50" w:rsidRDefault="00607B50" w:rsidP="00607B50">
            <w:pPr>
              <w:rPr>
                <w:rFonts w:eastAsia="Yu Mincho"/>
                <w:sz w:val="21"/>
                <w:szCs w:val="21"/>
                <w:lang w:eastAsia="ja-JP"/>
              </w:rPr>
            </w:pPr>
          </w:p>
        </w:tc>
        <w:tc>
          <w:tcPr>
            <w:tcW w:w="6780" w:type="dxa"/>
          </w:tcPr>
          <w:p w14:paraId="14F986C5" w14:textId="77777777" w:rsidR="00607B50" w:rsidRDefault="00607B50" w:rsidP="00607B50">
            <w:pPr>
              <w:pStyle w:val="BodyText"/>
              <w:rPr>
                <w:lang w:val="en-US"/>
              </w:rPr>
            </w:pPr>
            <w:r>
              <w:rPr>
                <w:lang w:val="en-US"/>
              </w:rPr>
              <w:t xml:space="preserve">One problem is that the coverage of NTN was quite </w:t>
            </w:r>
            <w:proofErr w:type="gramStart"/>
            <w:r>
              <w:rPr>
                <w:lang w:val="en-US"/>
              </w:rPr>
              <w:t>different</w:t>
            </w:r>
            <w:proofErr w:type="gramEnd"/>
            <w:r>
              <w:rPr>
                <w:lang w:val="en-US"/>
              </w:rPr>
              <w:t xml:space="preserve"> that of TN and </w:t>
            </w:r>
            <w:proofErr w:type="spellStart"/>
            <w:r>
              <w:rPr>
                <w:lang w:val="en-US"/>
              </w:rPr>
              <w:t>henace</w:t>
            </w:r>
            <w:proofErr w:type="spellEnd"/>
            <w:r>
              <w:rPr>
                <w:lang w:val="en-US"/>
              </w:rPr>
              <w:t xml:space="preserve"> many coverage enhancements </w:t>
            </w:r>
            <w:proofErr w:type="gramStart"/>
            <w:r>
              <w:rPr>
                <w:lang w:val="en-US"/>
              </w:rPr>
              <w:t>was</w:t>
            </w:r>
            <w:proofErr w:type="gramEnd"/>
            <w:r>
              <w:rPr>
                <w:lang w:val="en-US"/>
              </w:rPr>
              <w:t xml:space="preserve"> </w:t>
            </w:r>
            <w:proofErr w:type="gramStart"/>
            <w:r>
              <w:rPr>
                <w:lang w:val="en-US"/>
              </w:rPr>
              <w:t>done</w:t>
            </w:r>
            <w:proofErr w:type="gramEnd"/>
            <w:r>
              <w:rPr>
                <w:lang w:val="en-US"/>
              </w:rPr>
              <w:t xml:space="preserve"> for NTN. </w:t>
            </w:r>
          </w:p>
          <w:p w14:paraId="49700C90" w14:textId="77777777" w:rsidR="00607B50" w:rsidRDefault="00607B50" w:rsidP="00607B50">
            <w:pPr>
              <w:pStyle w:val="BodyText"/>
              <w:rPr>
                <w:lang w:val="en-US"/>
              </w:rPr>
            </w:pPr>
          </w:p>
        </w:tc>
      </w:tr>
    </w:tbl>
    <w:p w14:paraId="2E606920" w14:textId="77777777" w:rsidR="000A62F3" w:rsidRPr="00D05848" w:rsidRDefault="000A62F3" w:rsidP="000A62F3">
      <w:pPr>
        <w:pStyle w:val="BodyText"/>
        <w:rPr>
          <w:lang w:val="en-GB"/>
        </w:rPr>
      </w:pPr>
    </w:p>
    <w:p w14:paraId="48961BD6" w14:textId="77777777" w:rsidR="000A62F3" w:rsidRPr="000A62F3" w:rsidRDefault="000A62F3">
      <w:pPr>
        <w:pStyle w:val="BodyText"/>
        <w:rPr>
          <w:lang w:val="en-GB"/>
        </w:rPr>
      </w:pPr>
    </w:p>
    <w:p w14:paraId="4E27A725" w14:textId="5FD3D035" w:rsidR="00BF6AF0" w:rsidRPr="003A645D" w:rsidRDefault="00BF6AF0" w:rsidP="00BF6AF0">
      <w:pPr>
        <w:pStyle w:val="BodyText"/>
        <w:rPr>
          <w:lang w:val="en-US"/>
        </w:rPr>
      </w:pPr>
      <w:r>
        <w:rPr>
          <w:rFonts w:hint="eastAsia"/>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Pr>
          <w:rFonts w:hint="eastAsia"/>
        </w:rPr>
        <w:t>, following views are provided</w:t>
      </w:r>
    </w:p>
    <w:p w14:paraId="139A89BC" w14:textId="77777777" w:rsidR="00A80F1C" w:rsidRPr="0074694F" w:rsidRDefault="00A80F1C" w:rsidP="00A80F1C">
      <w:pPr>
        <w:pStyle w:val="BodyText"/>
        <w:numPr>
          <w:ilvl w:val="0"/>
          <w:numId w:val="29"/>
        </w:numPr>
        <w:rPr>
          <w:lang w:val="en-US"/>
        </w:rPr>
      </w:pPr>
      <w:r>
        <w:t>harmonization of TN and NTN should not compromise the design of TN or 6G overall</w:t>
      </w:r>
    </w:p>
    <w:p w14:paraId="554265A9" w14:textId="41A9DD78" w:rsidR="004E6801" w:rsidRPr="004E6801" w:rsidRDefault="004E6801" w:rsidP="004E6801">
      <w:pPr>
        <w:pStyle w:val="BodyText"/>
        <w:numPr>
          <w:ilvl w:val="0"/>
          <w:numId w:val="29"/>
        </w:numPr>
        <w:rPr>
          <w:lang w:val="en-US"/>
        </w:rPr>
      </w:pPr>
      <w:r w:rsidRPr="004E6801">
        <w:rPr>
          <w:lang w:val="en-US"/>
        </w:rPr>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BodyText"/>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BodyText"/>
        <w:numPr>
          <w:ilvl w:val="0"/>
          <w:numId w:val="29"/>
        </w:numPr>
        <w:rPr>
          <w:lang w:val="en-US"/>
        </w:rPr>
      </w:pPr>
      <w:r w:rsidRPr="004E6801">
        <w:rPr>
          <w:lang w:val="en-US"/>
        </w:rPr>
        <w:t>Coverage enhancements</w:t>
      </w:r>
    </w:p>
    <w:p w14:paraId="61DFED7F" w14:textId="6A1CF177" w:rsidR="003F3A77" w:rsidRDefault="003F3A77" w:rsidP="003F3A77">
      <w:pPr>
        <w:pStyle w:val="BodyText"/>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BodyText"/>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BodyText"/>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BodyText"/>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BodyText"/>
        <w:numPr>
          <w:ilvl w:val="0"/>
          <w:numId w:val="29"/>
        </w:numPr>
        <w:rPr>
          <w:lang w:val="en-US"/>
        </w:rPr>
      </w:pPr>
      <w:r w:rsidRPr="004E6801">
        <w:rPr>
          <w:lang w:val="en-US"/>
        </w:rPr>
        <w:t>Positioning</w:t>
      </w:r>
    </w:p>
    <w:p w14:paraId="7F3D05D4" w14:textId="7D3B71B4" w:rsidR="004E6801" w:rsidRPr="004E6801" w:rsidRDefault="004E6801" w:rsidP="004E6801">
      <w:pPr>
        <w:pStyle w:val="BodyText"/>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BodyText"/>
        <w:numPr>
          <w:ilvl w:val="0"/>
          <w:numId w:val="29"/>
        </w:numPr>
        <w:rPr>
          <w:lang w:val="en-US"/>
        </w:rPr>
      </w:pPr>
      <w:r w:rsidRPr="004E6801">
        <w:rPr>
          <w:lang w:val="en-US"/>
        </w:rPr>
        <w:t>DC/CA</w:t>
      </w:r>
    </w:p>
    <w:p w14:paraId="3333DA03" w14:textId="49AB3B76" w:rsidR="008F667E" w:rsidRDefault="008F667E" w:rsidP="008F667E">
      <w:pPr>
        <w:pStyle w:val="BodyText"/>
        <w:numPr>
          <w:ilvl w:val="1"/>
          <w:numId w:val="29"/>
        </w:numPr>
        <w:rPr>
          <w:lang w:val="en-US"/>
        </w:rPr>
      </w:pPr>
      <w:r>
        <w:rPr>
          <w:rFonts w:hint="eastAsia"/>
          <w:lang w:val="en-US"/>
        </w:rPr>
        <w:t xml:space="preserve">Note: DC is subject to </w:t>
      </w:r>
      <w:proofErr w:type="spellStart"/>
      <w:r>
        <w:rPr>
          <w:rFonts w:hint="eastAsia"/>
          <w:lang w:val="en-US"/>
        </w:rPr>
        <w:t>RANp</w:t>
      </w:r>
      <w:proofErr w:type="spellEnd"/>
      <w:r>
        <w:rPr>
          <w:rFonts w:hint="eastAsia"/>
          <w:lang w:val="en-US"/>
        </w:rPr>
        <w:t xml:space="preserve"> discussion</w:t>
      </w:r>
    </w:p>
    <w:p w14:paraId="2FE5DFBA" w14:textId="2A15FD54" w:rsidR="006860E0" w:rsidRDefault="006860E0" w:rsidP="004E6801">
      <w:pPr>
        <w:pStyle w:val="BodyText"/>
        <w:numPr>
          <w:ilvl w:val="0"/>
          <w:numId w:val="29"/>
        </w:numPr>
        <w:rPr>
          <w:lang w:val="en-US"/>
        </w:rPr>
      </w:pPr>
      <w:r>
        <w:rPr>
          <w:rFonts w:hint="eastAsia"/>
          <w:lang w:val="en-US"/>
        </w:rPr>
        <w:t>Capacity</w:t>
      </w:r>
    </w:p>
    <w:p w14:paraId="084F37B6" w14:textId="0D5E5C5A" w:rsidR="0098156E" w:rsidRPr="004E6801" w:rsidRDefault="0098156E" w:rsidP="0098156E">
      <w:pPr>
        <w:pStyle w:val="BodyText"/>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BodyText"/>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BodyText"/>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BodyText"/>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ListParagraph"/>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BodyText"/>
        <w:numPr>
          <w:ilvl w:val="0"/>
          <w:numId w:val="29"/>
        </w:numPr>
        <w:rPr>
          <w:lang w:val="en-US"/>
        </w:rPr>
      </w:pPr>
      <w:r>
        <w:rPr>
          <w:rFonts w:hint="eastAsia"/>
          <w:lang w:val="en-US"/>
        </w:rPr>
        <w:t>Duplexing</w:t>
      </w:r>
    </w:p>
    <w:p w14:paraId="6A09A5CB" w14:textId="73C8514A" w:rsidR="006B3F9A" w:rsidRDefault="00FE243E" w:rsidP="006B3F9A">
      <w:pPr>
        <w:pStyle w:val="BodyText"/>
        <w:numPr>
          <w:ilvl w:val="1"/>
          <w:numId w:val="29"/>
        </w:numPr>
        <w:rPr>
          <w:lang w:val="en-US"/>
        </w:rPr>
      </w:pPr>
      <w:r>
        <w:rPr>
          <w:rFonts w:hint="eastAsia"/>
          <w:lang w:val="en-US"/>
        </w:rPr>
        <w:t>Focus on FDD</w:t>
      </w:r>
    </w:p>
    <w:p w14:paraId="148DBE37" w14:textId="3971CCBF" w:rsidR="00CD3F07" w:rsidRDefault="00CD3F07" w:rsidP="006B3F9A">
      <w:pPr>
        <w:pStyle w:val="BodyText"/>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BodyText"/>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BodyText"/>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BodyText"/>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BodyText"/>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ListParagraph"/>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t>Refined beam management, enabling more accurate DL beam selection for RACH</w:t>
      </w:r>
    </w:p>
    <w:p w14:paraId="658E2CD6" w14:textId="2D38ABCB" w:rsidR="001476D8" w:rsidRDefault="001476D8" w:rsidP="00407B41">
      <w:pPr>
        <w:pStyle w:val="BodyText"/>
        <w:numPr>
          <w:ilvl w:val="0"/>
          <w:numId w:val="29"/>
        </w:numPr>
        <w:rPr>
          <w:lang w:val="en-US"/>
        </w:rPr>
      </w:pPr>
      <w:r w:rsidRPr="001476D8">
        <w:rPr>
          <w:lang w:val="en-US"/>
        </w:rPr>
        <w:t>TN-NTN in the same spectrum</w:t>
      </w:r>
    </w:p>
    <w:p w14:paraId="079F120A" w14:textId="100220FD" w:rsidR="001476D8" w:rsidRDefault="001476D8" w:rsidP="001476D8">
      <w:pPr>
        <w:pStyle w:val="BodyText"/>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ListParagraph"/>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ListParagraph"/>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ListParagraph"/>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t>RRC configuration adaptation based on the satellite position</w:t>
      </w:r>
    </w:p>
    <w:p w14:paraId="04CFA4BE" w14:textId="77777777" w:rsidR="00F2534A" w:rsidRDefault="00F2534A">
      <w:pPr>
        <w:pStyle w:val="BodyText"/>
        <w:rPr>
          <w:lang w:val="en-US"/>
        </w:rPr>
      </w:pPr>
    </w:p>
    <w:p w14:paraId="6B4C2DDA" w14:textId="77777777" w:rsidR="0059258D" w:rsidRDefault="0059258D" w:rsidP="0059258D">
      <w:pPr>
        <w:pStyle w:val="BodyText"/>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BodyText"/>
        <w:rPr>
          <w:lang w:val="en-US"/>
        </w:rPr>
      </w:pPr>
    </w:p>
    <w:p w14:paraId="686ED913" w14:textId="02237435" w:rsidR="0059258D" w:rsidRDefault="0059258D" w:rsidP="0059258D">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lastRenderedPageBreak/>
        <w:t>Coverage enhancements</w:t>
      </w:r>
    </w:p>
    <w:p w14:paraId="5C9F45DF" w14:textId="441360C6"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7AAB2311" w14:textId="77777777" w:rsidR="000F50AD" w:rsidRPr="000F50AD" w:rsidRDefault="000F50AD" w:rsidP="000F50AD">
      <w:pPr>
        <w:pStyle w:val="ListParagraph"/>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ListParagraph"/>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ListParagraph"/>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ListParagraph"/>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04792A" w:rsidRDefault="0004792A" w:rsidP="00962215">
            <w:pPr>
              <w:pStyle w:val="BodyText"/>
            </w:pPr>
            <w:r>
              <w:rPr>
                <w:rFonts w:hint="eastAsia"/>
                <w:lang w:val="en-US"/>
              </w:rPr>
              <w:t xml:space="preserve">Instead of "CA", generalized </w:t>
            </w:r>
            <w:proofErr w:type="gramStart"/>
            <w:r>
              <w:rPr>
                <w:rFonts w:hint="eastAsia"/>
                <w:lang w:val="en-US"/>
              </w:rPr>
              <w:t>term</w:t>
            </w:r>
            <w:proofErr w:type="gramEnd"/>
            <w:r>
              <w:rPr>
                <w:rFonts w:hint="eastAsia"/>
                <w:lang w:val="en-US"/>
              </w:rPr>
              <w:t xml:space="preserve"> like "</w:t>
            </w:r>
            <w:r w:rsidRPr="0032345C">
              <w:rPr>
                <w:lang w:eastAsia="x-none"/>
              </w:rPr>
              <w:t xml:space="preserve"> spectrum utilization and aggregation</w:t>
            </w:r>
            <w:r w:rsidRPr="0032345C">
              <w:rPr>
                <w:rFonts w:hint="eastAsia"/>
                <w:lang w:eastAsia="x-none"/>
              </w:rPr>
              <w:t xml:space="preserve"> framework</w:t>
            </w:r>
            <w:r>
              <w:rPr>
                <w:rFonts w:hint="eastAsia"/>
              </w:rPr>
              <w:t>" would be more aligned with other discussion.</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26DCC060" w14:textId="77777777" w:rsidR="00493362" w:rsidRDefault="00493362" w:rsidP="00493362">
            <w:pPr>
              <w:pStyle w:val="BodyText"/>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BodyText"/>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BodyText"/>
              <w:rPr>
                <w:rFonts w:eastAsiaTheme="minorEastAsia"/>
                <w:lang w:val="en-US" w:eastAsia="zh-CN"/>
              </w:rPr>
            </w:pPr>
            <w:r>
              <w:rPr>
                <w:rFonts w:eastAsiaTheme="minorEastAsia"/>
                <w:lang w:val="en-US" w:eastAsia="zh-CN"/>
              </w:rPr>
              <w:t xml:space="preserve">Due to larger propagation delay, timing </w:t>
            </w:r>
            <w:proofErr w:type="gramStart"/>
            <w:r>
              <w:rPr>
                <w:rFonts w:eastAsiaTheme="minorEastAsia"/>
                <w:lang w:val="en-US" w:eastAsia="zh-CN"/>
              </w:rPr>
              <w:t>relationship</w:t>
            </w:r>
            <w:proofErr w:type="gramEnd"/>
            <w:r>
              <w:rPr>
                <w:rFonts w:eastAsiaTheme="minorEastAsia"/>
                <w:lang w:val="en-US" w:eastAsia="zh-CN"/>
              </w:rPr>
              <w:t xml:space="preserve"> should also be studied.</w:t>
            </w:r>
          </w:p>
          <w:p w14:paraId="0AE314EA" w14:textId="77777777" w:rsidR="00493362" w:rsidRDefault="00493362" w:rsidP="00493362">
            <w:pPr>
              <w:pStyle w:val="BodyText"/>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revise</w:t>
            </w:r>
            <w:proofErr w:type="gramEnd"/>
            <w:r>
              <w:rPr>
                <w:rFonts w:eastAsiaTheme="minorEastAsia"/>
                <w:lang w:val="en-US" w:eastAsia="zh-CN"/>
              </w:rPr>
              <w:t xml:space="preserve"> the proposal as follows:</w:t>
            </w:r>
          </w:p>
          <w:p w14:paraId="44A613F3" w14:textId="77777777" w:rsidR="00493362" w:rsidRPr="00CA71D4" w:rsidRDefault="00493362" w:rsidP="00493362">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ListParagraph"/>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propagation delay</w:t>
            </w:r>
          </w:p>
          <w:p w14:paraId="11BC3F93"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ListParagraph"/>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ListParagraph"/>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t>satellite moving</w:t>
            </w:r>
          </w:p>
        </w:tc>
      </w:tr>
      <w:tr w:rsidR="00A62FAE" w14:paraId="51CE0AF7" w14:textId="77777777" w:rsidTr="0004792A">
        <w:tc>
          <w:tcPr>
            <w:tcW w:w="1479" w:type="dxa"/>
          </w:tcPr>
          <w:p w14:paraId="29A07F74" w14:textId="3CE2BE46"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0D46438F" w14:textId="77777777" w:rsidR="00A62FAE" w:rsidRDefault="00A62FAE" w:rsidP="00A62FAE">
            <w:pPr>
              <w:rPr>
                <w:rFonts w:eastAsia="Yu Mincho"/>
                <w:sz w:val="21"/>
                <w:szCs w:val="21"/>
                <w:lang w:eastAsia="ja-JP"/>
              </w:rPr>
            </w:pPr>
          </w:p>
        </w:tc>
        <w:tc>
          <w:tcPr>
            <w:tcW w:w="6780" w:type="dxa"/>
          </w:tcPr>
          <w:p w14:paraId="5B9A8430" w14:textId="61AA673C" w:rsidR="00A62FAE" w:rsidRDefault="00A62FAE" w:rsidP="00A62FAE">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AA305C" w14:paraId="4B9BBB2A" w14:textId="77777777" w:rsidTr="0004792A">
        <w:tc>
          <w:tcPr>
            <w:tcW w:w="1479" w:type="dxa"/>
          </w:tcPr>
          <w:p w14:paraId="352B51E2" w14:textId="6C96D4CC" w:rsidR="00AA305C" w:rsidRDefault="00AA305C" w:rsidP="00AA305C">
            <w:pPr>
              <w:rPr>
                <w:rFonts w:eastAsiaTheme="minorEastAsia"/>
                <w:sz w:val="21"/>
                <w:szCs w:val="21"/>
                <w:lang w:val="en-US" w:eastAsia="zh-CN"/>
              </w:rPr>
            </w:pPr>
            <w:r>
              <w:rPr>
                <w:rFonts w:eastAsia="Yu Mincho" w:hint="eastAsia"/>
                <w:sz w:val="21"/>
                <w:szCs w:val="21"/>
                <w:lang w:val="en-US" w:eastAsia="ja-JP"/>
              </w:rPr>
              <w:t>Fujitsu</w:t>
            </w:r>
          </w:p>
        </w:tc>
        <w:tc>
          <w:tcPr>
            <w:tcW w:w="1372" w:type="dxa"/>
          </w:tcPr>
          <w:p w14:paraId="59F11056" w14:textId="716E7B43" w:rsidR="00AA305C" w:rsidRDefault="00AA305C" w:rsidP="00AA305C">
            <w:pPr>
              <w:rPr>
                <w:rFonts w:eastAsia="Yu Mincho"/>
                <w:sz w:val="21"/>
                <w:szCs w:val="21"/>
                <w:lang w:eastAsia="ja-JP"/>
              </w:rPr>
            </w:pPr>
            <w:r>
              <w:rPr>
                <w:rFonts w:eastAsia="Yu Mincho" w:hint="eastAsia"/>
                <w:sz w:val="21"/>
                <w:szCs w:val="21"/>
                <w:lang w:eastAsia="ja-JP"/>
              </w:rPr>
              <w:t>Y</w:t>
            </w:r>
          </w:p>
        </w:tc>
        <w:tc>
          <w:tcPr>
            <w:tcW w:w="6780" w:type="dxa"/>
          </w:tcPr>
          <w:p w14:paraId="100C86CA" w14:textId="77777777" w:rsidR="00AA305C" w:rsidRDefault="00AA305C" w:rsidP="00AA305C">
            <w:pPr>
              <w:pStyle w:val="BodyText"/>
              <w:rPr>
                <w:rFonts w:eastAsiaTheme="minorEastAsia"/>
                <w:lang w:val="en-US" w:eastAsia="zh-CN"/>
              </w:rPr>
            </w:pPr>
          </w:p>
        </w:tc>
      </w:tr>
    </w:tbl>
    <w:p w14:paraId="142343DA" w14:textId="77777777" w:rsidR="00BB4897" w:rsidRPr="0004792A" w:rsidRDefault="00BB4897">
      <w:pPr>
        <w:pStyle w:val="BodyText"/>
        <w:rPr>
          <w:lang w:val="en-GB"/>
        </w:rPr>
      </w:pPr>
    </w:p>
    <w:p w14:paraId="2CE94EBF" w14:textId="77777777" w:rsidR="00BB4897" w:rsidRDefault="00BB4897">
      <w:pPr>
        <w:pStyle w:val="BodyText"/>
        <w:rPr>
          <w:lang w:val="en-GB"/>
        </w:rPr>
      </w:pPr>
    </w:p>
    <w:p w14:paraId="0D7EB3E1" w14:textId="77777777" w:rsidR="00BB4897" w:rsidRDefault="00BB4897">
      <w:pPr>
        <w:pStyle w:val="BodyText"/>
        <w:rPr>
          <w:lang w:val="en-GB"/>
        </w:rPr>
      </w:pPr>
    </w:p>
    <w:p w14:paraId="50C784F2" w14:textId="7CEBC3C8" w:rsidR="00BB4897" w:rsidRDefault="00101453">
      <w:pPr>
        <w:pStyle w:val="Heading1"/>
        <w:ind w:left="284" w:hanging="284"/>
        <w:rPr>
          <w:b/>
          <w:bCs/>
        </w:rPr>
      </w:pPr>
      <w:r>
        <w:rPr>
          <w:rFonts w:eastAsia="Yu Mincho" w:hint="eastAsia"/>
          <w:b/>
          <w:bCs/>
          <w:lang w:eastAsia="ja-JP"/>
        </w:rPr>
        <w:lastRenderedPageBreak/>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BodyText"/>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n. It is moderator</w:t>
      </w:r>
      <w:r>
        <w:rPr>
          <w:highlight w:val="magenta"/>
          <w:lang w:val="en-GB"/>
        </w:rPr>
        <w:t>’</w:t>
      </w:r>
      <w:r>
        <w:rPr>
          <w:rFonts w:hint="eastAsia"/>
          <w:highlight w:val="magenta"/>
          <w:lang w:val="en-GB"/>
        </w:rPr>
        <w:t xml:space="preserve">s understanding that neither of other aspects can be discussed in RAN1 without any progress in </w:t>
      </w:r>
      <w:proofErr w:type="spellStart"/>
      <w:r>
        <w:rPr>
          <w:rFonts w:hint="eastAsia"/>
          <w:highlight w:val="magenta"/>
          <w:lang w:val="en-GB"/>
        </w:rPr>
        <w:t>RANp</w:t>
      </w:r>
      <w:proofErr w:type="spellEnd"/>
      <w:r>
        <w:rPr>
          <w:rFonts w:hint="eastAsia"/>
          <w:highlight w:val="magenta"/>
          <w:lang w:val="en-GB"/>
        </w:rPr>
        <w:t xml:space="preserve"> study on 6G requirements. RAN1 cannot discuss any features without justification on the target/motivation, which need to be clarified in </w:t>
      </w:r>
      <w:proofErr w:type="spellStart"/>
      <w:r>
        <w:rPr>
          <w:rFonts w:hint="eastAsia"/>
          <w:highlight w:val="magenta"/>
          <w:lang w:val="en-GB"/>
        </w:rPr>
        <w:t>RANp</w:t>
      </w:r>
      <w:proofErr w:type="spellEnd"/>
      <w:r>
        <w:rPr>
          <w:rFonts w:hint="eastAsia"/>
          <w:highlight w:val="magenta"/>
          <w:lang w:val="en-GB"/>
        </w:rPr>
        <w:t xml:space="preserve">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BodyText"/>
        <w:rPr>
          <w:lang w:val="en-GB"/>
        </w:rPr>
      </w:pPr>
    </w:p>
    <w:p w14:paraId="627906FB" w14:textId="77777777" w:rsidR="00694F19" w:rsidRDefault="00694F19">
      <w:pPr>
        <w:pStyle w:val="BodyText"/>
        <w:rPr>
          <w:lang w:val="en-GB"/>
        </w:rPr>
      </w:pPr>
    </w:p>
    <w:p w14:paraId="2B28C15E" w14:textId="09C7785A" w:rsidR="00BB4897" w:rsidRDefault="00290C36">
      <w:pPr>
        <w:pStyle w:val="Heading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w:t>
      </w:r>
      <w:proofErr w:type="gramStart"/>
      <w:r>
        <w:rPr>
          <w:rFonts w:ascii="Times New Roman" w:hAnsi="Times New Roman" w:cs="Times New Roman" w:hint="eastAsia"/>
          <w:sz w:val="21"/>
          <w:szCs w:val="21"/>
          <w:lang w:val="en-US"/>
        </w:rPr>
        <w:t>features,</w:t>
      </w:r>
      <w:proofErr w:type="gramEnd"/>
      <w:r>
        <w:rPr>
          <w:rFonts w:ascii="Times New Roman" w:hAnsi="Times New Roman" w:cs="Times New Roman" w:hint="eastAsia"/>
          <w:sz w:val="21"/>
          <w:szCs w:val="21"/>
          <w:lang w:val="en-US"/>
        </w:rPr>
        <w:t xml:space="preserve"> other than those </w:t>
      </w:r>
      <w:proofErr w:type="gramStart"/>
      <w:r>
        <w:rPr>
          <w:rFonts w:ascii="Times New Roman" w:hAnsi="Times New Roman" w:cs="Times New Roman" w:hint="eastAsia"/>
          <w:sz w:val="21"/>
          <w:szCs w:val="21"/>
          <w:lang w:val="en-US"/>
        </w:rPr>
        <w:t>(to be) discussed</w:t>
      </w:r>
      <w:proofErr w:type="gramEnd"/>
      <w:r>
        <w:rPr>
          <w:rFonts w:ascii="Times New Roman" w:hAnsi="Times New Roman" w:cs="Times New Roman" w:hint="eastAsia"/>
          <w:sz w:val="21"/>
          <w:szCs w:val="21"/>
          <w:lang w:val="en-US"/>
        </w:rPr>
        <w:t xml:space="preserve">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2B26A8C0" w:rsidR="00987D03" w:rsidRDefault="00DE6F71">
            <w:pPr>
              <w:rPr>
                <w:rFonts w:eastAsia="Yu Mincho"/>
                <w:sz w:val="21"/>
                <w:szCs w:val="21"/>
                <w:lang w:val="en-US" w:eastAsia="ja-JP"/>
              </w:rPr>
            </w:pPr>
            <w:r>
              <w:rPr>
                <w:rFonts w:eastAsia="Yu Mincho"/>
                <w:sz w:val="21"/>
                <w:szCs w:val="21"/>
                <w:lang w:val="en-US" w:eastAsia="ja-JP"/>
              </w:rPr>
              <w:t>BT</w:t>
            </w:r>
          </w:p>
        </w:tc>
        <w:tc>
          <w:tcPr>
            <w:tcW w:w="1146" w:type="dxa"/>
          </w:tcPr>
          <w:p w14:paraId="1FC83FBD" w14:textId="77777777" w:rsidR="00987D03" w:rsidRDefault="00987D03">
            <w:pPr>
              <w:rPr>
                <w:rFonts w:eastAsia="Yu Mincho"/>
                <w:sz w:val="21"/>
                <w:szCs w:val="21"/>
                <w:lang w:eastAsia="ja-JP"/>
              </w:rPr>
            </w:pPr>
          </w:p>
        </w:tc>
        <w:tc>
          <w:tcPr>
            <w:tcW w:w="6780" w:type="dxa"/>
          </w:tcPr>
          <w:p w14:paraId="659E4401" w14:textId="77777777" w:rsidR="00DE6F71" w:rsidRPr="00DE6F71" w:rsidRDefault="00DE6F71" w:rsidP="00DE6F71">
            <w:pPr>
              <w:overflowPunct w:val="0"/>
              <w:spacing w:after="120"/>
              <w:rPr>
                <w:rFonts w:eastAsia="Yu Mincho"/>
                <w:sz w:val="21"/>
                <w:szCs w:val="21"/>
                <w:lang w:eastAsia="ja-JP"/>
              </w:rPr>
            </w:pPr>
            <w:bookmarkStart w:id="13" w:name="_Hlk211250155"/>
            <w:r w:rsidRPr="00DE6F71">
              <w:rPr>
                <w:rFonts w:eastAsia="Yu Mincho"/>
                <w:sz w:val="21"/>
                <w:szCs w:val="21"/>
                <w:lang w:eastAsia="ja-JP"/>
              </w:rPr>
              <w:t>As we shape 6G, it's vital to keep operator needs front and centre — especially around 5G-6G migration and Total Cost of Ownership (TCO).</w:t>
            </w:r>
          </w:p>
          <w:p w14:paraId="03A3C5D1" w14:textId="3451D61A" w:rsidR="00DE6F71" w:rsidRPr="00DE6F71" w:rsidRDefault="00DE6F71" w:rsidP="00DE6F71">
            <w:pPr>
              <w:overflowPunct w:val="0"/>
              <w:spacing w:after="120"/>
              <w:rPr>
                <w:rFonts w:eastAsia="Yu Mincho"/>
                <w:sz w:val="21"/>
                <w:szCs w:val="21"/>
                <w:lang w:eastAsia="ja-JP"/>
              </w:rPr>
            </w:pPr>
            <w:r w:rsidRPr="00DE6F71">
              <w:rPr>
                <w:rFonts w:eastAsia="Yu Mincho"/>
                <w:sz w:val="21"/>
                <w:szCs w:val="21"/>
                <w:lang w:eastAsia="ja-JP"/>
              </w:rPr>
              <w:t>The proposals in R1-2507884 are:</w:t>
            </w:r>
          </w:p>
          <w:p w14:paraId="3CE8822C"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t xml:space="preserve">During the RAN1 study, any PHY layer innovation must consider the Total Cost of Ownership (TCO), including migration related aspects. </w:t>
            </w:r>
          </w:p>
          <w:p w14:paraId="3ED6A202"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t>During the RAN1 study, the benefits of any PHY layer innovation (performance, efficiency, use case enablement …) must be carefully assessed against the impact on 5G-6G migration.</w:t>
            </w:r>
          </w:p>
          <w:p w14:paraId="6042053B" w14:textId="4B120044" w:rsidR="00987D03" w:rsidRDefault="00DE6F71" w:rsidP="00DE6F71">
            <w:pPr>
              <w:pStyle w:val="BodyText"/>
              <w:rPr>
                <w:lang w:val="en-GB"/>
              </w:rPr>
            </w:pPr>
            <w:r w:rsidRPr="00DE6F71">
              <w:rPr>
                <w:rFonts w:eastAsia="Batang"/>
                <w:sz w:val="20"/>
                <w:szCs w:val="20"/>
                <w:lang w:val="en-GB" w:eastAsia="en-US"/>
              </w:rPr>
              <w:t xml:space="preserve">These principles may be </w:t>
            </w:r>
            <w:proofErr w:type="gramStart"/>
            <w:r w:rsidRPr="00DE6F71">
              <w:rPr>
                <w:rFonts w:eastAsia="Batang"/>
                <w:sz w:val="20"/>
                <w:szCs w:val="20"/>
                <w:lang w:val="en-GB" w:eastAsia="en-US"/>
              </w:rPr>
              <w:t>high-level, but</w:t>
            </w:r>
            <w:proofErr w:type="gramEnd"/>
            <w:r w:rsidRPr="00DE6F71">
              <w:rPr>
                <w:rFonts w:eastAsia="Batang"/>
                <w:sz w:val="20"/>
                <w:szCs w:val="20"/>
                <w:lang w:val="en-GB" w:eastAsia="en-US"/>
              </w:rPr>
              <w:t xml:space="preserve"> overlooking them now could lead to costly challenges later.</w:t>
            </w:r>
            <w:bookmarkEnd w:id="13"/>
          </w:p>
        </w:tc>
      </w:tr>
      <w:tr w:rsidR="00987D03" w14:paraId="469E8044" w14:textId="77777777">
        <w:tc>
          <w:tcPr>
            <w:tcW w:w="1705" w:type="dxa"/>
          </w:tcPr>
          <w:p w14:paraId="548F1EA5" w14:textId="77777777" w:rsidR="00987D03" w:rsidRDefault="00987D03">
            <w:pPr>
              <w:rPr>
                <w:rFonts w:eastAsia="Yu Mincho"/>
                <w:sz w:val="21"/>
                <w:szCs w:val="21"/>
                <w:lang w:val="en-US" w:eastAsia="ja-JP"/>
              </w:rPr>
            </w:pPr>
          </w:p>
        </w:tc>
        <w:tc>
          <w:tcPr>
            <w:tcW w:w="1146" w:type="dxa"/>
          </w:tcPr>
          <w:p w14:paraId="11977FB4" w14:textId="77777777" w:rsidR="00987D03" w:rsidRDefault="00987D03">
            <w:pPr>
              <w:rPr>
                <w:rFonts w:eastAsia="Yu Mincho"/>
                <w:sz w:val="21"/>
                <w:szCs w:val="21"/>
                <w:lang w:eastAsia="ja-JP"/>
              </w:rPr>
            </w:pPr>
          </w:p>
        </w:tc>
        <w:tc>
          <w:tcPr>
            <w:tcW w:w="6780" w:type="dxa"/>
          </w:tcPr>
          <w:p w14:paraId="7C0AD51C" w14:textId="77777777" w:rsidR="00987D03" w:rsidRDefault="00987D03">
            <w:pPr>
              <w:pStyle w:val="BodyText"/>
              <w:rPr>
                <w:lang w:val="en-GB"/>
              </w:rPr>
            </w:pPr>
          </w:p>
        </w:tc>
      </w:tr>
      <w:tr w:rsidR="00987D03" w14:paraId="637AF44C" w14:textId="77777777">
        <w:tc>
          <w:tcPr>
            <w:tcW w:w="1705" w:type="dxa"/>
          </w:tcPr>
          <w:p w14:paraId="4D663C2F" w14:textId="77777777" w:rsidR="00987D03" w:rsidRDefault="00987D03">
            <w:pPr>
              <w:rPr>
                <w:rFonts w:eastAsia="Yu Mincho"/>
                <w:sz w:val="21"/>
                <w:szCs w:val="21"/>
                <w:lang w:val="en-US" w:eastAsia="ja-JP"/>
              </w:rPr>
            </w:pPr>
          </w:p>
        </w:tc>
        <w:tc>
          <w:tcPr>
            <w:tcW w:w="1146" w:type="dxa"/>
          </w:tcPr>
          <w:p w14:paraId="661FA8E5" w14:textId="77777777" w:rsidR="00987D03" w:rsidRDefault="00987D03">
            <w:pPr>
              <w:rPr>
                <w:rFonts w:eastAsia="Yu Mincho"/>
                <w:sz w:val="21"/>
                <w:szCs w:val="21"/>
                <w:lang w:eastAsia="ja-JP"/>
              </w:rPr>
            </w:pPr>
          </w:p>
        </w:tc>
        <w:tc>
          <w:tcPr>
            <w:tcW w:w="6780" w:type="dxa"/>
          </w:tcPr>
          <w:p w14:paraId="679F4084" w14:textId="77777777" w:rsidR="00987D03" w:rsidRDefault="00987D03">
            <w:pPr>
              <w:pStyle w:val="BodyText"/>
              <w:rPr>
                <w:lang w:val="en-GB"/>
              </w:rPr>
            </w:pPr>
          </w:p>
        </w:tc>
      </w:tr>
    </w:tbl>
    <w:p w14:paraId="36B3CF53" w14:textId="77777777" w:rsidR="00BB4897" w:rsidRDefault="00BB4897">
      <w:pPr>
        <w:pStyle w:val="BodyText"/>
        <w:rPr>
          <w:lang w:val="en-GB"/>
        </w:rPr>
      </w:pPr>
    </w:p>
    <w:p w14:paraId="2B258695" w14:textId="77777777" w:rsidR="00BB4897" w:rsidRDefault="00BB4897">
      <w:pPr>
        <w:pStyle w:val="BodyText"/>
        <w:rPr>
          <w:lang w:val="en-GB"/>
        </w:rPr>
      </w:pPr>
    </w:p>
    <w:p w14:paraId="59A8DD64" w14:textId="63C532D6" w:rsidR="00BB4897" w:rsidRDefault="00101453">
      <w:pPr>
        <w:pStyle w:val="Heading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BodyText"/>
        <w:rPr>
          <w:lang w:val="en-GB"/>
        </w:rPr>
      </w:pPr>
      <w:r>
        <w:rPr>
          <w:rFonts w:hint="eastAsia"/>
          <w:lang w:val="en-GB"/>
        </w:rPr>
        <w:t>Following agreements were made in this meeting:</w:t>
      </w:r>
    </w:p>
    <w:p w14:paraId="0F0A7603" w14:textId="19376FCD" w:rsidR="00FE3A30" w:rsidRPr="006F7BE6" w:rsidRDefault="00020450">
      <w:pPr>
        <w:pStyle w:val="BodyText"/>
        <w:rPr>
          <w:lang w:val="en-US"/>
        </w:rPr>
      </w:pPr>
      <w:r w:rsidRPr="00020450">
        <w:rPr>
          <w:rFonts w:hint="eastAsia"/>
          <w:highlight w:val="yellow"/>
          <w:lang w:val="en-US"/>
        </w:rPr>
        <w:t>To be updated</w:t>
      </w:r>
    </w:p>
    <w:p w14:paraId="73948F59" w14:textId="77777777" w:rsidR="00FE3A30" w:rsidRPr="00303BE8" w:rsidRDefault="00FE3A30">
      <w:pPr>
        <w:pStyle w:val="BodyText"/>
        <w:rPr>
          <w:lang w:val="en-US"/>
        </w:rPr>
      </w:pPr>
    </w:p>
    <w:p w14:paraId="7CA0A82D" w14:textId="77777777" w:rsidR="00BB4897" w:rsidRDefault="00101453">
      <w:pPr>
        <w:pStyle w:val="Heading1"/>
        <w:rPr>
          <w:b/>
          <w:bCs/>
        </w:rPr>
      </w:pPr>
      <w:bookmarkStart w:id="14"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14"/>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Hyperlink"/>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15" w:name="_Hlk174481406"/>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15"/>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8D5AAE" w:rsidP="008D5AAE">
            <w:pPr>
              <w:spacing w:after="0"/>
              <w:rPr>
                <w:rFonts w:ascii="Arial" w:eastAsia="MS PGothic" w:hAnsi="Arial" w:cs="Arial"/>
                <w:color w:val="0000FF"/>
                <w:sz w:val="16"/>
                <w:szCs w:val="16"/>
                <w:u w:val="single"/>
              </w:rPr>
            </w:pPr>
            <w:hyperlink r:id="rId11" w:history="1">
              <w:r w:rsidRPr="008D5AAE">
                <w:rPr>
                  <w:rStyle w:val="Hyperlink"/>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8D5AAE" w:rsidP="008D5AAE">
            <w:pPr>
              <w:spacing w:after="0"/>
              <w:rPr>
                <w:rFonts w:ascii="Arial" w:eastAsia="MS PGothic" w:hAnsi="Arial" w:cs="Arial"/>
                <w:color w:val="0000FF"/>
                <w:sz w:val="16"/>
                <w:szCs w:val="16"/>
                <w:u w:val="single"/>
              </w:rPr>
            </w:pPr>
            <w:hyperlink r:id="rId12" w:history="1">
              <w:r w:rsidRPr="008D5AAE">
                <w:rPr>
                  <w:rStyle w:val="Hyperlink"/>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8D5AAE" w:rsidP="008D5AAE">
            <w:pPr>
              <w:spacing w:after="0"/>
              <w:rPr>
                <w:rFonts w:ascii="Arial" w:eastAsia="MS PGothic" w:hAnsi="Arial" w:cs="Arial"/>
                <w:color w:val="0000FF"/>
                <w:sz w:val="16"/>
                <w:szCs w:val="16"/>
                <w:u w:val="single"/>
              </w:rPr>
            </w:pPr>
            <w:hyperlink r:id="rId13" w:history="1">
              <w:r w:rsidRPr="008D5AAE">
                <w:rPr>
                  <w:rStyle w:val="Hyperlink"/>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Spreadtrum</w:t>
            </w:r>
            <w:proofErr w:type="spellEnd"/>
            <w:r w:rsidRPr="008D5AAE">
              <w:rPr>
                <w:rFonts w:ascii="Arial" w:hAnsi="Arial" w:cs="Arial"/>
                <w:sz w:val="16"/>
                <w:szCs w:val="16"/>
              </w:rPr>
              <w:t>, UNISOC</w:t>
            </w:r>
          </w:p>
        </w:tc>
      </w:tr>
      <w:tr w:rsidR="008D5AAE"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8D5AAE" w:rsidP="008D5AAE">
            <w:pPr>
              <w:spacing w:after="0"/>
              <w:rPr>
                <w:rFonts w:ascii="Arial" w:eastAsia="MS PGothic" w:hAnsi="Arial" w:cs="Arial"/>
                <w:color w:val="0000FF"/>
                <w:sz w:val="16"/>
                <w:szCs w:val="16"/>
                <w:u w:val="single"/>
              </w:rPr>
            </w:pPr>
            <w:hyperlink r:id="rId14" w:history="1">
              <w:r w:rsidRPr="008D5AAE">
                <w:rPr>
                  <w:rStyle w:val="Hyperlink"/>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8D5AAE" w:rsidP="008D5AAE">
            <w:pPr>
              <w:spacing w:after="0"/>
              <w:rPr>
                <w:rFonts w:ascii="Arial" w:eastAsia="MS PGothic" w:hAnsi="Arial" w:cs="Arial"/>
                <w:color w:val="0000FF"/>
                <w:sz w:val="16"/>
                <w:szCs w:val="16"/>
                <w:u w:val="single"/>
              </w:rPr>
            </w:pPr>
            <w:hyperlink r:id="rId15" w:history="1">
              <w:r w:rsidRPr="008D5AAE">
                <w:rPr>
                  <w:rStyle w:val="Hyperlink"/>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8D5AAE" w:rsidP="008D5AAE">
            <w:pPr>
              <w:spacing w:after="0"/>
              <w:rPr>
                <w:sz w:val="16"/>
                <w:szCs w:val="16"/>
              </w:rPr>
            </w:pPr>
            <w:hyperlink r:id="rId16" w:history="1">
              <w:r w:rsidRPr="008D5AAE">
                <w:rPr>
                  <w:rStyle w:val="Hyperlink"/>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8D5AAE" w:rsidP="008D5AAE">
            <w:pPr>
              <w:spacing w:after="0"/>
              <w:rPr>
                <w:sz w:val="16"/>
                <w:szCs w:val="16"/>
              </w:rPr>
            </w:pPr>
            <w:hyperlink r:id="rId17" w:history="1">
              <w:r w:rsidRPr="008D5AAE">
                <w:rPr>
                  <w:rStyle w:val="Hyperlink"/>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ZTE Corporation, Sanechips</w:t>
            </w:r>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lastRenderedPageBreak/>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8D5AAE" w:rsidP="008D5AAE">
            <w:pPr>
              <w:spacing w:after="0"/>
              <w:rPr>
                <w:rFonts w:ascii="Arial" w:eastAsia="MS PGothic" w:hAnsi="Arial" w:cs="Arial"/>
                <w:color w:val="0000FF"/>
                <w:sz w:val="16"/>
                <w:szCs w:val="16"/>
                <w:u w:val="single"/>
              </w:rPr>
            </w:pPr>
            <w:hyperlink r:id="rId18" w:history="1">
              <w:r w:rsidRPr="008D5AAE">
                <w:rPr>
                  <w:rStyle w:val="Hyperlink"/>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8D5AAE" w:rsidP="008D5AAE">
            <w:pPr>
              <w:spacing w:after="0"/>
              <w:rPr>
                <w:rFonts w:ascii="Arial" w:eastAsia="MS PGothic" w:hAnsi="Arial" w:cs="Arial"/>
                <w:color w:val="0000FF"/>
                <w:sz w:val="16"/>
                <w:szCs w:val="16"/>
                <w:u w:val="single"/>
              </w:rPr>
            </w:pPr>
            <w:hyperlink r:id="rId19" w:history="1">
              <w:r w:rsidRPr="008D5AAE">
                <w:rPr>
                  <w:rStyle w:val="Hyperlink"/>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8D5AAE" w:rsidP="008D5AAE">
            <w:pPr>
              <w:spacing w:after="0"/>
              <w:rPr>
                <w:rFonts w:ascii="Arial" w:eastAsia="MS PGothic" w:hAnsi="Arial" w:cs="Arial"/>
                <w:color w:val="0000FF"/>
                <w:sz w:val="16"/>
                <w:szCs w:val="16"/>
                <w:u w:val="single"/>
              </w:rPr>
            </w:pPr>
            <w:hyperlink r:id="rId20" w:history="1">
              <w:r w:rsidRPr="008D5AAE">
                <w:rPr>
                  <w:rStyle w:val="Hyperlink"/>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Huawei, </w:t>
            </w:r>
            <w:proofErr w:type="spellStart"/>
            <w:r w:rsidRPr="008D5AAE">
              <w:rPr>
                <w:rFonts w:ascii="Arial" w:hAnsi="Arial" w:cs="Arial"/>
                <w:sz w:val="16"/>
                <w:szCs w:val="16"/>
              </w:rPr>
              <w:t>HiSilicon</w:t>
            </w:r>
            <w:proofErr w:type="spellEnd"/>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8D5AAE" w:rsidP="008D5AAE">
            <w:pPr>
              <w:spacing w:after="0"/>
              <w:rPr>
                <w:rFonts w:ascii="Arial" w:eastAsia="MS PGothic" w:hAnsi="Arial" w:cs="Arial"/>
                <w:color w:val="0000FF"/>
                <w:sz w:val="16"/>
                <w:szCs w:val="16"/>
                <w:u w:val="single"/>
              </w:rPr>
            </w:pPr>
            <w:hyperlink r:id="rId21" w:history="1">
              <w:r w:rsidRPr="008D5AAE">
                <w:rPr>
                  <w:rStyle w:val="Hyperlink"/>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8D5AAE" w:rsidP="008D5AAE">
            <w:pPr>
              <w:spacing w:after="0"/>
              <w:rPr>
                <w:rFonts w:ascii="Arial" w:eastAsia="MS PGothic" w:hAnsi="Arial" w:cs="Arial"/>
                <w:color w:val="0000FF"/>
                <w:sz w:val="16"/>
                <w:szCs w:val="16"/>
                <w:u w:val="single"/>
              </w:rPr>
            </w:pPr>
            <w:hyperlink r:id="rId22" w:history="1">
              <w:r w:rsidRPr="008D5AAE">
                <w:rPr>
                  <w:rStyle w:val="Hyperlink"/>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8D5AAE" w:rsidP="008D5AAE">
            <w:pPr>
              <w:spacing w:after="0"/>
              <w:rPr>
                <w:rFonts w:ascii="Arial" w:eastAsia="MS PGothic" w:hAnsi="Arial" w:cs="Arial"/>
                <w:color w:val="0000FF"/>
                <w:sz w:val="16"/>
                <w:szCs w:val="16"/>
                <w:u w:val="single"/>
              </w:rPr>
            </w:pPr>
            <w:hyperlink r:id="rId23" w:history="1">
              <w:r w:rsidRPr="008D5AAE">
                <w:rPr>
                  <w:rStyle w:val="Hyperlink"/>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8D5AAE" w:rsidP="008D5AAE">
            <w:pPr>
              <w:spacing w:after="0"/>
              <w:rPr>
                <w:rFonts w:ascii="Arial" w:eastAsia="MS PGothic" w:hAnsi="Arial" w:cs="Arial"/>
                <w:color w:val="0000FF"/>
                <w:sz w:val="16"/>
                <w:szCs w:val="16"/>
                <w:u w:val="single"/>
              </w:rPr>
            </w:pPr>
            <w:hyperlink r:id="rId24" w:history="1">
              <w:r w:rsidRPr="008D5AAE">
                <w:rPr>
                  <w:rStyle w:val="Hyperlink"/>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8D5AAE" w:rsidP="008D5AAE">
            <w:pPr>
              <w:spacing w:after="0"/>
              <w:rPr>
                <w:rFonts w:ascii="Arial" w:eastAsia="MS PGothic" w:hAnsi="Arial" w:cs="Arial"/>
                <w:color w:val="0000FF"/>
                <w:sz w:val="16"/>
                <w:szCs w:val="16"/>
                <w:u w:val="single"/>
              </w:rPr>
            </w:pPr>
            <w:hyperlink r:id="rId25" w:history="1">
              <w:r w:rsidRPr="008D5AAE">
                <w:rPr>
                  <w:rStyle w:val="Hyperlink"/>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8D5AAE" w:rsidP="008D5AAE">
            <w:pPr>
              <w:spacing w:after="0"/>
              <w:rPr>
                <w:rFonts w:ascii="Arial" w:eastAsia="MS PGothic" w:hAnsi="Arial" w:cs="Arial"/>
                <w:color w:val="0000FF"/>
                <w:sz w:val="16"/>
                <w:szCs w:val="16"/>
                <w:u w:val="single"/>
              </w:rPr>
            </w:pPr>
            <w:hyperlink r:id="rId26" w:history="1">
              <w:r w:rsidRPr="008D5AAE">
                <w:rPr>
                  <w:rStyle w:val="Hyperlink"/>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8D5AAE" w:rsidP="008D5AAE">
            <w:pPr>
              <w:spacing w:after="0"/>
              <w:rPr>
                <w:rFonts w:ascii="Arial" w:eastAsia="MS PGothic" w:hAnsi="Arial" w:cs="Arial"/>
                <w:color w:val="0000FF"/>
                <w:sz w:val="16"/>
                <w:szCs w:val="16"/>
                <w:u w:val="single"/>
              </w:rPr>
            </w:pPr>
            <w:hyperlink r:id="rId27" w:history="1">
              <w:r w:rsidRPr="008D5AAE">
                <w:rPr>
                  <w:rStyle w:val="Hyperlink"/>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8D5AAE" w:rsidP="008D5AAE">
            <w:pPr>
              <w:spacing w:after="0"/>
              <w:rPr>
                <w:rFonts w:ascii="Arial" w:eastAsia="MS PGothic" w:hAnsi="Arial" w:cs="Arial"/>
                <w:color w:val="0000FF"/>
                <w:sz w:val="16"/>
                <w:szCs w:val="16"/>
                <w:u w:val="single"/>
              </w:rPr>
            </w:pPr>
            <w:hyperlink r:id="rId28" w:history="1">
              <w:r w:rsidRPr="008D5AAE">
                <w:rPr>
                  <w:rStyle w:val="Hyperlink"/>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8D5AAE" w:rsidP="008D5AAE">
            <w:pPr>
              <w:spacing w:after="0"/>
              <w:rPr>
                <w:rFonts w:ascii="Arial" w:eastAsia="MS PGothic" w:hAnsi="Arial" w:cs="Arial"/>
                <w:color w:val="0000FF"/>
                <w:sz w:val="16"/>
                <w:szCs w:val="16"/>
                <w:u w:val="single"/>
              </w:rPr>
            </w:pPr>
            <w:hyperlink r:id="rId29" w:history="1">
              <w:r w:rsidRPr="008D5AAE">
                <w:rPr>
                  <w:rStyle w:val="Hyperlink"/>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THALES, Airbus, ESA, EchoStar, Eutelsat Group, </w:t>
            </w:r>
            <w:proofErr w:type="spellStart"/>
            <w:r w:rsidRPr="008D5AAE">
              <w:rPr>
                <w:rFonts w:ascii="Arial" w:hAnsi="Arial" w:cs="Arial"/>
                <w:sz w:val="16"/>
                <w:szCs w:val="16"/>
              </w:rPr>
              <w:t>Novamint</w:t>
            </w:r>
            <w:proofErr w:type="spellEnd"/>
            <w:r w:rsidRPr="008D5AAE">
              <w:rPr>
                <w:rFonts w:ascii="Arial" w:hAnsi="Arial" w:cs="Arial"/>
                <w:sz w:val="16"/>
                <w:szCs w:val="16"/>
              </w:rPr>
              <w: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8D5AAE" w:rsidP="008D5AAE">
            <w:pPr>
              <w:spacing w:after="0"/>
              <w:rPr>
                <w:rFonts w:ascii="Arial" w:eastAsia="MS PGothic" w:hAnsi="Arial" w:cs="Arial"/>
                <w:color w:val="0000FF"/>
                <w:sz w:val="16"/>
                <w:szCs w:val="16"/>
                <w:u w:val="single"/>
              </w:rPr>
            </w:pPr>
            <w:hyperlink r:id="rId30" w:history="1">
              <w:r w:rsidRPr="008D5AAE">
                <w:rPr>
                  <w:rStyle w:val="Hyperlink"/>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8D5AAE" w:rsidP="008D5AAE">
            <w:pPr>
              <w:spacing w:after="0"/>
              <w:rPr>
                <w:rFonts w:ascii="Arial" w:eastAsia="MS PGothic" w:hAnsi="Arial" w:cs="Arial"/>
                <w:color w:val="0000FF"/>
                <w:sz w:val="16"/>
                <w:szCs w:val="16"/>
                <w:u w:val="single"/>
              </w:rPr>
            </w:pPr>
            <w:hyperlink r:id="rId31" w:history="1">
              <w:r w:rsidRPr="008D5AAE">
                <w:rPr>
                  <w:rStyle w:val="Hyperlink"/>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8D5AAE" w:rsidP="008D5AAE">
            <w:pPr>
              <w:spacing w:after="0"/>
              <w:rPr>
                <w:rFonts w:ascii="Arial" w:eastAsia="MS PGothic" w:hAnsi="Arial" w:cs="Arial"/>
                <w:color w:val="0000FF"/>
                <w:sz w:val="16"/>
                <w:szCs w:val="16"/>
                <w:u w:val="single"/>
              </w:rPr>
            </w:pPr>
            <w:hyperlink r:id="rId32" w:history="1">
              <w:r w:rsidRPr="008D5AAE">
                <w:rPr>
                  <w:rStyle w:val="Hyperlink"/>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8D5AAE" w:rsidP="008D5AAE">
            <w:pPr>
              <w:spacing w:after="0"/>
              <w:rPr>
                <w:rFonts w:ascii="Arial" w:eastAsia="MS PGothic" w:hAnsi="Arial" w:cs="Arial"/>
                <w:color w:val="0000FF"/>
                <w:sz w:val="16"/>
                <w:szCs w:val="16"/>
                <w:u w:val="single"/>
              </w:rPr>
            </w:pPr>
            <w:hyperlink r:id="rId33" w:history="1">
              <w:r w:rsidRPr="008D5AAE">
                <w:rPr>
                  <w:rStyle w:val="Hyperlink"/>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8D5AAE" w:rsidP="008D5AAE">
            <w:pPr>
              <w:spacing w:after="0"/>
              <w:rPr>
                <w:rFonts w:ascii="Arial" w:eastAsia="MS PGothic" w:hAnsi="Arial" w:cs="Arial"/>
                <w:color w:val="0000FF"/>
                <w:sz w:val="16"/>
                <w:szCs w:val="16"/>
                <w:u w:val="single"/>
              </w:rPr>
            </w:pPr>
            <w:hyperlink r:id="rId34" w:history="1">
              <w:r w:rsidRPr="008D5AAE">
                <w:rPr>
                  <w:rStyle w:val="Hyperlink"/>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8D5AAE" w:rsidP="008D5AAE">
            <w:pPr>
              <w:spacing w:after="0"/>
              <w:rPr>
                <w:rFonts w:ascii="Arial" w:eastAsia="MS PGothic" w:hAnsi="Arial" w:cs="Arial"/>
                <w:color w:val="0000FF"/>
                <w:sz w:val="16"/>
                <w:szCs w:val="16"/>
                <w:u w:val="single"/>
              </w:rPr>
            </w:pPr>
            <w:hyperlink r:id="rId35" w:history="1">
              <w:r w:rsidRPr="008D5AAE">
                <w:rPr>
                  <w:rStyle w:val="Hyperlink"/>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Ofinno</w:t>
            </w:r>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8D5AAE" w:rsidP="008D5AAE">
            <w:pPr>
              <w:spacing w:after="0"/>
              <w:rPr>
                <w:rFonts w:ascii="Arial" w:eastAsia="MS PGothic" w:hAnsi="Arial" w:cs="Arial"/>
                <w:color w:val="0000FF"/>
                <w:sz w:val="16"/>
                <w:szCs w:val="16"/>
                <w:u w:val="single"/>
              </w:rPr>
            </w:pPr>
            <w:hyperlink r:id="rId36" w:history="1">
              <w:r w:rsidRPr="008D5AAE">
                <w:rPr>
                  <w:rStyle w:val="Hyperlink"/>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8D5AAE" w:rsidP="008D5AAE">
            <w:pPr>
              <w:spacing w:after="0"/>
              <w:rPr>
                <w:rFonts w:ascii="Arial" w:eastAsia="MS PGothic" w:hAnsi="Arial" w:cs="Arial"/>
                <w:color w:val="0000FF"/>
                <w:sz w:val="16"/>
                <w:szCs w:val="16"/>
                <w:u w:val="single"/>
              </w:rPr>
            </w:pPr>
            <w:hyperlink r:id="rId37" w:history="1">
              <w:r w:rsidRPr="008D5AAE">
                <w:rPr>
                  <w:rStyle w:val="Hyperlink"/>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8D5AAE" w:rsidP="008D5AAE">
            <w:pPr>
              <w:spacing w:after="0"/>
              <w:rPr>
                <w:rFonts w:ascii="Arial" w:eastAsia="MS PGothic" w:hAnsi="Arial" w:cs="Arial"/>
                <w:color w:val="0000FF"/>
                <w:sz w:val="16"/>
                <w:szCs w:val="16"/>
                <w:u w:val="single"/>
              </w:rPr>
            </w:pPr>
            <w:hyperlink r:id="rId38" w:history="1">
              <w:r w:rsidRPr="008D5AAE">
                <w:rPr>
                  <w:rStyle w:val="Hyperlink"/>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8D5AAE" w:rsidP="008D5AAE">
            <w:pPr>
              <w:spacing w:after="0"/>
              <w:rPr>
                <w:rFonts w:ascii="Arial" w:eastAsia="Yu Mincho" w:hAnsi="Arial" w:cs="Arial"/>
                <w:color w:val="0000FF"/>
                <w:sz w:val="16"/>
                <w:szCs w:val="16"/>
                <w:u w:val="single"/>
                <w:lang w:eastAsia="ja-JP"/>
              </w:rPr>
            </w:pPr>
            <w:hyperlink r:id="rId39" w:history="1">
              <w:r w:rsidRPr="008D5AAE">
                <w:rPr>
                  <w:rStyle w:val="Hyperlink"/>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8D5AAE" w:rsidP="008D5AAE">
            <w:pPr>
              <w:spacing w:after="0"/>
              <w:rPr>
                <w:rFonts w:ascii="Arial" w:eastAsia="MS PGothic" w:hAnsi="Arial" w:cs="Arial"/>
                <w:color w:val="0000FF"/>
                <w:sz w:val="16"/>
                <w:szCs w:val="16"/>
                <w:u w:val="single"/>
              </w:rPr>
            </w:pPr>
            <w:hyperlink r:id="rId40" w:history="1">
              <w:r w:rsidRPr="008D5AAE">
                <w:rPr>
                  <w:rStyle w:val="Hyperlink"/>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8D5AAE" w:rsidP="008D5AAE">
            <w:pPr>
              <w:spacing w:after="0"/>
              <w:rPr>
                <w:rFonts w:ascii="Arial" w:eastAsia="MS PGothic" w:hAnsi="Arial" w:cs="Arial"/>
                <w:color w:val="0000FF"/>
                <w:sz w:val="16"/>
                <w:szCs w:val="16"/>
                <w:u w:val="single"/>
              </w:rPr>
            </w:pPr>
            <w:hyperlink r:id="rId41" w:history="1">
              <w:r w:rsidRPr="008D5AAE">
                <w:rPr>
                  <w:rStyle w:val="Hyperlink"/>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8D5AAE" w:rsidP="008D5AAE">
            <w:pPr>
              <w:spacing w:after="0"/>
              <w:rPr>
                <w:rFonts w:ascii="Arial" w:eastAsia="MS PGothic" w:hAnsi="Arial" w:cs="Arial"/>
                <w:color w:val="0000FF"/>
                <w:sz w:val="16"/>
                <w:szCs w:val="16"/>
                <w:u w:val="single"/>
              </w:rPr>
            </w:pPr>
            <w:hyperlink r:id="rId42" w:history="1">
              <w:r w:rsidRPr="008D5AAE">
                <w:rPr>
                  <w:rStyle w:val="Hyperlink"/>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8D5AAE" w:rsidP="008D5AAE">
            <w:pPr>
              <w:spacing w:after="0"/>
              <w:rPr>
                <w:rFonts w:ascii="Arial" w:eastAsia="MS PGothic" w:hAnsi="Arial" w:cs="Arial"/>
                <w:color w:val="0000FF"/>
                <w:sz w:val="16"/>
                <w:szCs w:val="16"/>
                <w:u w:val="single"/>
              </w:rPr>
            </w:pPr>
            <w:hyperlink r:id="rId43" w:history="1">
              <w:r w:rsidRPr="008D5AAE">
                <w:rPr>
                  <w:rStyle w:val="Hyperlink"/>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8D5AAE" w:rsidP="008D5AAE">
            <w:pPr>
              <w:spacing w:after="0"/>
              <w:rPr>
                <w:rFonts w:ascii="Arial" w:eastAsia="MS PGothic" w:hAnsi="Arial" w:cs="Arial"/>
                <w:color w:val="0000FF"/>
                <w:sz w:val="16"/>
                <w:szCs w:val="16"/>
                <w:u w:val="single"/>
              </w:rPr>
            </w:pPr>
            <w:hyperlink r:id="rId44" w:history="1">
              <w:r w:rsidRPr="008D5AAE">
                <w:rPr>
                  <w:rStyle w:val="Hyperlink"/>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8D5AAE" w:rsidP="008D5AAE">
            <w:pPr>
              <w:spacing w:after="0"/>
              <w:rPr>
                <w:rFonts w:ascii="Arial" w:eastAsia="MS PGothic" w:hAnsi="Arial" w:cs="Arial"/>
                <w:color w:val="0000FF"/>
                <w:sz w:val="16"/>
                <w:szCs w:val="16"/>
                <w:u w:val="single"/>
              </w:rPr>
            </w:pPr>
            <w:hyperlink r:id="rId45" w:history="1">
              <w:r w:rsidRPr="008D5AAE">
                <w:rPr>
                  <w:rStyle w:val="Hyperlink"/>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8D5AAE" w:rsidP="008D5AAE">
            <w:pPr>
              <w:spacing w:after="0"/>
              <w:rPr>
                <w:rFonts w:ascii="Arial" w:eastAsia="MS PGothic" w:hAnsi="Arial" w:cs="Arial"/>
                <w:color w:val="0000FF"/>
                <w:sz w:val="16"/>
                <w:szCs w:val="16"/>
                <w:u w:val="single"/>
              </w:rPr>
            </w:pPr>
            <w:hyperlink r:id="rId46" w:history="1">
              <w:r w:rsidRPr="008D5AAE">
                <w:rPr>
                  <w:rStyle w:val="Hyperlink"/>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8D5AAE" w:rsidP="008D5AAE">
            <w:pPr>
              <w:spacing w:after="0"/>
              <w:rPr>
                <w:rFonts w:ascii="Arial" w:eastAsia="MS PGothic" w:hAnsi="Arial" w:cs="Arial"/>
                <w:color w:val="0000FF"/>
                <w:sz w:val="16"/>
                <w:szCs w:val="16"/>
                <w:u w:val="single"/>
              </w:rPr>
            </w:pPr>
            <w:hyperlink r:id="rId47" w:history="1">
              <w:r w:rsidRPr="008D5AAE">
                <w:rPr>
                  <w:rStyle w:val="Hyperlink"/>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8D5AAE" w:rsidP="008D5AAE">
            <w:pPr>
              <w:spacing w:after="0"/>
              <w:rPr>
                <w:rFonts w:ascii="Arial" w:eastAsia="MS PGothic" w:hAnsi="Arial" w:cs="Arial"/>
                <w:color w:val="0000FF"/>
                <w:sz w:val="16"/>
                <w:szCs w:val="16"/>
                <w:u w:val="single"/>
              </w:rPr>
            </w:pPr>
            <w:hyperlink r:id="rId48" w:history="1">
              <w:r w:rsidRPr="008D5AAE">
                <w:rPr>
                  <w:rStyle w:val="Hyperlink"/>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8D5AAE" w:rsidP="008D5AAE">
            <w:pPr>
              <w:spacing w:after="0"/>
              <w:rPr>
                <w:rFonts w:ascii="Arial" w:eastAsia="MS PGothic" w:hAnsi="Arial" w:cs="Arial"/>
                <w:color w:val="0000FF"/>
                <w:sz w:val="16"/>
                <w:szCs w:val="16"/>
                <w:u w:val="single"/>
              </w:rPr>
            </w:pPr>
            <w:hyperlink r:id="rId49" w:history="1">
              <w:r w:rsidRPr="008D5AAE">
                <w:rPr>
                  <w:rStyle w:val="Hyperlink"/>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8D5AAE" w:rsidP="008D5AAE">
            <w:pPr>
              <w:spacing w:after="0"/>
              <w:rPr>
                <w:rFonts w:ascii="Arial" w:eastAsia="MS PGothic" w:hAnsi="Arial" w:cs="Arial"/>
                <w:color w:val="0000FF"/>
                <w:sz w:val="16"/>
                <w:szCs w:val="16"/>
                <w:u w:val="single"/>
              </w:rPr>
            </w:pPr>
            <w:hyperlink r:id="rId50" w:history="1">
              <w:r w:rsidRPr="008D5AAE">
                <w:rPr>
                  <w:rStyle w:val="Hyperlink"/>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InterDigital</w:t>
            </w:r>
            <w:proofErr w:type="spellEnd"/>
            <w:r w:rsidRPr="008D5AAE">
              <w:rPr>
                <w:rFonts w:ascii="Arial" w:hAnsi="Arial" w:cs="Arial"/>
                <w:sz w:val="16"/>
                <w:szCs w:val="16"/>
              </w:rPr>
              <w:t>,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8D5AAE" w:rsidP="008D5AAE">
            <w:pPr>
              <w:spacing w:after="0"/>
              <w:rPr>
                <w:rFonts w:ascii="Arial" w:eastAsia="MS PGothic" w:hAnsi="Arial" w:cs="Arial"/>
                <w:color w:val="0000FF"/>
                <w:sz w:val="16"/>
                <w:szCs w:val="16"/>
                <w:u w:val="single"/>
              </w:rPr>
            </w:pPr>
            <w:hyperlink r:id="rId51" w:history="1">
              <w:r w:rsidRPr="008D5AAE">
                <w:rPr>
                  <w:rStyle w:val="Hyperlink"/>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8D5AAE" w:rsidP="008D5AAE">
            <w:pPr>
              <w:spacing w:after="0"/>
              <w:rPr>
                <w:rFonts w:ascii="Arial" w:eastAsia="MS PGothic" w:hAnsi="Arial" w:cs="Arial"/>
                <w:color w:val="0000FF"/>
                <w:sz w:val="16"/>
                <w:szCs w:val="16"/>
                <w:u w:val="single"/>
              </w:rPr>
            </w:pPr>
            <w:hyperlink r:id="rId52" w:history="1">
              <w:r w:rsidRPr="008D5AAE">
                <w:rPr>
                  <w:rStyle w:val="Hyperlink"/>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8D5AAE" w:rsidP="008D5AAE">
            <w:pPr>
              <w:spacing w:after="0"/>
              <w:rPr>
                <w:rFonts w:ascii="Arial" w:eastAsia="MS PGothic" w:hAnsi="Arial" w:cs="Arial"/>
                <w:color w:val="0000FF"/>
                <w:sz w:val="16"/>
                <w:szCs w:val="16"/>
                <w:u w:val="single"/>
              </w:rPr>
            </w:pPr>
            <w:hyperlink r:id="rId53" w:history="1">
              <w:r w:rsidRPr="008D5AAE">
                <w:rPr>
                  <w:rStyle w:val="Hyperlink"/>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8D5AAE" w:rsidP="008D5AAE">
            <w:pPr>
              <w:spacing w:after="0"/>
              <w:rPr>
                <w:rFonts w:ascii="Arial" w:eastAsia="MS PGothic" w:hAnsi="Arial" w:cs="Arial"/>
                <w:color w:val="0000FF"/>
                <w:sz w:val="16"/>
                <w:szCs w:val="16"/>
                <w:u w:val="single"/>
              </w:rPr>
            </w:pPr>
            <w:hyperlink r:id="rId54" w:history="1">
              <w:r w:rsidRPr="008D5AAE">
                <w:rPr>
                  <w:rStyle w:val="Hyperlink"/>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Fainity</w:t>
            </w:r>
            <w:proofErr w:type="spellEnd"/>
            <w:r w:rsidRPr="008D5AAE">
              <w:rPr>
                <w:rFonts w:ascii="Arial" w:hAnsi="Arial" w:cs="Arial"/>
                <w:sz w:val="16"/>
                <w:szCs w:val="16"/>
              </w:rPr>
              <w:t xml:space="preserve">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8D5AAE" w:rsidP="008D5AAE">
            <w:pPr>
              <w:spacing w:after="0"/>
              <w:rPr>
                <w:rFonts w:ascii="Arial" w:eastAsia="MS PGothic" w:hAnsi="Arial" w:cs="Arial"/>
                <w:color w:val="0000FF"/>
                <w:sz w:val="16"/>
                <w:szCs w:val="16"/>
                <w:u w:val="single"/>
              </w:rPr>
            </w:pPr>
            <w:hyperlink r:id="rId55" w:history="1">
              <w:r w:rsidRPr="008D5AAE">
                <w:rPr>
                  <w:rStyle w:val="Hyperlink"/>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8D5AAE" w:rsidP="008D5AAE">
            <w:pPr>
              <w:spacing w:after="0"/>
              <w:rPr>
                <w:rFonts w:ascii="Arial" w:eastAsia="MS PGothic" w:hAnsi="Arial" w:cs="Arial"/>
                <w:color w:val="0000FF"/>
                <w:sz w:val="16"/>
                <w:szCs w:val="16"/>
                <w:u w:val="single"/>
              </w:rPr>
            </w:pPr>
            <w:hyperlink r:id="rId56" w:history="1">
              <w:r w:rsidRPr="008D5AAE">
                <w:rPr>
                  <w:rStyle w:val="Hyperlink"/>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8D5AAE" w:rsidP="008D5AAE">
            <w:pPr>
              <w:spacing w:after="0"/>
              <w:rPr>
                <w:rFonts w:ascii="Arial" w:eastAsia="MS PGothic" w:hAnsi="Arial" w:cs="Arial"/>
                <w:color w:val="0000FF"/>
                <w:sz w:val="16"/>
                <w:szCs w:val="16"/>
                <w:u w:val="single"/>
              </w:rPr>
            </w:pPr>
            <w:hyperlink r:id="rId57" w:history="1">
              <w:r w:rsidRPr="008D5AAE">
                <w:rPr>
                  <w:rStyle w:val="Hyperlink"/>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8D5AAE" w:rsidP="008D5AAE">
            <w:pPr>
              <w:spacing w:after="0"/>
              <w:rPr>
                <w:rFonts w:ascii="Arial" w:eastAsia="MS PGothic" w:hAnsi="Arial" w:cs="Arial"/>
                <w:color w:val="0000FF"/>
                <w:sz w:val="16"/>
                <w:szCs w:val="16"/>
                <w:u w:val="single"/>
              </w:rPr>
            </w:pPr>
            <w:hyperlink r:id="rId58" w:history="1">
              <w:r w:rsidRPr="008D5AAE">
                <w:rPr>
                  <w:rStyle w:val="Hyperlink"/>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8D5AAE" w:rsidP="008D5AAE">
            <w:pPr>
              <w:spacing w:after="0"/>
              <w:rPr>
                <w:rFonts w:ascii="Arial" w:eastAsia="MS PGothic" w:hAnsi="Arial" w:cs="Arial"/>
                <w:color w:val="0000FF"/>
                <w:sz w:val="16"/>
                <w:szCs w:val="16"/>
                <w:u w:val="single"/>
              </w:rPr>
            </w:pPr>
            <w:hyperlink r:id="rId59" w:history="1">
              <w:r w:rsidRPr="008D5AAE">
                <w:rPr>
                  <w:rStyle w:val="Hyperlink"/>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8D5AAE" w:rsidP="008D5AAE">
            <w:pPr>
              <w:spacing w:after="0"/>
              <w:rPr>
                <w:rFonts w:ascii="Arial" w:eastAsia="MS PGothic" w:hAnsi="Arial" w:cs="Arial"/>
                <w:color w:val="0000FF"/>
                <w:sz w:val="16"/>
                <w:szCs w:val="16"/>
                <w:u w:val="single"/>
              </w:rPr>
            </w:pPr>
            <w:hyperlink r:id="rId60" w:history="1">
              <w:r w:rsidRPr="008D5AAE">
                <w:rPr>
                  <w:rStyle w:val="Hyperlink"/>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8D5AAE" w:rsidP="008D5AAE">
            <w:pPr>
              <w:spacing w:after="0"/>
              <w:rPr>
                <w:rFonts w:ascii="Arial" w:eastAsia="MS PGothic" w:hAnsi="Arial" w:cs="Arial"/>
                <w:color w:val="0000FF"/>
                <w:sz w:val="16"/>
                <w:szCs w:val="16"/>
                <w:u w:val="single"/>
              </w:rPr>
            </w:pPr>
            <w:hyperlink r:id="rId61" w:history="1">
              <w:r w:rsidRPr="008D5AAE">
                <w:rPr>
                  <w:rStyle w:val="Hyperlink"/>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rsidRPr="00E52216"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8D5AAE" w:rsidP="008D5AAE">
            <w:pPr>
              <w:spacing w:after="0"/>
              <w:rPr>
                <w:rFonts w:ascii="Arial" w:eastAsia="MS PGothic" w:hAnsi="Arial" w:cs="Arial"/>
                <w:color w:val="0000FF"/>
                <w:sz w:val="16"/>
                <w:szCs w:val="16"/>
                <w:u w:val="single"/>
              </w:rPr>
            </w:pPr>
            <w:hyperlink r:id="rId62" w:history="1">
              <w:r w:rsidRPr="008D5AAE">
                <w:rPr>
                  <w:rStyle w:val="Hyperlink"/>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607B50" w:rsidRDefault="008D5AAE" w:rsidP="008D5AAE">
            <w:pPr>
              <w:spacing w:after="0"/>
              <w:rPr>
                <w:rFonts w:ascii="Arial" w:eastAsia="MS PGothic" w:hAnsi="Arial" w:cs="Arial"/>
                <w:sz w:val="16"/>
                <w:szCs w:val="16"/>
                <w:lang w:val="de-DE"/>
              </w:rPr>
            </w:pPr>
            <w:r w:rsidRPr="00607B50">
              <w:rPr>
                <w:rFonts w:ascii="Arial" w:hAnsi="Arial" w:cs="Arial"/>
                <w:sz w:val="16"/>
                <w:szCs w:val="16"/>
                <w:lang w:val="de-DE"/>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8D5AAE" w:rsidP="008D5AAE">
            <w:pPr>
              <w:spacing w:after="0"/>
              <w:rPr>
                <w:rFonts w:ascii="Arial" w:eastAsia="MS PGothic" w:hAnsi="Arial" w:cs="Arial"/>
                <w:color w:val="0000FF"/>
                <w:sz w:val="16"/>
                <w:szCs w:val="16"/>
                <w:u w:val="single"/>
              </w:rPr>
            </w:pPr>
            <w:hyperlink r:id="rId63" w:history="1">
              <w:r w:rsidRPr="008D5AAE">
                <w:rPr>
                  <w:rStyle w:val="Hyperlink"/>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8D5AAE" w:rsidP="008D5AAE">
            <w:pPr>
              <w:spacing w:after="0"/>
              <w:rPr>
                <w:rFonts w:ascii="Arial" w:eastAsia="MS PGothic" w:hAnsi="Arial" w:cs="Arial"/>
                <w:color w:val="0000FF"/>
                <w:sz w:val="16"/>
                <w:szCs w:val="16"/>
                <w:u w:val="single"/>
              </w:rPr>
            </w:pPr>
            <w:hyperlink r:id="rId64" w:history="1">
              <w:r w:rsidRPr="008D5AAE">
                <w:rPr>
                  <w:rStyle w:val="Hyperlink"/>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Heading1"/>
        <w:rPr>
          <w:b/>
          <w:bCs/>
        </w:rPr>
      </w:pPr>
      <w:r>
        <w:rPr>
          <w:b/>
          <w:bCs/>
        </w:rPr>
        <w:t>RAN1 agreements</w:t>
      </w:r>
    </w:p>
    <w:p w14:paraId="3D0C85D2" w14:textId="77777777" w:rsidR="00BB4897" w:rsidRDefault="00101453">
      <w:pPr>
        <w:pStyle w:val="Heading3"/>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DengXian"/>
          <w:sz w:val="21"/>
          <w:szCs w:val="21"/>
          <w:highlight w:val="green"/>
          <w:lang w:val="en-US" w:eastAsia="zh-CN"/>
        </w:rPr>
      </w:pPr>
      <w:r w:rsidRPr="00303BE8">
        <w:rPr>
          <w:rFonts w:eastAsia="DengXian"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DengXian"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DengXian"/>
          <w:sz w:val="21"/>
          <w:szCs w:val="21"/>
          <w:lang w:val="en-US" w:eastAsia="zh-CN"/>
        </w:rPr>
        <w:t>W</w:t>
      </w:r>
      <w:r w:rsidRPr="00303BE8">
        <w:rPr>
          <w:rFonts w:eastAsia="DengXian"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DengXian"/>
          <w:szCs w:val="24"/>
          <w:lang w:val="en-US" w:eastAsia="zh-CN"/>
        </w:rPr>
      </w:pPr>
    </w:p>
    <w:p w14:paraId="519F12AA" w14:textId="77777777" w:rsidR="002F58F0" w:rsidRPr="00303BE8" w:rsidRDefault="002F58F0" w:rsidP="002F58F0">
      <w:pPr>
        <w:spacing w:after="0" w:line="240" w:lineRule="auto"/>
        <w:jc w:val="left"/>
        <w:rPr>
          <w:rFonts w:eastAsia="DengXian"/>
          <w:szCs w:val="24"/>
          <w:highlight w:val="green"/>
          <w:lang w:val="en-US" w:eastAsia="zh-CN"/>
        </w:rPr>
      </w:pPr>
      <w:r w:rsidRPr="00303BE8">
        <w:rPr>
          <w:rFonts w:eastAsia="DengXian"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lastRenderedPageBreak/>
        <w:t>Study</w:t>
      </w:r>
      <w:r w:rsidRPr="00303BE8">
        <w:rPr>
          <w:rFonts w:eastAsia="DengXian"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DengXian" w:hint="eastAsia"/>
          <w:sz w:val="21"/>
          <w:szCs w:val="21"/>
          <w:lang w:val="en-US" w:eastAsia="zh-CN"/>
        </w:rPr>
        <w:t xml:space="preserve">from </w:t>
      </w:r>
      <w:r w:rsidRPr="00303BE8">
        <w:rPr>
          <w:rFonts w:eastAsia="DengXian"/>
          <w:sz w:val="21"/>
          <w:szCs w:val="21"/>
          <w:lang w:val="en-US" w:eastAsia="zh-CN"/>
        </w:rPr>
        <w:t>physical</w:t>
      </w:r>
      <w:r w:rsidRPr="00303BE8">
        <w:rPr>
          <w:rFonts w:eastAsia="DengXian"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DengXian" w:hint="eastAsia"/>
          <w:sz w:val="21"/>
          <w:szCs w:val="21"/>
          <w:lang w:val="en-US" w:eastAsia="zh-CN"/>
        </w:rPr>
        <w:t>t</w:t>
      </w:r>
      <w:r w:rsidRPr="00303BE8">
        <w:rPr>
          <w:rFonts w:hint="eastAsia"/>
          <w:sz w:val="21"/>
          <w:szCs w:val="21"/>
          <w:lang w:val="en-US" w:eastAsia="x-none"/>
        </w:rPr>
        <w:t>ed by 6GR</w:t>
      </w:r>
      <w:r w:rsidRPr="00303BE8">
        <w:rPr>
          <w:rFonts w:eastAsia="DengXian" w:hint="eastAsia"/>
          <w:sz w:val="21"/>
          <w:szCs w:val="21"/>
          <w:lang w:val="en-US" w:eastAsia="zh-CN"/>
        </w:rPr>
        <w:t xml:space="preserv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DengXian"/>
          <w:szCs w:val="24"/>
          <w:lang w:val="en-US" w:eastAsia="zh-CN"/>
        </w:rPr>
      </w:pPr>
    </w:p>
    <w:p w14:paraId="5FC18CFF" w14:textId="77777777" w:rsidR="002F58F0" w:rsidRPr="00303BE8" w:rsidRDefault="002F58F0" w:rsidP="002F58F0">
      <w:pPr>
        <w:spacing w:after="0" w:line="240" w:lineRule="auto"/>
        <w:jc w:val="left"/>
        <w:rPr>
          <w:rFonts w:eastAsia="DengXian"/>
          <w:szCs w:val="24"/>
          <w:highlight w:val="green"/>
          <w:lang w:eastAsia="zh-CN"/>
        </w:rPr>
      </w:pPr>
      <w:r w:rsidRPr="00303BE8">
        <w:rPr>
          <w:rFonts w:eastAsia="DengXian"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DengXian" w:hint="eastAsia"/>
          <w:sz w:val="21"/>
          <w:szCs w:val="21"/>
          <w:lang w:val="en-US" w:eastAsia="zh-CN"/>
        </w:rPr>
        <w:t>consider</w:t>
      </w:r>
      <w:r w:rsidRPr="00303BE8">
        <w:rPr>
          <w:rFonts w:hint="eastAsia"/>
          <w:sz w:val="21"/>
          <w:szCs w:val="21"/>
          <w:lang w:val="en-US" w:eastAsia="x-none"/>
        </w:rPr>
        <w:t xml:space="preserve"> the minimum</w:t>
      </w:r>
      <w:r w:rsidRPr="00303BE8">
        <w:rPr>
          <w:rFonts w:eastAsia="DengXian" w:hint="eastAsia"/>
          <w:sz w:val="21"/>
          <w:szCs w:val="21"/>
          <w:lang w:val="en-US" w:eastAsia="zh-CN"/>
        </w:rPr>
        <w:t xml:space="preserve"> spectrum allocation in which 6G can operate,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DengXian" w:hint="eastAsia"/>
          <w:sz w:val="21"/>
          <w:szCs w:val="21"/>
          <w:lang w:val="en-US" w:eastAsia="zh-CN"/>
        </w:rPr>
        <w:t>.</w:t>
      </w:r>
    </w:p>
    <w:p w14:paraId="2E4103A0" w14:textId="77777777" w:rsidR="002F58F0" w:rsidRDefault="002F58F0" w:rsidP="002F58F0">
      <w:pPr>
        <w:pStyle w:val="BodyText"/>
        <w:rPr>
          <w:lang w:val="en-US"/>
        </w:rPr>
      </w:pPr>
    </w:p>
    <w:p w14:paraId="0F34E86B"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DengXian"/>
          <w:szCs w:val="24"/>
          <w:lang w:val="en-US" w:eastAsia="zh-CN"/>
        </w:rPr>
      </w:pPr>
    </w:p>
    <w:p w14:paraId="31376777"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DengXian"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DengXian"/>
          <w:szCs w:val="24"/>
          <w:lang w:val="en-US" w:eastAsia="zh-CN"/>
        </w:rPr>
      </w:pPr>
    </w:p>
    <w:p w14:paraId="2655B4FD"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DengXian"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DengXian"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DengXian" w:hAnsi="Times" w:hint="eastAsia"/>
          <w:sz w:val="21"/>
          <w:szCs w:val="21"/>
          <w:lang w:val="en-US" w:eastAsia="zh-CN"/>
        </w:rPr>
        <w:t xml:space="preserve">from </w:t>
      </w:r>
      <w:r w:rsidRPr="006F7BE6">
        <w:rPr>
          <w:rFonts w:ascii="Times" w:eastAsia="DengXian" w:hAnsi="Times"/>
          <w:sz w:val="21"/>
          <w:szCs w:val="21"/>
          <w:lang w:val="en-US" w:eastAsia="zh-CN"/>
        </w:rPr>
        <w:t>physical</w:t>
      </w:r>
      <w:r w:rsidRPr="006F7BE6">
        <w:rPr>
          <w:rFonts w:ascii="Times" w:eastAsia="DengXian" w:hAnsi="Times" w:hint="eastAsia"/>
          <w:sz w:val="21"/>
          <w:szCs w:val="21"/>
          <w:lang w:val="en-US" w:eastAsia="zh-CN"/>
        </w:rPr>
        <w:t xml:space="preserve"> layer perspective, </w:t>
      </w:r>
      <w:r w:rsidRPr="006F7BE6">
        <w:rPr>
          <w:rFonts w:ascii="Times" w:eastAsia="DengXian" w:hAnsi="Times"/>
          <w:sz w:val="21"/>
          <w:szCs w:val="21"/>
          <w:lang w:val="en-US" w:eastAsia="zh-CN"/>
        </w:rPr>
        <w:t>subject</w:t>
      </w:r>
      <w:r w:rsidRPr="006F7BE6">
        <w:rPr>
          <w:rFonts w:ascii="Times" w:eastAsia="DengXian" w:hAnsi="Times" w:hint="eastAsia"/>
          <w:sz w:val="21"/>
          <w:szCs w:val="21"/>
          <w:lang w:val="en-US" w:eastAsia="zh-CN"/>
        </w:rPr>
        <w:t xml:space="preserve"> to </w:t>
      </w:r>
      <w:r w:rsidRPr="006F7BE6">
        <w:rPr>
          <w:rFonts w:ascii="Times" w:eastAsia="DengXian" w:hAnsi="Times"/>
          <w:sz w:val="21"/>
          <w:szCs w:val="21"/>
          <w:lang w:val="en-US" w:eastAsia="zh-CN"/>
        </w:rPr>
        <w:t>further</w:t>
      </w:r>
      <w:r w:rsidRPr="006F7BE6">
        <w:rPr>
          <w:rFonts w:ascii="Times" w:eastAsia="DengXian" w:hAnsi="Times" w:hint="eastAsia"/>
          <w:sz w:val="21"/>
          <w:szCs w:val="21"/>
          <w:lang w:val="en-US" w:eastAsia="zh-CN"/>
        </w:rPr>
        <w:t xml:space="preserve"> </w:t>
      </w:r>
      <w:r w:rsidRPr="006F7BE6">
        <w:rPr>
          <w:rFonts w:ascii="Times" w:eastAsia="DengXian" w:hAnsi="Times"/>
          <w:sz w:val="21"/>
          <w:szCs w:val="21"/>
          <w:lang w:val="en-US" w:eastAsia="zh-CN"/>
        </w:rPr>
        <w:t>discussion</w:t>
      </w:r>
      <w:r w:rsidRPr="006F7BE6">
        <w:rPr>
          <w:rFonts w:ascii="Times" w:eastAsia="DengXian"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DengXian"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DengXian"/>
          <w:szCs w:val="24"/>
          <w:lang w:val="en-US" w:eastAsia="zh-CN"/>
        </w:rPr>
      </w:pPr>
    </w:p>
    <w:p w14:paraId="22025A09"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DengXian"/>
          <w:sz w:val="21"/>
          <w:szCs w:val="21"/>
          <w:lang w:val="en-US" w:eastAsia="zh-CN"/>
        </w:rPr>
        <w:t>S</w:t>
      </w:r>
      <w:r w:rsidRPr="006F7BE6">
        <w:rPr>
          <w:rFonts w:eastAsia="DengXian"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DengXian"/>
          <w:szCs w:val="24"/>
          <w:lang w:val="en-US" w:eastAsia="zh-CN"/>
        </w:rPr>
      </w:pPr>
    </w:p>
    <w:p w14:paraId="314A66EE"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DengXian"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Heading3"/>
        <w:rPr>
          <w:rFonts w:eastAsia="Yu Mincho"/>
          <w:b/>
          <w:bCs/>
          <w:lang w:eastAsia="ja-JP"/>
        </w:rPr>
      </w:pPr>
      <w:r>
        <w:rPr>
          <w:b/>
          <w:bCs/>
        </w:rPr>
        <w:lastRenderedPageBreak/>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5197" w14:textId="77777777" w:rsidR="00B26FB0" w:rsidRDefault="00B26FB0">
      <w:pPr>
        <w:spacing w:line="240" w:lineRule="auto"/>
      </w:pPr>
      <w:r>
        <w:separator/>
      </w:r>
    </w:p>
  </w:endnote>
  <w:endnote w:type="continuationSeparator" w:id="0">
    <w:p w14:paraId="1D9FBE88" w14:textId="77777777" w:rsidR="00B26FB0" w:rsidRDefault="00B26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E004" w14:textId="1197C2DA" w:rsidR="00EB07A1" w:rsidRDefault="00EB07A1">
    <w:pPr>
      <w:pStyle w:val="Footer"/>
    </w:pPr>
    <w:r>
      <w:rPr>
        <w:noProof/>
      </w:rPr>
      <mc:AlternateContent>
        <mc:Choice Requires="wps">
          <w:drawing>
            <wp:anchor distT="0" distB="0" distL="0" distR="0" simplePos="0" relativeHeight="251662336" behindDoc="0" locked="0" layoutInCell="1" allowOverlap="1" wp14:anchorId="061AE3C4" wp14:editId="65872532">
              <wp:simplePos x="635" y="635"/>
              <wp:positionH relativeFrom="page">
                <wp:align>right</wp:align>
              </wp:positionH>
              <wp:positionV relativeFrom="page">
                <wp:align>bottom</wp:align>
              </wp:positionV>
              <wp:extent cx="707390" cy="341630"/>
              <wp:effectExtent l="0" t="0" r="0" b="0"/>
              <wp:wrapNone/>
              <wp:docPr id="966115099"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1AE3C4"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9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" filled="f" stroked="f">
              <v:fill o:detectmouseclick="t"/>
              <v:textbox style="mso-fit-shape-to-text:t" inset="0,0,20pt,15pt">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D715" w14:textId="1418418C" w:rsidR="00EB07A1" w:rsidRDefault="00EB07A1">
    <w:pPr>
      <w:pStyle w:val="Footer"/>
    </w:pPr>
    <w:r>
      <w:rPr>
        <w:noProof/>
      </w:rPr>
      <mc:AlternateContent>
        <mc:Choice Requires="wps">
          <w:drawing>
            <wp:anchor distT="0" distB="0" distL="0" distR="0" simplePos="0" relativeHeight="251663360" behindDoc="0" locked="0" layoutInCell="1" allowOverlap="1" wp14:anchorId="0197615E" wp14:editId="5E97DA89">
              <wp:simplePos x="717550" y="10439400"/>
              <wp:positionH relativeFrom="page">
                <wp:align>right</wp:align>
              </wp:positionH>
              <wp:positionV relativeFrom="page">
                <wp:align>bottom</wp:align>
              </wp:positionV>
              <wp:extent cx="707390" cy="341630"/>
              <wp:effectExtent l="0" t="0" r="0" b="0"/>
              <wp:wrapNone/>
              <wp:docPr id="112787176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97615E"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9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" filled="f" stroked="f">
              <v:fill o:detectmouseclick="t"/>
              <v:textbox style="mso-fit-shape-to-text:t" inset="0,0,20pt,15pt">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3883" w14:textId="6090021C" w:rsidR="00EB07A1" w:rsidRDefault="00EB07A1">
    <w:pPr>
      <w:pStyle w:val="Footer"/>
    </w:pPr>
    <w:r>
      <w:rPr>
        <w:noProof/>
      </w:rPr>
      <mc:AlternateContent>
        <mc:Choice Requires="wps">
          <w:drawing>
            <wp:anchor distT="0" distB="0" distL="0" distR="0" simplePos="0" relativeHeight="251661312" behindDoc="0" locked="0" layoutInCell="1" allowOverlap="1" wp14:anchorId="0FADD380" wp14:editId="04C0F02D">
              <wp:simplePos x="635" y="635"/>
              <wp:positionH relativeFrom="page">
                <wp:align>right</wp:align>
              </wp:positionH>
              <wp:positionV relativeFrom="page">
                <wp:align>bottom</wp:align>
              </wp:positionV>
              <wp:extent cx="707390" cy="341630"/>
              <wp:effectExtent l="0" t="0" r="0" b="0"/>
              <wp:wrapNone/>
              <wp:docPr id="526317770"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ADD380"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9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" filled="f" stroked="f">
              <v:fill o:detectmouseclick="t"/>
              <v:textbox style="mso-fit-shape-to-text:t" inset="0,0,20pt,15pt">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7BB3" w14:textId="77777777" w:rsidR="00B26FB0" w:rsidRDefault="00B26FB0">
      <w:pPr>
        <w:spacing w:after="0"/>
      </w:pPr>
      <w:r>
        <w:separator/>
      </w:r>
    </w:p>
  </w:footnote>
  <w:footnote w:type="continuationSeparator" w:id="0">
    <w:p w14:paraId="355B118D" w14:textId="77777777" w:rsidR="00B26FB0" w:rsidRDefault="00B26F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86F2" w14:textId="4E4E6458" w:rsidR="00EB07A1" w:rsidRDefault="00EB07A1">
    <w:pPr>
      <w:pStyle w:val="Header"/>
    </w:pPr>
    <w:r>
      <w:rPr>
        <w:noProof/>
      </w:rPr>
      <mc:AlternateContent>
        <mc:Choice Requires="wps">
          <w:drawing>
            <wp:anchor distT="0" distB="0" distL="0" distR="0" simplePos="0" relativeHeight="251659264" behindDoc="0" locked="0" layoutInCell="1" allowOverlap="1" wp14:anchorId="306C7556" wp14:editId="50878B51">
              <wp:simplePos x="635" y="635"/>
              <wp:positionH relativeFrom="page">
                <wp:align>right</wp:align>
              </wp:positionH>
              <wp:positionV relativeFrom="page">
                <wp:align>top</wp:align>
              </wp:positionV>
              <wp:extent cx="707390" cy="341630"/>
              <wp:effectExtent l="0" t="0" r="0" b="1270"/>
              <wp:wrapNone/>
              <wp:docPr id="229106652"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C7556" id="_x0000_t202" coordsize="21600,21600" o:spt="202" path="m,l,21600r21600,l21600,xe">
              <v:stroke joinstyle="miter"/>
              <v:path gradientshapeok="t" o:connecttype="rect"/>
            </v:shapetype>
            <v:shape id="Text Box 2" o:spid="_x0000_s1026" type="#_x0000_t202" alt="General" style="position:absolute;left:0;text-align:left;margin-left:4.5pt;margin-top:0;width:55.7pt;height:26.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" filled="f" stroked="f">
              <v:fill o:detectmouseclick="t"/>
              <v:textbox style="mso-fit-shape-to-text:t" inset="0,15pt,20pt,0">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F4E9" w14:textId="2C229317" w:rsidR="00EB07A1" w:rsidRDefault="00EB07A1">
    <w:pPr>
      <w:pStyle w:val="Header"/>
    </w:pPr>
    <w:r>
      <w:rPr>
        <w:noProof/>
      </w:rPr>
      <mc:AlternateContent>
        <mc:Choice Requires="wps">
          <w:drawing>
            <wp:anchor distT="0" distB="0" distL="0" distR="0" simplePos="0" relativeHeight="251660288" behindDoc="0" locked="0" layoutInCell="1" allowOverlap="1" wp14:anchorId="45719945" wp14:editId="63D17487">
              <wp:simplePos x="717550" y="0"/>
              <wp:positionH relativeFrom="page">
                <wp:align>right</wp:align>
              </wp:positionH>
              <wp:positionV relativeFrom="page">
                <wp:align>top</wp:align>
              </wp:positionV>
              <wp:extent cx="707390" cy="341630"/>
              <wp:effectExtent l="0" t="0" r="0" b="1270"/>
              <wp:wrapNone/>
              <wp:docPr id="339767448"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719945" id="_x0000_t202" coordsize="21600,21600" o:spt="202" path="m,l,21600r21600,l21600,xe">
              <v:stroke joinstyle="miter"/>
              <v:path gradientshapeok="t" o:connecttype="rect"/>
            </v:shapetype>
            <v:shape id="Text Box 3" o:spid="_x0000_s1027" type="#_x0000_t202" alt="General" style="position:absolute;left:0;text-align:left;margin-left:4.5pt;margin-top:0;width:55.7pt;height:26.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" filled="f" stroked="f">
              <v:fill o:detectmouseclick="t"/>
              <v:textbox style="mso-fit-shape-to-text:t" inset="0,15pt,20pt,0">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9EA6" w14:textId="30523045" w:rsidR="00EB07A1" w:rsidRDefault="00EB07A1">
    <w:pPr>
      <w:pStyle w:val="Header"/>
    </w:pPr>
    <w:r>
      <w:rPr>
        <w:noProof/>
      </w:rPr>
      <mc:AlternateContent>
        <mc:Choice Requires="wps">
          <w:drawing>
            <wp:anchor distT="0" distB="0" distL="0" distR="0" simplePos="0" relativeHeight="251658240" behindDoc="0" locked="0" layoutInCell="1" allowOverlap="1" wp14:anchorId="5C12A506" wp14:editId="1CCBA155">
              <wp:simplePos x="635" y="635"/>
              <wp:positionH relativeFrom="page">
                <wp:align>right</wp:align>
              </wp:positionH>
              <wp:positionV relativeFrom="page">
                <wp:align>top</wp:align>
              </wp:positionV>
              <wp:extent cx="707390" cy="341630"/>
              <wp:effectExtent l="0" t="0" r="0" b="1270"/>
              <wp:wrapNone/>
              <wp:docPr id="145795757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12A506" id="_x0000_t202" coordsize="21600,21600" o:spt="202" path="m,l,21600r21600,l21600,xe">
              <v:stroke joinstyle="miter"/>
              <v:path gradientshapeok="t" o:connecttype="rect"/>
            </v:shapetype>
            <v:shape id="Text Box 1" o:spid="_x0000_s1030" type="#_x0000_t202" alt="General" style="position:absolute;left:0;text-align:left;margin-left:4.5pt;margin-top:0;width:55.7pt;height:26.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" filled="f" stroked="f">
              <v:fill o:detectmouseclick="t"/>
              <v:textbox style="mso-fit-shape-to-text:t" inset="0,15pt,20pt,0">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1DB3A2D"/>
    <w:multiLevelType w:val="hybridMultilevel"/>
    <w:tmpl w:val="88EA1950"/>
    <w:lvl w:ilvl="0" w:tplc="D11CAEF6">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75419"/>
    <w:multiLevelType w:val="hybridMultilevel"/>
    <w:tmpl w:val="34D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7493A45"/>
    <w:multiLevelType w:val="hybridMultilevel"/>
    <w:tmpl w:val="6D887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5167004">
    <w:abstractNumId w:val="12"/>
  </w:num>
  <w:num w:numId="2" w16cid:durableId="433719260">
    <w:abstractNumId w:val="1"/>
  </w:num>
  <w:num w:numId="3" w16cid:durableId="160898080">
    <w:abstractNumId w:val="0"/>
  </w:num>
  <w:num w:numId="4" w16cid:durableId="516164455">
    <w:abstractNumId w:val="14"/>
  </w:num>
  <w:num w:numId="5" w16cid:durableId="455224885">
    <w:abstractNumId w:val="19"/>
    <w:lvlOverride w:ilvl="0">
      <w:startOverride w:val="1"/>
    </w:lvlOverride>
  </w:num>
  <w:num w:numId="6" w16cid:durableId="1400010711">
    <w:abstractNumId w:val="20"/>
  </w:num>
  <w:num w:numId="7" w16cid:durableId="267199407">
    <w:abstractNumId w:val="24"/>
  </w:num>
  <w:num w:numId="8" w16cid:durableId="2024699094">
    <w:abstractNumId w:val="29"/>
  </w:num>
  <w:num w:numId="9" w16cid:durableId="2070229538">
    <w:abstractNumId w:val="6"/>
  </w:num>
  <w:num w:numId="10" w16cid:durableId="884949500">
    <w:abstractNumId w:val="15"/>
  </w:num>
  <w:num w:numId="11" w16cid:durableId="1100101940">
    <w:abstractNumId w:val="22"/>
  </w:num>
  <w:num w:numId="12" w16cid:durableId="1161307520">
    <w:abstractNumId w:val="11"/>
  </w:num>
  <w:num w:numId="13" w16cid:durableId="1737781627">
    <w:abstractNumId w:val="27"/>
  </w:num>
  <w:num w:numId="14" w16cid:durableId="1309287869">
    <w:abstractNumId w:val="30"/>
  </w:num>
  <w:num w:numId="15" w16cid:durableId="1766146180">
    <w:abstractNumId w:val="31"/>
  </w:num>
  <w:num w:numId="16" w16cid:durableId="1832602748">
    <w:abstractNumId w:val="16"/>
  </w:num>
  <w:num w:numId="17" w16cid:durableId="1611470983">
    <w:abstractNumId w:val="4"/>
  </w:num>
  <w:num w:numId="18" w16cid:durableId="774832682">
    <w:abstractNumId w:val="28"/>
  </w:num>
  <w:num w:numId="19" w16cid:durableId="601113606">
    <w:abstractNumId w:val="33"/>
  </w:num>
  <w:num w:numId="20" w16cid:durableId="608974153">
    <w:abstractNumId w:val="10"/>
  </w:num>
  <w:num w:numId="21" w16cid:durableId="1783260175">
    <w:abstractNumId w:val="17"/>
  </w:num>
  <w:num w:numId="22" w16cid:durableId="1734891248">
    <w:abstractNumId w:val="5"/>
  </w:num>
  <w:num w:numId="23" w16cid:durableId="1588080002">
    <w:abstractNumId w:val="23"/>
  </w:num>
  <w:num w:numId="24" w16cid:durableId="1929538050">
    <w:abstractNumId w:val="32"/>
  </w:num>
  <w:num w:numId="25" w16cid:durableId="1510869274">
    <w:abstractNumId w:val="18"/>
  </w:num>
  <w:num w:numId="26" w16cid:durableId="569074282">
    <w:abstractNumId w:val="25"/>
  </w:num>
  <w:num w:numId="27" w16cid:durableId="1421835550">
    <w:abstractNumId w:val="21"/>
  </w:num>
  <w:num w:numId="28" w16cid:durableId="217326855">
    <w:abstractNumId w:val="34"/>
  </w:num>
  <w:num w:numId="29" w16cid:durableId="149368443">
    <w:abstractNumId w:val="2"/>
  </w:num>
  <w:num w:numId="30" w16cid:durableId="1185287261">
    <w:abstractNumId w:val="3"/>
  </w:num>
  <w:num w:numId="31" w16cid:durableId="78453368">
    <w:abstractNumId w:val="13"/>
  </w:num>
  <w:num w:numId="32" w16cid:durableId="1290089918">
    <w:abstractNumId w:val="7"/>
  </w:num>
  <w:num w:numId="33" w16cid:durableId="1647054065">
    <w:abstractNumId w:val="26"/>
  </w:num>
  <w:num w:numId="34" w16cid:durableId="1472333161">
    <w:abstractNumId w:val="8"/>
  </w:num>
  <w:num w:numId="35" w16cid:durableId="1953053793">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7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210"/>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34"/>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DE6"/>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52"/>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190"/>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B50"/>
    <w:rsid w:val="00607BCE"/>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5E69"/>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38E"/>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2FAE"/>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1DA0"/>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05C"/>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6FB0"/>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6F71"/>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16"/>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2B2"/>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CB0"/>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7A1"/>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6B"/>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393"/>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63"/>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qFormat/>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table" w:customStyle="1" w:styleId="1a">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12186</Words>
  <Characters>76774</Characters>
  <Application>Microsoft Office Word</Application>
  <DocSecurity>0</DocSecurity>
  <Lines>639</Lines>
  <Paragraphs>177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George, Geordie</cp:lastModifiedBy>
  <cp:revision>6</cp:revision>
  <dcterms:created xsi:type="dcterms:W3CDTF">2025-10-13T11:14:00Z</dcterms:created>
  <dcterms:modified xsi:type="dcterms:W3CDTF">2025-10-13T11:19:00Z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y fmtid="{D5CDD505-2E9C-101B-9397-08002B2CF9AE}" pid="75" name="ClassificationContentMarkingHeaderShapeIds">
    <vt:lpwstr>56e6aac3,da7e3dc,14407098</vt:lpwstr>
  </property>
  <property fmtid="{D5CDD505-2E9C-101B-9397-08002B2CF9AE}" pid="76" name="ClassificationContentMarkingHeaderFontProps">
    <vt:lpwstr>#5514b4,9,Century Gothic</vt:lpwstr>
  </property>
  <property fmtid="{D5CDD505-2E9C-101B-9397-08002B2CF9AE}" pid="77" name="ClassificationContentMarkingHeaderText">
    <vt:lpwstr>General</vt:lpwstr>
  </property>
  <property fmtid="{D5CDD505-2E9C-101B-9397-08002B2CF9AE}" pid="78" name="ClassificationContentMarkingFooterShapeIds">
    <vt:lpwstr>1f5ef8ca,3995bf1b,4339f516</vt:lpwstr>
  </property>
  <property fmtid="{D5CDD505-2E9C-101B-9397-08002B2CF9AE}" pid="79" name="ClassificationContentMarkingFooterFontProps">
    <vt:lpwstr>#5514b4,9,Century Gothic</vt:lpwstr>
  </property>
  <property fmtid="{D5CDD505-2E9C-101B-9397-08002B2CF9AE}" pid="80" name="ClassificationContentMarkingFooterText">
    <vt:lpwstr>General</vt:lpwstr>
  </property>
  <property fmtid="{D5CDD505-2E9C-101B-9397-08002B2CF9AE}" pid="81" name="MSIP_Label_55818d02-8d25-4bb9-b27c-e4db64670887_Enabled">
    <vt:lpwstr>true</vt:lpwstr>
  </property>
  <property fmtid="{D5CDD505-2E9C-101B-9397-08002B2CF9AE}" pid="82" name="MSIP_Label_55818d02-8d25-4bb9-b27c-e4db64670887_SetDate">
    <vt:lpwstr>2025-10-13T10:51:42Z</vt:lpwstr>
  </property>
  <property fmtid="{D5CDD505-2E9C-101B-9397-08002B2CF9AE}" pid="83" name="MSIP_Label_55818d02-8d25-4bb9-b27c-e4db64670887_Method">
    <vt:lpwstr>Standard</vt:lpwstr>
  </property>
  <property fmtid="{D5CDD505-2E9C-101B-9397-08002B2CF9AE}" pid="84" name="MSIP_Label_55818d02-8d25-4bb9-b27c-e4db64670887_Name">
    <vt:lpwstr>55818d02-8d25-4bb9-b27c-e4db64670887</vt:lpwstr>
  </property>
  <property fmtid="{D5CDD505-2E9C-101B-9397-08002B2CF9AE}" pid="85" name="MSIP_Label_55818d02-8d25-4bb9-b27c-e4db64670887_SiteId">
    <vt:lpwstr>a7f35688-9c00-4d5e-ba41-29f146377ab0</vt:lpwstr>
  </property>
  <property fmtid="{D5CDD505-2E9C-101B-9397-08002B2CF9AE}" pid="86" name="MSIP_Label_55818d02-8d25-4bb9-b27c-e4db64670887_ActionId">
    <vt:lpwstr>926cde1c-7656-45f2-969a-137399cc501d</vt:lpwstr>
  </property>
  <property fmtid="{D5CDD505-2E9C-101B-9397-08002B2CF9AE}" pid="87" name="MSIP_Label_55818d02-8d25-4bb9-b27c-e4db64670887_ContentBits">
    <vt:lpwstr>3</vt:lpwstr>
  </property>
  <property fmtid="{D5CDD505-2E9C-101B-9397-08002B2CF9AE}" pid="88" name="MSIP_Label_55818d02-8d25-4bb9-b27c-e4db64670887_Tag">
    <vt:lpwstr>10, 3, 0, 1</vt:lpwstr>
  </property>
</Properties>
</file>