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546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FAFB0BC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121C2605" w14:textId="77777777" w:rsidR="00EE2A58" w:rsidRPr="00F04343" w:rsidRDefault="00EE2A58" w:rsidP="00EE2A58">
      <w:pPr>
        <w:rPr>
          <w:szCs w:val="20"/>
        </w:rPr>
      </w:pPr>
    </w:p>
    <w:bookmarkEnd w:id="1"/>
    <w:p w14:paraId="60D1A10D" w14:textId="23F1C7DD" w:rsidR="00391B88" w:rsidRPr="00E92E7C" w:rsidRDefault="00391B88" w:rsidP="00391B8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10.2</w:t>
      </w:r>
    </w:p>
    <w:p w14:paraId="651C61E9" w14:textId="77777777" w:rsidR="00391B88" w:rsidRPr="00CE0424" w:rsidRDefault="00391B88" w:rsidP="00391B8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CE520F5" w14:textId="1E30E6F2" w:rsidR="00391B88" w:rsidRPr="00195767" w:rsidRDefault="00391B88" w:rsidP="00391B88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10.2 NR MIMO Phase 6</w:t>
      </w:r>
    </w:p>
    <w:p w14:paraId="4D2E0D67" w14:textId="77777777" w:rsidR="00391B88" w:rsidRPr="00414D7C" w:rsidRDefault="00391B88" w:rsidP="00391B8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5FA4D72" w14:textId="40A74A0F" w:rsidR="00782246" w:rsidRPr="00EE2A58" w:rsidRDefault="00782246" w:rsidP="00EE2A58">
      <w:pPr>
        <w:pBdr>
          <w:bottom w:val="single" w:sz="4" w:space="1" w:color="auto"/>
        </w:pBdr>
      </w:pPr>
    </w:p>
    <w:p w14:paraId="460FC6C0" w14:textId="6D87D70D" w:rsidR="004A05F0" w:rsidRPr="00042E7B" w:rsidRDefault="004A05F0" w:rsidP="00042E7B">
      <w:pPr>
        <w:ind w:left="1440" w:hanging="1440"/>
        <w:rPr>
          <w:rFonts w:ascii="Times New Roman" w:eastAsia="Times New Roman" w:hAnsi="Times New Roman"/>
        </w:rPr>
      </w:pPr>
    </w:p>
    <w:p w14:paraId="0D199455" w14:textId="77777777" w:rsidR="00042E7B" w:rsidRPr="00042E7B" w:rsidRDefault="00042E7B" w:rsidP="00042E7B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314A46D" w14:textId="77777777" w:rsidR="00042E7B" w:rsidRPr="00042E7B" w:rsidRDefault="00042E7B" w:rsidP="00042E7B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66489A8D" w14:textId="295C401F" w:rsidR="004A05F0" w:rsidRPr="00606B73" w:rsidRDefault="004A05F0" w:rsidP="00042E7B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NR MIMO Phase </w:t>
      </w:r>
      <w:r w:rsidRPr="00606B73">
        <w:rPr>
          <w:rFonts w:cs="Arial" w:hint="eastAsia"/>
          <w:szCs w:val="24"/>
          <w:lang w:eastAsia="zh-CN"/>
        </w:rPr>
        <w:t>6</w:t>
      </w:r>
    </w:p>
    <w:p w14:paraId="0A5DF52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r w:rsidRPr="00BE506A">
        <w:rPr>
          <w:rFonts w:eastAsia="DengXian" w:hint="eastAsia"/>
          <w:i/>
          <w:iCs/>
          <w:lang w:eastAsia="zh-CN"/>
        </w:rPr>
        <w:t>RP-25185</w:t>
      </w:r>
      <w:r>
        <w:rPr>
          <w:rFonts w:eastAsia="DengXian" w:hint="eastAsia"/>
          <w:i/>
          <w:iCs/>
          <w:lang w:eastAsia="zh-CN"/>
        </w:rPr>
        <w:t>6</w:t>
      </w:r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>
        <w:rPr>
          <w:i/>
          <w:iCs/>
        </w:rPr>
        <w:t>W</w:t>
      </w:r>
      <w:r w:rsidRPr="00424476">
        <w:rPr>
          <w:i/>
          <w:iCs/>
        </w:rPr>
        <w:t>I</w:t>
      </w:r>
      <w:r>
        <w:rPr>
          <w:i/>
          <w:iCs/>
        </w:rPr>
        <w:t xml:space="preserve">. </w:t>
      </w:r>
    </w:p>
    <w:p w14:paraId="5192C284" w14:textId="77777777" w:rsidR="00CC6325" w:rsidRPr="00B9219F" w:rsidRDefault="00CC6325" w:rsidP="00CC6325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CC6325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B027D"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 xml:space="preserve"> </w:t>
      </w:r>
      <w:r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 – </w:t>
      </w:r>
      <w:r w:rsidR="00C62E19">
        <w:rPr>
          <w:rFonts w:eastAsia="DengXian" w:hint="eastAsia"/>
          <w:highlight w:val="cyan"/>
          <w:lang w:val="fr-FR" w:eastAsia="zh-CN"/>
        </w:rPr>
        <w:t>xxx</w:t>
      </w:r>
    </w:p>
    <w:p w14:paraId="063D2AA2" w14:textId="77777777" w:rsidR="00CC6325" w:rsidRPr="00D257AB" w:rsidRDefault="00CC6325" w:rsidP="00CB7E67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739932CF" w14:textId="77777777" w:rsidR="00CC6325" w:rsidRPr="00CC6325" w:rsidRDefault="00CC6325" w:rsidP="004A05F0">
      <w:pPr>
        <w:rPr>
          <w:rFonts w:eastAsia="DengXian"/>
          <w:i/>
          <w:iCs/>
          <w:lang w:val="en-US" w:eastAsia="zh-CN"/>
        </w:rPr>
      </w:pPr>
    </w:p>
    <w:p w14:paraId="573F249C" w14:textId="77777777" w:rsidR="004A05F0" w:rsidRDefault="004A05F0" w:rsidP="004A05F0">
      <w:r>
        <w:rPr>
          <w:rFonts w:ascii="Times New Roman" w:eastAsia="Times New Roman" w:hAnsi="Times New Roman"/>
        </w:rPr>
        <w:t>R1-2505948</w:t>
      </w:r>
      <w:r>
        <w:rPr>
          <w:rFonts w:ascii="Times New Roman" w:eastAsia="Times New Roman" w:hAnsi="Times New Roman"/>
        </w:rPr>
        <w:tab/>
        <w:t>Rel-20 NR MIMO Phase 6: Initial Rapporteur Workplan</w:t>
      </w:r>
      <w:r>
        <w:rPr>
          <w:rFonts w:ascii="Times New Roman" w:eastAsia="Times New Roman" w:hAnsi="Times New Roman"/>
        </w:rPr>
        <w:tab/>
        <w:t>Rapporteur (MediaTek, CATT)</w:t>
      </w:r>
    </w:p>
    <w:p w14:paraId="2C6C66CA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Improvement of SRS capacity and coverage</w:t>
      </w:r>
    </w:p>
    <w:p w14:paraId="55B01F5C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>
        <w:rPr>
          <w:rFonts w:eastAsia="DengXian" w:hint="eastAsia"/>
          <w:i/>
          <w:iCs/>
          <w:lang w:eastAsia="zh-CN"/>
        </w:rPr>
        <w:t>I</w:t>
      </w:r>
      <w:r w:rsidRPr="00BE3C81">
        <w:rPr>
          <w:rFonts w:eastAsia="DengXian"/>
          <w:i/>
          <w:iCs/>
          <w:lang w:eastAsia="zh-CN"/>
        </w:rPr>
        <w:t>ncluding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a) Multiple frequency-domain starting positions for SRS repetition</w:t>
      </w:r>
      <w:r w:rsidRPr="00BE3C81">
        <w:rPr>
          <w:rFonts w:eastAsia="DengXian" w:hint="eastAsia"/>
          <w:i/>
          <w:iCs/>
          <w:lang w:eastAsia="zh-CN"/>
        </w:rPr>
        <w:t>,</w:t>
      </w:r>
      <w:r w:rsidRPr="00BE3C81">
        <w:rPr>
          <w:rFonts w:eastAsia="DengXian"/>
          <w:i/>
          <w:iCs/>
          <w:lang w:eastAsia="zh-CN"/>
        </w:rPr>
        <w:t xml:space="preserve"> and b)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Cross-slot SRS between one U slot and one adjacent S slot</w:t>
      </w:r>
      <w:r>
        <w:rPr>
          <w:rFonts w:eastAsia="DengXian" w:hint="eastAsia"/>
          <w:i/>
          <w:iCs/>
          <w:lang w:eastAsia="zh-CN"/>
        </w:rPr>
        <w:t>.</w:t>
      </w:r>
    </w:p>
    <w:p w14:paraId="60AFED4D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656D869" w14:textId="77777777" w:rsidR="00AC452C" w:rsidRDefault="00AC452C" w:rsidP="00AC452C">
      <w:r w:rsidRPr="00507374">
        <w:rPr>
          <w:rFonts w:ascii="Times New Roman" w:eastAsia="Times New Roman" w:hAnsi="Times New Roman"/>
          <w:b/>
          <w:bCs/>
        </w:rPr>
        <w:t>R1-2505274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ZTE Corporation, Sanechips</w:t>
      </w:r>
    </w:p>
    <w:p w14:paraId="771B8C1B" w14:textId="77777777" w:rsidR="000E49AF" w:rsidRDefault="000E49AF" w:rsidP="000E49AF">
      <w:r w:rsidRPr="00670AAC">
        <w:rPr>
          <w:rFonts w:ascii="Times New Roman" w:eastAsia="Times New Roman" w:hAnsi="Times New Roman"/>
          <w:b/>
          <w:bCs/>
        </w:rPr>
        <w:t>R1-2505812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Lenovo</w:t>
      </w:r>
    </w:p>
    <w:p w14:paraId="68245ED4" w14:textId="77777777" w:rsidR="00AC452C" w:rsidRDefault="00AC452C" w:rsidP="004A05F0">
      <w:pPr>
        <w:rPr>
          <w:rFonts w:ascii="Times New Roman" w:eastAsia="Times New Roman" w:hAnsi="Times New Roman"/>
        </w:rPr>
      </w:pPr>
    </w:p>
    <w:p w14:paraId="16187430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582F9DDB" w14:textId="514BE887" w:rsidR="004A05F0" w:rsidRDefault="004A05F0" w:rsidP="004A05F0">
      <w:r>
        <w:rPr>
          <w:rFonts w:ascii="Times New Roman" w:eastAsia="Times New Roman" w:hAnsi="Times New Roman"/>
        </w:rPr>
        <w:t>R1-2505164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Spreadtrum, UNISOC</w:t>
      </w:r>
    </w:p>
    <w:p w14:paraId="35C7B034" w14:textId="77777777" w:rsidR="004A05F0" w:rsidRDefault="004A05F0" w:rsidP="004A05F0">
      <w:r>
        <w:rPr>
          <w:rFonts w:ascii="Times New Roman" w:eastAsia="Times New Roman" w:hAnsi="Times New Roman"/>
        </w:rPr>
        <w:t>R1-2505209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Huawei, HiSilicon</w:t>
      </w:r>
    </w:p>
    <w:p w14:paraId="48BF85F8" w14:textId="77777777" w:rsidR="004A05F0" w:rsidRDefault="004A05F0" w:rsidP="004A05F0">
      <w:r>
        <w:rPr>
          <w:rFonts w:ascii="Times New Roman" w:eastAsia="Times New Roman" w:hAnsi="Times New Roman"/>
        </w:rPr>
        <w:t>R1-2505242</w:t>
      </w:r>
      <w:r>
        <w:rPr>
          <w:rFonts w:ascii="Times New Roman" w:eastAsia="Times New Roman" w:hAnsi="Times New Roman"/>
        </w:rPr>
        <w:tab/>
        <w:t>NR MIMO Phase 6: SRS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2763E63D" w14:textId="77777777" w:rsidR="004A05F0" w:rsidRPr="004A05F0" w:rsidRDefault="004A05F0" w:rsidP="004A05F0">
      <w:pPr>
        <w:rPr>
          <w:rFonts w:ascii="Times New Roman" w:eastAsia="DengXian" w:hAnsi="Times New Roman"/>
          <w:color w:val="767171"/>
          <w:lang w:eastAsia="zh-CN"/>
        </w:rPr>
      </w:pPr>
      <w:r w:rsidRPr="004A05F0">
        <w:rPr>
          <w:rFonts w:ascii="Times New Roman" w:eastAsia="Times New Roman" w:hAnsi="Times New Roman"/>
          <w:color w:val="767171"/>
        </w:rPr>
        <w:t>R1-2505283</w:t>
      </w:r>
      <w:r w:rsidRPr="004A05F0">
        <w:rPr>
          <w:rFonts w:ascii="Times New Roman" w:eastAsia="Times New Roman" w:hAnsi="Times New Roman"/>
          <w:color w:val="767171"/>
        </w:rPr>
        <w:tab/>
        <w:t>Discussion on improving of SRS capacity and coverage</w:t>
      </w:r>
      <w:r w:rsidRPr="004A05F0">
        <w:rPr>
          <w:rFonts w:ascii="Times New Roman" w:eastAsia="Times New Roman" w:hAnsi="Times New Roman"/>
          <w:color w:val="767171"/>
        </w:rPr>
        <w:tab/>
        <w:t>TCL</w:t>
      </w:r>
    </w:p>
    <w:p w14:paraId="3E84834F" w14:textId="77777777" w:rsidR="004A05F0" w:rsidRPr="004A05F0" w:rsidRDefault="004A05F0" w:rsidP="004A05F0">
      <w:pPr>
        <w:rPr>
          <w:rFonts w:eastAsia="DengXian"/>
          <w:color w:val="767171"/>
          <w:lang w:eastAsia="zh-CN"/>
        </w:rPr>
      </w:pP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 w:hint="eastAsia"/>
          <w:color w:val="767171"/>
          <w:lang w:eastAsia="zh-CN"/>
        </w:rPr>
        <w:t>Withdrawn</w:t>
      </w:r>
    </w:p>
    <w:p w14:paraId="7CAE3CAC" w14:textId="77777777" w:rsidR="004A05F0" w:rsidRDefault="004A05F0" w:rsidP="004A05F0">
      <w:r>
        <w:rPr>
          <w:rFonts w:ascii="Times New Roman" w:eastAsia="Times New Roman" w:hAnsi="Times New Roman"/>
        </w:rPr>
        <w:t>R1-2505286</w:t>
      </w:r>
      <w:r>
        <w:rPr>
          <w:rFonts w:ascii="Times New Roman" w:eastAsia="Times New Roman" w:hAnsi="Times New Roman"/>
        </w:rPr>
        <w:tab/>
        <w:t>Discussion on improving of SRS capacity and coverage</w:t>
      </w:r>
      <w:r>
        <w:rPr>
          <w:rFonts w:ascii="Times New Roman" w:eastAsia="Times New Roman" w:hAnsi="Times New Roman"/>
        </w:rPr>
        <w:tab/>
        <w:t>TCL</w:t>
      </w:r>
    </w:p>
    <w:p w14:paraId="435A7D8F" w14:textId="77777777" w:rsidR="004A05F0" w:rsidRDefault="004A05F0" w:rsidP="004A05F0">
      <w:r>
        <w:rPr>
          <w:rFonts w:ascii="Times New Roman" w:eastAsia="Times New Roman" w:hAnsi="Times New Roman"/>
        </w:rPr>
        <w:t>R1-2505288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MediaTek Inc.</w:t>
      </w:r>
    </w:p>
    <w:p w14:paraId="018FA029" w14:textId="77777777" w:rsidR="004A05F0" w:rsidRDefault="004A05F0" w:rsidP="004A05F0">
      <w:r>
        <w:rPr>
          <w:rFonts w:ascii="Times New Roman" w:eastAsia="Times New Roman" w:hAnsi="Times New Roman"/>
        </w:rPr>
        <w:t>R1-2505302</w:t>
      </w:r>
      <w:r>
        <w:rPr>
          <w:rFonts w:ascii="Times New Roman" w:eastAsia="Times New Roman" w:hAnsi="Times New Roman"/>
        </w:rPr>
        <w:tab/>
        <w:t>On improvement of SRS capacity and coverage</w:t>
      </w:r>
      <w:r>
        <w:rPr>
          <w:rFonts w:ascii="Times New Roman" w:eastAsia="Times New Roman" w:hAnsi="Times New Roman"/>
        </w:rPr>
        <w:tab/>
        <w:t>CATT</w:t>
      </w:r>
    </w:p>
    <w:p w14:paraId="7DFFE3C3" w14:textId="77777777" w:rsidR="004A05F0" w:rsidRDefault="004A05F0" w:rsidP="004A05F0">
      <w:r>
        <w:rPr>
          <w:rFonts w:ascii="Times New Roman" w:eastAsia="Times New Roman" w:hAnsi="Times New Roman"/>
        </w:rPr>
        <w:t>R1-2505408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vivo</w:t>
      </w:r>
    </w:p>
    <w:p w14:paraId="5CD1A9BF" w14:textId="77777777" w:rsidR="004A05F0" w:rsidRDefault="004A05F0" w:rsidP="004A05F0">
      <w:r>
        <w:rPr>
          <w:rFonts w:ascii="Times New Roman" w:eastAsia="Times New Roman" w:hAnsi="Times New Roman"/>
        </w:rPr>
        <w:t>R1-2505455</w:t>
      </w:r>
      <w:r>
        <w:rPr>
          <w:rFonts w:ascii="Times New Roman" w:eastAsia="Times New Roman" w:hAnsi="Times New Roman"/>
        </w:rPr>
        <w:tab/>
        <w:t>Discussion on the improvement of SRS capacity and coverage</w:t>
      </w:r>
      <w:r>
        <w:rPr>
          <w:rFonts w:ascii="Times New Roman" w:eastAsia="Times New Roman" w:hAnsi="Times New Roman"/>
        </w:rPr>
        <w:tab/>
        <w:t>Xiaomi</w:t>
      </w:r>
    </w:p>
    <w:p w14:paraId="7269FE24" w14:textId="77777777" w:rsidR="004A05F0" w:rsidRDefault="004A05F0" w:rsidP="004A05F0">
      <w:r>
        <w:rPr>
          <w:rFonts w:ascii="Times New Roman" w:eastAsia="Times New Roman" w:hAnsi="Times New Roman"/>
        </w:rPr>
        <w:t>R1-2505512</w:t>
      </w:r>
      <w:r>
        <w:rPr>
          <w:rFonts w:ascii="Times New Roman" w:eastAsia="Times New Roman" w:hAnsi="Times New Roman"/>
        </w:rPr>
        <w:tab/>
        <w:t>Discussion on SRS capacity and coverage improvement</w:t>
      </w:r>
      <w:r>
        <w:rPr>
          <w:rFonts w:ascii="Times New Roman" w:eastAsia="Times New Roman" w:hAnsi="Times New Roman"/>
        </w:rPr>
        <w:tab/>
        <w:t>China Telecom</w:t>
      </w:r>
    </w:p>
    <w:p w14:paraId="6747B1A6" w14:textId="77777777" w:rsidR="004A05F0" w:rsidRDefault="004A05F0" w:rsidP="004A05F0">
      <w:r>
        <w:rPr>
          <w:rFonts w:ascii="Times New Roman" w:eastAsia="Times New Roman" w:hAnsi="Times New Roman"/>
        </w:rPr>
        <w:t>R1-2505576</w:t>
      </w:r>
      <w:r>
        <w:rPr>
          <w:rFonts w:ascii="Times New Roman" w:eastAsia="Times New Roman" w:hAnsi="Times New Roman"/>
        </w:rPr>
        <w:tab/>
        <w:t>Views on improvement of SRS capacity and coverage</w:t>
      </w:r>
      <w:r>
        <w:rPr>
          <w:rFonts w:ascii="Times New Roman" w:eastAsia="Times New Roman" w:hAnsi="Times New Roman"/>
        </w:rPr>
        <w:tab/>
        <w:t>Samsung</w:t>
      </w:r>
    </w:p>
    <w:p w14:paraId="44770FD6" w14:textId="77777777" w:rsidR="004A05F0" w:rsidRDefault="004A05F0" w:rsidP="004A05F0">
      <w:r>
        <w:rPr>
          <w:rFonts w:ascii="Times New Roman" w:eastAsia="Times New Roman" w:hAnsi="Times New Roman"/>
        </w:rPr>
        <w:t>R1-2505635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Tejas Network Limited</w:t>
      </w:r>
    </w:p>
    <w:p w14:paraId="26A7591D" w14:textId="77777777" w:rsidR="004A05F0" w:rsidRDefault="004A05F0" w:rsidP="004A05F0">
      <w:r>
        <w:rPr>
          <w:rFonts w:ascii="Times New Roman" w:eastAsia="Times New Roman" w:hAnsi="Times New Roman"/>
        </w:rPr>
        <w:t>R1-2505749</w:t>
      </w:r>
      <w:r>
        <w:rPr>
          <w:rFonts w:ascii="Times New Roman" w:eastAsia="Times New Roman" w:hAnsi="Times New Roman"/>
        </w:rPr>
        <w:tab/>
        <w:t>Discussion on enhancement of SRS capacity and coverage for MIMO phase 6</w:t>
      </w:r>
      <w:r>
        <w:rPr>
          <w:rFonts w:ascii="Times New Roman" w:eastAsia="Times New Roman" w:hAnsi="Times New Roman"/>
        </w:rPr>
        <w:tab/>
        <w:t>OPPO</w:t>
      </w:r>
    </w:p>
    <w:p w14:paraId="48289ED8" w14:textId="77777777" w:rsidR="004A05F0" w:rsidRDefault="004A05F0" w:rsidP="004A05F0">
      <w:r>
        <w:rPr>
          <w:rFonts w:ascii="Times New Roman" w:eastAsia="Times New Roman" w:hAnsi="Times New Roman"/>
        </w:rPr>
        <w:t>R1-2505905</w:t>
      </w:r>
      <w:r>
        <w:rPr>
          <w:rFonts w:ascii="Times New Roman" w:eastAsia="Times New Roman" w:hAnsi="Times New Roman"/>
        </w:rPr>
        <w:tab/>
        <w:t>On Rel-20 MIMO SRS capacity and coverage improvement</w:t>
      </w:r>
      <w:r>
        <w:rPr>
          <w:rFonts w:ascii="Times New Roman" w:eastAsia="Times New Roman" w:hAnsi="Times New Roman"/>
        </w:rPr>
        <w:tab/>
        <w:t>Apple</w:t>
      </w:r>
    </w:p>
    <w:p w14:paraId="59629DB5" w14:textId="77777777" w:rsidR="004A05F0" w:rsidRDefault="004A05F0" w:rsidP="004A05F0">
      <w:r>
        <w:rPr>
          <w:rFonts w:ascii="Times New Roman" w:eastAsia="Times New Roman" w:hAnsi="Times New Roman"/>
        </w:rPr>
        <w:t>R1-2505936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NEC</w:t>
      </w:r>
    </w:p>
    <w:p w14:paraId="37490F68" w14:textId="77777777" w:rsidR="004A05F0" w:rsidRDefault="004A05F0" w:rsidP="004A05F0">
      <w:r>
        <w:rPr>
          <w:rFonts w:ascii="Times New Roman" w:eastAsia="Times New Roman" w:hAnsi="Times New Roman"/>
        </w:rPr>
        <w:t>R1-2505946</w:t>
      </w:r>
      <w:r>
        <w:rPr>
          <w:rFonts w:ascii="Times New Roman" w:eastAsia="Times New Roman" w:hAnsi="Times New Roman"/>
        </w:rPr>
        <w:tab/>
        <w:t>Enhancements for SRS capacity and coverage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  <w:r>
        <w:rPr>
          <w:rFonts w:ascii="Times New Roman" w:eastAsia="Times New Roman" w:hAnsi="Times New Roman"/>
        </w:rPr>
        <w:t xml:space="preserve"> Holdings</w:t>
      </w:r>
    </w:p>
    <w:p w14:paraId="08E0DCC8" w14:textId="77777777" w:rsidR="004A05F0" w:rsidRDefault="004A05F0" w:rsidP="004A05F0">
      <w:r>
        <w:rPr>
          <w:rFonts w:ascii="Times New Roman" w:eastAsia="Times New Roman" w:hAnsi="Times New Roman"/>
        </w:rPr>
        <w:t>R1-2505965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Fujitsu</w:t>
      </w:r>
    </w:p>
    <w:p w14:paraId="35828986" w14:textId="77777777" w:rsidR="004A05F0" w:rsidRDefault="004A05F0" w:rsidP="004A05F0">
      <w:r>
        <w:rPr>
          <w:rFonts w:ascii="Times New Roman" w:eastAsia="Times New Roman" w:hAnsi="Times New Roman"/>
        </w:rPr>
        <w:t>R1-2505987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Nokia</w:t>
      </w:r>
    </w:p>
    <w:p w14:paraId="6BE29B3D" w14:textId="77777777" w:rsidR="004A05F0" w:rsidRDefault="004A05F0" w:rsidP="004A05F0">
      <w:r>
        <w:rPr>
          <w:rFonts w:ascii="Times New Roman" w:eastAsia="Times New Roman" w:hAnsi="Times New Roman"/>
        </w:rPr>
        <w:t>R1-2505997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HONOR</w:t>
      </w:r>
    </w:p>
    <w:p w14:paraId="6F6A70E3" w14:textId="77777777" w:rsidR="004A05F0" w:rsidRDefault="004A05F0" w:rsidP="004A05F0">
      <w:r>
        <w:rPr>
          <w:rFonts w:ascii="Times New Roman" w:eastAsia="Times New Roman" w:hAnsi="Times New Roman"/>
        </w:rPr>
        <w:t>R1-2506110</w:t>
      </w:r>
      <w:r>
        <w:rPr>
          <w:rFonts w:ascii="Times New Roman" w:eastAsia="Times New Roman" w:hAnsi="Times New Roman"/>
        </w:rPr>
        <w:tab/>
        <w:t>Discussion on improvements of SRS capacity and coverage</w:t>
      </w:r>
      <w:r>
        <w:rPr>
          <w:rFonts w:ascii="Times New Roman" w:eastAsia="Times New Roman" w:hAnsi="Times New Roman"/>
        </w:rPr>
        <w:tab/>
        <w:t>Sony</w:t>
      </w:r>
    </w:p>
    <w:p w14:paraId="6179ACDF" w14:textId="77777777" w:rsidR="004A05F0" w:rsidRDefault="004A05F0" w:rsidP="004A05F0">
      <w:r>
        <w:rPr>
          <w:rFonts w:ascii="Times New Roman" w:eastAsia="Times New Roman" w:hAnsi="Times New Roman"/>
        </w:rPr>
        <w:t>R1-2506144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Rakuten Mobile, Inc</w:t>
      </w:r>
    </w:p>
    <w:p w14:paraId="13E9E352" w14:textId="77777777" w:rsidR="004A05F0" w:rsidRDefault="004A05F0" w:rsidP="004A05F0">
      <w:r>
        <w:rPr>
          <w:rFonts w:ascii="Times New Roman" w:eastAsia="Times New Roman" w:hAnsi="Times New Roman"/>
        </w:rPr>
        <w:t>R1-2506210</w:t>
      </w:r>
      <w:r>
        <w:rPr>
          <w:rFonts w:ascii="Times New Roman" w:eastAsia="Times New Roman" w:hAnsi="Times New Roman"/>
        </w:rPr>
        <w:tab/>
        <w:t>SRS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0EC28161" w14:textId="77777777" w:rsidR="004A05F0" w:rsidRDefault="004A05F0" w:rsidP="004A05F0">
      <w:r>
        <w:rPr>
          <w:rFonts w:ascii="Times New Roman" w:eastAsia="Times New Roman" w:hAnsi="Times New Roman"/>
        </w:rPr>
        <w:t>R1-2506267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Sharp</w:t>
      </w:r>
    </w:p>
    <w:p w14:paraId="56EA2FBE" w14:textId="77777777" w:rsidR="004A05F0" w:rsidRDefault="004A05F0" w:rsidP="004A05F0">
      <w:r>
        <w:rPr>
          <w:rFonts w:ascii="Times New Roman" w:eastAsia="Times New Roman" w:hAnsi="Times New Roman"/>
        </w:rPr>
        <w:t>R1-2506297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NTT DOCOMO, INC.</w:t>
      </w:r>
    </w:p>
    <w:p w14:paraId="71366D21" w14:textId="77777777" w:rsidR="004A05F0" w:rsidRDefault="004A05F0" w:rsidP="004A05F0">
      <w:r>
        <w:rPr>
          <w:rFonts w:ascii="Times New Roman" w:eastAsia="Times New Roman" w:hAnsi="Times New Roman"/>
        </w:rPr>
        <w:t>R1-2506367</w:t>
      </w:r>
      <w:r>
        <w:rPr>
          <w:rFonts w:ascii="Times New Roman" w:eastAsia="Times New Roman" w:hAnsi="Times New Roman"/>
        </w:rPr>
        <w:tab/>
        <w:t>On Rel-20 improvement of SRS capacity and coverage</w:t>
      </w:r>
      <w:r>
        <w:rPr>
          <w:rFonts w:ascii="Times New Roman" w:eastAsia="Times New Roman" w:hAnsi="Times New Roman"/>
        </w:rPr>
        <w:tab/>
        <w:t>Ericsson</w:t>
      </w:r>
    </w:p>
    <w:p w14:paraId="50057469" w14:textId="77777777" w:rsidR="004A05F0" w:rsidRDefault="004A05F0" w:rsidP="004A05F0">
      <w:r>
        <w:rPr>
          <w:rFonts w:ascii="Times New Roman" w:eastAsia="Times New Roman" w:hAnsi="Times New Roman"/>
        </w:rPr>
        <w:t>R1-2506369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NICT</w:t>
      </w:r>
    </w:p>
    <w:p w14:paraId="7C4FCFDC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R1-2506381</w:t>
      </w:r>
      <w:r>
        <w:rPr>
          <w:rFonts w:ascii="Times New Roman" w:eastAsia="Times New Roman" w:hAnsi="Times New Roman"/>
        </w:rPr>
        <w:tab/>
        <w:t>Views on enhancements for Improvement of SRS capacity and coverage</w:t>
      </w:r>
      <w:r>
        <w:rPr>
          <w:rFonts w:ascii="Times New Roman" w:eastAsia="Times New Roman" w:hAnsi="Times New Roman"/>
        </w:rPr>
        <w:tab/>
        <w:t>KDDI Corporation</w:t>
      </w:r>
    </w:p>
    <w:p w14:paraId="255F381E" w14:textId="77777777" w:rsidR="00554296" w:rsidRDefault="00554296" w:rsidP="004A05F0">
      <w:pPr>
        <w:rPr>
          <w:rFonts w:ascii="Times New Roman" w:eastAsia="Times New Roman" w:hAnsi="Times New Roman"/>
        </w:rPr>
      </w:pPr>
    </w:p>
    <w:p w14:paraId="6F36B91D" w14:textId="7BC81ECE" w:rsidR="00554296" w:rsidRPr="0050794F" w:rsidRDefault="0050794F" w:rsidP="004A05F0">
      <w:pPr>
        <w:rPr>
          <w:b/>
          <w:bCs/>
        </w:rPr>
      </w:pPr>
      <w:r w:rsidRPr="0050794F">
        <w:rPr>
          <w:rFonts w:ascii="Times New Roman" w:eastAsia="Times New Roman" w:hAnsi="Times New Roman"/>
          <w:b/>
          <w:bCs/>
        </w:rPr>
        <w:lastRenderedPageBreak/>
        <w:t>R1-250</w:t>
      </w:r>
      <w:r w:rsidR="00554296" w:rsidRPr="0050794F">
        <w:rPr>
          <w:rFonts w:ascii="Times New Roman" w:eastAsia="Times New Roman" w:hAnsi="Times New Roman"/>
          <w:b/>
          <w:bCs/>
        </w:rPr>
        <w:t>6461</w:t>
      </w:r>
    </w:p>
    <w:p w14:paraId="1CE6247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461DF9F5" w14:textId="77777777" w:rsidR="00C1366B" w:rsidRDefault="00C1366B" w:rsidP="008B5C70">
      <w:pPr>
        <w:rPr>
          <w:rFonts w:ascii="Times New Roman" w:eastAsia="DengXian" w:hAnsi="Times New Roman"/>
          <w:bCs/>
          <w:color w:val="0070C0"/>
          <w:sz w:val="18"/>
          <w:szCs w:val="20"/>
          <w:lang w:eastAsia="zh-CN"/>
        </w:rPr>
      </w:pPr>
    </w:p>
    <w:p w14:paraId="4E089456" w14:textId="2F0365FB" w:rsidR="00C1366B" w:rsidRDefault="00C1366B" w:rsidP="008B5C70">
      <w:pPr>
        <w:rPr>
          <w:rFonts w:ascii="Times New Roman" w:eastAsia="DengXian" w:hAnsi="Times New Roman"/>
          <w:bCs/>
          <w:sz w:val="18"/>
          <w:szCs w:val="20"/>
          <w:lang w:eastAsia="zh-CN"/>
        </w:rPr>
      </w:pPr>
      <w:r w:rsidRPr="00C1366B">
        <w:rPr>
          <w:rFonts w:ascii="Times New Roman" w:eastAsia="DengXian" w:hAnsi="Times New Roman"/>
          <w:bCs/>
          <w:sz w:val="18"/>
          <w:szCs w:val="20"/>
          <w:lang w:eastAsia="zh-CN"/>
        </w:rPr>
        <w:t>R1-2506532</w:t>
      </w:r>
    </w:p>
    <w:p w14:paraId="5618820D" w14:textId="77777777" w:rsidR="00E531BF" w:rsidRDefault="00E531BF" w:rsidP="008B5C70">
      <w:pPr>
        <w:rPr>
          <w:rFonts w:ascii="Times New Roman" w:eastAsia="DengXian" w:hAnsi="Times New Roman"/>
          <w:bCs/>
          <w:sz w:val="18"/>
          <w:szCs w:val="20"/>
          <w:lang w:eastAsia="zh-CN"/>
        </w:rPr>
      </w:pPr>
    </w:p>
    <w:p w14:paraId="63EC333C" w14:textId="2A8D2C71" w:rsidR="00E531BF" w:rsidRPr="00EC4D07" w:rsidRDefault="00E44B25" w:rsidP="00E531BF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highlight w:val="green"/>
        </w:rPr>
        <w:t>Agreement</w:t>
      </w:r>
      <w:r w:rsidR="00E531BF" w:rsidRPr="00EC4D07">
        <w:rPr>
          <w:rFonts w:ascii="Times New Roman" w:hAnsi="Times New Roman"/>
          <w:b/>
          <w:szCs w:val="20"/>
          <w:highlight w:val="green"/>
        </w:rPr>
        <w:t>:</w:t>
      </w:r>
      <w:r w:rsidR="00E531BF" w:rsidRPr="00EC4D07">
        <w:rPr>
          <w:rFonts w:ascii="Times New Roman" w:hAnsi="Times New Roman"/>
          <w:b/>
          <w:szCs w:val="20"/>
        </w:rPr>
        <w:t xml:space="preserve"> </w:t>
      </w:r>
    </w:p>
    <w:p w14:paraId="63395692" w14:textId="01ACF97F" w:rsidR="00E531BF" w:rsidRPr="00EC4D07" w:rsidRDefault="00E531BF" w:rsidP="00E531BF">
      <w:pPr>
        <w:jc w:val="both"/>
        <w:rPr>
          <w:rFonts w:eastAsia="DengXian"/>
          <w:szCs w:val="20"/>
          <w:lang w:eastAsia="zh-CN"/>
        </w:rPr>
      </w:pPr>
      <w:r w:rsidRPr="00EC4D07">
        <w:rPr>
          <w:rFonts w:ascii="Times New Roman" w:eastAsia="DengXian" w:hAnsi="Times New Roman"/>
          <w:bCs/>
          <w:szCs w:val="20"/>
          <w:lang w:eastAsia="zh-CN"/>
        </w:rPr>
        <w:t>For a P/SP cross-slot SRS resource, the slot offset configured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 xml:space="preserve"> 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>to the SRS resourc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e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 refers to the first of the two slots spanned by the SRS resource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.</w:t>
      </w:r>
    </w:p>
    <w:p w14:paraId="29BB1C65" w14:textId="77777777" w:rsidR="00E531BF" w:rsidRPr="00EC4D07" w:rsidRDefault="00E531BF" w:rsidP="00E531BF">
      <w:pPr>
        <w:rPr>
          <w:rFonts w:ascii="Times New Roman" w:eastAsia="DengXian" w:hAnsi="Times New Roman"/>
          <w:b/>
          <w:szCs w:val="20"/>
          <w:lang w:eastAsia="zh-CN"/>
        </w:rPr>
      </w:pPr>
    </w:p>
    <w:p w14:paraId="343EFF48" w14:textId="7A69E6FF" w:rsidR="00E531BF" w:rsidRPr="00EC4D07" w:rsidRDefault="00FE4B87" w:rsidP="00E531BF">
      <w:pPr>
        <w:snapToGrid w:val="0"/>
        <w:jc w:val="both"/>
        <w:rPr>
          <w:rFonts w:ascii="Times New Roman" w:eastAsia="DengXian" w:hAnsi="Times New Roman"/>
          <w:b/>
          <w:szCs w:val="20"/>
          <w:lang w:eastAsia="zh-CN"/>
        </w:rPr>
      </w:pPr>
      <w:r>
        <w:rPr>
          <w:rFonts w:ascii="Times New Roman" w:eastAsia="DengXian" w:hAnsi="Times New Roman"/>
          <w:b/>
          <w:szCs w:val="20"/>
          <w:highlight w:val="green"/>
          <w:lang w:eastAsia="zh-CN"/>
        </w:rPr>
        <w:t>Agreement</w:t>
      </w:r>
      <w:r w:rsidR="00E531BF" w:rsidRPr="00EC4D07">
        <w:rPr>
          <w:rFonts w:ascii="Times New Roman" w:eastAsia="DengXian" w:hAnsi="Times New Roman"/>
          <w:b/>
          <w:szCs w:val="20"/>
          <w:highlight w:val="green"/>
          <w:lang w:eastAsia="zh-CN"/>
        </w:rPr>
        <w:t>:</w:t>
      </w:r>
      <w:r w:rsidR="00E531BF" w:rsidRPr="00EC4D07">
        <w:rPr>
          <w:rFonts w:ascii="Times New Roman" w:eastAsia="DengXian" w:hAnsi="Times New Roman"/>
          <w:b/>
          <w:szCs w:val="20"/>
          <w:lang w:eastAsia="zh-CN"/>
        </w:rPr>
        <w:t xml:space="preserve"> </w:t>
      </w:r>
    </w:p>
    <w:p w14:paraId="0A3D241D" w14:textId="4A14969D" w:rsidR="00E531BF" w:rsidRPr="00EC4D07" w:rsidRDefault="00E531BF" w:rsidP="00E531BF">
      <w:pPr>
        <w:snapToGrid w:val="0"/>
        <w:jc w:val="both"/>
        <w:rPr>
          <w:rFonts w:ascii="Times New Roman" w:eastAsia="DengXian" w:hAnsi="Times New Roman"/>
          <w:bCs/>
          <w:color w:val="FF0000"/>
          <w:szCs w:val="20"/>
          <w:lang w:eastAsia="zh-CN"/>
        </w:rPr>
      </w:pPr>
      <w:r w:rsidRPr="00EC4D07">
        <w:rPr>
          <w:rFonts w:ascii="Times New Roman" w:eastAsia="DengXian" w:hAnsi="Times New Roman"/>
          <w:szCs w:val="20"/>
          <w:lang w:eastAsia="zh-CN"/>
        </w:rPr>
        <w:t>W</w:t>
      </w:r>
      <w:r w:rsidRPr="00EC4D07">
        <w:rPr>
          <w:rFonts w:ascii="Times New Roman" w:hAnsi="Times New Roman"/>
          <w:szCs w:val="20"/>
        </w:rPr>
        <w:t xml:space="preserve">hen there is a cross-slot SRS 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>resource</w:t>
      </w:r>
      <w:r w:rsidRPr="00EC4D07">
        <w:rPr>
          <w:rFonts w:ascii="Times New Roman" w:hAnsi="Times New Roman"/>
          <w:szCs w:val="20"/>
        </w:rPr>
        <w:t xml:space="preserve"> in the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 xml:space="preserve"> end of a S slot and the</w:t>
      </w:r>
      <w:r w:rsidRPr="00EC4D07">
        <w:rPr>
          <w:rFonts w:ascii="Times New Roman" w:hAnsi="Times New Roman"/>
          <w:szCs w:val="20"/>
        </w:rPr>
        <w:t xml:space="preserve"> beginning of </w:t>
      </w:r>
      <w:r w:rsidRPr="00EC4D07">
        <w:rPr>
          <w:rFonts w:ascii="Times New Roman" w:eastAsia="DengXian" w:hAnsi="Times New Roman" w:hint="eastAsia"/>
          <w:szCs w:val="20"/>
          <w:lang w:eastAsia="zh-CN"/>
        </w:rPr>
        <w:t>a</w:t>
      </w:r>
      <w:r w:rsidRPr="00EC4D07">
        <w:rPr>
          <w:rFonts w:ascii="Times New Roman" w:eastAsia="DengXian" w:hAnsi="Times New Roman"/>
          <w:szCs w:val="20"/>
          <w:lang w:eastAsia="zh-CN"/>
        </w:rPr>
        <w:t xml:space="preserve"> U </w:t>
      </w:r>
      <w:r w:rsidRPr="00EC4D07">
        <w:rPr>
          <w:rFonts w:ascii="Times New Roman" w:hAnsi="Times New Roman"/>
          <w:szCs w:val="20"/>
        </w:rPr>
        <w:t xml:space="preserve">slot in a </w:t>
      </w:r>
      <w:r w:rsidR="00F7140A" w:rsidRPr="00EC4D07">
        <w:rPr>
          <w:rFonts w:ascii="Times New Roman" w:hAnsi="Times New Roman"/>
          <w:szCs w:val="20"/>
        </w:rPr>
        <w:t>serving cell</w:t>
      </w:r>
      <w:r w:rsidRPr="00EC4D07">
        <w:rPr>
          <w:rFonts w:ascii="Times New Roman" w:eastAsia="DengXian" w:hAnsi="Times New Roman"/>
          <w:szCs w:val="20"/>
          <w:lang w:eastAsia="zh-CN"/>
        </w:rPr>
        <w:t>, s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upport transmitting PUSCH </w:t>
      </w:r>
      <w:r w:rsidRPr="00EC4D07">
        <w:rPr>
          <w:rFonts w:ascii="Times New Roman" w:eastAsia="SimSun" w:hAnsi="Times New Roman"/>
          <w:szCs w:val="20"/>
        </w:rPr>
        <w:t>with a priority index 0</w:t>
      </w:r>
      <w:r w:rsidRPr="00EC4D07">
        <w:rPr>
          <w:rFonts w:ascii="Times New Roman" w:eastAsia="SimSun" w:hAnsi="Times New Roman"/>
          <w:i/>
          <w:szCs w:val="20"/>
        </w:rPr>
        <w:t xml:space="preserve"> </w:t>
      </w:r>
      <w:r w:rsidRPr="00EC4D07">
        <w:rPr>
          <w:rFonts w:ascii="Times New Roman" w:eastAsia="DengXian" w:hAnsi="Times New Roman"/>
          <w:bCs/>
          <w:szCs w:val="20"/>
          <w:lang w:eastAsia="zh-CN"/>
        </w:rPr>
        <w:t xml:space="preserve">and corresponding DMRS after this cross-slot SRS in the U slot in the </w:t>
      </w:r>
      <w:r w:rsidR="00F7140A" w:rsidRPr="00EC4D07">
        <w:rPr>
          <w:rFonts w:ascii="Times New Roman" w:eastAsia="DengXian" w:hAnsi="Times New Roman"/>
          <w:bCs/>
          <w:szCs w:val="20"/>
          <w:lang w:eastAsia="zh-CN"/>
        </w:rPr>
        <w:t>serving cell</w:t>
      </w:r>
      <w:r w:rsidRPr="00EC4D07">
        <w:rPr>
          <w:rFonts w:ascii="Times New Roman" w:eastAsia="DengXian" w:hAnsi="Times New Roman" w:hint="eastAsia"/>
          <w:bCs/>
          <w:szCs w:val="20"/>
          <w:lang w:eastAsia="zh-CN"/>
        </w:rPr>
        <w:t>.</w:t>
      </w:r>
      <w:r w:rsidRPr="00EC4D07">
        <w:rPr>
          <w:rFonts w:ascii="Times New Roman" w:eastAsia="DengXian" w:hAnsi="Times New Roman"/>
          <w:bCs/>
          <w:strike/>
          <w:szCs w:val="20"/>
          <w:lang w:eastAsia="zh-CN"/>
        </w:rPr>
        <w:t xml:space="preserve"> </w:t>
      </w:r>
    </w:p>
    <w:p w14:paraId="501F7E33" w14:textId="77777777" w:rsidR="00E531BF" w:rsidRPr="00ED7575" w:rsidRDefault="00E531BF" w:rsidP="008B5C70">
      <w:pPr>
        <w:rPr>
          <w:rFonts w:ascii="Times New Roman" w:eastAsia="DengXian" w:hAnsi="Times New Roman"/>
          <w:sz w:val="28"/>
          <w:szCs w:val="32"/>
          <w:lang w:eastAsia="zh-CN"/>
        </w:rPr>
      </w:pPr>
    </w:p>
    <w:p w14:paraId="54A531F6" w14:textId="055CE50A" w:rsidR="0049360F" w:rsidRPr="0049360F" w:rsidRDefault="00FE4B87" w:rsidP="0049360F">
      <w:pPr>
        <w:spacing w:line="276" w:lineRule="auto"/>
        <w:jc w:val="both"/>
        <w:rPr>
          <w:rFonts w:ascii="Times New Roman" w:eastAsia="DengXian" w:hAnsi="Times New Roman"/>
          <w:sz w:val="22"/>
          <w:szCs w:val="18"/>
          <w:lang w:eastAsia="zh-CN"/>
        </w:rPr>
      </w:pPr>
      <w:r>
        <w:rPr>
          <w:rFonts w:ascii="Times New Roman" w:hAnsi="Times New Roman"/>
          <w:b/>
          <w:sz w:val="22"/>
          <w:szCs w:val="18"/>
          <w:highlight w:val="green"/>
        </w:rPr>
        <w:t>Agreement</w:t>
      </w:r>
      <w:r w:rsidR="0049360F" w:rsidRPr="008A5D25">
        <w:rPr>
          <w:rFonts w:ascii="Times New Roman" w:hAnsi="Times New Roman"/>
          <w:sz w:val="22"/>
          <w:szCs w:val="18"/>
          <w:highlight w:val="green"/>
        </w:rPr>
        <w:t>:</w:t>
      </w:r>
      <w:r w:rsidR="0049360F" w:rsidRPr="0049360F">
        <w:rPr>
          <w:rFonts w:ascii="Times New Roman" w:eastAsia="DengXian" w:hAnsi="Times New Roman"/>
          <w:sz w:val="22"/>
          <w:szCs w:val="18"/>
          <w:lang w:eastAsia="zh-CN"/>
        </w:rPr>
        <w:t xml:space="preserve"> </w:t>
      </w:r>
    </w:p>
    <w:p w14:paraId="7B3141DE" w14:textId="3DC89FBF" w:rsidR="0049360F" w:rsidRPr="00E44B25" w:rsidRDefault="0049360F" w:rsidP="0049360F">
      <w:pPr>
        <w:spacing w:line="276" w:lineRule="auto"/>
        <w:jc w:val="both"/>
        <w:rPr>
          <w:rFonts w:ascii="Times New Roman" w:eastAsia="DengXian" w:hAnsi="Times New Roman"/>
          <w:szCs w:val="20"/>
          <w:lang w:eastAsia="zh-CN"/>
        </w:rPr>
      </w:pPr>
      <w:r w:rsidRPr="00E44B25">
        <w:rPr>
          <w:rFonts w:ascii="Times New Roman" w:eastAsia="Google Sans Text" w:hAnsi="Times New Roman"/>
          <w:iCs/>
          <w:szCs w:val="20"/>
        </w:rPr>
        <w:t>For SRS configured with RPFS (P</w:t>
      </w:r>
      <w:r w:rsidRPr="00E44B25">
        <w:rPr>
          <w:rFonts w:ascii="Times New Roman" w:eastAsia="Google Sans Text" w:hAnsi="Times New Roman"/>
          <w:iCs/>
          <w:szCs w:val="20"/>
        </w:rPr>
        <w:softHyphen/>
      </w:r>
      <w:r w:rsidRPr="00E44B25">
        <w:rPr>
          <w:rFonts w:ascii="Times New Roman" w:eastAsia="Google Sans Text" w:hAnsi="Times New Roman"/>
          <w:iCs/>
          <w:szCs w:val="20"/>
          <w:vertAlign w:val="subscript"/>
        </w:rPr>
        <w:t>F</w:t>
      </w:r>
      <w:r w:rsidRPr="00E44B25">
        <w:rPr>
          <w:rFonts w:ascii="Times New Roman" w:eastAsia="Google Sans Text" w:hAnsi="Times New Roman"/>
          <w:iCs/>
          <w:szCs w:val="20"/>
        </w:rPr>
        <w:t xml:space="preserve">&gt;1) and multiple repetitions (R &gt; 1), support multiple frequency-domain starting positions across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Google Sans Text" w:hAnsi="Times New Roman"/>
          <w:iCs/>
          <w:szCs w:val="20"/>
        </w:rPr>
        <w:t xml:space="preserve"> based on the followings:</w:t>
      </w:r>
      <w:r w:rsidRPr="00E44B25">
        <w:rPr>
          <w:rFonts w:ascii="Times New Roman" w:eastAsia="DengXian" w:hAnsi="Times New Roman"/>
          <w:iCs/>
          <w:szCs w:val="20"/>
          <w:lang w:eastAsia="zh-CN"/>
        </w:rPr>
        <w:t xml:space="preserve"> </w:t>
      </w:r>
    </w:p>
    <w:p w14:paraId="2BB8DD5B" w14:textId="77777777" w:rsidR="0049360F" w:rsidRPr="00E44B25" w:rsidRDefault="0049360F" w:rsidP="0049360F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E44B25">
        <w:rPr>
          <w:rFonts w:ascii="Times New Roman" w:eastAsia="DengXian" w:hAnsi="Times New Roman"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DengXian" w:hAnsi="Times New Roman"/>
          <w:szCs w:val="20"/>
          <w:lang w:eastAsia="zh-CN"/>
        </w:rPr>
        <w:t>, t</w:t>
      </w:r>
      <w:r w:rsidRPr="00E44B25">
        <w:rPr>
          <w:rFonts w:ascii="Times New Roman" w:eastAsia="Google Sans Text" w:hAnsi="Times New Roman"/>
          <w:szCs w:val="20"/>
        </w:rPr>
        <w:t xml:space="preserve">he </w:t>
      </w:r>
      <w:r w:rsidRPr="00E44B25">
        <w:rPr>
          <w:rFonts w:ascii="Times New Roman" w:hAnsi="Times New Roman"/>
          <w:szCs w:val="20"/>
        </w:rPr>
        <w:t>starting position</w:t>
      </w:r>
      <w:r w:rsidRPr="00E44B25">
        <w:rPr>
          <w:rFonts w:ascii="Times New Roman" w:eastAsia="Google Sans Text" w:hAnsi="Times New Roman"/>
          <w:szCs w:val="20"/>
        </w:rPr>
        <w:t xml:space="preserve"> pattern</w:t>
      </w:r>
      <w:r w:rsidRPr="00E44B25">
        <w:rPr>
          <w:rFonts w:ascii="Times New Roman" w:eastAsia="DengXian" w:hAnsi="Times New Roman"/>
          <w:szCs w:val="20"/>
          <w:lang w:eastAsia="zh-CN"/>
        </w:rPr>
        <w:t>s</w:t>
      </w:r>
      <w:r w:rsidRPr="00E44B25">
        <w:rPr>
          <w:rFonts w:ascii="Times New Roman" w:eastAsia="Google Sans Text" w:hAnsi="Times New Roman"/>
          <w:szCs w:val="20"/>
        </w:rPr>
        <w:t xml:space="preserve"> across the K different frequency locations </w:t>
      </w:r>
      <w:r w:rsidRPr="00E44B25">
        <w:rPr>
          <w:rFonts w:ascii="Times New Roman" w:eastAsia="DengXian" w:hAnsi="Times New Roman"/>
          <w:szCs w:val="20"/>
          <w:lang w:eastAsia="zh-CN"/>
        </w:rPr>
        <w:t>are</w:t>
      </w:r>
      <w:r w:rsidRPr="00E44B25">
        <w:rPr>
          <w:rFonts w:ascii="Times New Roman" w:eastAsia="Google Sans Text" w:hAnsi="Times New Roman"/>
          <w:szCs w:val="20"/>
        </w:rPr>
        <w:t xml:space="preserve"> </w:t>
      </w:r>
      <w:r w:rsidRPr="00E44B25">
        <w:rPr>
          <w:rFonts w:ascii="Times New Roman" w:eastAsia="DengXian" w:hAnsi="Times New Roman"/>
          <w:szCs w:val="20"/>
          <w:lang w:eastAsia="zh-CN"/>
        </w:rPr>
        <w:t>determined by network configuration</w:t>
      </w:r>
      <w:r w:rsidRPr="00E44B25">
        <w:rPr>
          <w:rFonts w:ascii="Times New Roman" w:eastAsia="Google Sans Text" w:hAnsi="Times New Roman"/>
          <w:szCs w:val="20"/>
        </w:rPr>
        <w:t xml:space="preserve"> </w:t>
      </w:r>
    </w:p>
    <w:p w14:paraId="6E10C1B3" w14:textId="77777777" w:rsidR="0049360F" w:rsidRPr="00E44B25" w:rsidRDefault="0049360F" w:rsidP="0049360F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trike/>
          <w:szCs w:val="20"/>
        </w:rPr>
      </w:pPr>
      <w:r w:rsidRPr="00E44B25">
        <w:rPr>
          <w:rFonts w:ascii="Times New Roman" w:eastAsia="Google Sans Text" w:hAnsi="Times New Roman"/>
          <w:szCs w:val="20"/>
        </w:rPr>
        <w:t>The R repetition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 symbol</w:t>
      </w:r>
      <w:r w:rsidRPr="00E44B25">
        <w:rPr>
          <w:rFonts w:ascii="Times New Roman" w:eastAsia="Google Sans Text" w:hAnsi="Times New Roman"/>
          <w:szCs w:val="20"/>
        </w:rPr>
        <w:t>s are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 equally</w:t>
      </w:r>
      <w:r w:rsidRPr="00E44B25">
        <w:rPr>
          <w:rFonts w:ascii="Times New Roman" w:eastAsia="Google Sans Text" w:hAnsi="Times New Roman"/>
          <w:szCs w:val="20"/>
        </w:rPr>
        <w:t xml:space="preserve"> divided into </w:t>
      </w:r>
      <w:r w:rsidRPr="00E44B25">
        <w:rPr>
          <w:rFonts w:ascii="Times New Roman" w:hAnsi="Times New Roman"/>
          <w:szCs w:val="20"/>
        </w:rPr>
        <w:t>K</w:t>
      </w:r>
      <w:r w:rsidRPr="00E44B25">
        <w:rPr>
          <w:rFonts w:ascii="Times New Roman" w:eastAsia="Google Sans Text" w:hAnsi="Times New Roman"/>
          <w:szCs w:val="20"/>
        </w:rPr>
        <w:t xml:space="preserve"> subgroups</w:t>
      </w:r>
    </w:p>
    <w:p w14:paraId="13E3E179" w14:textId="77777777" w:rsidR="0049360F" w:rsidRPr="00E44B25" w:rsidRDefault="0049360F" w:rsidP="0049360F">
      <w:pPr>
        <w:widowControl w:val="0"/>
        <w:numPr>
          <w:ilvl w:val="1"/>
          <w:numId w:val="24"/>
        </w:numPr>
        <w:spacing w:line="276" w:lineRule="auto"/>
        <w:jc w:val="both"/>
        <w:rPr>
          <w:rFonts w:ascii="Times New Roman" w:hAnsi="Times New Roman"/>
          <w:i/>
          <w:szCs w:val="20"/>
        </w:rPr>
      </w:pPr>
      <w:r w:rsidRPr="00E44B25">
        <w:rPr>
          <w:rFonts w:ascii="Times New Roman" w:eastAsia="DengXian" w:hAnsi="Times New Roman"/>
          <w:i/>
          <w:szCs w:val="20"/>
          <w:lang w:eastAsia="zh-CN"/>
        </w:rPr>
        <w:t xml:space="preserve">K is number of starting positions for </w:t>
      </w:r>
      <w:r w:rsidRPr="00E44B25">
        <w:rPr>
          <w:rFonts w:ascii="Times New Roman" w:eastAsia="DengXian" w:hAnsi="Times New Roman"/>
          <w:b/>
          <w:bCs/>
          <w:i/>
          <w:szCs w:val="20"/>
          <w:lang w:eastAsia="zh-CN"/>
        </w:rPr>
        <w:t>SRS repetition symbols within each SRS frequency hop</w:t>
      </w:r>
    </w:p>
    <w:p w14:paraId="64C32096" w14:textId="77777777" w:rsidR="0049360F" w:rsidRPr="00E44B25" w:rsidRDefault="0049360F" w:rsidP="0049360F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E44B25">
        <w:rPr>
          <w:rFonts w:ascii="Times New Roman" w:eastAsia="Google Sans Text" w:hAnsi="Times New Roman"/>
          <w:szCs w:val="20"/>
        </w:rPr>
        <w:t xml:space="preserve">Within each subgroup of R/K symbols, the SRS is transmitted at the </w:t>
      </w:r>
      <w:r w:rsidRPr="00E44B25">
        <w:rPr>
          <w:rFonts w:ascii="Times New Roman" w:hAnsi="Times New Roman"/>
          <w:szCs w:val="20"/>
        </w:rPr>
        <w:t xml:space="preserve">same starting position in </w:t>
      </w:r>
      <w:r w:rsidRPr="00E44B25">
        <w:rPr>
          <w:rFonts w:ascii="Times New Roman" w:eastAsia="Google Sans Text" w:hAnsi="Times New Roman"/>
          <w:szCs w:val="20"/>
        </w:rPr>
        <w:t xml:space="preserve">frequency </w:t>
      </w:r>
      <w:r w:rsidRPr="00E44B25">
        <w:rPr>
          <w:rFonts w:ascii="Times New Roman" w:hAnsi="Times New Roman"/>
          <w:szCs w:val="20"/>
        </w:rPr>
        <w:t>domain</w:t>
      </w:r>
      <w:r w:rsidRPr="00E44B25">
        <w:rPr>
          <w:rFonts w:ascii="Times New Roman" w:eastAsia="Google Sans Text" w:hAnsi="Times New Roman"/>
          <w:szCs w:val="20"/>
        </w:rPr>
        <w:t>.</w:t>
      </w:r>
    </w:p>
    <w:p w14:paraId="7CC11564" w14:textId="339548E5" w:rsidR="0049360F" w:rsidRPr="00E44B25" w:rsidRDefault="0049360F" w:rsidP="0049360F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Cs w:val="20"/>
        </w:rPr>
      </w:pPr>
      <w:r w:rsidRPr="00E44B25">
        <w:rPr>
          <w:rFonts w:ascii="Times New Roman" w:hAnsi="Times New Roman"/>
          <w:szCs w:val="20"/>
        </w:rPr>
        <w:t xml:space="preserve">Start position pattern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>SRS repetition symbols within each SRS frequency hop</w:t>
      </w:r>
      <w:r w:rsidRPr="00E44B25">
        <w:rPr>
          <w:rFonts w:ascii="Times New Roman" w:hAnsi="Times New Roman"/>
          <w:szCs w:val="20"/>
        </w:rPr>
        <w:t xml:space="preserve"> is the same during the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 xml:space="preserve">legacy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 xml:space="preserve">SRS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>frequency hopping period</w:t>
      </w:r>
      <w:r w:rsidRPr="00E44B25">
        <w:rPr>
          <w:rFonts w:ascii="Times New Roman" w:hAnsi="Times New Roman"/>
          <w:b/>
          <w:szCs w:val="20"/>
        </w:rPr>
        <w:t xml:space="preserve"> (</w:t>
      </w:r>
      <w:r w:rsidRPr="00E44B25">
        <w:rPr>
          <w:rFonts w:ascii="Times New Roman" w:eastAsia="Times New Roman" w:hAnsi="Times New Roman"/>
          <w:b/>
          <w:bCs/>
          <w:szCs w:val="20"/>
          <w:lang w:eastAsia="ko-KR"/>
        </w:rPr>
        <w:t>f</w:t>
      </w:r>
      <w:r w:rsidRPr="00E44B25">
        <w:rPr>
          <w:rFonts w:ascii="Times New Roman" w:hAnsi="Times New Roman"/>
          <w:b/>
          <w:szCs w:val="20"/>
        </w:rPr>
        <w:t xml:space="preserve">or a same value of </w:t>
      </w:r>
      <w:r w:rsidRPr="00E44B25">
        <w:rPr>
          <w:rFonts w:ascii="Times New Roman" w:hAnsi="Times New Roman"/>
          <w:b/>
          <w:szCs w:val="20"/>
        </w:rPr>
        <w:fldChar w:fldCharType="begin"/>
      </w:r>
      <w:r w:rsidRPr="00E44B25">
        <w:rPr>
          <w:rFonts w:ascii="Times New Roman" w:hAnsi="Times New Roman"/>
          <w:b/>
          <w:szCs w:val="20"/>
        </w:rPr>
        <w:instrText xml:space="preserve"> QUOTE </w:instrText>
      </w:r>
      <w:r w:rsidR="00E37D09">
        <w:rPr>
          <w:rFonts w:ascii="Times New Roman" w:hAnsi="Times New Roman"/>
          <w:position w:val="-29"/>
        </w:rPr>
        <w:pict w14:anchorId="5615D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5pt;height:3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2C7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42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54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60F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07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94F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4DA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05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E56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E56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66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5B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CC8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1BF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5FC8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4D07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575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0A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1DA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6AA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231A42&quot; wsp:rsidRDefault=&quot;00231A42&quot; wsp:rsidP=&quot;00231A42&quot;&gt;&lt;m:oMathPara&gt;&lt;m:oMath&gt;&lt;m:d&gt;&lt;m:dPr&gt;&lt;m:begChr m:val=&quot;âŒŠ&quot;/&gt;&lt;m:endChr m:val=&quot;âŒ‹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num&gt;&lt;m:den&gt;&lt;m:nary&gt;&lt;m:naryPr&gt;&lt;m:chr m:val=&quot;âˆ&quot;/&gt;&lt;m:limLoc m:val=&quot;subSup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naryPr&gt;&lt;m:sub&gt;&lt;m:sSup&gt;&lt;m:sSup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'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hop&lt;/m:t&gt;&lt;/m:r&gt;&lt;/m:sub&gt;&lt;/m:sSub&gt;&lt;/m:sub&gt;&lt;m:sup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sup&gt;&lt;m:e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'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4B25">
        <w:rPr>
          <w:rFonts w:ascii="Times New Roman" w:hAnsi="Times New Roman"/>
          <w:b/>
          <w:szCs w:val="20"/>
        </w:rPr>
        <w:instrText xml:space="preserve"> </w:instrText>
      </w:r>
      <w:r w:rsidRPr="00E44B25">
        <w:rPr>
          <w:rFonts w:ascii="Times New Roman" w:hAnsi="Times New Roman"/>
          <w:b/>
          <w:szCs w:val="20"/>
        </w:rPr>
        <w:fldChar w:fldCharType="separate"/>
      </w:r>
      <w:r w:rsidR="00E37D09">
        <w:rPr>
          <w:rFonts w:ascii="Times New Roman" w:hAnsi="Times New Roman"/>
          <w:position w:val="-29"/>
        </w:rPr>
        <w:pict w14:anchorId="164D6E83">
          <v:shape id="_x0000_i1026" type="#_x0000_t75" style="width:52.85pt;height:3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2C7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42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54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60F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07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94F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4DA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05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E56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E56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66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5B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CC8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1BF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5FC8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4D07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575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0A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1DA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6AA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231A42&quot; wsp:rsidRDefault=&quot;00231A42&quot; wsp:rsidP=&quot;00231A42&quot;&gt;&lt;m:oMathPara&gt;&lt;m:oMath&gt;&lt;m:d&gt;&lt;m:dPr&gt;&lt;m:begChr m:val=&quot;âŒŠ&quot;/&gt;&lt;m:endChr m:val=&quot;âŒ‹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num&gt;&lt;m:den&gt;&lt;m:nary&gt;&lt;m:naryPr&gt;&lt;m:chr m:val=&quot;âˆ&quot;/&gt;&lt;m:limLoc m:val=&quot;subSup&quot;/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naryPr&gt;&lt;m:sub&gt;&lt;m:sSup&gt;&lt;m:sSup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'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hop&lt;/m:t&gt;&lt;/m:r&gt;&lt;/m:sub&gt;&lt;/m:sSub&gt;&lt;/m:sub&gt;&lt;m:sup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0&quot;/&gt;&lt;w:lang w:fareast=&quot;KO&quot;/&gt;&lt;/w:rPr&gt;&lt;m:t&gt;SRS&lt;/m:t&gt;&lt;/m:r&gt;&lt;/m:sub&gt;&lt;/m:sSub&gt;&lt;/m:sup&gt;&lt;m:e&gt;&lt;m:sSub&gt;&lt;m:sSubPr&gt;&lt;m:ctrlPr&gt;&lt;w:rPr&gt;&lt;w:rFonts w:ascii=&quot;Cambria Math&quot; w:fareast=&quot;Times New Roman&quot; w:h-ansi=&quot;Cambria Math&quot;/&gt;&lt;wx:font wx:val=&quot;Cambria Math&quot;/&gt;&lt;w:b/&gt;&lt;w:b-cs/&gt;&lt;w:i/&gt;&lt;w:sz-cs w:val=&quot;20&quot;/&gt;&lt;w:lang w:fareast=&quot;KO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N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-cs w:val=&quot;20&quot;/&gt;&lt;w:lang w:fareast=&quot;KO&quot;/&gt;&lt;/w:rPr&gt;&lt;m:t&gt;b'&lt;/m:t&gt;&lt;/m:r&gt;&lt;/m:sub&gt;&lt;/m:sSub&gt;&lt;/m:e&gt;&lt;/m:nary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44B25">
        <w:rPr>
          <w:rFonts w:ascii="Times New Roman" w:hAnsi="Times New Roman"/>
          <w:b/>
          <w:szCs w:val="20"/>
        </w:rPr>
        <w:fldChar w:fldCharType="end"/>
      </w:r>
      <w:r w:rsidRPr="00E44B25">
        <w:rPr>
          <w:rFonts w:ascii="Times New Roman" w:hAnsi="Times New Roman"/>
          <w:b/>
          <w:szCs w:val="20"/>
        </w:rPr>
        <w:t>)</w:t>
      </w:r>
    </w:p>
    <w:p w14:paraId="165E85B5" w14:textId="77777777" w:rsidR="0049360F" w:rsidRDefault="0049360F" w:rsidP="0049360F">
      <w:pPr>
        <w:rPr>
          <w:rFonts w:ascii="Times New Roman" w:eastAsia="DengXian" w:hAnsi="Times New Roman"/>
          <w:bCs/>
          <w:szCs w:val="20"/>
          <w:lang w:eastAsia="zh-CN"/>
        </w:rPr>
      </w:pPr>
      <w:r w:rsidRPr="00E44B25">
        <w:rPr>
          <w:rFonts w:ascii="Times New Roman" w:eastAsia="DengXian" w:hAnsi="Times New Roman"/>
          <w:szCs w:val="20"/>
          <w:lang w:eastAsia="zh-CN"/>
        </w:rPr>
        <w:t xml:space="preserve">FFS: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whether/how to support enabling legacy RPFS start RB index hopping across multiple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legacy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SRS </w:t>
      </w:r>
      <w:r w:rsidRPr="00E44B25">
        <w:rPr>
          <w:rFonts w:ascii="Times New Roman" w:eastAsia="DengXian" w:hAnsi="Times New Roman"/>
          <w:szCs w:val="20"/>
          <w:lang w:eastAsia="zh-CN"/>
        </w:rPr>
        <w:t xml:space="preserve">frequency hopping periods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 xml:space="preserve">and </w:t>
      </w:r>
      <w:r w:rsidRPr="00E44B25">
        <w:rPr>
          <w:rFonts w:ascii="Times New Roman" w:eastAsia="Times New Roman" w:hAnsi="Times New Roman"/>
          <w:b/>
          <w:bCs/>
          <w:iCs/>
          <w:szCs w:val="20"/>
          <w:lang w:eastAsia="ko-KR"/>
        </w:rPr>
        <w:t>intra-repetition hopping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 xml:space="preserve"> </w:t>
      </w:r>
      <w:r w:rsidRPr="00E44B25">
        <w:rPr>
          <w:rFonts w:ascii="Times New Roman" w:eastAsia="DengXian" w:hAnsi="Times New Roman"/>
          <w:b/>
          <w:szCs w:val="20"/>
          <w:lang w:eastAsia="zh-CN"/>
        </w:rPr>
        <w:t xml:space="preserve">for </w:t>
      </w:r>
      <w:r w:rsidRPr="00E44B25">
        <w:rPr>
          <w:rFonts w:ascii="Times New Roman" w:eastAsia="DengXian" w:hAnsi="Times New Roman"/>
          <w:b/>
          <w:bCs/>
          <w:szCs w:val="20"/>
          <w:lang w:eastAsia="zh-CN"/>
        </w:rPr>
        <w:t>SRS repetition symbols within each SRS frequency hop</w:t>
      </w:r>
      <w:r w:rsidRPr="00E44B25">
        <w:rPr>
          <w:rFonts w:ascii="Times New Roman" w:eastAsia="DengXian" w:hAnsi="Times New Roman"/>
          <w:bCs/>
          <w:color w:val="FF0000"/>
          <w:szCs w:val="20"/>
          <w:lang w:eastAsia="zh-CN"/>
        </w:rPr>
        <w:t xml:space="preserve"> </w:t>
      </w:r>
      <w:r w:rsidRPr="00E44B25">
        <w:rPr>
          <w:rFonts w:ascii="Times New Roman" w:eastAsia="DengXian" w:hAnsi="Times New Roman"/>
          <w:bCs/>
          <w:szCs w:val="20"/>
          <w:lang w:eastAsia="zh-CN"/>
        </w:rPr>
        <w:t>simultaneously.</w:t>
      </w:r>
    </w:p>
    <w:p w14:paraId="4F0FA436" w14:textId="77777777" w:rsidR="00CE7A5B" w:rsidRDefault="00CE7A5B" w:rsidP="0049360F">
      <w:pPr>
        <w:rPr>
          <w:rFonts w:ascii="Times New Roman" w:eastAsia="DengXian" w:hAnsi="Times New Roman"/>
          <w:bCs/>
          <w:szCs w:val="20"/>
          <w:lang w:eastAsia="zh-CN"/>
        </w:rPr>
      </w:pPr>
    </w:p>
    <w:p w14:paraId="23B748A3" w14:textId="77777777" w:rsidR="005558BA" w:rsidRDefault="005558BA" w:rsidP="0049360F">
      <w:pPr>
        <w:rPr>
          <w:rFonts w:ascii="Times New Roman" w:eastAsia="DengXian" w:hAnsi="Times New Roman"/>
          <w:bCs/>
          <w:szCs w:val="20"/>
          <w:lang w:eastAsia="zh-CN"/>
        </w:rPr>
      </w:pPr>
    </w:p>
    <w:p w14:paraId="09152898" w14:textId="7EFBFA1E" w:rsidR="00CE7A5B" w:rsidRDefault="00CE7A5B" w:rsidP="0049360F">
      <w:pPr>
        <w:rPr>
          <w:rFonts w:ascii="Times New Roman" w:eastAsia="DengXian" w:hAnsi="Times New Roman"/>
          <w:bCs/>
          <w:szCs w:val="20"/>
          <w:lang w:eastAsia="zh-CN"/>
        </w:rPr>
      </w:pPr>
      <w:r>
        <w:rPr>
          <w:rFonts w:ascii="Times New Roman" w:eastAsia="DengXian" w:hAnsi="Times New Roman"/>
          <w:bCs/>
          <w:szCs w:val="20"/>
          <w:lang w:eastAsia="zh-CN"/>
        </w:rPr>
        <w:t>R1-250</w:t>
      </w:r>
      <w:r w:rsidR="005558BA">
        <w:rPr>
          <w:rFonts w:ascii="Times New Roman" w:eastAsia="DengXian" w:hAnsi="Times New Roman"/>
          <w:bCs/>
          <w:szCs w:val="20"/>
          <w:lang w:eastAsia="zh-CN"/>
        </w:rPr>
        <w:t>6571</w:t>
      </w:r>
    </w:p>
    <w:p w14:paraId="07F506D6" w14:textId="77777777" w:rsidR="005558BA" w:rsidRDefault="005558BA" w:rsidP="0049360F">
      <w:pPr>
        <w:rPr>
          <w:rFonts w:ascii="Times New Roman" w:eastAsia="DengXian" w:hAnsi="Times New Roman"/>
          <w:bCs/>
          <w:szCs w:val="20"/>
          <w:lang w:eastAsia="zh-CN"/>
        </w:rPr>
      </w:pPr>
    </w:p>
    <w:p w14:paraId="0FAB3EDF" w14:textId="4D0AD215" w:rsidR="003E3DEA" w:rsidRPr="00554E55" w:rsidRDefault="00554E55" w:rsidP="003E3DEA">
      <w:pPr>
        <w:tabs>
          <w:tab w:val="left" w:pos="1440"/>
        </w:tabs>
        <w:spacing w:before="60"/>
        <w:jc w:val="both"/>
        <w:rPr>
          <w:rFonts w:ascii="Times New Roman" w:eastAsia="DengXian" w:hAnsi="Times New Roman"/>
          <w:b/>
          <w:szCs w:val="20"/>
          <w:lang w:eastAsia="zh-CN"/>
        </w:rPr>
      </w:pPr>
      <w:r w:rsidRPr="00554E55">
        <w:rPr>
          <w:rFonts w:ascii="Times New Roman" w:eastAsia="DengXian" w:hAnsi="Times New Roman"/>
          <w:b/>
          <w:szCs w:val="20"/>
          <w:highlight w:val="green"/>
          <w:lang w:eastAsia="zh-CN"/>
        </w:rPr>
        <w:t>Agreement</w:t>
      </w:r>
      <w:r w:rsidR="003E3DEA" w:rsidRPr="00554E55">
        <w:rPr>
          <w:rFonts w:ascii="Times New Roman" w:eastAsia="DengXian" w:hAnsi="Times New Roman"/>
          <w:b/>
          <w:szCs w:val="20"/>
          <w:highlight w:val="green"/>
          <w:lang w:eastAsia="zh-CN"/>
        </w:rPr>
        <w:t>:</w:t>
      </w:r>
      <w:r w:rsidR="003E3DEA" w:rsidRPr="00554E55">
        <w:rPr>
          <w:rFonts w:ascii="Times New Roman" w:eastAsia="DengXian" w:hAnsi="Times New Roman"/>
          <w:b/>
          <w:szCs w:val="20"/>
          <w:lang w:eastAsia="zh-CN"/>
        </w:rPr>
        <w:t xml:space="preserve"> </w:t>
      </w:r>
    </w:p>
    <w:p w14:paraId="604151D8" w14:textId="024FC9F1" w:rsidR="003E3DEA" w:rsidRPr="00554E55" w:rsidRDefault="003E3DEA" w:rsidP="003E3DEA">
      <w:pPr>
        <w:tabs>
          <w:tab w:val="left" w:pos="1440"/>
        </w:tabs>
        <w:spacing w:before="60"/>
        <w:jc w:val="both"/>
        <w:rPr>
          <w:rFonts w:ascii="Times New Roman" w:eastAsia="DengXian" w:hAnsi="Times New Roman"/>
          <w:szCs w:val="20"/>
          <w:lang w:eastAsia="zh-CN"/>
        </w:rPr>
      </w:pPr>
      <w:r w:rsidRPr="00554E55">
        <w:rPr>
          <w:rFonts w:ascii="Times New Roman" w:eastAsia="DengXian" w:hAnsi="Times New Roman"/>
          <w:szCs w:val="20"/>
          <w:lang w:eastAsia="zh-CN"/>
        </w:rPr>
        <w:t>Support</w:t>
      </w:r>
      <w:r w:rsidR="00841180" w:rsidRPr="00554E55">
        <w:rPr>
          <w:rFonts w:ascii="Times New Roman" w:eastAsia="DengXian" w:hAnsi="Times New Roman"/>
          <w:szCs w:val="20"/>
          <w:lang w:eastAsia="zh-CN"/>
        </w:rPr>
        <w:t xml:space="preserve"> at least</w:t>
      </w:r>
      <w:r w:rsidRPr="00554E55">
        <w:rPr>
          <w:rFonts w:ascii="Times New Roman" w:eastAsia="DengXian" w:hAnsi="Times New Roman"/>
          <w:szCs w:val="20"/>
          <w:lang w:eastAsia="zh-CN"/>
        </w:rPr>
        <w:t xml:space="preserve"> the following scenario</w:t>
      </w:r>
      <w:r w:rsidRPr="00554E55">
        <w:rPr>
          <w:rFonts w:ascii="Times New Roman" w:eastAsia="DengXian" w:hAnsi="Times New Roman"/>
          <w:strike/>
          <w:szCs w:val="20"/>
          <w:lang w:eastAsia="zh-CN"/>
        </w:rPr>
        <w:t>s</w:t>
      </w:r>
      <w:r w:rsidRPr="00554E55">
        <w:rPr>
          <w:rFonts w:ascii="Times New Roman" w:eastAsia="DengXian" w:hAnsi="Times New Roman"/>
          <w:szCs w:val="20"/>
          <w:lang w:eastAsia="zh-CN"/>
        </w:rPr>
        <w:t xml:space="preserve"> for cross-slot SRS transmission:</w:t>
      </w:r>
    </w:p>
    <w:p w14:paraId="6DA92553" w14:textId="62888ADE" w:rsidR="003E3DEA" w:rsidRPr="00554E55" w:rsidRDefault="003E3DEA" w:rsidP="003E3DEA">
      <w:pPr>
        <w:pStyle w:val="ListParagraph"/>
        <w:numPr>
          <w:ilvl w:val="0"/>
          <w:numId w:val="31"/>
        </w:numPr>
        <w:snapToGrid w:val="0"/>
        <w:spacing w:after="160" w:line="256" w:lineRule="auto"/>
        <w:ind w:leftChars="0"/>
        <w:contextualSpacing/>
        <w:jc w:val="both"/>
        <w:rPr>
          <w:rFonts w:eastAsia="DengXian"/>
          <w:szCs w:val="20"/>
          <w:lang w:eastAsia="zh-CN"/>
        </w:rPr>
      </w:pPr>
      <w:r w:rsidRPr="00554E55">
        <w:rPr>
          <w:rFonts w:ascii="Times New Roman" w:eastAsia="DengXian" w:hAnsi="Times New Roman"/>
          <w:szCs w:val="20"/>
          <w:lang w:eastAsia="zh-CN"/>
        </w:rPr>
        <w:t xml:space="preserve">Scenario </w:t>
      </w:r>
      <w:r w:rsidR="00FA493C" w:rsidRPr="00554E55">
        <w:rPr>
          <w:rFonts w:ascii="Times New Roman" w:eastAsia="DengXian" w:hAnsi="Times New Roman"/>
          <w:szCs w:val="20"/>
          <w:lang w:eastAsia="zh-CN"/>
        </w:rPr>
        <w:t>1</w:t>
      </w:r>
      <w:r w:rsidRPr="00554E55">
        <w:rPr>
          <w:rFonts w:ascii="Times New Roman" w:eastAsia="DengXian" w:hAnsi="Times New Roman"/>
          <w:szCs w:val="20"/>
          <w:lang w:eastAsia="zh-CN"/>
        </w:rPr>
        <w:t xml:space="preserve">: a periodic, semi-persistent, or aperiodic SRS resource set which includes at least one SRS resource with time-domain resource transmitted across a first S slot and a second consecutive U slot. </w:t>
      </w:r>
    </w:p>
    <w:p w14:paraId="517F5564" w14:textId="09E4672A" w:rsidR="00841180" w:rsidRPr="00554E55" w:rsidRDefault="00841180" w:rsidP="003E3DEA">
      <w:pPr>
        <w:pStyle w:val="ListParagraph"/>
        <w:numPr>
          <w:ilvl w:val="0"/>
          <w:numId w:val="31"/>
        </w:numPr>
        <w:snapToGrid w:val="0"/>
        <w:spacing w:after="160" w:line="256" w:lineRule="auto"/>
        <w:ind w:leftChars="0"/>
        <w:contextualSpacing/>
        <w:jc w:val="both"/>
        <w:rPr>
          <w:rFonts w:eastAsia="DengXian"/>
          <w:szCs w:val="20"/>
          <w:lang w:eastAsia="zh-CN"/>
        </w:rPr>
      </w:pPr>
      <w:r w:rsidRPr="00554E55">
        <w:rPr>
          <w:rFonts w:ascii="Times New Roman" w:eastAsia="DengXian" w:hAnsi="Times New Roman"/>
          <w:szCs w:val="20"/>
          <w:lang w:eastAsia="zh-CN"/>
        </w:rPr>
        <w:t xml:space="preserve">FFS whether </w:t>
      </w:r>
      <w:r w:rsidR="00A9144C" w:rsidRPr="00554E55">
        <w:rPr>
          <w:rFonts w:ascii="Times New Roman" w:eastAsia="DengXian" w:hAnsi="Times New Roman"/>
          <w:szCs w:val="20"/>
          <w:lang w:eastAsia="zh-CN"/>
        </w:rPr>
        <w:t>S</w:t>
      </w:r>
      <w:r w:rsidRPr="00554E55">
        <w:rPr>
          <w:rFonts w:ascii="Times New Roman" w:eastAsia="DengXian" w:hAnsi="Times New Roman"/>
          <w:szCs w:val="20"/>
          <w:lang w:eastAsia="zh-CN"/>
        </w:rPr>
        <w:t xml:space="preserve">cenario </w:t>
      </w:r>
      <w:r w:rsidR="00FA493C" w:rsidRPr="00554E55">
        <w:rPr>
          <w:rFonts w:ascii="Times New Roman" w:eastAsia="DengXian" w:hAnsi="Times New Roman"/>
          <w:szCs w:val="20"/>
          <w:lang w:eastAsia="zh-CN"/>
        </w:rPr>
        <w:t>2</w:t>
      </w:r>
      <w:r w:rsidRPr="00554E55">
        <w:rPr>
          <w:rFonts w:ascii="Times New Roman" w:eastAsia="DengXian" w:hAnsi="Times New Roman"/>
          <w:szCs w:val="20"/>
          <w:lang w:eastAsia="zh-CN"/>
        </w:rPr>
        <w:t xml:space="preserve"> below is supported.</w:t>
      </w:r>
    </w:p>
    <w:p w14:paraId="76BAF378" w14:textId="781C8288" w:rsidR="00841180" w:rsidRPr="00554E55" w:rsidRDefault="00841180" w:rsidP="00841180">
      <w:pPr>
        <w:pStyle w:val="ListParagraph"/>
        <w:numPr>
          <w:ilvl w:val="1"/>
          <w:numId w:val="31"/>
        </w:numPr>
        <w:snapToGrid w:val="0"/>
        <w:spacing w:after="160" w:line="256" w:lineRule="auto"/>
        <w:ind w:leftChars="0"/>
        <w:contextualSpacing/>
        <w:jc w:val="both"/>
        <w:rPr>
          <w:rFonts w:ascii="Times New Roman" w:hAnsi="Times New Roman"/>
          <w:szCs w:val="20"/>
        </w:rPr>
      </w:pPr>
      <w:r w:rsidRPr="00554E55">
        <w:rPr>
          <w:rFonts w:ascii="Times New Roman" w:eastAsia="DengXian" w:hAnsi="Times New Roman"/>
          <w:szCs w:val="20"/>
          <w:lang w:eastAsia="zh-CN"/>
        </w:rPr>
        <w:t xml:space="preserve">Scenario </w:t>
      </w:r>
      <w:r w:rsidR="00FA493C" w:rsidRPr="00554E55">
        <w:rPr>
          <w:rFonts w:ascii="Times New Roman" w:eastAsia="DengXian" w:hAnsi="Times New Roman"/>
          <w:szCs w:val="20"/>
          <w:lang w:eastAsia="zh-CN"/>
        </w:rPr>
        <w:t>2</w:t>
      </w:r>
      <w:r w:rsidRPr="00554E55">
        <w:rPr>
          <w:rFonts w:ascii="Times New Roman" w:eastAsia="DengXian" w:hAnsi="Times New Roman"/>
          <w:szCs w:val="20"/>
          <w:lang w:eastAsia="zh-CN"/>
        </w:rPr>
        <w:t>: an aperiodic SRS resource set which includes at least one SRS resource with time-domain resource transmitted in a first S slot, and at least one another SRS resource with time-domain resource transmitted in a second consecutive U slot.</w:t>
      </w:r>
    </w:p>
    <w:p w14:paraId="24EB410E" w14:textId="77777777" w:rsidR="00841180" w:rsidRPr="003E3DEA" w:rsidRDefault="00841180" w:rsidP="00841180">
      <w:pPr>
        <w:pStyle w:val="ListParagraph"/>
        <w:snapToGrid w:val="0"/>
        <w:spacing w:after="160" w:line="256" w:lineRule="auto"/>
        <w:ind w:leftChars="0"/>
        <w:contextualSpacing/>
        <w:jc w:val="both"/>
        <w:rPr>
          <w:rFonts w:eastAsia="DengXian"/>
          <w:sz w:val="36"/>
          <w:szCs w:val="44"/>
          <w:lang w:eastAsia="zh-CN"/>
        </w:rPr>
      </w:pPr>
    </w:p>
    <w:p w14:paraId="3D58492C" w14:textId="77777777" w:rsidR="005558BA" w:rsidRPr="00E44B25" w:rsidRDefault="005558BA" w:rsidP="0049360F">
      <w:pPr>
        <w:rPr>
          <w:rFonts w:ascii="Times New Roman" w:eastAsia="DengXian" w:hAnsi="Times New Roman"/>
          <w:b/>
          <w:szCs w:val="20"/>
          <w:lang w:eastAsia="zh-CN"/>
        </w:rPr>
      </w:pPr>
    </w:p>
    <w:p w14:paraId="36A0AE6A" w14:textId="77777777" w:rsidR="008B5C70" w:rsidRPr="008B5C70" w:rsidRDefault="008B5C70" w:rsidP="004A05F0">
      <w:pPr>
        <w:rPr>
          <w:rFonts w:eastAsia="DengXian"/>
          <w:color w:val="0070C0"/>
          <w:lang w:eastAsia="zh-CN"/>
        </w:rPr>
      </w:pPr>
    </w:p>
    <w:p w14:paraId="441167F5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E</w:t>
      </w:r>
      <w:r w:rsidRPr="00606B73">
        <w:rPr>
          <w:bCs/>
          <w:lang w:val="en-US"/>
        </w:rPr>
        <w:t>nhancing DL CSI acquisition</w:t>
      </w:r>
    </w:p>
    <w:p w14:paraId="6ACDF87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6E105C">
        <w:rPr>
          <w:rFonts w:eastAsia="DengXian"/>
          <w:i/>
          <w:iCs/>
          <w:lang w:eastAsia="zh-CN"/>
        </w:rPr>
        <w:t>Including a) Early SRS/CSI/CSI-RS triggering, and b)</w:t>
      </w:r>
      <w:r w:rsidRPr="006E105C">
        <w:rPr>
          <w:rFonts w:eastAsia="DengXian" w:hint="eastAsia"/>
          <w:i/>
          <w:iCs/>
          <w:lang w:eastAsia="zh-CN"/>
        </w:rPr>
        <w:t xml:space="preserve"> </w:t>
      </w:r>
      <w:r w:rsidRPr="006E105C">
        <w:rPr>
          <w:rFonts w:eastAsia="DengXian"/>
          <w:i/>
          <w:iCs/>
          <w:lang w:eastAsia="zh-CN"/>
        </w:rPr>
        <w:t xml:space="preserve">CSI-RS </w:t>
      </w:r>
      <w:r>
        <w:rPr>
          <w:rFonts w:eastAsia="DengXian" w:hint="eastAsia"/>
          <w:i/>
          <w:iCs/>
          <w:lang w:eastAsia="zh-CN"/>
        </w:rPr>
        <w:t xml:space="preserve">density </w:t>
      </w:r>
      <w:r w:rsidRPr="006E105C">
        <w:rPr>
          <w:rFonts w:eastAsia="DengXian"/>
          <w:i/>
          <w:iCs/>
          <w:lang w:eastAsia="zh-CN"/>
        </w:rPr>
        <w:t>reduction for 48, 64, and 128 CSI-RS ports</w:t>
      </w:r>
      <w:r>
        <w:rPr>
          <w:rFonts w:eastAsia="DengXian" w:hint="eastAsia"/>
          <w:i/>
          <w:iCs/>
          <w:lang w:eastAsia="zh-CN"/>
        </w:rPr>
        <w:t>.</w:t>
      </w:r>
    </w:p>
    <w:p w14:paraId="7AC204F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CE4EFE2" w14:textId="77777777" w:rsidR="000E49AF" w:rsidRPr="008C3A88" w:rsidRDefault="000E49AF" w:rsidP="000E49AF">
      <w:pPr>
        <w:rPr>
          <w:lang w:val="fr-FR"/>
        </w:rPr>
      </w:pPr>
      <w:r w:rsidRPr="00DB5CC8">
        <w:rPr>
          <w:rFonts w:ascii="Times New Roman" w:eastAsia="Times New Roman" w:hAnsi="Times New Roman"/>
          <w:b/>
          <w:bCs/>
          <w:lang w:val="fr-FR"/>
        </w:rPr>
        <w:t>R1-2506166</w:t>
      </w:r>
      <w:r w:rsidRPr="008C3A88">
        <w:rPr>
          <w:rFonts w:ascii="Times New Roman" w:eastAsia="Times New Roman" w:hAnsi="Times New Roman"/>
          <w:lang w:val="fr-FR"/>
        </w:rPr>
        <w:tab/>
        <w:t xml:space="preserve">On Rel-20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Enhanced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Ericsson</w:t>
      </w:r>
    </w:p>
    <w:p w14:paraId="55D38F10" w14:textId="77777777" w:rsidR="000E49AF" w:rsidRDefault="000E49AF" w:rsidP="000E49AF">
      <w:r w:rsidRPr="00DB5CC8">
        <w:rPr>
          <w:rFonts w:ascii="Times New Roman" w:eastAsia="Times New Roman" w:hAnsi="Times New Roman"/>
          <w:b/>
          <w:bCs/>
        </w:rPr>
        <w:t>R1-2506211</w:t>
      </w:r>
      <w:r>
        <w:rPr>
          <w:rFonts w:ascii="Times New Roman" w:eastAsia="Times New Roman" w:hAnsi="Times New Roman"/>
        </w:rPr>
        <w:tab/>
        <w:t>DL CSI acquisition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5A54D0F1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6C8764E1" w14:textId="77777777" w:rsidR="004E6D7A" w:rsidRDefault="004E6D7A" w:rsidP="004A05F0">
      <w:pPr>
        <w:rPr>
          <w:rFonts w:ascii="Times New Roman" w:eastAsia="Times New Roman" w:hAnsi="Times New Roman"/>
        </w:rPr>
      </w:pPr>
    </w:p>
    <w:p w14:paraId="00452478" w14:textId="432E17D3" w:rsidR="004A05F0" w:rsidRDefault="004A05F0" w:rsidP="004A05F0">
      <w:r>
        <w:rPr>
          <w:rFonts w:ascii="Times New Roman" w:eastAsia="Times New Roman" w:hAnsi="Times New Roman"/>
        </w:rPr>
        <w:t>R1-2505152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FUTUREWEI</w:t>
      </w:r>
    </w:p>
    <w:p w14:paraId="7794ADA3" w14:textId="77777777" w:rsidR="004A05F0" w:rsidRDefault="004A05F0" w:rsidP="004A05F0">
      <w:r>
        <w:rPr>
          <w:rFonts w:ascii="Times New Roman" w:eastAsia="Times New Roman" w:hAnsi="Times New Roman"/>
        </w:rPr>
        <w:t>R1-2505165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Spreadtrum, UNISOC</w:t>
      </w:r>
    </w:p>
    <w:p w14:paraId="1DD64034" w14:textId="77777777" w:rsidR="004A05F0" w:rsidRDefault="004A05F0" w:rsidP="004A05F0">
      <w:r>
        <w:rPr>
          <w:rFonts w:ascii="Times New Roman" w:eastAsia="Times New Roman" w:hAnsi="Times New Roman"/>
        </w:rPr>
        <w:t>R1-2505210</w:t>
      </w:r>
      <w:r>
        <w:rPr>
          <w:rFonts w:ascii="Times New Roman" w:eastAsia="Times New Roman" w:hAnsi="Times New Roman"/>
        </w:rPr>
        <w:tab/>
        <w:t xml:space="preserve">DL CSI acquisition </w:t>
      </w:r>
      <w:proofErr w:type="spellStart"/>
      <w:r>
        <w:rPr>
          <w:rFonts w:ascii="Times New Roman" w:eastAsia="Times New Roman" w:hAnsi="Times New Roman"/>
        </w:rPr>
        <w:t>enhancment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3F69C1AA" w14:textId="77777777" w:rsidR="004A05F0" w:rsidRDefault="004A05F0" w:rsidP="004A05F0">
      <w:r>
        <w:rPr>
          <w:rFonts w:ascii="Times New Roman" w:eastAsia="Times New Roman" w:hAnsi="Times New Roman"/>
        </w:rPr>
        <w:t>R1-2505243</w:t>
      </w:r>
      <w:r>
        <w:rPr>
          <w:rFonts w:ascii="Times New Roman" w:eastAsia="Times New Roman" w:hAnsi="Times New Roman"/>
        </w:rPr>
        <w:tab/>
        <w:t>NR MIMO Phase 6: DL CSI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57376821" w14:textId="77777777" w:rsidR="004A05F0" w:rsidRDefault="004A05F0" w:rsidP="004A05F0">
      <w:r>
        <w:rPr>
          <w:rFonts w:ascii="Times New Roman" w:eastAsia="Times New Roman" w:hAnsi="Times New Roman"/>
        </w:rPr>
        <w:t>R1-2505275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ZTE Corporation, Sanechips</w:t>
      </w:r>
    </w:p>
    <w:p w14:paraId="03A29DDF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R1-2505284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TCL</w:t>
      </w:r>
    </w:p>
    <w:p w14:paraId="108F2C5C" w14:textId="77777777" w:rsidR="004A05F0" w:rsidRDefault="004A05F0" w:rsidP="004A05F0">
      <w:r>
        <w:rPr>
          <w:rFonts w:ascii="Times New Roman" w:eastAsia="Times New Roman" w:hAnsi="Times New Roman"/>
        </w:rPr>
        <w:t>R1-2505289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MediaTek Inc.</w:t>
      </w:r>
    </w:p>
    <w:p w14:paraId="5FA58FAD" w14:textId="77777777" w:rsidR="004A05F0" w:rsidRDefault="004A05F0" w:rsidP="004A05F0">
      <w:r>
        <w:rPr>
          <w:rFonts w:ascii="Times New Roman" w:eastAsia="Times New Roman" w:hAnsi="Times New Roman"/>
        </w:rPr>
        <w:t>R1-2505303</w:t>
      </w:r>
      <w:r>
        <w:rPr>
          <w:rFonts w:ascii="Times New Roman" w:eastAsia="Times New Roman" w:hAnsi="Times New Roman"/>
        </w:rPr>
        <w:tab/>
        <w:t>On enhancements for DL CSI acquisition</w:t>
      </w:r>
      <w:r>
        <w:rPr>
          <w:rFonts w:ascii="Times New Roman" w:eastAsia="Times New Roman" w:hAnsi="Times New Roman"/>
        </w:rPr>
        <w:tab/>
        <w:t>CATT</w:t>
      </w:r>
    </w:p>
    <w:p w14:paraId="6D85B9E9" w14:textId="77777777" w:rsidR="004A05F0" w:rsidRDefault="004A05F0" w:rsidP="004A05F0">
      <w:r>
        <w:rPr>
          <w:rFonts w:ascii="Times New Roman" w:eastAsia="Times New Roman" w:hAnsi="Times New Roman"/>
        </w:rPr>
        <w:t>R1-2505409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vivo</w:t>
      </w:r>
    </w:p>
    <w:p w14:paraId="3E3A0639" w14:textId="77777777" w:rsidR="004A05F0" w:rsidRDefault="004A05F0" w:rsidP="004A05F0">
      <w:r>
        <w:rPr>
          <w:rFonts w:ascii="Times New Roman" w:eastAsia="Times New Roman" w:hAnsi="Times New Roman"/>
        </w:rPr>
        <w:t>R1-2505456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Xiaomi</w:t>
      </w:r>
    </w:p>
    <w:p w14:paraId="530D85CF" w14:textId="77777777" w:rsidR="004A05F0" w:rsidRDefault="004A05F0" w:rsidP="004A05F0">
      <w:r>
        <w:rPr>
          <w:rFonts w:ascii="Times New Roman" w:eastAsia="Times New Roman" w:hAnsi="Times New Roman"/>
        </w:rPr>
        <w:t>R1-2505577</w:t>
      </w:r>
      <w:r>
        <w:rPr>
          <w:rFonts w:ascii="Times New Roman" w:eastAsia="Times New Roman" w:hAnsi="Times New Roman"/>
        </w:rPr>
        <w:tab/>
        <w:t>Views on enhancing DL CSI acquisition</w:t>
      </w:r>
      <w:r>
        <w:rPr>
          <w:rFonts w:ascii="Times New Roman" w:eastAsia="Times New Roman" w:hAnsi="Times New Roman"/>
        </w:rPr>
        <w:tab/>
        <w:t>Samsung</w:t>
      </w:r>
    </w:p>
    <w:p w14:paraId="48D32C84" w14:textId="77777777" w:rsidR="004A05F0" w:rsidRDefault="004A05F0" w:rsidP="004A05F0">
      <w:r>
        <w:rPr>
          <w:rFonts w:ascii="Times New Roman" w:eastAsia="Times New Roman" w:hAnsi="Times New Roman"/>
        </w:rPr>
        <w:t>R1-2505636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Tejas Network Limited</w:t>
      </w:r>
    </w:p>
    <w:p w14:paraId="685FA761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R1-2505647</w:t>
      </w:r>
      <w:r w:rsidRPr="008C3A88">
        <w:rPr>
          <w:rFonts w:ascii="Times New Roman" w:eastAsia="Times New Roman" w:hAnsi="Times New Roman"/>
          <w:lang w:val="fr-FR"/>
        </w:rPr>
        <w:tab/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Lenovo</w:t>
      </w:r>
    </w:p>
    <w:p w14:paraId="38A535D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R1-2505750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Discussions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OPPO</w:t>
      </w:r>
    </w:p>
    <w:p w14:paraId="35104244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R1-2505822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LG Electronics</w:t>
      </w:r>
    </w:p>
    <w:p w14:paraId="4BCB028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R1-2505864</w:t>
      </w:r>
      <w:r w:rsidRPr="008C3A88">
        <w:rPr>
          <w:rFonts w:ascii="Times New Roman" w:eastAsia="Times New Roman" w:hAnsi="Times New Roman"/>
          <w:lang w:val="fr-FR"/>
        </w:rPr>
        <w:tab/>
        <w:t xml:space="preserve">On DL CSI Acquisition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Enhancements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for FR1</w:t>
      </w:r>
      <w:r w:rsidRPr="008C3A88">
        <w:rPr>
          <w:rFonts w:ascii="Times New Roman" w:eastAsia="Times New Roman" w:hAnsi="Times New Roman"/>
          <w:lang w:val="fr-FR"/>
        </w:rPr>
        <w:tab/>
        <w:t>Nokia</w:t>
      </w:r>
    </w:p>
    <w:p w14:paraId="462C7DA9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R1-2505906</w:t>
      </w:r>
      <w:r w:rsidRPr="008C3A88">
        <w:rPr>
          <w:rFonts w:ascii="Times New Roman" w:eastAsia="Times New Roman" w:hAnsi="Times New Roman"/>
          <w:lang w:val="fr-FR"/>
        </w:rPr>
        <w:tab/>
        <w:t xml:space="preserve">On Rel-20 MIMO CSI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enhancement</w:t>
      </w:r>
      <w:proofErr w:type="spellEnd"/>
      <w:r w:rsidRPr="008C3A88">
        <w:rPr>
          <w:rFonts w:ascii="Times New Roman" w:eastAsia="Times New Roman" w:hAnsi="Times New Roman"/>
          <w:lang w:val="fr-FR"/>
        </w:rPr>
        <w:tab/>
        <w:t>Apple</w:t>
      </w:r>
    </w:p>
    <w:p w14:paraId="33DD91F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R1-2505931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NEC</w:t>
      </w:r>
    </w:p>
    <w:p w14:paraId="563574D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R1-2505966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Fujitsu</w:t>
      </w:r>
    </w:p>
    <w:p w14:paraId="5BD03A3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R1-2505998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enhancing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HONOR</w:t>
      </w:r>
    </w:p>
    <w:p w14:paraId="5E562F36" w14:textId="77777777" w:rsidR="004A05F0" w:rsidRDefault="004A05F0" w:rsidP="004A05F0">
      <w:r>
        <w:rPr>
          <w:rFonts w:ascii="Times New Roman" w:eastAsia="Times New Roman" w:hAnsi="Times New Roman"/>
        </w:rPr>
        <w:t>R1-2506015</w:t>
      </w:r>
      <w:r>
        <w:rPr>
          <w:rFonts w:ascii="Times New Roman" w:eastAsia="Times New Roman" w:hAnsi="Times New Roman"/>
        </w:rPr>
        <w:tab/>
        <w:t>Discussions on enhancing DL CSI acquisition</w:t>
      </w:r>
      <w:r>
        <w:rPr>
          <w:rFonts w:ascii="Times New Roman" w:eastAsia="Times New Roman" w:hAnsi="Times New Roman"/>
        </w:rPr>
        <w:tab/>
        <w:t>China Telecom</w:t>
      </w:r>
    </w:p>
    <w:p w14:paraId="2B5E25A7" w14:textId="77777777" w:rsidR="004A05F0" w:rsidRDefault="004A05F0" w:rsidP="004A05F0">
      <w:r>
        <w:rPr>
          <w:rFonts w:ascii="Times New Roman" w:eastAsia="Times New Roman" w:hAnsi="Times New Roman"/>
        </w:rPr>
        <w:t>R1-2506016</w:t>
      </w:r>
      <w:r>
        <w:rPr>
          <w:rFonts w:ascii="Times New Roman" w:eastAsia="Times New Roman" w:hAnsi="Times New Roman"/>
        </w:rPr>
        <w:tab/>
        <w:t>DL CSI acquisition enhancements for Rel. 20 MIMO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55D734E2" w14:textId="77777777" w:rsidR="004A05F0" w:rsidRDefault="004A05F0" w:rsidP="004A05F0">
      <w:r>
        <w:rPr>
          <w:rFonts w:ascii="Times New Roman" w:eastAsia="Times New Roman" w:hAnsi="Times New Roman"/>
        </w:rPr>
        <w:t>R1-2506060</w:t>
      </w:r>
      <w:r>
        <w:rPr>
          <w:rFonts w:ascii="Times New Roman" w:eastAsia="Times New Roman" w:hAnsi="Times New Roman"/>
        </w:rPr>
        <w:tab/>
        <w:t>Discussion on enhancing DL CSI acquisition for NR MIMO Phase 6</w:t>
      </w:r>
      <w:r>
        <w:rPr>
          <w:rFonts w:ascii="Times New Roman" w:eastAsia="Times New Roman" w:hAnsi="Times New Roman"/>
        </w:rPr>
        <w:tab/>
        <w:t>ETRI</w:t>
      </w:r>
    </w:p>
    <w:p w14:paraId="3C14AB4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R1-2506111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DL CSI acquisition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enhancements</w:t>
      </w:r>
      <w:proofErr w:type="spellEnd"/>
      <w:r w:rsidRPr="008C3A88">
        <w:rPr>
          <w:rFonts w:ascii="Times New Roman" w:eastAsia="Times New Roman" w:hAnsi="Times New Roman"/>
          <w:lang w:val="fr-FR"/>
        </w:rPr>
        <w:tab/>
        <w:t>Sony</w:t>
      </w:r>
    </w:p>
    <w:p w14:paraId="7FFC83B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R1-2506137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Early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Enhancements</w:t>
      </w:r>
      <w:proofErr w:type="spellEnd"/>
      <w:r w:rsidRPr="008C3A88">
        <w:rPr>
          <w:rFonts w:ascii="Times New Roman" w:eastAsia="Times New Roman" w:hAnsi="Times New Roman"/>
          <w:lang w:val="fr-FR"/>
        </w:rPr>
        <w:tab/>
        <w:t>Panasonic</w:t>
      </w:r>
    </w:p>
    <w:p w14:paraId="1555B5AF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R1-2506145</w:t>
      </w:r>
      <w:r w:rsidRPr="008C3A88">
        <w:rPr>
          <w:rFonts w:ascii="Times New Roman" w:eastAsia="Times New Roman" w:hAnsi="Times New Roman"/>
          <w:lang w:val="fr-FR"/>
        </w:rPr>
        <w:tab/>
        <w:t xml:space="preserve">Discussion on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Enhancement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of CSI DL Acquisition</w:t>
      </w:r>
      <w:r w:rsidRPr="008C3A88">
        <w:rPr>
          <w:rFonts w:ascii="Times New Roman" w:eastAsia="Times New Roman" w:hAnsi="Times New Roman"/>
          <w:lang w:val="fr-FR"/>
        </w:rPr>
        <w:tab/>
      </w:r>
      <w:proofErr w:type="spellStart"/>
      <w:r w:rsidRPr="008C3A88">
        <w:rPr>
          <w:rFonts w:ascii="Times New Roman" w:eastAsia="Times New Roman" w:hAnsi="Times New Roman"/>
          <w:lang w:val="fr-FR"/>
        </w:rPr>
        <w:t>Rakuten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Mobile, </w:t>
      </w:r>
      <w:proofErr w:type="spellStart"/>
      <w:r w:rsidRPr="008C3A88">
        <w:rPr>
          <w:rFonts w:ascii="Times New Roman" w:eastAsia="Times New Roman" w:hAnsi="Times New Roman"/>
          <w:lang w:val="fr-FR"/>
        </w:rPr>
        <w:t>Inc</w:t>
      </w:r>
      <w:proofErr w:type="spellEnd"/>
    </w:p>
    <w:p w14:paraId="2433B6B9" w14:textId="77777777" w:rsidR="004A05F0" w:rsidRDefault="004A05F0" w:rsidP="004A05F0">
      <w:r>
        <w:rPr>
          <w:rFonts w:ascii="Times New Roman" w:eastAsia="Times New Roman" w:hAnsi="Times New Roman"/>
        </w:rPr>
        <w:t>R1-2506234</w:t>
      </w:r>
      <w:r>
        <w:rPr>
          <w:rFonts w:ascii="Times New Roman" w:eastAsia="Times New Roman" w:hAnsi="Times New Roman"/>
        </w:rPr>
        <w:tab/>
        <w:t>DL CSI Enhancements for NR Rel-20</w:t>
      </w:r>
      <w:r>
        <w:rPr>
          <w:rFonts w:ascii="Times New Roman" w:eastAsia="Times New Roman" w:hAnsi="Times New Roman"/>
        </w:rPr>
        <w:tab/>
        <w:t>AT&amp;T</w:t>
      </w:r>
    </w:p>
    <w:p w14:paraId="6EF592D9" w14:textId="77777777" w:rsidR="004A05F0" w:rsidRDefault="004A05F0" w:rsidP="004A05F0">
      <w:r>
        <w:rPr>
          <w:rFonts w:ascii="Times New Roman" w:eastAsia="Times New Roman" w:hAnsi="Times New Roman"/>
        </w:rPr>
        <w:t>R1-2506266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Sharp</w:t>
      </w:r>
    </w:p>
    <w:p w14:paraId="5E0F7F26" w14:textId="77777777" w:rsidR="004A05F0" w:rsidRDefault="004A05F0" w:rsidP="004A05F0">
      <w:r>
        <w:rPr>
          <w:rFonts w:ascii="Times New Roman" w:eastAsia="Times New Roman" w:hAnsi="Times New Roman"/>
        </w:rPr>
        <w:t>R1-2506298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NTT DOCOMO, INC.</w:t>
      </w:r>
    </w:p>
    <w:p w14:paraId="138DB970" w14:textId="77777777" w:rsidR="004A05F0" w:rsidRDefault="004A05F0" w:rsidP="004A05F0">
      <w:r>
        <w:rPr>
          <w:rFonts w:ascii="Times New Roman" w:eastAsia="Times New Roman" w:hAnsi="Times New Roman"/>
        </w:rPr>
        <w:t>R1-2506319</w:t>
      </w:r>
      <w:r>
        <w:rPr>
          <w:rFonts w:ascii="Times New Roman" w:eastAsia="Times New Roman" w:hAnsi="Times New Roman"/>
        </w:rPr>
        <w:tab/>
        <w:t>Discussion on DL CSI acquisition</w:t>
      </w:r>
      <w:r>
        <w:rPr>
          <w:rFonts w:ascii="Times New Roman" w:eastAsia="Times New Roman" w:hAnsi="Times New Roman"/>
        </w:rPr>
        <w:tab/>
        <w:t>ITRI, Acer Incorporated</w:t>
      </w:r>
    </w:p>
    <w:p w14:paraId="3F0FAEFE" w14:textId="77777777" w:rsidR="004A05F0" w:rsidRDefault="004A05F0" w:rsidP="004A05F0">
      <w:r>
        <w:rPr>
          <w:rFonts w:ascii="Times New Roman" w:eastAsia="Times New Roman" w:hAnsi="Times New Roman"/>
        </w:rPr>
        <w:t>R1-2506351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Google</w:t>
      </w:r>
    </w:p>
    <w:p w14:paraId="57B90DAE" w14:textId="77777777" w:rsidR="004A05F0" w:rsidRDefault="004A05F0" w:rsidP="004A05F0">
      <w:r>
        <w:rPr>
          <w:rFonts w:ascii="Times New Roman" w:eastAsia="Times New Roman" w:hAnsi="Times New Roman"/>
        </w:rPr>
        <w:t>R1-2506355</w:t>
      </w:r>
      <w:r>
        <w:rPr>
          <w:rFonts w:ascii="Times New Roman" w:eastAsia="Times New Roman" w:hAnsi="Times New Roman"/>
        </w:rPr>
        <w:tab/>
        <w:t>Views on DL Channel acquisition enhancements</w:t>
      </w:r>
      <w:r>
        <w:rPr>
          <w:rFonts w:ascii="Times New Roman" w:eastAsia="Times New Roman" w:hAnsi="Times New Roman"/>
        </w:rPr>
        <w:tab/>
        <w:t>CEWiT, IITM</w:t>
      </w:r>
    </w:p>
    <w:p w14:paraId="714EAA05" w14:textId="77777777" w:rsidR="004A05F0" w:rsidRDefault="004A05F0" w:rsidP="004A05F0">
      <w:r>
        <w:rPr>
          <w:rFonts w:ascii="Times New Roman" w:eastAsia="Times New Roman" w:hAnsi="Times New Roman"/>
        </w:rPr>
        <w:t>R1-2506370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NICT</w:t>
      </w:r>
    </w:p>
    <w:p w14:paraId="71DD6B8A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R1-2506371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IIT Kanpur</w:t>
      </w:r>
    </w:p>
    <w:p w14:paraId="7A015416" w14:textId="77777777" w:rsidR="00DB5CC8" w:rsidRDefault="00DB5CC8" w:rsidP="004A05F0">
      <w:pPr>
        <w:rPr>
          <w:rFonts w:ascii="Times New Roman" w:eastAsia="Times New Roman" w:hAnsi="Times New Roman"/>
        </w:rPr>
      </w:pPr>
    </w:p>
    <w:p w14:paraId="4ED24ED7" w14:textId="1D04DE47" w:rsidR="00DB5CC8" w:rsidRDefault="00DB5CC8" w:rsidP="004A05F0">
      <w:pPr>
        <w:rPr>
          <w:rFonts w:ascii="Times New Roman" w:eastAsia="Times New Roman" w:hAnsi="Times New Roman"/>
          <w:b/>
          <w:bCs/>
        </w:rPr>
      </w:pPr>
      <w:r w:rsidRPr="00EB5FC8">
        <w:rPr>
          <w:rFonts w:ascii="Times New Roman" w:eastAsia="Times New Roman" w:hAnsi="Times New Roman"/>
          <w:b/>
          <w:bCs/>
        </w:rPr>
        <w:t>R1-2506450</w:t>
      </w:r>
    </w:p>
    <w:p w14:paraId="38E908F9" w14:textId="77777777" w:rsidR="00AE0FC6" w:rsidRDefault="00AE0FC6" w:rsidP="004A05F0">
      <w:pPr>
        <w:rPr>
          <w:rFonts w:ascii="Times New Roman" w:eastAsia="Times New Roman" w:hAnsi="Times New Roman"/>
          <w:b/>
          <w:bCs/>
        </w:rPr>
      </w:pPr>
    </w:p>
    <w:p w14:paraId="1C9E4B20" w14:textId="58D9EEDC" w:rsidR="00AE0FC6" w:rsidRDefault="00AE0FC6" w:rsidP="004A05F0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R1-250</w:t>
      </w:r>
      <w:r w:rsidR="00BF2C4B">
        <w:rPr>
          <w:rFonts w:ascii="Times New Roman" w:eastAsia="Times New Roman" w:hAnsi="Times New Roman"/>
          <w:b/>
          <w:bCs/>
        </w:rPr>
        <w:t>6539</w:t>
      </w:r>
    </w:p>
    <w:p w14:paraId="7EAF563F" w14:textId="77777777" w:rsidR="009309C6" w:rsidRPr="00FE4B87" w:rsidRDefault="009309C6" w:rsidP="004A05F0">
      <w:pPr>
        <w:rPr>
          <w:rFonts w:ascii="Times New Roman" w:eastAsia="Times New Roman" w:hAnsi="Times New Roman"/>
          <w:b/>
          <w:bCs/>
          <w:szCs w:val="20"/>
        </w:rPr>
      </w:pPr>
    </w:p>
    <w:p w14:paraId="67D0CE3B" w14:textId="70B14537" w:rsidR="009309C6" w:rsidRPr="00FE4B87" w:rsidRDefault="00870941" w:rsidP="009309C6">
      <w:pPr>
        <w:snapToGrid w:val="0"/>
        <w:spacing w:beforeLines="50" w:before="12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9309C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9309C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5084A132" w14:textId="77777777" w:rsidR="009309C6" w:rsidRPr="00FE4B87" w:rsidRDefault="009309C6" w:rsidP="009309C6">
      <w:pPr>
        <w:snapToGrid w:val="0"/>
        <w:jc w:val="both"/>
        <w:rPr>
          <w:rFonts w:ascii="Times New Roman" w:eastAsia="SimSu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UE transition from IDLE/INACTIVE to CONNECTED mode, support at least aperiodic SRS-AS transmission triggered via MSG4 of 4-Step RACH. </w:t>
      </w:r>
    </w:p>
    <w:p w14:paraId="3C268F01" w14:textId="77777777" w:rsidR="009309C6" w:rsidRPr="00FE4B87" w:rsidRDefault="009309C6" w:rsidP="009309C6">
      <w:pPr>
        <w:jc w:val="both"/>
        <w:rPr>
          <w:rFonts w:ascii="Times New Roman" w:hAnsi="Times New Roman"/>
          <w:szCs w:val="20"/>
        </w:rPr>
      </w:pPr>
    </w:p>
    <w:p w14:paraId="2E48F620" w14:textId="64EC124E" w:rsidR="009309C6" w:rsidRPr="00FE4B87" w:rsidRDefault="00870941" w:rsidP="009309C6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9309C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9309C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4016FE85" w14:textId="3AD18062" w:rsidR="009309C6" w:rsidRPr="00FE4B87" w:rsidRDefault="009309C6" w:rsidP="009309C6">
      <w:pPr>
        <w:snapToGrid w:val="0"/>
        <w:jc w:val="both"/>
        <w:rPr>
          <w:rFonts w:ascii="Times New Roman" w:eastAsia="SimSu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UE transition from IDLE/INACTIVE to CONNECTED mode, support aperiodic CSI </w:t>
      </w:r>
      <w:proofErr w:type="gramStart"/>
      <w:r w:rsidRPr="00FE4B87">
        <w:rPr>
          <w:rFonts w:ascii="Times New Roman" w:eastAsia="SimSun" w:hAnsi="Times New Roman"/>
          <w:bCs/>
          <w:szCs w:val="20"/>
        </w:rPr>
        <w:t>reporting  triggered</w:t>
      </w:r>
      <w:proofErr w:type="gramEnd"/>
      <w:r w:rsidRPr="00FE4B87">
        <w:rPr>
          <w:rFonts w:ascii="Times New Roman" w:eastAsia="SimSun" w:hAnsi="Times New Roman"/>
          <w:bCs/>
          <w:szCs w:val="20"/>
        </w:rPr>
        <w:t xml:space="preserve"> via MSG4 of 4-Step RACH based on the followings: </w:t>
      </w:r>
    </w:p>
    <w:p w14:paraId="64C969D4" w14:textId="2EAD21BE" w:rsidR="00647A4F" w:rsidRPr="00FE4B87" w:rsidRDefault="00647A4F" w:rsidP="00647A4F">
      <w:pPr>
        <w:numPr>
          <w:ilvl w:val="0"/>
          <w:numId w:val="28"/>
        </w:numPr>
        <w:snapToGrid w:val="0"/>
        <w:jc w:val="both"/>
        <w:rPr>
          <w:rFonts w:ascii="Times New Roman" w:hAnsi="Times New Roman"/>
          <w:bCs/>
          <w:szCs w:val="20"/>
        </w:rPr>
      </w:pPr>
      <w:r w:rsidRPr="00FE4B87">
        <w:rPr>
          <w:rFonts w:ascii="Times New Roman" w:hAnsi="Times New Roman"/>
          <w:bCs/>
          <w:szCs w:val="20"/>
        </w:rPr>
        <w:t>The aperiodic CSI reporting is transmitted on PUSCH.</w:t>
      </w:r>
    </w:p>
    <w:p w14:paraId="4D2F0670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 xml:space="preserve">Support </w:t>
      </w:r>
      <w:r w:rsidRPr="00FE4B87">
        <w:rPr>
          <w:rFonts w:ascii="Times New Roman" w:hAnsi="Times New Roman"/>
          <w:bCs/>
          <w:szCs w:val="20"/>
        </w:rPr>
        <w:t>at least aperiodic CSI-RS for CSI associated with the aperiodic CSI reporting</w:t>
      </w:r>
    </w:p>
    <w:p w14:paraId="26BD978B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Support PMI-based reporting with wideband PMI based on Rel-15 Type-I SP codebook and wideband CQI</w:t>
      </w:r>
    </w:p>
    <w:p w14:paraId="526B7D7F" w14:textId="77777777" w:rsidR="009309C6" w:rsidRPr="00FE4B87" w:rsidRDefault="009309C6" w:rsidP="009309C6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report quantity(s) can be configured</w:t>
      </w:r>
    </w:p>
    <w:p w14:paraId="00BA4E5A" w14:textId="77777777" w:rsidR="009309C6" w:rsidRPr="00FE4B87" w:rsidRDefault="009309C6" w:rsidP="009309C6">
      <w:pPr>
        <w:pStyle w:val="ListParagraph"/>
        <w:numPr>
          <w:ilvl w:val="0"/>
          <w:numId w:val="26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Support PMI-free reporti</w:t>
      </w:r>
      <w:r w:rsidRPr="00FE4B87">
        <w:rPr>
          <w:rFonts w:ascii="Times New Roman" w:eastAsia="PMingLiU" w:hAnsi="Times New Roman"/>
          <w:szCs w:val="20"/>
          <w:lang w:eastAsia="zh-TW"/>
        </w:rPr>
        <w:t>ng</w:t>
      </w:r>
      <w:r w:rsidRPr="00FE4B87">
        <w:rPr>
          <w:rFonts w:ascii="Times New Roman" w:hAnsi="Times New Roman"/>
          <w:szCs w:val="20"/>
        </w:rPr>
        <w:t xml:space="preserve"> with wideband CQI </w:t>
      </w:r>
    </w:p>
    <w:p w14:paraId="065C84AD" w14:textId="77777777" w:rsidR="009309C6" w:rsidRPr="00FE4B87" w:rsidRDefault="009309C6" w:rsidP="009309C6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report quantity can be configured</w:t>
      </w:r>
    </w:p>
    <w:p w14:paraId="0C0AC6E0" w14:textId="77777777" w:rsidR="00C52BD0" w:rsidRPr="00FE4B87" w:rsidRDefault="00C52BD0" w:rsidP="00BF7275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</w:p>
    <w:p w14:paraId="5447FF23" w14:textId="5833BDE5" w:rsidR="00C52BD0" w:rsidRPr="00FE4B87" w:rsidRDefault="00870941" w:rsidP="00C52BD0">
      <w:pPr>
        <w:snapToGrid w:val="0"/>
        <w:spacing w:beforeLines="50" w:before="120"/>
        <w:jc w:val="both"/>
        <w:rPr>
          <w:rFonts w:ascii="Times New Roman" w:eastAsia="SimSun" w:hAnsi="Times New Roman"/>
          <w:b/>
          <w:szCs w:val="20"/>
          <w:highlight w:val="green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C52BD0" w:rsidRPr="00FE4B87">
        <w:rPr>
          <w:rFonts w:ascii="Times New Roman" w:eastAsia="SimSun" w:hAnsi="Times New Roman"/>
          <w:b/>
          <w:szCs w:val="20"/>
          <w:highlight w:val="green"/>
        </w:rPr>
        <w:t xml:space="preserve">: </w:t>
      </w:r>
    </w:p>
    <w:p w14:paraId="6913D10E" w14:textId="77777777" w:rsidR="00C52BD0" w:rsidRPr="00FE4B87" w:rsidRDefault="00C52BD0" w:rsidP="00C52BD0">
      <w:pPr>
        <w:snapToGrid w:val="0"/>
        <w:rPr>
          <w:rFonts w:ascii="Times New Roman" w:hAnsi="Times New Roman"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 xml:space="preserve">For a UE transition from IDLE to CONNECTED mode, </w:t>
      </w:r>
      <w:r w:rsidRPr="00FE4B87">
        <w:rPr>
          <w:rFonts w:ascii="Times New Roman" w:hAnsi="Times New Roman"/>
          <w:bCs/>
          <w:szCs w:val="20"/>
        </w:rPr>
        <w:t>support</w:t>
      </w:r>
      <w:r w:rsidRPr="00FE4B87">
        <w:rPr>
          <w:rFonts w:ascii="Times New Roman" w:hAnsi="Times New Roman"/>
          <w:szCs w:val="20"/>
        </w:rPr>
        <w:t xml:space="preserve"> the following procedure at least for early aperiodic SRS-AS/CSI-RS/CSI triggering (i.e., early triggering of aperiodic SRS-AS transmission, aperiodic CSI-RS reception, aperiodic CSI reporting):</w:t>
      </w:r>
    </w:p>
    <w:p w14:paraId="38480324" w14:textId="77777777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Step-1: The UE receives the resource/reporting configuration(s) for early SRS-AS/CSI-RS/CSI triggering provided in the system i</w:t>
      </w:r>
      <w:r w:rsidRPr="00FE4B87">
        <w:rPr>
          <w:rFonts w:ascii="Times New Roman" w:eastAsia="PMingLiU" w:hAnsi="Times New Roman"/>
          <w:szCs w:val="20"/>
          <w:lang w:eastAsia="zh-TW"/>
        </w:rPr>
        <w:t xml:space="preserve">nformation </w:t>
      </w:r>
      <w:r w:rsidRPr="00FE4B87">
        <w:rPr>
          <w:rFonts w:ascii="Times New Roman" w:hAnsi="Times New Roman"/>
          <w:szCs w:val="20"/>
        </w:rPr>
        <w:t>before MSG3.</w:t>
      </w:r>
    </w:p>
    <w:p w14:paraId="3DAD5BFD" w14:textId="77777777" w:rsidR="00C52BD0" w:rsidRPr="00FE4B87" w:rsidRDefault="00C52BD0" w:rsidP="00C52BD0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Which SIB is used to carry the resource/reporting configuration(s) for early SRS-AS/CSI/CSI-RS triggering</w:t>
      </w:r>
    </w:p>
    <w:p w14:paraId="4AC9F374" w14:textId="77777777" w:rsidR="00273EB1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Step-2: The UE reports</w:t>
      </w:r>
      <w:r w:rsidRPr="00FE4B87">
        <w:rPr>
          <w:rFonts w:ascii="Times New Roman" w:eastAsia="PMingLiU" w:hAnsi="Times New Roman"/>
          <w:szCs w:val="20"/>
          <w:lang w:eastAsia="zh-TW"/>
        </w:rPr>
        <w:t xml:space="preserve"> its capability on early SRS/CSI-RS/CSI triggering</w:t>
      </w:r>
      <w:r w:rsidRPr="00FE4B87">
        <w:rPr>
          <w:rFonts w:ascii="Times New Roman" w:hAnsi="Times New Roman"/>
          <w:szCs w:val="20"/>
        </w:rPr>
        <w:t xml:space="preserve"> through MSG3 </w:t>
      </w:r>
    </w:p>
    <w:p w14:paraId="50F80287" w14:textId="71F06B35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 xml:space="preserve">Step-3: The UE receives MSG4 that triggers early SRS-AS/CSI-RS/CSI based </w:t>
      </w:r>
      <w:proofErr w:type="gramStart"/>
      <w:r w:rsidRPr="00FE4B87">
        <w:rPr>
          <w:rFonts w:ascii="Times New Roman" w:hAnsi="Times New Roman"/>
          <w:szCs w:val="20"/>
        </w:rPr>
        <w:t>on  the</w:t>
      </w:r>
      <w:proofErr w:type="gramEnd"/>
      <w:r w:rsidRPr="00FE4B87">
        <w:rPr>
          <w:rFonts w:ascii="Times New Roman" w:hAnsi="Times New Roman"/>
          <w:szCs w:val="20"/>
        </w:rPr>
        <w:t xml:space="preserve"> capability reported by the UE.</w:t>
      </w:r>
    </w:p>
    <w:p w14:paraId="5585E19D" w14:textId="77777777" w:rsidR="00C52BD0" w:rsidRPr="00FE4B87" w:rsidRDefault="00C52BD0" w:rsidP="00C52BD0">
      <w:pPr>
        <w:pStyle w:val="ListParagraph"/>
        <w:numPr>
          <w:ilvl w:val="0"/>
          <w:numId w:val="29"/>
        </w:numPr>
        <w:ind w:leftChars="0" w:hanging="158"/>
        <w:contextualSpacing/>
        <w:jc w:val="both"/>
        <w:rPr>
          <w:rFonts w:ascii="Times New Roman" w:hAnsi="Times New Roman"/>
          <w:b/>
          <w:bCs/>
          <w:szCs w:val="20"/>
        </w:rPr>
      </w:pPr>
      <w:r w:rsidRPr="00FE4B87">
        <w:rPr>
          <w:rFonts w:ascii="Times New Roman" w:hAnsi="Times New Roman"/>
          <w:szCs w:val="20"/>
        </w:rPr>
        <w:t>Step-4: The UE performs aperiodic SRS-AS transmission, aperiodic CSI-RS reception, and/or aperiodic CSI reporting.</w:t>
      </w:r>
    </w:p>
    <w:p w14:paraId="0C2D2572" w14:textId="77777777" w:rsidR="00C52BD0" w:rsidRPr="00FE4B87" w:rsidRDefault="00C52BD0" w:rsidP="00C52BD0">
      <w:pPr>
        <w:numPr>
          <w:ilvl w:val="1"/>
          <w:numId w:val="27"/>
        </w:numPr>
        <w:ind w:left="1030" w:hanging="141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Timeline of the aperiodic SRS-AS transmission, aperiodic CSI-RS reception, aperiodic CSI reporting</w:t>
      </w:r>
    </w:p>
    <w:p w14:paraId="4DD82758" w14:textId="77777777" w:rsidR="00050B9E" w:rsidRPr="00FE4B87" w:rsidRDefault="00050B9E" w:rsidP="00221FD1">
      <w:pPr>
        <w:pStyle w:val="ListParagraph"/>
        <w:ind w:leftChars="0" w:left="0"/>
        <w:contextualSpacing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lastRenderedPageBreak/>
        <w:t>Note: The term “capability” above does not mean legacy RRC based UE capability.</w:t>
      </w:r>
    </w:p>
    <w:p w14:paraId="3B6DD4CA" w14:textId="77777777" w:rsidR="00050B9E" w:rsidRPr="00FE4B87" w:rsidRDefault="00050B9E" w:rsidP="00221FD1">
      <w:pPr>
        <w:tabs>
          <w:tab w:val="left" w:pos="0"/>
        </w:tabs>
        <w:ind w:left="840"/>
        <w:contextualSpacing/>
        <w:jc w:val="both"/>
        <w:rPr>
          <w:rFonts w:ascii="Times New Roman" w:hAnsi="Times New Roman"/>
          <w:szCs w:val="20"/>
        </w:rPr>
      </w:pPr>
    </w:p>
    <w:p w14:paraId="3B023EFC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For a UE transition from INACTIVE to CONNECTED mode, whether above procedure can be reused at least for early aperiodic SRS-AS/CSI-RS/CSI triggering</w:t>
      </w:r>
    </w:p>
    <w:p w14:paraId="603728B4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Note: Whether the aperiodic SRS-AS transmission, aperiodic CSI-RS reception, and/or aperiodic CSI reporting can be configured/triggered simultaneously will be discussed separately</w:t>
      </w:r>
    </w:p>
    <w:p w14:paraId="7C755E54" w14:textId="77777777" w:rsidR="00C52BD0" w:rsidRPr="00FE4B87" w:rsidRDefault="00C52BD0" w:rsidP="00C52BD0">
      <w:pPr>
        <w:tabs>
          <w:tab w:val="left" w:pos="0"/>
        </w:tabs>
        <w:contextualSpacing/>
        <w:jc w:val="both"/>
        <w:rPr>
          <w:rFonts w:ascii="Times New Roman" w:hAnsi="Times New Roman"/>
          <w:szCs w:val="20"/>
        </w:rPr>
      </w:pPr>
    </w:p>
    <w:p w14:paraId="775E17D7" w14:textId="2C31A5C8" w:rsidR="00D73136" w:rsidRPr="00FE4B87" w:rsidRDefault="00870941" w:rsidP="00D73136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FE4B87">
        <w:rPr>
          <w:rFonts w:ascii="Times New Roman" w:eastAsia="SimSun" w:hAnsi="Times New Roman"/>
          <w:b/>
          <w:szCs w:val="20"/>
          <w:highlight w:val="green"/>
        </w:rPr>
        <w:t>Agreement</w:t>
      </w:r>
      <w:r w:rsidR="00D73136" w:rsidRPr="00FE4B87">
        <w:rPr>
          <w:rFonts w:ascii="Times New Roman" w:eastAsia="SimSun" w:hAnsi="Times New Roman"/>
          <w:b/>
          <w:szCs w:val="20"/>
          <w:highlight w:val="green"/>
        </w:rPr>
        <w:t>:</w:t>
      </w:r>
      <w:r w:rsidR="00D73136" w:rsidRPr="00FE4B87">
        <w:rPr>
          <w:rFonts w:ascii="Times New Roman" w:eastAsia="SimSun" w:hAnsi="Times New Roman"/>
          <w:b/>
          <w:szCs w:val="20"/>
        </w:rPr>
        <w:t xml:space="preserve"> </w:t>
      </w:r>
    </w:p>
    <w:p w14:paraId="6FC58033" w14:textId="6D27C899" w:rsidR="00D73136" w:rsidRPr="00FE4B87" w:rsidRDefault="00D73136" w:rsidP="00D73136">
      <w:pPr>
        <w:snapToGrid w:val="0"/>
        <w:jc w:val="both"/>
        <w:rPr>
          <w:rFonts w:ascii="Times New Roman" w:hAnsi="Times New Roman"/>
          <w:bCs/>
          <w:szCs w:val="20"/>
        </w:rPr>
      </w:pPr>
      <w:r w:rsidRPr="00FE4B87">
        <w:rPr>
          <w:rFonts w:ascii="Times New Roman" w:eastAsia="SimSun" w:hAnsi="Times New Roman"/>
          <w:bCs/>
          <w:szCs w:val="20"/>
        </w:rPr>
        <w:t>CSI-RS frequency-domain density ρ = 1/4 can be configured to the K NZP CSI-RS resou</w:t>
      </w:r>
      <w:r w:rsidRPr="00FE4B87">
        <w:rPr>
          <w:rFonts w:ascii="Times New Roman" w:hAnsi="Times New Roman"/>
          <w:szCs w:val="20"/>
        </w:rPr>
        <w:t>rces at least f</w:t>
      </w:r>
      <w:r w:rsidRPr="00FE4B87">
        <w:rPr>
          <w:rFonts w:ascii="Times New Roman" w:eastAsia="SimSun" w:hAnsi="Times New Roman"/>
          <w:bCs/>
          <w:szCs w:val="20"/>
        </w:rPr>
        <w:t>or the following cases:</w:t>
      </w:r>
    </w:p>
    <w:p w14:paraId="06D4105A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K=2 24-port NZP CSI-RS resources in a CSI-RS resource set aggregating 48 CSI-RS ports</w:t>
      </w:r>
    </w:p>
    <w:p w14:paraId="10840EDC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K=4 16-port NZP CSI-RS resources in a CSI-RS resource set aggregating 64 CSI-RS ports</w:t>
      </w:r>
    </w:p>
    <w:p w14:paraId="353AD04F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K=2 32-port NZP CSI-RS resources in a CSI-RS resource set aggregating 64 CSI-RS ports</w:t>
      </w:r>
    </w:p>
    <w:p w14:paraId="2C563DFE" w14:textId="77777777" w:rsidR="00D73136" w:rsidRPr="00FE4B87" w:rsidRDefault="00D73136" w:rsidP="00D7313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K=4 32-port NZP CSI-RS resources in a CSI-RS resource set aggregating 128 CSI-RS ports</w:t>
      </w:r>
    </w:p>
    <w:p w14:paraId="03950435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FFS: K=3 16-port NZP CSI-RS resources in a CSI-RS resource set aggregating 48 CSI-RS ports</w:t>
      </w:r>
    </w:p>
    <w:p w14:paraId="06CF0AF2" w14:textId="2D317499" w:rsidR="00D73136" w:rsidRDefault="00D73136" w:rsidP="00D73136">
      <w:pPr>
        <w:jc w:val="both"/>
        <w:rPr>
          <w:rFonts w:ascii="Times New Roman" w:hAnsi="Times New Roman"/>
          <w:szCs w:val="20"/>
        </w:rPr>
      </w:pPr>
      <w:r w:rsidRPr="00FE4B87">
        <w:rPr>
          <w:rFonts w:ascii="Times New Roman" w:hAnsi="Times New Roman"/>
          <w:szCs w:val="20"/>
        </w:rPr>
        <w:t>Note: It’s not precluded that the frequency-domain density configured to the K NZP CSI-RS resources in the same CSI-RS resource set for 48/64/128 CSI-RS ports aggregation can be different</w:t>
      </w:r>
    </w:p>
    <w:p w14:paraId="05EBA3BE" w14:textId="77777777" w:rsidR="006A4467" w:rsidRDefault="006A4467" w:rsidP="00D73136">
      <w:pPr>
        <w:jc w:val="both"/>
        <w:rPr>
          <w:rFonts w:ascii="Times New Roman" w:hAnsi="Times New Roman"/>
          <w:szCs w:val="20"/>
        </w:rPr>
      </w:pPr>
    </w:p>
    <w:p w14:paraId="4DBDD0C7" w14:textId="02A4A098" w:rsidR="006A4467" w:rsidRDefault="006A4467" w:rsidP="00D73136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R1-25065</w:t>
      </w:r>
      <w:r w:rsidR="00384AA8">
        <w:rPr>
          <w:rFonts w:ascii="Times New Roman" w:hAnsi="Times New Roman"/>
          <w:szCs w:val="20"/>
        </w:rPr>
        <w:t>76</w:t>
      </w:r>
    </w:p>
    <w:p w14:paraId="30ECA879" w14:textId="77777777" w:rsidR="009A2E0A" w:rsidRDefault="009A2E0A" w:rsidP="00D73136">
      <w:pPr>
        <w:jc w:val="both"/>
        <w:rPr>
          <w:rFonts w:ascii="Times New Roman" w:hAnsi="Times New Roman"/>
          <w:szCs w:val="20"/>
        </w:rPr>
      </w:pPr>
    </w:p>
    <w:p w14:paraId="05246B17" w14:textId="77777777" w:rsidR="009A2E0A" w:rsidRPr="009A2E0A" w:rsidRDefault="009A2E0A" w:rsidP="009A2E0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2D0725" w14:textId="065EE25F" w:rsidR="009A2E0A" w:rsidRPr="002845A3" w:rsidRDefault="009A2E0A" w:rsidP="009A2E0A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2845A3">
        <w:rPr>
          <w:rFonts w:ascii="Times New Roman" w:eastAsia="SimSun" w:hAnsi="Times New Roman"/>
          <w:b/>
          <w:szCs w:val="20"/>
          <w:highlight w:val="green"/>
        </w:rPr>
        <w:t xml:space="preserve">Proposal </w:t>
      </w:r>
      <w:r w:rsidRPr="002845A3">
        <w:rPr>
          <w:rFonts w:ascii="Times New Roman" w:hAnsi="Times New Roman"/>
          <w:b/>
          <w:szCs w:val="20"/>
          <w:highlight w:val="green"/>
        </w:rPr>
        <w:t>2</w:t>
      </w:r>
      <w:r w:rsidRPr="002845A3">
        <w:rPr>
          <w:rFonts w:ascii="Times New Roman" w:eastAsia="SimSun" w:hAnsi="Times New Roman"/>
          <w:b/>
          <w:szCs w:val="20"/>
          <w:highlight w:val="green"/>
        </w:rPr>
        <w:t>.1B:</w:t>
      </w:r>
      <w:r w:rsidRPr="002845A3">
        <w:rPr>
          <w:rFonts w:ascii="Times New Roman" w:eastAsia="SimSun" w:hAnsi="Times New Roman"/>
          <w:b/>
          <w:szCs w:val="20"/>
        </w:rPr>
        <w:t xml:space="preserve"> </w:t>
      </w:r>
    </w:p>
    <w:p w14:paraId="1777F110" w14:textId="77777777" w:rsidR="009A2E0A" w:rsidRPr="002845A3" w:rsidRDefault="009A2E0A" w:rsidP="009A2E0A">
      <w:pPr>
        <w:snapToGrid w:val="0"/>
        <w:jc w:val="both"/>
        <w:rPr>
          <w:rFonts w:ascii="Times New Roman" w:eastAsia="SimSun" w:hAnsi="Times New Roman"/>
          <w:bCs/>
          <w:color w:val="000000"/>
          <w:szCs w:val="20"/>
        </w:rPr>
      </w:pPr>
      <w:r w:rsidRPr="002845A3">
        <w:rPr>
          <w:rFonts w:ascii="Times New Roman" w:eastAsia="SimSun" w:hAnsi="Times New Roman"/>
          <w:bCs/>
          <w:color w:val="000000"/>
          <w:szCs w:val="20"/>
        </w:rPr>
        <w:t>CSI-RS frequency-domain density ρ = 1/3 and 1/6 can be configured to the K NZP CS</w:t>
      </w:r>
      <w:r w:rsidRPr="002845A3">
        <w:rPr>
          <w:rFonts w:ascii="Times New Roman" w:hAnsi="Times New Roman"/>
          <w:color w:val="000000"/>
          <w:szCs w:val="20"/>
        </w:rPr>
        <w:t>I-RS resources at least f</w:t>
      </w:r>
      <w:r w:rsidRPr="002845A3">
        <w:rPr>
          <w:rFonts w:ascii="Times New Roman" w:eastAsia="SimSun" w:hAnsi="Times New Roman"/>
          <w:bCs/>
          <w:color w:val="000000"/>
          <w:szCs w:val="20"/>
        </w:rPr>
        <w:t>or the following cases:</w:t>
      </w:r>
    </w:p>
    <w:p w14:paraId="6F679E7E" w14:textId="77777777" w:rsidR="009A2E0A" w:rsidRPr="002845A3" w:rsidRDefault="009A2E0A" w:rsidP="009A2E0A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color w:val="000000"/>
          <w:szCs w:val="20"/>
        </w:rPr>
      </w:pPr>
      <w:r w:rsidRPr="002845A3">
        <w:rPr>
          <w:rFonts w:ascii="Times New Roman" w:hAnsi="Times New Roman"/>
          <w:color w:val="000000"/>
          <w:szCs w:val="20"/>
        </w:rPr>
        <w:t>K=3 16-port NZP CSI-RS resources in a CSI-RS resource set aggregating 48 CSI-RS ports</w:t>
      </w:r>
    </w:p>
    <w:p w14:paraId="75384400" w14:textId="77777777" w:rsidR="009A2E0A" w:rsidRPr="002845A3" w:rsidRDefault="009A2E0A" w:rsidP="009A2E0A">
      <w:pPr>
        <w:jc w:val="both"/>
        <w:rPr>
          <w:rFonts w:ascii="Times New Roman" w:hAnsi="Times New Roman"/>
          <w:color w:val="000000"/>
          <w:szCs w:val="20"/>
        </w:rPr>
      </w:pPr>
      <w:r w:rsidRPr="002845A3">
        <w:rPr>
          <w:rFonts w:ascii="Times New Roman" w:hAnsi="Times New Roman"/>
          <w:color w:val="000000"/>
          <w:szCs w:val="20"/>
        </w:rPr>
        <w:t>FFS: K=2 24-port NZP CSI-RS resources in a CSI-RS resource set aggregating 48 CSI-RS ports</w:t>
      </w:r>
    </w:p>
    <w:p w14:paraId="0A95BA80" w14:textId="77777777" w:rsidR="009A2E0A" w:rsidRDefault="009A2E0A" w:rsidP="009A2E0A">
      <w:pPr>
        <w:jc w:val="both"/>
        <w:rPr>
          <w:rFonts w:ascii="Times New Roman" w:hAnsi="Times New Roman"/>
          <w:color w:val="000000"/>
          <w:szCs w:val="20"/>
        </w:rPr>
      </w:pPr>
      <w:r w:rsidRPr="002845A3">
        <w:rPr>
          <w:rFonts w:ascii="Times New Roman" w:hAnsi="Times New Roman"/>
          <w:color w:val="000000"/>
          <w:szCs w:val="20"/>
        </w:rPr>
        <w:t>Note: It’s not precluded that the frequency-domain density configured to the K NZP CSI-RS resources in the same CSI-RS resource set for 48</w:t>
      </w:r>
      <w:r w:rsidRPr="002845A3">
        <w:rPr>
          <w:rFonts w:ascii="Times New Roman" w:hAnsi="Times New Roman"/>
          <w:strike/>
          <w:color w:val="FF0000"/>
          <w:szCs w:val="20"/>
        </w:rPr>
        <w:t>/64/128</w:t>
      </w:r>
      <w:r w:rsidRPr="002845A3">
        <w:rPr>
          <w:rFonts w:ascii="Times New Roman" w:hAnsi="Times New Roman"/>
          <w:color w:val="000000"/>
          <w:szCs w:val="20"/>
        </w:rPr>
        <w:t xml:space="preserve"> CSI-RS ports aggregation can be different</w:t>
      </w:r>
    </w:p>
    <w:p w14:paraId="25EC9D1B" w14:textId="77777777" w:rsidR="00692CB6" w:rsidRDefault="00692CB6" w:rsidP="009A2E0A">
      <w:pPr>
        <w:jc w:val="both"/>
        <w:rPr>
          <w:rFonts w:ascii="Times New Roman" w:hAnsi="Times New Roman"/>
          <w:color w:val="000000"/>
          <w:szCs w:val="20"/>
        </w:rPr>
      </w:pPr>
    </w:p>
    <w:p w14:paraId="62D2092D" w14:textId="77777777" w:rsidR="00692CB6" w:rsidRPr="007E5142" w:rsidRDefault="00692CB6" w:rsidP="00692CB6">
      <w:pPr>
        <w:snapToGrid w:val="0"/>
        <w:jc w:val="both"/>
        <w:rPr>
          <w:rFonts w:ascii="Times New Roman" w:eastAsia="SimSun" w:hAnsi="Times New Roman"/>
          <w:b/>
          <w:szCs w:val="20"/>
        </w:rPr>
      </w:pPr>
      <w:r w:rsidRPr="007E5142">
        <w:rPr>
          <w:rFonts w:ascii="Times New Roman" w:eastAsia="SimSun" w:hAnsi="Times New Roman"/>
          <w:b/>
          <w:szCs w:val="20"/>
          <w:highlight w:val="yellow"/>
        </w:rPr>
        <w:t xml:space="preserve">Proposal </w:t>
      </w:r>
      <w:r w:rsidRPr="007E5142">
        <w:rPr>
          <w:rFonts w:ascii="Times New Roman" w:hAnsi="Times New Roman"/>
          <w:b/>
          <w:szCs w:val="20"/>
          <w:highlight w:val="yellow"/>
        </w:rPr>
        <w:t>2</w:t>
      </w:r>
      <w:r w:rsidRPr="007E5142">
        <w:rPr>
          <w:rFonts w:ascii="Times New Roman" w:eastAsia="SimSun" w:hAnsi="Times New Roman"/>
          <w:b/>
          <w:szCs w:val="20"/>
          <w:highlight w:val="yellow"/>
        </w:rPr>
        <w:t>.1C:</w:t>
      </w:r>
      <w:r w:rsidRPr="007E5142">
        <w:rPr>
          <w:rFonts w:ascii="Times New Roman" w:eastAsia="SimSun" w:hAnsi="Times New Roman"/>
          <w:b/>
          <w:szCs w:val="20"/>
        </w:rPr>
        <w:t xml:space="preserve"> </w:t>
      </w:r>
    </w:p>
    <w:p w14:paraId="2EB6FCB2" w14:textId="77777777" w:rsidR="00692CB6" w:rsidRPr="007E5142" w:rsidRDefault="00692CB6" w:rsidP="00692CB6">
      <w:pPr>
        <w:snapToGrid w:val="0"/>
        <w:jc w:val="both"/>
        <w:rPr>
          <w:rFonts w:ascii="Times New Roman" w:hAnsi="Times New Roman"/>
          <w:bCs/>
          <w:szCs w:val="20"/>
        </w:rPr>
      </w:pPr>
      <w:r w:rsidRPr="007E5142">
        <w:rPr>
          <w:rFonts w:ascii="Times New Roman" w:eastAsia="SimSun" w:hAnsi="Times New Roman"/>
          <w:bCs/>
          <w:szCs w:val="20"/>
        </w:rPr>
        <w:t>CSI-RS frequency-domain density ρ = 1/8 can be configured to the K NZP CSI-RS resou</w:t>
      </w:r>
      <w:r w:rsidRPr="007E5142">
        <w:rPr>
          <w:rFonts w:ascii="Times New Roman" w:hAnsi="Times New Roman"/>
          <w:color w:val="000000"/>
          <w:szCs w:val="20"/>
        </w:rPr>
        <w:t>rces</w:t>
      </w:r>
      <w:r w:rsidRPr="007E5142">
        <w:rPr>
          <w:rFonts w:ascii="Times New Roman" w:hAnsi="Times New Roman"/>
          <w:color w:val="FF0000"/>
          <w:szCs w:val="20"/>
        </w:rPr>
        <w:t xml:space="preserve"> at least</w:t>
      </w:r>
      <w:r w:rsidRPr="007E5142">
        <w:rPr>
          <w:rFonts w:ascii="Times New Roman" w:hAnsi="Times New Roman"/>
          <w:color w:val="000000"/>
          <w:szCs w:val="20"/>
        </w:rPr>
        <w:t xml:space="preserve"> f</w:t>
      </w:r>
      <w:r w:rsidRPr="007E5142">
        <w:rPr>
          <w:rFonts w:ascii="Times New Roman" w:eastAsia="SimSun" w:hAnsi="Times New Roman"/>
          <w:bCs/>
          <w:szCs w:val="20"/>
        </w:rPr>
        <w:t>or the following cases:</w:t>
      </w:r>
    </w:p>
    <w:p w14:paraId="3D0905B1" w14:textId="77777777" w:rsidR="00692CB6" w:rsidRPr="007E5142" w:rsidRDefault="00692CB6" w:rsidP="00692CB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color w:val="000000"/>
          <w:szCs w:val="20"/>
        </w:rPr>
      </w:pPr>
      <w:r w:rsidRPr="007E5142">
        <w:rPr>
          <w:rFonts w:ascii="Times New Roman" w:hAnsi="Times New Roman"/>
          <w:color w:val="000000"/>
          <w:szCs w:val="20"/>
        </w:rPr>
        <w:t>K=4 16-port NZP CSI-RS resources in a CSI-RS resource set aggregating 64 CSI-RS ports</w:t>
      </w:r>
    </w:p>
    <w:p w14:paraId="1E2C26A7" w14:textId="77777777" w:rsidR="00692CB6" w:rsidRPr="007E5142" w:rsidRDefault="00692CB6" w:rsidP="00692CB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color w:val="000000"/>
          <w:szCs w:val="20"/>
        </w:rPr>
      </w:pPr>
      <w:r w:rsidRPr="007E5142">
        <w:rPr>
          <w:rFonts w:ascii="Times New Roman" w:hAnsi="Times New Roman"/>
          <w:color w:val="000000"/>
          <w:szCs w:val="20"/>
        </w:rPr>
        <w:t>K=4 32-port NZP CSI-RS resources in a CSI-RS resource set aggregating 128 CSI-RS ports</w:t>
      </w:r>
    </w:p>
    <w:p w14:paraId="1ED395DC" w14:textId="77777777" w:rsidR="00692CB6" w:rsidRPr="007E5142" w:rsidRDefault="00692CB6" w:rsidP="00692CB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color w:val="000000"/>
          <w:szCs w:val="20"/>
          <w:highlight w:val="yellow"/>
        </w:rPr>
      </w:pPr>
      <w:r w:rsidRPr="007E5142">
        <w:rPr>
          <w:rFonts w:ascii="Times New Roman" w:hAnsi="Times New Roman"/>
          <w:color w:val="000000"/>
          <w:szCs w:val="20"/>
          <w:highlight w:val="yellow"/>
        </w:rPr>
        <w:t>K=2 24-port NZP CSI-RS resources in a CSI-RS resource set aggregating 48 CSI-RS ports</w:t>
      </w:r>
    </w:p>
    <w:p w14:paraId="3628CD73" w14:textId="77777777" w:rsidR="00692CB6" w:rsidRPr="007E5142" w:rsidRDefault="00692CB6" w:rsidP="00692CB6">
      <w:pPr>
        <w:pStyle w:val="ListParagraph"/>
        <w:numPr>
          <w:ilvl w:val="1"/>
          <w:numId w:val="30"/>
        </w:numPr>
        <w:ind w:leftChars="0"/>
        <w:contextualSpacing/>
        <w:jc w:val="both"/>
        <w:rPr>
          <w:rFonts w:ascii="Times New Roman" w:hAnsi="Times New Roman"/>
          <w:color w:val="000000"/>
          <w:szCs w:val="20"/>
          <w:highlight w:val="yellow"/>
        </w:rPr>
      </w:pPr>
      <w:r w:rsidRPr="007E5142">
        <w:rPr>
          <w:rFonts w:ascii="Times New Roman" w:hAnsi="Times New Roman"/>
          <w:color w:val="000000"/>
          <w:szCs w:val="20"/>
          <w:highlight w:val="yellow"/>
        </w:rPr>
        <w:t>K=2 32-port NZP CSI-RS resources in a CSI-RS resource set aggregating 64 CSI-RS ports</w:t>
      </w:r>
    </w:p>
    <w:p w14:paraId="565E74EA" w14:textId="77777777" w:rsidR="00692CB6" w:rsidRPr="007E5142" w:rsidRDefault="00692CB6" w:rsidP="00692CB6">
      <w:pPr>
        <w:jc w:val="both"/>
        <w:rPr>
          <w:rFonts w:ascii="Times New Roman" w:hAnsi="Times New Roman"/>
          <w:color w:val="000000"/>
          <w:szCs w:val="20"/>
        </w:rPr>
      </w:pPr>
      <w:r w:rsidRPr="007E5142">
        <w:rPr>
          <w:rFonts w:ascii="Times New Roman" w:hAnsi="Times New Roman"/>
          <w:color w:val="000000"/>
          <w:szCs w:val="20"/>
        </w:rPr>
        <w:t>FFS: K=3 16-port NZP CSI-RS resources in a CSI-RS resource set aggregating 48 CSI-RS ports</w:t>
      </w:r>
    </w:p>
    <w:p w14:paraId="00B8216F" w14:textId="77777777" w:rsidR="00692CB6" w:rsidRPr="007E5142" w:rsidRDefault="00692CB6" w:rsidP="00692CB6">
      <w:pPr>
        <w:jc w:val="both"/>
        <w:rPr>
          <w:rFonts w:ascii="Times New Roman" w:hAnsi="Times New Roman"/>
          <w:color w:val="000000"/>
          <w:szCs w:val="20"/>
        </w:rPr>
      </w:pPr>
      <w:r w:rsidRPr="007E5142">
        <w:rPr>
          <w:rFonts w:ascii="Times New Roman" w:hAnsi="Times New Roman"/>
          <w:color w:val="000000"/>
          <w:szCs w:val="20"/>
        </w:rPr>
        <w:t>Note: It’s not precluded that the frequency-domain density configured to the K NZP CSI-RS resources in the same CSI-RS resource set for 48/64/128 CSI-RS ports aggregation can be different</w:t>
      </w:r>
    </w:p>
    <w:p w14:paraId="0BC36A4F" w14:textId="77777777" w:rsidR="00692CB6" w:rsidRPr="002845A3" w:rsidRDefault="00692CB6" w:rsidP="009A2E0A">
      <w:pPr>
        <w:jc w:val="both"/>
        <w:rPr>
          <w:rFonts w:ascii="Times New Roman" w:hAnsi="Times New Roman"/>
          <w:color w:val="000000"/>
          <w:szCs w:val="20"/>
        </w:rPr>
      </w:pPr>
    </w:p>
    <w:p w14:paraId="05F43867" w14:textId="77777777" w:rsidR="009A2E0A" w:rsidRPr="00FE4B87" w:rsidRDefault="009A2E0A" w:rsidP="00D73136">
      <w:pPr>
        <w:jc w:val="both"/>
        <w:rPr>
          <w:rFonts w:ascii="Times New Roman" w:hAnsi="Times New Roman"/>
          <w:szCs w:val="20"/>
        </w:rPr>
      </w:pPr>
    </w:p>
    <w:p w14:paraId="4FE3A767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</w:p>
    <w:p w14:paraId="0984F163" w14:textId="77777777" w:rsidR="007E5142" w:rsidRPr="00E37D09" w:rsidRDefault="007E5142" w:rsidP="007E5142">
      <w:pPr>
        <w:snapToGrid w:val="0"/>
        <w:spacing w:beforeLines="50" w:before="120"/>
        <w:jc w:val="both"/>
        <w:rPr>
          <w:rFonts w:ascii="Times New Roman" w:eastAsia="SimSun" w:hAnsi="Times New Roman"/>
          <w:b/>
          <w:szCs w:val="20"/>
        </w:rPr>
      </w:pPr>
      <w:r w:rsidRPr="00E37D09">
        <w:rPr>
          <w:rFonts w:ascii="Times New Roman" w:eastAsia="SimSun" w:hAnsi="Times New Roman"/>
          <w:b/>
          <w:szCs w:val="20"/>
          <w:highlight w:val="yellow"/>
        </w:rPr>
        <w:t xml:space="preserve">Proposal 1.1.3: </w:t>
      </w:r>
    </w:p>
    <w:p w14:paraId="4C2D0A74" w14:textId="77777777" w:rsidR="007E5142" w:rsidRPr="00E37D09" w:rsidRDefault="007E5142" w:rsidP="007E5142">
      <w:pPr>
        <w:rPr>
          <w:rFonts w:cs="Times"/>
          <w:color w:val="000000"/>
          <w:szCs w:val="20"/>
        </w:rPr>
      </w:pPr>
      <w:r w:rsidRPr="00E37D09">
        <w:rPr>
          <w:rFonts w:cs="Times"/>
          <w:color w:val="000000"/>
          <w:szCs w:val="20"/>
        </w:rPr>
        <w:t>For UE transition from IDLE to CONNECTED mode, study the following three options for Step-1 and Step-2:</w:t>
      </w:r>
    </w:p>
    <w:p w14:paraId="76F6D369" w14:textId="77777777" w:rsidR="007E5142" w:rsidRPr="00E37D09" w:rsidRDefault="007E5142" w:rsidP="007E5142">
      <w:pPr>
        <w:pStyle w:val="ListParagraph"/>
        <w:numPr>
          <w:ilvl w:val="0"/>
          <w:numId w:val="25"/>
        </w:numPr>
        <w:ind w:leftChars="0" w:hanging="158"/>
        <w:contextualSpacing/>
        <w:jc w:val="both"/>
        <w:rPr>
          <w:rFonts w:cs="Times"/>
          <w:color w:val="000000"/>
          <w:szCs w:val="20"/>
          <w:highlight w:val="yellow"/>
        </w:rPr>
      </w:pPr>
      <w:r w:rsidRPr="00E37D09">
        <w:rPr>
          <w:rFonts w:cs="Times"/>
          <w:color w:val="000000"/>
          <w:szCs w:val="20"/>
          <w:highlight w:val="yellow"/>
        </w:rPr>
        <w:t xml:space="preserve">Option-1: NW can provide the resource/report configuration in </w:t>
      </w:r>
      <w:proofErr w:type="spellStart"/>
      <w:r w:rsidRPr="00E37D09">
        <w:rPr>
          <w:rFonts w:cs="Times"/>
          <w:color w:val="000000"/>
          <w:szCs w:val="20"/>
          <w:highlight w:val="yellow"/>
        </w:rPr>
        <w:t>SIBx</w:t>
      </w:r>
      <w:proofErr w:type="spellEnd"/>
      <w:r w:rsidRPr="00E37D09">
        <w:rPr>
          <w:rFonts w:cs="Times"/>
          <w:color w:val="000000"/>
          <w:szCs w:val="20"/>
          <w:highlight w:val="yellow"/>
        </w:rPr>
        <w:t xml:space="preserve"> based on only one UE capability assumption, and</w:t>
      </w:r>
      <w:r w:rsidRPr="00E37D09">
        <w:rPr>
          <w:rFonts w:cs="Times"/>
          <w:szCs w:val="20"/>
          <w:highlight w:val="yellow"/>
        </w:rPr>
        <w:t xml:space="preserve"> UE can report through MSG3 wh</w:t>
      </w:r>
      <w:r w:rsidRPr="00E37D09">
        <w:rPr>
          <w:rFonts w:cs="Times"/>
          <w:color w:val="000000"/>
          <w:szCs w:val="20"/>
          <w:highlight w:val="yellow"/>
        </w:rPr>
        <w:t xml:space="preserve">ether the resource/report configuration received in </w:t>
      </w:r>
      <w:proofErr w:type="spellStart"/>
      <w:r w:rsidRPr="00E37D09">
        <w:rPr>
          <w:rFonts w:cs="Times"/>
          <w:color w:val="000000"/>
          <w:szCs w:val="20"/>
          <w:highlight w:val="yellow"/>
        </w:rPr>
        <w:t>SIBx</w:t>
      </w:r>
      <w:proofErr w:type="spellEnd"/>
      <w:r w:rsidRPr="00E37D09">
        <w:rPr>
          <w:rFonts w:cs="Times"/>
          <w:color w:val="000000"/>
          <w:szCs w:val="20"/>
          <w:highlight w:val="yellow"/>
        </w:rPr>
        <w:t xml:space="preserve"> is supported.</w:t>
      </w:r>
    </w:p>
    <w:p w14:paraId="76196A16" w14:textId="77777777" w:rsidR="007E5142" w:rsidRPr="00E37D09" w:rsidRDefault="007E5142" w:rsidP="007E5142">
      <w:pPr>
        <w:pStyle w:val="ListParagraph"/>
        <w:numPr>
          <w:ilvl w:val="0"/>
          <w:numId w:val="25"/>
        </w:numPr>
        <w:ind w:leftChars="0" w:hanging="158"/>
        <w:contextualSpacing/>
        <w:rPr>
          <w:rFonts w:cs="Times"/>
          <w:color w:val="000000"/>
          <w:szCs w:val="20"/>
        </w:rPr>
      </w:pPr>
      <w:r w:rsidRPr="00E37D09">
        <w:rPr>
          <w:rFonts w:cs="Times"/>
          <w:color w:val="000000"/>
          <w:szCs w:val="20"/>
        </w:rPr>
        <w:t xml:space="preserve">Option-2: NW can provide the resource/report configuration(s) in </w:t>
      </w:r>
      <w:proofErr w:type="spellStart"/>
      <w:r w:rsidRPr="00E37D09">
        <w:rPr>
          <w:rFonts w:cs="Times"/>
          <w:color w:val="000000"/>
          <w:szCs w:val="20"/>
        </w:rPr>
        <w:t>SIBx</w:t>
      </w:r>
      <w:proofErr w:type="spellEnd"/>
      <w:r w:rsidRPr="00E37D09">
        <w:rPr>
          <w:rFonts w:cs="Times"/>
          <w:color w:val="000000"/>
          <w:szCs w:val="20"/>
        </w:rPr>
        <w:t xml:space="preserve"> based on one or multiple UE capability assumptions, and UE can report through MSG3 </w:t>
      </w:r>
      <w:r w:rsidRPr="00E37D09">
        <w:rPr>
          <w:rFonts w:cs="Times" w:hint="eastAsia"/>
          <w:color w:val="000000"/>
          <w:szCs w:val="20"/>
        </w:rPr>
        <w:t>w</w:t>
      </w:r>
      <w:r w:rsidRPr="00E37D09">
        <w:rPr>
          <w:rFonts w:cs="Times"/>
          <w:color w:val="000000"/>
          <w:szCs w:val="20"/>
        </w:rPr>
        <w:t xml:space="preserve">hich resource/report configuration(s) received in </w:t>
      </w:r>
      <w:proofErr w:type="spellStart"/>
      <w:r w:rsidRPr="00E37D09">
        <w:rPr>
          <w:rFonts w:cs="Times"/>
          <w:color w:val="000000"/>
          <w:szCs w:val="20"/>
        </w:rPr>
        <w:t>SIBx</w:t>
      </w:r>
      <w:proofErr w:type="spellEnd"/>
      <w:r w:rsidRPr="00E37D09">
        <w:rPr>
          <w:rFonts w:cs="Times"/>
          <w:color w:val="000000"/>
          <w:szCs w:val="20"/>
        </w:rPr>
        <w:t xml:space="preserve"> is/are supported.</w:t>
      </w:r>
    </w:p>
    <w:p w14:paraId="4807D370" w14:textId="77777777" w:rsidR="007E5142" w:rsidRPr="00E37D09" w:rsidRDefault="007E5142" w:rsidP="007E5142">
      <w:pPr>
        <w:pStyle w:val="ListParagraph"/>
        <w:numPr>
          <w:ilvl w:val="0"/>
          <w:numId w:val="25"/>
        </w:numPr>
        <w:ind w:leftChars="0" w:hanging="158"/>
        <w:contextualSpacing/>
        <w:rPr>
          <w:rFonts w:cs="Times"/>
          <w:color w:val="000000"/>
          <w:szCs w:val="20"/>
        </w:rPr>
      </w:pPr>
      <w:r w:rsidRPr="00E37D09">
        <w:rPr>
          <w:rFonts w:cs="Times"/>
          <w:color w:val="000000"/>
          <w:szCs w:val="20"/>
        </w:rPr>
        <w:t xml:space="preserve">Option-3: NW can provide the resource/report configuration(s) in </w:t>
      </w:r>
      <w:proofErr w:type="spellStart"/>
      <w:r w:rsidRPr="00E37D09">
        <w:rPr>
          <w:rFonts w:cs="Times"/>
          <w:color w:val="000000"/>
          <w:szCs w:val="20"/>
        </w:rPr>
        <w:t>SIBx</w:t>
      </w:r>
      <w:proofErr w:type="spellEnd"/>
      <w:r w:rsidRPr="00E37D09">
        <w:rPr>
          <w:rFonts w:cs="Times"/>
          <w:color w:val="000000"/>
          <w:szCs w:val="20"/>
        </w:rPr>
        <w:t xml:space="preserve"> based on one or multiple UE capability assumptions, and UE can report through MSG3 the supported capability(s) of early SRS/CSI/CSI-RS triggering (e.g., whether to support this feature, max number of CSI-RS ports, </w:t>
      </w:r>
      <w:proofErr w:type="spellStart"/>
      <w:r w:rsidRPr="00E37D09">
        <w:rPr>
          <w:rFonts w:cs="Times"/>
          <w:color w:val="000000"/>
          <w:szCs w:val="20"/>
        </w:rPr>
        <w:t>xTyR</w:t>
      </w:r>
      <w:proofErr w:type="spellEnd"/>
      <w:r w:rsidRPr="00E37D09">
        <w:rPr>
          <w:rFonts w:cs="Times"/>
          <w:color w:val="000000"/>
          <w:szCs w:val="20"/>
        </w:rPr>
        <w:t xml:space="preserve"> for SRS-AS, </w:t>
      </w:r>
      <w:r w:rsidRPr="00E37D09">
        <w:rPr>
          <w:rFonts w:ascii="Times New Roman" w:eastAsia="Times New Roman" w:hAnsi="Times New Roman"/>
          <w:color w:val="000000"/>
          <w:szCs w:val="20"/>
          <w:lang w:eastAsia="ko-KR"/>
        </w:rPr>
        <w:t>max bandwidth of the CSI-RS/SRS-AS</w:t>
      </w:r>
      <w:r w:rsidRPr="00E37D09">
        <w:rPr>
          <w:rFonts w:cs="Times"/>
          <w:color w:val="000000"/>
          <w:szCs w:val="20"/>
        </w:rPr>
        <w:t xml:space="preserve"> etc.).</w:t>
      </w:r>
    </w:p>
    <w:p w14:paraId="6F475CDB" w14:textId="77777777" w:rsidR="007E5142" w:rsidRPr="00E37D09" w:rsidRDefault="007E5142" w:rsidP="007E5142">
      <w:pPr>
        <w:rPr>
          <w:rFonts w:cs="Times"/>
          <w:color w:val="000000"/>
          <w:szCs w:val="20"/>
        </w:rPr>
      </w:pPr>
      <w:r w:rsidRPr="00E37D09">
        <w:rPr>
          <w:rFonts w:cs="Times"/>
          <w:color w:val="000000"/>
          <w:szCs w:val="20"/>
        </w:rPr>
        <w:t xml:space="preserve">Note: It’s not precluded to support </w:t>
      </w:r>
      <w:r w:rsidRPr="00E37D09">
        <w:rPr>
          <w:rFonts w:cs="Times"/>
          <w:color w:val="FF0000"/>
          <w:szCs w:val="20"/>
        </w:rPr>
        <w:t xml:space="preserve">more than one </w:t>
      </w:r>
      <w:r w:rsidRPr="00E37D09">
        <w:rPr>
          <w:rFonts w:cs="Times"/>
          <w:color w:val="000000"/>
          <w:szCs w:val="20"/>
        </w:rPr>
        <w:t>options depending on the use cases (e.g., early SRS-AS, early CSI-RS for tracking, and CSI-RS for CSI, early aperiodic CSI reporting)</w:t>
      </w:r>
    </w:p>
    <w:p w14:paraId="1FC2305A" w14:textId="77777777" w:rsidR="007E5142" w:rsidRPr="00E37D09" w:rsidRDefault="007E5142" w:rsidP="007E5142">
      <w:pPr>
        <w:rPr>
          <w:rFonts w:cs="Times"/>
          <w:color w:val="000000"/>
          <w:szCs w:val="20"/>
        </w:rPr>
      </w:pPr>
      <w:r w:rsidRPr="00E37D09">
        <w:rPr>
          <w:rFonts w:cs="Times"/>
          <w:color w:val="000000"/>
          <w:szCs w:val="20"/>
        </w:rPr>
        <w:t>FFS: Whether the UE capability assumption(s) is predefined in the specification or is up to NW implementation</w:t>
      </w:r>
    </w:p>
    <w:p w14:paraId="77C5AAA8" w14:textId="77777777" w:rsidR="007E5142" w:rsidRPr="007E5142" w:rsidRDefault="007E5142" w:rsidP="007E5142">
      <w:pPr>
        <w:rPr>
          <w:rFonts w:cs="Times"/>
          <w:color w:val="FF0000"/>
          <w:sz w:val="28"/>
          <w:szCs w:val="28"/>
        </w:rPr>
      </w:pPr>
      <w:r w:rsidRPr="00E37D09">
        <w:rPr>
          <w:rFonts w:cs="Times"/>
          <w:color w:val="FF0000"/>
          <w:szCs w:val="20"/>
        </w:rPr>
        <w:t>Note: The term “capability” or “UE capability” above does not mean legacy RRC based UE capability</w:t>
      </w:r>
      <w:r w:rsidRPr="007E5142">
        <w:rPr>
          <w:rFonts w:cs="Times"/>
          <w:color w:val="FF0000"/>
          <w:sz w:val="28"/>
          <w:szCs w:val="28"/>
        </w:rPr>
        <w:t>.</w:t>
      </w:r>
    </w:p>
    <w:p w14:paraId="6B99EAD0" w14:textId="77777777" w:rsidR="00D73136" w:rsidRPr="00FE4B87" w:rsidRDefault="00D73136" w:rsidP="00D73136">
      <w:pPr>
        <w:jc w:val="both"/>
        <w:rPr>
          <w:rFonts w:ascii="Times New Roman" w:hAnsi="Times New Roman"/>
          <w:szCs w:val="20"/>
        </w:rPr>
      </w:pPr>
    </w:p>
    <w:p w14:paraId="58F27073" w14:textId="77777777" w:rsidR="009309C6" w:rsidRPr="00FE4B87" w:rsidRDefault="009309C6" w:rsidP="004A05F0">
      <w:pPr>
        <w:rPr>
          <w:rFonts w:ascii="Times New Roman" w:hAnsi="Times New Roman"/>
          <w:b/>
          <w:bCs/>
          <w:szCs w:val="20"/>
        </w:rPr>
      </w:pPr>
    </w:p>
    <w:p w14:paraId="2610671C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A164" w14:textId="77777777" w:rsidR="00A766FD" w:rsidRDefault="00A766FD">
      <w:r>
        <w:separator/>
      </w:r>
    </w:p>
  </w:endnote>
  <w:endnote w:type="continuationSeparator" w:id="0">
    <w:p w14:paraId="12403E04" w14:textId="77777777" w:rsidR="00A766FD" w:rsidRDefault="00A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ogle Sans Text">
    <w:altName w:val="Cambri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9A2A" w14:textId="77777777" w:rsidR="00A766FD" w:rsidRDefault="00A766FD">
      <w:r>
        <w:separator/>
      </w:r>
    </w:p>
  </w:footnote>
  <w:footnote w:type="continuationSeparator" w:id="0">
    <w:p w14:paraId="7ADBBB11" w14:textId="77777777" w:rsidR="00A766FD" w:rsidRDefault="00A7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F6CC9"/>
    <w:multiLevelType w:val="multilevel"/>
    <w:tmpl w:val="0A7F6CC9"/>
    <w:lvl w:ilvl="0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-"/>
      <w:lvlJc w:val="left"/>
      <w:pPr>
        <w:ind w:left="1305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3F4A"/>
    <w:multiLevelType w:val="multilevel"/>
    <w:tmpl w:val="135E3F4A"/>
    <w:lvl w:ilvl="0">
      <w:start w:val="1"/>
      <w:numFmt w:val="bullet"/>
      <w:lvlText w:val="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。"/>
      <w:lvlJc w:val="left"/>
      <w:pPr>
        <w:tabs>
          <w:tab w:val="left" w:pos="0"/>
        </w:tabs>
        <w:ind w:left="1680" w:hanging="420"/>
      </w:pPr>
      <w:rPr>
        <w:rFonts w:ascii="PMingLiU" w:eastAsia="PMingLiU" w:hAnsi="PMingLiU" w:hint="eastAsia"/>
      </w:rPr>
    </w:lvl>
    <w:lvl w:ilvl="3">
      <w:start w:val="1"/>
      <w:numFmt w:val="bullet"/>
      <w:lvlText w:val="‒"/>
      <w:lvlJc w:val="left"/>
      <w:pPr>
        <w:tabs>
          <w:tab w:val="left" w:pos="0"/>
        </w:tabs>
        <w:ind w:left="2100" w:hanging="420"/>
      </w:pPr>
      <w:rPr>
        <w:rFonts w:ascii="Calibri" w:hAnsi="Calibri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29A1A6B"/>
    <w:multiLevelType w:val="multilevel"/>
    <w:tmpl w:val="229A1A6B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C0123BC"/>
    <w:multiLevelType w:val="multilevel"/>
    <w:tmpl w:val="3C0123B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。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E1497B"/>
    <w:multiLevelType w:val="multilevel"/>
    <w:tmpl w:val="3FE1497B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C26D2"/>
    <w:multiLevelType w:val="multilevel"/>
    <w:tmpl w:val="401C26D2"/>
    <w:lvl w:ilvl="0">
      <w:start w:val="1"/>
      <w:numFmt w:val="bullet"/>
      <w:lvlText w:val=""/>
      <w:lvlJc w:val="left"/>
      <w:pPr>
        <w:ind w:left="465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9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21" w15:restartNumberingAfterBreak="0">
    <w:nsid w:val="4E8876F4"/>
    <w:multiLevelType w:val="hybridMultilevel"/>
    <w:tmpl w:val="73367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42A88"/>
    <w:multiLevelType w:val="multilevel"/>
    <w:tmpl w:val="4E6A980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2CA2"/>
    <w:multiLevelType w:val="multilevel"/>
    <w:tmpl w:val="63D22CA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hAnsi="Time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5205">
    <w:abstractNumId w:val="2"/>
  </w:num>
  <w:num w:numId="2" w16cid:durableId="338195531">
    <w:abstractNumId w:val="22"/>
  </w:num>
  <w:num w:numId="3" w16cid:durableId="1125268544">
    <w:abstractNumId w:val="31"/>
  </w:num>
  <w:num w:numId="4" w16cid:durableId="753670081">
    <w:abstractNumId w:val="30"/>
  </w:num>
  <w:num w:numId="5" w16cid:durableId="20718846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33679572">
    <w:abstractNumId w:val="26"/>
  </w:num>
  <w:num w:numId="7" w16cid:durableId="1061754244">
    <w:abstractNumId w:val="19"/>
  </w:num>
  <w:num w:numId="8" w16cid:durableId="732001210">
    <w:abstractNumId w:val="8"/>
  </w:num>
  <w:num w:numId="9" w16cid:durableId="2135784594">
    <w:abstractNumId w:val="32"/>
  </w:num>
  <w:num w:numId="10" w16cid:durableId="880674866">
    <w:abstractNumId w:val="13"/>
  </w:num>
  <w:num w:numId="11" w16cid:durableId="311913777">
    <w:abstractNumId w:val="28"/>
  </w:num>
  <w:num w:numId="12" w16cid:durableId="1320579446">
    <w:abstractNumId w:val="29"/>
  </w:num>
  <w:num w:numId="13" w16cid:durableId="771824005">
    <w:abstractNumId w:val="12"/>
  </w:num>
  <w:num w:numId="14" w16cid:durableId="874971924">
    <w:abstractNumId w:val="20"/>
  </w:num>
  <w:num w:numId="15" w16cid:durableId="1225725669">
    <w:abstractNumId w:val="24"/>
  </w:num>
  <w:num w:numId="16" w16cid:durableId="292059566">
    <w:abstractNumId w:val="6"/>
  </w:num>
  <w:num w:numId="17" w16cid:durableId="1496266547">
    <w:abstractNumId w:val="27"/>
  </w:num>
  <w:num w:numId="18" w16cid:durableId="84502033">
    <w:abstractNumId w:val="14"/>
  </w:num>
  <w:num w:numId="19" w16cid:durableId="1796437579">
    <w:abstractNumId w:val="15"/>
  </w:num>
  <w:num w:numId="20" w16cid:durableId="53243059">
    <w:abstractNumId w:val="11"/>
  </w:num>
  <w:num w:numId="21" w16cid:durableId="1192302231">
    <w:abstractNumId w:val="9"/>
  </w:num>
  <w:num w:numId="22" w16cid:durableId="1280796351">
    <w:abstractNumId w:val="5"/>
  </w:num>
  <w:num w:numId="23" w16cid:durableId="411588153">
    <w:abstractNumId w:val="18"/>
  </w:num>
  <w:num w:numId="24" w16cid:durableId="1591889905">
    <w:abstractNumId w:val="4"/>
  </w:num>
  <w:num w:numId="25" w16cid:durableId="1651783537">
    <w:abstractNumId w:val="17"/>
  </w:num>
  <w:num w:numId="26" w16cid:durableId="1421369710">
    <w:abstractNumId w:val="10"/>
  </w:num>
  <w:num w:numId="27" w16cid:durableId="498352471">
    <w:abstractNumId w:val="7"/>
  </w:num>
  <w:num w:numId="28" w16cid:durableId="494998660">
    <w:abstractNumId w:val="21"/>
  </w:num>
  <w:num w:numId="29" w16cid:durableId="1258632010">
    <w:abstractNumId w:val="16"/>
  </w:num>
  <w:num w:numId="30" w16cid:durableId="1885749442">
    <w:abstractNumId w:val="23"/>
  </w:num>
  <w:num w:numId="31" w16cid:durableId="32462755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9F"/>
    <w:rsid w:val="000011EC"/>
    <w:rsid w:val="000012C7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BA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7B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B9E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7C2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8C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75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9AF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5F2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99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0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1FD1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3EB1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5A3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54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2E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F75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78A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2C5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5A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988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AA8"/>
    <w:rsid w:val="00384B39"/>
    <w:rsid w:val="00384E39"/>
    <w:rsid w:val="00384F4B"/>
    <w:rsid w:val="00385053"/>
    <w:rsid w:val="003850D4"/>
    <w:rsid w:val="00385349"/>
    <w:rsid w:val="003855F1"/>
    <w:rsid w:val="00385772"/>
    <w:rsid w:val="003857FF"/>
    <w:rsid w:val="0038596D"/>
    <w:rsid w:val="003859B1"/>
    <w:rsid w:val="003859DF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88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0B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C27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DEA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2D3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A7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60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07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7A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0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374"/>
    <w:rsid w:val="00507449"/>
    <w:rsid w:val="00507695"/>
    <w:rsid w:val="00507822"/>
    <w:rsid w:val="00507899"/>
    <w:rsid w:val="0050794F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296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55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8BA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3F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742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C5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4F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AAC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B6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3A0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67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AEC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4DA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AC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42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520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80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5C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941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A1F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05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25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C70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9C6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76A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E56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1DC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E0A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9C6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044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0EA3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0DF2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941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DA2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6FD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44C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2C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96E"/>
    <w:rsid w:val="00AE0A2A"/>
    <w:rsid w:val="00AE0A44"/>
    <w:rsid w:val="00AE0CAB"/>
    <w:rsid w:val="00AE0EAB"/>
    <w:rsid w:val="00AE0F72"/>
    <w:rsid w:val="00AE0FC6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2A28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E56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27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88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C4B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275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75E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66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5B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BD0"/>
    <w:rsid w:val="00C52CB4"/>
    <w:rsid w:val="00C52D94"/>
    <w:rsid w:val="00C52EA7"/>
    <w:rsid w:val="00C52F65"/>
    <w:rsid w:val="00C5311F"/>
    <w:rsid w:val="00C532DE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B7E67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5B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26A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A93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36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CC8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39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D09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B25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1BF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21"/>
    <w:rsid w:val="00E67260"/>
    <w:rsid w:val="00E673B0"/>
    <w:rsid w:val="00E673BB"/>
    <w:rsid w:val="00E673DC"/>
    <w:rsid w:val="00E6749B"/>
    <w:rsid w:val="00E67516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5FC8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4D07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575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BB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0A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65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93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1DA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AE9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2EE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B8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6AA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,"/>
  <w:listSeparator w:val=","/>
  <w14:docId w14:val="7719F4B5"/>
  <w15:chartTrackingRefBased/>
  <w15:docId w15:val="{C3D6BBF1-7A65-4961-A4E2-D2960BE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391B8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188</TotalTime>
  <Pages>4</Pages>
  <Words>1922</Words>
  <Characters>10961</Characters>
  <Application>Microsoft Office Word</Application>
  <DocSecurity>0</DocSecurity>
  <Lines>91</Lines>
  <Paragraphs>25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12858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102</cp:revision>
  <cp:lastPrinted>2013-05-13T10:37:00Z</cp:lastPrinted>
  <dcterms:created xsi:type="dcterms:W3CDTF">2025-08-24T10:59:00Z</dcterms:created>
  <dcterms:modified xsi:type="dcterms:W3CDTF">2025-08-28T04:02:00Z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