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609" w14:textId="0C96F050" w:rsidR="00962801" w:rsidRPr="00EE1382" w:rsidRDefault="00476BD7">
      <w:pPr>
        <w:pStyle w:val="CRCoverPage"/>
        <w:tabs>
          <w:tab w:val="right" w:pos="9639"/>
        </w:tabs>
        <w:rPr>
          <w:b/>
          <w:lang w:val="de-DE"/>
        </w:rPr>
      </w:pPr>
      <w:r w:rsidRPr="00EE1382">
        <w:rPr>
          <w:b/>
          <w:sz w:val="24"/>
          <w:lang w:val="de-DE"/>
        </w:rPr>
        <w:t>3GPP TSG RAN WG1 #122</w:t>
      </w:r>
      <w:r w:rsidR="00A05323" w:rsidRPr="00EE1382">
        <w:rPr>
          <w:b/>
          <w:sz w:val="24"/>
          <w:lang w:val="de-DE"/>
        </w:rPr>
        <w:t>bis</w:t>
      </w:r>
      <w:r w:rsidRPr="00EE1382">
        <w:rPr>
          <w:b/>
          <w:sz w:val="24"/>
          <w:lang w:val="de-DE"/>
        </w:rPr>
        <w:t xml:space="preserve">                                                             R1- </w:t>
      </w:r>
      <w:r w:rsidR="00633BC1" w:rsidRPr="00EE1382">
        <w:rPr>
          <w:b/>
          <w:bCs/>
          <w:sz w:val="24"/>
          <w:lang w:val="de-DE"/>
        </w:rPr>
        <w:t>250</w:t>
      </w:r>
      <w:r w:rsidR="00A05323" w:rsidRPr="00EE1382">
        <w:rPr>
          <w:b/>
          <w:bCs/>
          <w:sz w:val="24"/>
          <w:lang w:val="de-DE"/>
        </w:rPr>
        <w:t>7666</w:t>
      </w:r>
      <w:r w:rsidRPr="00EE1382">
        <w:rPr>
          <w:b/>
          <w:i/>
          <w:sz w:val="28"/>
          <w:lang w:val="de-DE"/>
        </w:rPr>
        <w:tab/>
      </w:r>
    </w:p>
    <w:p w14:paraId="10677E06" w14:textId="77777777" w:rsidR="00A05323" w:rsidRPr="00EE1382" w:rsidRDefault="00A05323" w:rsidP="00A05323">
      <w:pPr>
        <w:tabs>
          <w:tab w:val="center" w:pos="4536"/>
          <w:tab w:val="right" w:pos="9072"/>
        </w:tabs>
        <w:rPr>
          <w:rFonts w:ascii="Arial" w:hAnsi="Arial" w:cs="Arial"/>
          <w:b/>
          <w:bCs/>
        </w:rPr>
      </w:pPr>
      <w:r w:rsidRPr="00EE1382">
        <w:rPr>
          <w:rFonts w:ascii="Arial" w:hAnsi="Arial" w:cs="Arial" w:hint="eastAsia"/>
          <w:b/>
          <w:bCs/>
        </w:rPr>
        <w:t>Prague</w:t>
      </w:r>
      <w:r w:rsidRPr="00EE1382">
        <w:rPr>
          <w:rFonts w:ascii="Arial" w:hAnsi="Arial" w:cs="Arial"/>
          <w:b/>
          <w:bCs/>
        </w:rPr>
        <w:t xml:space="preserve">, </w:t>
      </w:r>
      <w:r w:rsidRPr="00EE1382">
        <w:rPr>
          <w:rFonts w:ascii="Arial" w:hAnsi="Arial" w:cs="Arial" w:hint="eastAsia"/>
          <w:b/>
          <w:bCs/>
        </w:rPr>
        <w:t>Czech</w:t>
      </w:r>
      <w:r w:rsidRPr="00EE1382">
        <w:rPr>
          <w:rFonts w:ascii="Arial" w:hAnsi="Arial" w:cs="Arial"/>
          <w:b/>
          <w:bCs/>
        </w:rPr>
        <w:t xml:space="preserve">, </w:t>
      </w:r>
      <w:r w:rsidRPr="00EE1382">
        <w:rPr>
          <w:rFonts w:ascii="Arial" w:hAnsi="Arial" w:cs="Arial" w:hint="eastAsia"/>
          <w:b/>
          <w:bCs/>
        </w:rPr>
        <w:t>Oct 13th</w:t>
      </w:r>
      <w:r w:rsidRPr="00EE1382">
        <w:rPr>
          <w:rFonts w:ascii="Arial" w:hAnsi="Arial" w:cs="Arial"/>
          <w:b/>
          <w:bCs/>
        </w:rPr>
        <w:t xml:space="preserve"> – </w:t>
      </w:r>
      <w:r w:rsidRPr="00EE1382">
        <w:rPr>
          <w:rFonts w:ascii="Arial" w:hAnsi="Arial" w:cs="Arial" w:hint="eastAsia"/>
          <w:b/>
          <w:bCs/>
        </w:rPr>
        <w:t>17</w:t>
      </w:r>
      <w:r w:rsidRPr="00EE1382">
        <w:rPr>
          <w:rFonts w:ascii="Arial" w:hAnsi="Arial" w:cs="Arial"/>
          <w:b/>
          <w:bCs/>
        </w:rPr>
        <w:t>th, 2025</w:t>
      </w:r>
    </w:p>
    <w:p w14:paraId="5B3BDDF1" w14:textId="77777777" w:rsidR="00962801" w:rsidRPr="00EE1382" w:rsidRDefault="00962801">
      <w:pPr>
        <w:tabs>
          <w:tab w:val="center" w:pos="4536"/>
          <w:tab w:val="right" w:pos="9072"/>
        </w:tabs>
        <w:rPr>
          <w:rFonts w:ascii="Arial" w:eastAsia="MS Mincho" w:hAnsi="Arial" w:cs="Arial"/>
          <w:b/>
          <w:bCs/>
          <w:lang w:eastAsia="ja-JP"/>
        </w:rPr>
      </w:pPr>
    </w:p>
    <w:p w14:paraId="22BE4676" w14:textId="77777777" w:rsidR="00962801" w:rsidRDefault="00476BD7">
      <w:pPr>
        <w:pStyle w:val="3GPPHeader"/>
      </w:pPr>
      <w:r>
        <w:t>Agenda Item:</w:t>
      </w:r>
      <w:r>
        <w:tab/>
        <w:t xml:space="preserve">10.1.2 </w:t>
      </w:r>
    </w:p>
    <w:p w14:paraId="78A1E385" w14:textId="77777777" w:rsidR="00962801" w:rsidRDefault="00476BD7">
      <w:pPr>
        <w:pStyle w:val="3GPPHeader"/>
      </w:pPr>
      <w:r>
        <w:t>Source:</w:t>
      </w:r>
      <w:r>
        <w:tab/>
        <w:t xml:space="preserve">Moderator (Apple) </w:t>
      </w:r>
    </w:p>
    <w:p w14:paraId="75A27088" w14:textId="77777777" w:rsidR="00962801" w:rsidRDefault="00476BD7">
      <w:pPr>
        <w:pStyle w:val="3GPPHeader"/>
      </w:pPr>
      <w:r>
        <w:t>Title:</w:t>
      </w:r>
      <w:r>
        <w:tab/>
        <w:t xml:space="preserve">FL summary # 1 for inter-vendor training collaboration  </w:t>
      </w:r>
    </w:p>
    <w:p w14:paraId="73C3FE20" w14:textId="77777777" w:rsidR="00962801" w:rsidRDefault="00476BD7">
      <w:pPr>
        <w:pStyle w:val="3GPPHeader"/>
      </w:pPr>
      <w:r>
        <w:t>Document for:</w:t>
      </w:r>
      <w:r>
        <w:tab/>
        <w:t>Discussion/Decision</w:t>
      </w:r>
    </w:p>
    <w:p w14:paraId="40F9010B" w14:textId="77777777" w:rsidR="00962801" w:rsidRDefault="00476BD7">
      <w:pPr>
        <w:pStyle w:val="Heading1"/>
        <w:numPr>
          <w:ilvl w:val="0"/>
          <w:numId w:val="3"/>
        </w:numPr>
      </w:pPr>
      <w:r>
        <w:t>Introduction</w:t>
      </w:r>
    </w:p>
    <w:p w14:paraId="2BA9E0BC" w14:textId="77777777" w:rsidR="00962801" w:rsidRDefault="00476BD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2F1F48B1" w14:textId="77777777" w:rsidR="00962801" w:rsidRDefault="00476BD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696AD58D" wp14:editId="428F73F7">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2FEB6885" w14:textId="77777777" w:rsidR="001B0DDF" w:rsidRDefault="001B0DDF">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1B0DDF" w:rsidRDefault="001B0DDF">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6AD58D"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" fillcolor="white [3201]" strokeweight=".5pt">
                <v:textbox>
                  <w:txbxContent>
                    <w:p w14:paraId="2FEB6885" w14:textId="77777777" w:rsidR="001B0DDF" w:rsidRDefault="001B0DDF">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1B0DDF" w:rsidRDefault="001B0DDF">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1B0DDF" w:rsidRDefault="001B0DDF">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5E347136" w14:textId="77777777" w:rsidR="00962801" w:rsidRDefault="00962801">
      <w:pPr>
        <w:pStyle w:val="0Maintext"/>
        <w:spacing w:after="120" w:afterAutospacing="0" w:line="240" w:lineRule="auto"/>
        <w:ind w:firstLine="0"/>
        <w:rPr>
          <w:sz w:val="22"/>
          <w:szCs w:val="22"/>
          <w:lang w:val="en-US"/>
        </w:rPr>
      </w:pPr>
    </w:p>
    <w:p w14:paraId="1CE80653" w14:textId="77777777" w:rsidR="00962801" w:rsidRDefault="00962801">
      <w:pPr>
        <w:pStyle w:val="0Maintext"/>
        <w:spacing w:after="120" w:afterAutospacing="0" w:line="240" w:lineRule="auto"/>
        <w:ind w:firstLine="0"/>
        <w:rPr>
          <w:sz w:val="22"/>
          <w:szCs w:val="22"/>
          <w:lang w:val="en-US"/>
        </w:rPr>
      </w:pPr>
    </w:p>
    <w:p w14:paraId="0C47729A" w14:textId="77777777" w:rsidR="00962801" w:rsidRDefault="00962801">
      <w:pPr>
        <w:pStyle w:val="0Maintext"/>
        <w:spacing w:after="120" w:afterAutospacing="0" w:line="240" w:lineRule="auto"/>
        <w:ind w:firstLine="0"/>
        <w:rPr>
          <w:sz w:val="22"/>
          <w:szCs w:val="22"/>
          <w:lang w:val="en-US"/>
        </w:rPr>
      </w:pPr>
    </w:p>
    <w:p w14:paraId="2C042642" w14:textId="77777777" w:rsidR="00962801" w:rsidRDefault="00962801">
      <w:pPr>
        <w:pStyle w:val="0Maintext"/>
        <w:spacing w:after="120" w:afterAutospacing="0" w:line="240" w:lineRule="auto"/>
        <w:ind w:firstLine="0"/>
        <w:rPr>
          <w:sz w:val="22"/>
          <w:szCs w:val="22"/>
          <w:lang w:val="en-US"/>
        </w:rPr>
      </w:pPr>
    </w:p>
    <w:p w14:paraId="363C812D" w14:textId="77777777" w:rsidR="00962801" w:rsidRDefault="00962801">
      <w:pPr>
        <w:pStyle w:val="0Maintext"/>
        <w:spacing w:after="120" w:afterAutospacing="0" w:line="240" w:lineRule="auto"/>
        <w:ind w:firstLine="0"/>
        <w:rPr>
          <w:sz w:val="22"/>
          <w:szCs w:val="22"/>
          <w:lang w:val="en-US"/>
        </w:rPr>
      </w:pPr>
    </w:p>
    <w:p w14:paraId="4A3474F6" w14:textId="77777777" w:rsidR="00962801" w:rsidRDefault="00962801">
      <w:pPr>
        <w:pStyle w:val="0Maintext"/>
        <w:spacing w:after="120" w:afterAutospacing="0" w:line="240" w:lineRule="auto"/>
        <w:ind w:firstLine="0"/>
        <w:rPr>
          <w:sz w:val="22"/>
          <w:szCs w:val="22"/>
          <w:lang w:val="en-US"/>
        </w:rPr>
      </w:pPr>
    </w:p>
    <w:p w14:paraId="5977E47F" w14:textId="77777777" w:rsidR="00962801" w:rsidRDefault="00962801">
      <w:pPr>
        <w:pStyle w:val="0Maintext"/>
        <w:spacing w:after="120" w:afterAutospacing="0" w:line="240" w:lineRule="auto"/>
        <w:ind w:firstLine="0"/>
        <w:rPr>
          <w:sz w:val="22"/>
          <w:szCs w:val="22"/>
          <w:lang w:val="en-US"/>
        </w:rPr>
      </w:pPr>
    </w:p>
    <w:p w14:paraId="6785C1E3" w14:textId="77777777" w:rsidR="00962801" w:rsidRDefault="00476BD7">
      <w:pPr>
        <w:pStyle w:val="0Maintext"/>
        <w:spacing w:after="120"/>
        <w:ind w:firstLine="0"/>
      </w:pPr>
      <w:r>
        <w:t xml:space="preserve">This document summarizes the contributions in RAN1 #122 on agenda 10.1.2.  </w:t>
      </w:r>
    </w:p>
    <w:p w14:paraId="116C14EF" w14:textId="77777777" w:rsidR="00962801" w:rsidRDefault="00476BD7">
      <w:pPr>
        <w:pStyle w:val="Heading2"/>
        <w:ind w:left="576"/>
      </w:pPr>
      <w:r>
        <w:t xml:space="preserve">Contact information </w:t>
      </w:r>
    </w:p>
    <w:p w14:paraId="7A6BC4C6" w14:textId="77777777" w:rsidR="00962801" w:rsidRDefault="00476BD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62801" w14:paraId="0EC8B01D" w14:textId="77777777">
        <w:tc>
          <w:tcPr>
            <w:tcW w:w="2425" w:type="dxa"/>
          </w:tcPr>
          <w:p w14:paraId="1368E9BA" w14:textId="77777777" w:rsidR="00962801" w:rsidRDefault="00476BD7">
            <w:pPr>
              <w:rPr>
                <w:sz w:val="20"/>
                <w:szCs w:val="20"/>
              </w:rPr>
            </w:pPr>
            <w:r>
              <w:rPr>
                <w:sz w:val="20"/>
                <w:szCs w:val="20"/>
              </w:rPr>
              <w:t>Company</w:t>
            </w:r>
          </w:p>
        </w:tc>
        <w:tc>
          <w:tcPr>
            <w:tcW w:w="2790" w:type="dxa"/>
          </w:tcPr>
          <w:p w14:paraId="3ADB398C" w14:textId="77777777" w:rsidR="00962801" w:rsidRDefault="00476BD7">
            <w:pPr>
              <w:rPr>
                <w:sz w:val="20"/>
                <w:szCs w:val="20"/>
              </w:rPr>
            </w:pPr>
            <w:r>
              <w:rPr>
                <w:sz w:val="20"/>
                <w:szCs w:val="20"/>
              </w:rPr>
              <w:t>Name</w:t>
            </w:r>
          </w:p>
        </w:tc>
        <w:tc>
          <w:tcPr>
            <w:tcW w:w="3795" w:type="dxa"/>
          </w:tcPr>
          <w:p w14:paraId="073B7373" w14:textId="77777777" w:rsidR="00962801" w:rsidRDefault="00476BD7">
            <w:pPr>
              <w:rPr>
                <w:sz w:val="20"/>
                <w:szCs w:val="20"/>
              </w:rPr>
            </w:pPr>
            <w:r>
              <w:rPr>
                <w:sz w:val="20"/>
                <w:szCs w:val="20"/>
              </w:rPr>
              <w:t>Email</w:t>
            </w:r>
          </w:p>
        </w:tc>
      </w:tr>
      <w:tr w:rsidR="00962801" w14:paraId="54A04481" w14:textId="77777777">
        <w:tc>
          <w:tcPr>
            <w:tcW w:w="2425" w:type="dxa"/>
          </w:tcPr>
          <w:p w14:paraId="4418F7E4" w14:textId="77777777" w:rsidR="00962801" w:rsidRDefault="00476BD7">
            <w:pPr>
              <w:rPr>
                <w:sz w:val="20"/>
                <w:szCs w:val="20"/>
              </w:rPr>
            </w:pPr>
            <w:r>
              <w:rPr>
                <w:sz w:val="20"/>
                <w:szCs w:val="20"/>
              </w:rPr>
              <w:t>Moderator (Apple)</w:t>
            </w:r>
          </w:p>
        </w:tc>
        <w:tc>
          <w:tcPr>
            <w:tcW w:w="2790" w:type="dxa"/>
          </w:tcPr>
          <w:p w14:paraId="0CEAB7E1" w14:textId="77777777" w:rsidR="00962801" w:rsidRDefault="00476BD7">
            <w:pPr>
              <w:rPr>
                <w:sz w:val="20"/>
                <w:szCs w:val="20"/>
              </w:rPr>
            </w:pPr>
            <w:r>
              <w:rPr>
                <w:sz w:val="20"/>
                <w:szCs w:val="20"/>
              </w:rPr>
              <w:t>Huaning Niu</w:t>
            </w:r>
          </w:p>
        </w:tc>
        <w:tc>
          <w:tcPr>
            <w:tcW w:w="3795" w:type="dxa"/>
          </w:tcPr>
          <w:p w14:paraId="239CE23F" w14:textId="77777777" w:rsidR="00962801" w:rsidRDefault="00476BD7">
            <w:pPr>
              <w:rPr>
                <w:sz w:val="20"/>
                <w:szCs w:val="20"/>
              </w:rPr>
            </w:pPr>
            <w:r>
              <w:rPr>
                <w:sz w:val="20"/>
                <w:szCs w:val="20"/>
              </w:rPr>
              <w:t>huaning_niu@apple.com</w:t>
            </w:r>
          </w:p>
        </w:tc>
      </w:tr>
      <w:tr w:rsidR="00962801" w14:paraId="01E39FE3" w14:textId="77777777">
        <w:tc>
          <w:tcPr>
            <w:tcW w:w="2425" w:type="dxa"/>
          </w:tcPr>
          <w:p w14:paraId="2370FCDB" w14:textId="77777777" w:rsidR="00962801" w:rsidRDefault="00476BD7">
            <w:pPr>
              <w:rPr>
                <w:sz w:val="20"/>
                <w:szCs w:val="20"/>
              </w:rPr>
            </w:pPr>
            <w:r>
              <w:rPr>
                <w:rFonts w:hint="eastAsia"/>
                <w:sz w:val="20"/>
                <w:szCs w:val="20"/>
              </w:rPr>
              <w:t>OPPO</w:t>
            </w:r>
          </w:p>
        </w:tc>
        <w:tc>
          <w:tcPr>
            <w:tcW w:w="2790" w:type="dxa"/>
          </w:tcPr>
          <w:p w14:paraId="40A117EE" w14:textId="77777777" w:rsidR="00962801" w:rsidRDefault="00476BD7">
            <w:pPr>
              <w:rPr>
                <w:rFonts w:eastAsiaTheme="minorEastAsia"/>
                <w:sz w:val="20"/>
                <w:szCs w:val="20"/>
              </w:rPr>
            </w:pPr>
            <w:proofErr w:type="spellStart"/>
            <w:r>
              <w:rPr>
                <w:rFonts w:eastAsiaTheme="minorEastAsia" w:hint="eastAsia"/>
                <w:sz w:val="20"/>
                <w:szCs w:val="20"/>
              </w:rPr>
              <w:t>W</w:t>
            </w:r>
            <w:r>
              <w:rPr>
                <w:rFonts w:eastAsiaTheme="minorEastAsia"/>
                <w:sz w:val="20"/>
                <w:szCs w:val="20"/>
              </w:rPr>
              <w:t>endong</w:t>
            </w:r>
            <w:proofErr w:type="spellEnd"/>
            <w:r>
              <w:rPr>
                <w:rFonts w:eastAsiaTheme="minorEastAsia"/>
                <w:sz w:val="20"/>
                <w:szCs w:val="20"/>
              </w:rPr>
              <w:t xml:space="preserve"> Liu</w:t>
            </w:r>
          </w:p>
        </w:tc>
        <w:tc>
          <w:tcPr>
            <w:tcW w:w="3795" w:type="dxa"/>
          </w:tcPr>
          <w:p w14:paraId="7F1FCC0A" w14:textId="77777777" w:rsidR="00962801" w:rsidRDefault="00476BD7">
            <w:pPr>
              <w:rPr>
                <w:rFonts w:eastAsiaTheme="minorEastAsia"/>
                <w:sz w:val="20"/>
                <w:szCs w:val="20"/>
              </w:rPr>
            </w:pPr>
            <w:r>
              <w:rPr>
                <w:rFonts w:eastAsiaTheme="minorEastAsia"/>
                <w:sz w:val="20"/>
                <w:szCs w:val="20"/>
              </w:rPr>
              <w:t>liuwendong1@oppo.com</w:t>
            </w:r>
          </w:p>
        </w:tc>
      </w:tr>
      <w:tr w:rsidR="00962801" w14:paraId="2145D8D6" w14:textId="77777777">
        <w:tc>
          <w:tcPr>
            <w:tcW w:w="2425" w:type="dxa"/>
          </w:tcPr>
          <w:p w14:paraId="14796B82" w14:textId="77777777" w:rsidR="00962801" w:rsidRDefault="00476BD7">
            <w:pPr>
              <w:rPr>
                <w:sz w:val="20"/>
                <w:szCs w:val="20"/>
              </w:rPr>
            </w:pPr>
            <w:r>
              <w:rPr>
                <w:sz w:val="20"/>
                <w:szCs w:val="20"/>
              </w:rPr>
              <w:t>Lenovo</w:t>
            </w:r>
          </w:p>
        </w:tc>
        <w:tc>
          <w:tcPr>
            <w:tcW w:w="2790" w:type="dxa"/>
          </w:tcPr>
          <w:p w14:paraId="111E1BDF" w14:textId="77777777" w:rsidR="00962801" w:rsidRDefault="00476BD7">
            <w:pPr>
              <w:rPr>
                <w:sz w:val="20"/>
                <w:szCs w:val="20"/>
              </w:rPr>
            </w:pPr>
            <w:r>
              <w:rPr>
                <w:sz w:val="20"/>
                <w:szCs w:val="20"/>
              </w:rPr>
              <w:t>Vahid Pourahmadi</w:t>
            </w:r>
          </w:p>
        </w:tc>
        <w:tc>
          <w:tcPr>
            <w:tcW w:w="3795" w:type="dxa"/>
          </w:tcPr>
          <w:p w14:paraId="4B1FE29F" w14:textId="77777777" w:rsidR="00962801" w:rsidRDefault="00476BD7">
            <w:pPr>
              <w:rPr>
                <w:sz w:val="20"/>
                <w:szCs w:val="20"/>
              </w:rPr>
            </w:pPr>
            <w:hyperlink r:id="rId9" w:history="1">
              <w:r>
                <w:rPr>
                  <w:sz w:val="20"/>
                  <w:szCs w:val="20"/>
                </w:rPr>
                <w:t>vpourahmadi@lenovo.com</w:t>
              </w:r>
            </w:hyperlink>
          </w:p>
        </w:tc>
      </w:tr>
      <w:tr w:rsidR="00962801" w14:paraId="025CB873" w14:textId="77777777">
        <w:tc>
          <w:tcPr>
            <w:tcW w:w="2425" w:type="dxa"/>
          </w:tcPr>
          <w:p w14:paraId="0F9C52E0" w14:textId="77777777" w:rsidR="00962801" w:rsidRDefault="00476BD7">
            <w:pPr>
              <w:rPr>
                <w:rFonts w:eastAsiaTheme="minorEastAsia"/>
                <w:sz w:val="20"/>
                <w:szCs w:val="20"/>
              </w:rPr>
            </w:pPr>
            <w:r>
              <w:rPr>
                <w:rFonts w:eastAsiaTheme="minorEastAsia" w:hint="eastAsia"/>
                <w:sz w:val="20"/>
                <w:szCs w:val="20"/>
              </w:rPr>
              <w:t>NTT DOCOMO</w:t>
            </w:r>
          </w:p>
        </w:tc>
        <w:tc>
          <w:tcPr>
            <w:tcW w:w="2790" w:type="dxa"/>
          </w:tcPr>
          <w:p w14:paraId="7B2419A3" w14:textId="77777777" w:rsidR="00962801" w:rsidRDefault="00476BD7">
            <w:pPr>
              <w:rPr>
                <w:rFonts w:eastAsiaTheme="minorEastAsia"/>
                <w:sz w:val="20"/>
                <w:szCs w:val="20"/>
              </w:rPr>
            </w:pPr>
            <w:r>
              <w:rPr>
                <w:rFonts w:eastAsiaTheme="minorEastAsia" w:hint="eastAsia"/>
                <w:sz w:val="20"/>
                <w:szCs w:val="20"/>
              </w:rPr>
              <w:t>Xin Wang</w:t>
            </w:r>
          </w:p>
        </w:tc>
        <w:tc>
          <w:tcPr>
            <w:tcW w:w="3795" w:type="dxa"/>
          </w:tcPr>
          <w:p w14:paraId="32F8803F" w14:textId="77777777" w:rsidR="00962801" w:rsidRDefault="00476BD7">
            <w:pPr>
              <w:rPr>
                <w:rFonts w:eastAsiaTheme="minorEastAsia"/>
                <w:sz w:val="20"/>
                <w:szCs w:val="20"/>
              </w:rPr>
            </w:pPr>
            <w:r>
              <w:rPr>
                <w:rFonts w:eastAsiaTheme="minorEastAsia" w:hint="eastAsia"/>
                <w:sz w:val="20"/>
                <w:szCs w:val="20"/>
              </w:rPr>
              <w:t>wangx@docomolabs-beijing.com.cn</w:t>
            </w:r>
          </w:p>
        </w:tc>
      </w:tr>
      <w:tr w:rsidR="00962801" w14:paraId="3A0BD8E3" w14:textId="77777777">
        <w:tc>
          <w:tcPr>
            <w:tcW w:w="2425" w:type="dxa"/>
          </w:tcPr>
          <w:p w14:paraId="3A1CB2CC" w14:textId="77777777" w:rsidR="00962801" w:rsidRDefault="00476BD7">
            <w:pPr>
              <w:rPr>
                <w:rFonts w:eastAsiaTheme="minorEastAsia"/>
                <w:sz w:val="20"/>
                <w:szCs w:val="20"/>
              </w:rPr>
            </w:pPr>
            <w:r>
              <w:rPr>
                <w:rFonts w:eastAsiaTheme="minorEastAsia"/>
                <w:sz w:val="20"/>
                <w:szCs w:val="20"/>
              </w:rPr>
              <w:t xml:space="preserve">Huawei, </w:t>
            </w:r>
            <w:proofErr w:type="spellStart"/>
            <w:r>
              <w:rPr>
                <w:rFonts w:eastAsiaTheme="minorEastAsia"/>
                <w:sz w:val="20"/>
                <w:szCs w:val="20"/>
              </w:rPr>
              <w:t>HiSilicon</w:t>
            </w:r>
            <w:proofErr w:type="spellEnd"/>
          </w:p>
        </w:tc>
        <w:tc>
          <w:tcPr>
            <w:tcW w:w="2790" w:type="dxa"/>
          </w:tcPr>
          <w:p w14:paraId="7A041D97" w14:textId="77777777" w:rsidR="00962801" w:rsidRDefault="00476BD7">
            <w:pPr>
              <w:rPr>
                <w:rFonts w:eastAsiaTheme="minorEastAsia"/>
                <w:sz w:val="20"/>
                <w:szCs w:val="20"/>
              </w:rPr>
            </w:pPr>
            <w:r>
              <w:rPr>
                <w:rFonts w:eastAsiaTheme="minorEastAsia"/>
                <w:sz w:val="20"/>
                <w:szCs w:val="20"/>
              </w:rPr>
              <w:t>Keyvan Zarifi, Yuan Li</w:t>
            </w:r>
          </w:p>
        </w:tc>
        <w:tc>
          <w:tcPr>
            <w:tcW w:w="3795" w:type="dxa"/>
          </w:tcPr>
          <w:p w14:paraId="0AF026C4" w14:textId="77777777" w:rsidR="00962801" w:rsidRDefault="00476BD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62801" w14:paraId="3C59F9B6" w14:textId="77777777">
        <w:tc>
          <w:tcPr>
            <w:tcW w:w="2425" w:type="dxa"/>
          </w:tcPr>
          <w:p w14:paraId="738C5254" w14:textId="77777777" w:rsidR="00962801" w:rsidRDefault="00476BD7">
            <w:pPr>
              <w:rPr>
                <w:rFonts w:eastAsiaTheme="minorEastAsia"/>
                <w:sz w:val="20"/>
                <w:szCs w:val="20"/>
              </w:rPr>
            </w:pPr>
            <w:r>
              <w:rPr>
                <w:rFonts w:eastAsiaTheme="minorEastAsia"/>
                <w:sz w:val="20"/>
                <w:szCs w:val="20"/>
              </w:rPr>
              <w:t>Ericsson</w:t>
            </w:r>
          </w:p>
        </w:tc>
        <w:tc>
          <w:tcPr>
            <w:tcW w:w="2790" w:type="dxa"/>
          </w:tcPr>
          <w:p w14:paraId="693F66DC" w14:textId="77777777" w:rsidR="00962801" w:rsidRDefault="00476BD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4059F9FC" w14:textId="77777777" w:rsidR="00962801" w:rsidRDefault="00476BD7">
            <w:pPr>
              <w:rPr>
                <w:sz w:val="20"/>
                <w:szCs w:val="20"/>
              </w:rPr>
            </w:pPr>
            <w:hyperlink r:id="rId11" w:history="1">
              <w:r>
                <w:rPr>
                  <w:rStyle w:val="Hyperlink"/>
                  <w:sz w:val="20"/>
                  <w:szCs w:val="20"/>
                </w:rPr>
                <w:t>Jingya.li@ericsson.com</w:t>
              </w:r>
            </w:hyperlink>
          </w:p>
          <w:p w14:paraId="56D8203F" w14:textId="77777777" w:rsidR="00962801" w:rsidRDefault="00476BD7">
            <w:hyperlink r:id="rId12" w:history="1">
              <w:r>
                <w:rPr>
                  <w:rStyle w:val="Hyperlink"/>
                  <w:sz w:val="20"/>
                  <w:szCs w:val="20"/>
                </w:rPr>
                <w:t>Xinlin.zhang@ericsson.com</w:t>
              </w:r>
            </w:hyperlink>
          </w:p>
        </w:tc>
      </w:tr>
      <w:tr w:rsidR="00962801" w:rsidRPr="009347D3" w14:paraId="722A334C" w14:textId="77777777">
        <w:tc>
          <w:tcPr>
            <w:tcW w:w="2425" w:type="dxa"/>
          </w:tcPr>
          <w:p w14:paraId="62CD9960" w14:textId="77777777" w:rsidR="00962801" w:rsidRDefault="00476BD7">
            <w:pPr>
              <w:rPr>
                <w:rFonts w:eastAsiaTheme="minorEastAsia"/>
                <w:sz w:val="20"/>
                <w:szCs w:val="20"/>
              </w:rPr>
            </w:pPr>
            <w:r>
              <w:rPr>
                <w:rFonts w:eastAsiaTheme="minorEastAsia"/>
                <w:sz w:val="20"/>
                <w:szCs w:val="20"/>
              </w:rPr>
              <w:t>MediaTek</w:t>
            </w:r>
          </w:p>
        </w:tc>
        <w:tc>
          <w:tcPr>
            <w:tcW w:w="2790" w:type="dxa"/>
          </w:tcPr>
          <w:p w14:paraId="0481E50D" w14:textId="77777777" w:rsidR="00962801" w:rsidRDefault="00476BD7">
            <w:pPr>
              <w:rPr>
                <w:sz w:val="20"/>
                <w:szCs w:val="20"/>
                <w:lang w:val="de-DE"/>
              </w:rPr>
            </w:pPr>
            <w:r>
              <w:rPr>
                <w:sz w:val="20"/>
                <w:szCs w:val="20"/>
                <w:lang w:val="de-DE"/>
              </w:rPr>
              <w:t>Pedram Kheirkhah Sangdeh</w:t>
            </w:r>
          </w:p>
          <w:p w14:paraId="063CC9CA" w14:textId="77777777" w:rsidR="00962801" w:rsidRDefault="00476BD7">
            <w:pPr>
              <w:rPr>
                <w:rFonts w:eastAsiaTheme="minorEastAsia"/>
                <w:sz w:val="20"/>
                <w:szCs w:val="20"/>
              </w:rPr>
            </w:pPr>
            <w:r>
              <w:rPr>
                <w:sz w:val="20"/>
                <w:szCs w:val="20"/>
                <w:lang w:val="de-DE"/>
              </w:rPr>
              <w:t>Reubengeorge Stephen</w:t>
            </w:r>
          </w:p>
        </w:tc>
        <w:tc>
          <w:tcPr>
            <w:tcW w:w="3795" w:type="dxa"/>
          </w:tcPr>
          <w:p w14:paraId="65160859" w14:textId="77777777" w:rsidR="00962801" w:rsidRPr="00EE1382" w:rsidRDefault="00476BD7">
            <w:pPr>
              <w:rPr>
                <w:rStyle w:val="Hyperlink"/>
                <w:color w:val="000000" w:themeColor="text1"/>
                <w:sz w:val="20"/>
                <w:szCs w:val="20"/>
                <w:u w:val="none"/>
              </w:rPr>
            </w:pPr>
            <w:r w:rsidRPr="00EE1382">
              <w:rPr>
                <w:rStyle w:val="Hyperlink"/>
                <w:color w:val="000000" w:themeColor="text1"/>
                <w:sz w:val="20"/>
                <w:szCs w:val="20"/>
                <w:u w:val="none"/>
              </w:rPr>
              <w:t>Pedram.kheirkhah@mediatek.com</w:t>
            </w:r>
          </w:p>
          <w:p w14:paraId="194B207E" w14:textId="77777777" w:rsidR="00962801" w:rsidRPr="00EE1382" w:rsidRDefault="00476BD7">
            <w:pPr>
              <w:rPr>
                <w:sz w:val="20"/>
                <w:szCs w:val="20"/>
              </w:rPr>
            </w:pPr>
            <w:r w:rsidRPr="00EE1382">
              <w:rPr>
                <w:rStyle w:val="Hyperlink"/>
                <w:color w:val="000000" w:themeColor="text1"/>
                <w:sz w:val="20"/>
                <w:szCs w:val="20"/>
                <w:u w:val="none"/>
              </w:rPr>
              <w:t>Reubengeorge.stephen@mediatek.com</w:t>
            </w:r>
          </w:p>
        </w:tc>
      </w:tr>
      <w:tr w:rsidR="00962801" w:rsidRPr="00F84FC3" w14:paraId="475AB77B" w14:textId="77777777">
        <w:tc>
          <w:tcPr>
            <w:tcW w:w="2425" w:type="dxa"/>
          </w:tcPr>
          <w:p w14:paraId="57FEED48" w14:textId="77777777" w:rsidR="00962801" w:rsidRDefault="00476BD7">
            <w:pPr>
              <w:rPr>
                <w:rFonts w:eastAsia="SimSun"/>
                <w:sz w:val="20"/>
                <w:szCs w:val="20"/>
              </w:rPr>
            </w:pPr>
            <w:r>
              <w:rPr>
                <w:rFonts w:eastAsia="SimSun" w:hint="eastAsia"/>
                <w:sz w:val="20"/>
                <w:szCs w:val="20"/>
              </w:rPr>
              <w:t>ZTE</w:t>
            </w:r>
          </w:p>
        </w:tc>
        <w:tc>
          <w:tcPr>
            <w:tcW w:w="2790" w:type="dxa"/>
          </w:tcPr>
          <w:p w14:paraId="69E1DAF7" w14:textId="77777777" w:rsidR="00962801" w:rsidRDefault="00476BD7">
            <w:pPr>
              <w:rPr>
                <w:rFonts w:eastAsia="SimSun"/>
                <w:sz w:val="20"/>
                <w:szCs w:val="20"/>
              </w:rPr>
            </w:pPr>
            <w:proofErr w:type="spellStart"/>
            <w:r>
              <w:rPr>
                <w:rFonts w:eastAsia="SimSun" w:hint="eastAsia"/>
                <w:sz w:val="20"/>
                <w:szCs w:val="20"/>
              </w:rPr>
              <w:t>Hanchao</w:t>
            </w:r>
            <w:proofErr w:type="spellEnd"/>
            <w:r>
              <w:rPr>
                <w:rFonts w:eastAsia="SimSun" w:hint="eastAsia"/>
                <w:sz w:val="20"/>
                <w:szCs w:val="20"/>
              </w:rPr>
              <w:t xml:space="preserve"> Liu</w:t>
            </w:r>
          </w:p>
          <w:p w14:paraId="189A2095" w14:textId="77777777" w:rsidR="00962801" w:rsidRDefault="00476BD7">
            <w:pPr>
              <w:rPr>
                <w:rFonts w:eastAsia="SimSun"/>
                <w:sz w:val="20"/>
                <w:szCs w:val="20"/>
                <w:lang w:val="de-DE"/>
              </w:rPr>
            </w:pPr>
            <w:r>
              <w:rPr>
                <w:rFonts w:eastAsia="SimSun" w:hint="eastAsia"/>
                <w:sz w:val="20"/>
                <w:szCs w:val="20"/>
              </w:rPr>
              <w:t>Wenfeng Liu</w:t>
            </w:r>
          </w:p>
        </w:tc>
        <w:tc>
          <w:tcPr>
            <w:tcW w:w="3795" w:type="dxa"/>
          </w:tcPr>
          <w:p w14:paraId="6BE0A85A" w14:textId="77777777" w:rsidR="00962801" w:rsidRPr="008125C8" w:rsidRDefault="00476BD7">
            <w:pPr>
              <w:rPr>
                <w:sz w:val="20"/>
                <w:szCs w:val="20"/>
                <w:lang w:val="de-DE"/>
              </w:rPr>
            </w:pPr>
            <w:r w:rsidRPr="008125C8">
              <w:rPr>
                <w:rFonts w:hint="eastAsia"/>
                <w:sz w:val="20"/>
                <w:szCs w:val="20"/>
                <w:lang w:val="de-DE"/>
              </w:rPr>
              <w:t>liu.hanchao@zte.com.cn</w:t>
            </w:r>
          </w:p>
          <w:p w14:paraId="24A775B0" w14:textId="77777777" w:rsidR="00962801" w:rsidRDefault="00476BD7">
            <w:pPr>
              <w:rPr>
                <w:sz w:val="20"/>
                <w:szCs w:val="20"/>
                <w:lang w:val="de-DE"/>
              </w:rPr>
            </w:pPr>
            <w:r w:rsidRPr="008125C8">
              <w:rPr>
                <w:rFonts w:hint="eastAsia"/>
                <w:sz w:val="20"/>
                <w:szCs w:val="20"/>
                <w:lang w:val="de-DE"/>
              </w:rPr>
              <w:t>liu.wenfeng@zte.com.cn</w:t>
            </w:r>
          </w:p>
        </w:tc>
      </w:tr>
      <w:tr w:rsidR="00911052" w:rsidRPr="00F84FC3" w14:paraId="71284F31" w14:textId="77777777">
        <w:tc>
          <w:tcPr>
            <w:tcW w:w="2425" w:type="dxa"/>
          </w:tcPr>
          <w:p w14:paraId="3582B5B9" w14:textId="3272EF5B" w:rsidR="00911052" w:rsidRPr="00911052" w:rsidRDefault="00911052" w:rsidP="00911052">
            <w:pPr>
              <w:rPr>
                <w:rFonts w:eastAsia="SimSun"/>
                <w:sz w:val="20"/>
                <w:szCs w:val="20"/>
                <w:lang w:val="de-DE"/>
              </w:rPr>
            </w:pPr>
            <w:r>
              <w:rPr>
                <w:rFonts w:eastAsia="SimSun" w:hint="eastAsia"/>
                <w:sz w:val="20"/>
                <w:szCs w:val="20"/>
                <w:lang w:val="de-DE"/>
              </w:rPr>
              <w:t>CMCC</w:t>
            </w:r>
          </w:p>
        </w:tc>
        <w:tc>
          <w:tcPr>
            <w:tcW w:w="2790" w:type="dxa"/>
          </w:tcPr>
          <w:p w14:paraId="72824E0D" w14:textId="00F1D58B" w:rsidR="00911052" w:rsidRPr="00911052" w:rsidRDefault="00911052" w:rsidP="00911052">
            <w:pPr>
              <w:rPr>
                <w:rFonts w:eastAsia="SimSun"/>
                <w:sz w:val="20"/>
                <w:szCs w:val="20"/>
                <w:lang w:val="de-DE"/>
              </w:rPr>
            </w:pPr>
            <w:r>
              <w:rPr>
                <w:rFonts w:eastAsiaTheme="minorEastAsia" w:hint="eastAsia"/>
                <w:sz w:val="20"/>
                <w:szCs w:val="20"/>
                <w:lang w:val="de-DE"/>
              </w:rPr>
              <w:t>Yi Zheng, Yongchang Liu</w:t>
            </w:r>
          </w:p>
        </w:tc>
        <w:tc>
          <w:tcPr>
            <w:tcW w:w="3795" w:type="dxa"/>
          </w:tcPr>
          <w:p w14:paraId="5899E72C" w14:textId="77777777" w:rsidR="00911052" w:rsidRDefault="00911052" w:rsidP="00911052">
            <w:pPr>
              <w:rPr>
                <w:rStyle w:val="Hyperlink"/>
                <w:rFonts w:eastAsiaTheme="minorEastAsia"/>
                <w:color w:val="000000" w:themeColor="text1"/>
                <w:sz w:val="20"/>
                <w:szCs w:val="20"/>
                <w:lang w:val="de-DE"/>
              </w:rPr>
            </w:pPr>
            <w:hyperlink r:id="rId13" w:history="1">
              <w:r w:rsidRPr="00C52F4D">
                <w:rPr>
                  <w:rStyle w:val="Hyperlink"/>
                  <w:rFonts w:eastAsiaTheme="minorEastAsia" w:hint="eastAsia"/>
                  <w:sz w:val="20"/>
                  <w:szCs w:val="20"/>
                  <w:lang w:val="de-DE"/>
                </w:rPr>
                <w:t>zhengyi@chinamobile.com</w:t>
              </w:r>
            </w:hyperlink>
          </w:p>
          <w:p w14:paraId="0BF92C61" w14:textId="23466D3C" w:rsidR="00911052" w:rsidRPr="008125C8" w:rsidRDefault="00911052" w:rsidP="00911052">
            <w:pPr>
              <w:rPr>
                <w:sz w:val="20"/>
                <w:szCs w:val="20"/>
                <w:lang w:val="de-DE"/>
              </w:rPr>
            </w:pPr>
            <w:r>
              <w:rPr>
                <w:rStyle w:val="Hyperlink"/>
                <w:rFonts w:eastAsiaTheme="minorEastAsia" w:hint="eastAsia"/>
                <w:color w:val="000000" w:themeColor="text1"/>
                <w:sz w:val="20"/>
                <w:szCs w:val="20"/>
                <w:lang w:val="de-DE"/>
              </w:rPr>
              <w:t>liuyongchang@chinamobile.com</w:t>
            </w:r>
          </w:p>
        </w:tc>
      </w:tr>
      <w:tr w:rsidR="00AA138A" w:rsidRPr="00093E42" w14:paraId="0F3D4C4D" w14:textId="77777777">
        <w:tc>
          <w:tcPr>
            <w:tcW w:w="2425" w:type="dxa"/>
          </w:tcPr>
          <w:p w14:paraId="014C0825" w14:textId="31C868F2" w:rsidR="00AA138A" w:rsidRPr="00AA138A" w:rsidRDefault="00AA138A" w:rsidP="00911052">
            <w:pPr>
              <w:rPr>
                <w:rFonts w:eastAsia="SimSun"/>
                <w:sz w:val="20"/>
                <w:szCs w:val="20"/>
                <w:lang w:val="de-DE"/>
              </w:rPr>
            </w:pPr>
            <w:r>
              <w:rPr>
                <w:rFonts w:eastAsia="SimSun" w:hint="eastAsia"/>
                <w:lang w:val="de-DE"/>
              </w:rPr>
              <w:t>CATT</w:t>
            </w:r>
          </w:p>
        </w:tc>
        <w:tc>
          <w:tcPr>
            <w:tcW w:w="2790" w:type="dxa"/>
          </w:tcPr>
          <w:p w14:paraId="5CE118E7" w14:textId="706ED365" w:rsidR="00AA138A" w:rsidRDefault="00AA138A" w:rsidP="00911052">
            <w:pPr>
              <w:rPr>
                <w:rFonts w:eastAsiaTheme="minorEastAsia"/>
                <w:sz w:val="20"/>
                <w:szCs w:val="20"/>
                <w:lang w:val="de-DE"/>
              </w:rPr>
            </w:pPr>
            <w:r>
              <w:rPr>
                <w:rFonts w:eastAsia="SimSun" w:hint="eastAsia"/>
                <w:lang w:val="de-DE"/>
              </w:rPr>
              <w:t>Qianrui Li</w:t>
            </w:r>
          </w:p>
        </w:tc>
        <w:tc>
          <w:tcPr>
            <w:tcW w:w="3795" w:type="dxa"/>
          </w:tcPr>
          <w:p w14:paraId="42854F3A" w14:textId="66B0AE78" w:rsidR="00AA138A" w:rsidRPr="00AA138A" w:rsidRDefault="00AA138A" w:rsidP="00911052">
            <w:pPr>
              <w:rPr>
                <w:lang w:val="de-DE"/>
              </w:rPr>
            </w:pPr>
            <w:hyperlink r:id="rId14" w:history="1">
              <w:r w:rsidRPr="00A8643B">
                <w:rPr>
                  <w:rStyle w:val="Hyperlink"/>
                  <w:rFonts w:eastAsia="SimSun" w:hint="eastAsia"/>
                  <w:lang w:val="de-DE"/>
                </w:rPr>
                <w:t>liqianrui@catt.cn</w:t>
              </w:r>
            </w:hyperlink>
          </w:p>
        </w:tc>
      </w:tr>
      <w:tr w:rsidR="00BD74D6" w:rsidRPr="00F84FC3" w14:paraId="3B68BCA9" w14:textId="77777777">
        <w:tc>
          <w:tcPr>
            <w:tcW w:w="2425" w:type="dxa"/>
          </w:tcPr>
          <w:p w14:paraId="343A3031" w14:textId="68EFC556" w:rsidR="00BD74D6" w:rsidRDefault="00BD74D6" w:rsidP="00BD74D6">
            <w:pPr>
              <w:rPr>
                <w:rFonts w:eastAsia="SimSun"/>
                <w:lang w:val="de-DE"/>
              </w:rPr>
            </w:pPr>
            <w:r w:rsidRPr="00F50930">
              <w:rPr>
                <w:rFonts w:eastAsiaTheme="minorEastAsia" w:hint="eastAsia"/>
                <w:sz w:val="20"/>
                <w:szCs w:val="20"/>
                <w:lang w:val="de-DE" w:eastAsia="ja-JP"/>
              </w:rPr>
              <w:t>Panasonic</w:t>
            </w:r>
          </w:p>
        </w:tc>
        <w:tc>
          <w:tcPr>
            <w:tcW w:w="2790" w:type="dxa"/>
          </w:tcPr>
          <w:p w14:paraId="517262D6"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Tetsuya Yamamoto</w:t>
            </w:r>
          </w:p>
          <w:p w14:paraId="2C46897B"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[Hidetoshi Suzuki]</w:t>
            </w:r>
          </w:p>
          <w:p w14:paraId="3757A71C" w14:textId="2914F014" w:rsidR="00BD74D6" w:rsidRPr="001D0A41" w:rsidRDefault="00BD74D6" w:rsidP="00BD74D6">
            <w:pPr>
              <w:rPr>
                <w:rFonts w:eastAsia="SimSun"/>
                <w:lang w:val="de-DE"/>
              </w:rPr>
            </w:pPr>
            <w:r w:rsidRPr="001D0A41">
              <w:rPr>
                <w:rFonts w:eastAsiaTheme="minorEastAsia" w:hint="eastAsia"/>
                <w:sz w:val="20"/>
                <w:szCs w:val="20"/>
                <w:lang w:val="de-DE" w:eastAsia="ja-JP"/>
              </w:rPr>
              <w:t>[</w:t>
            </w:r>
            <w:r w:rsidRPr="001D0A41">
              <w:rPr>
                <w:rFonts w:eastAsiaTheme="minorEastAsia"/>
                <w:sz w:val="20"/>
                <w:szCs w:val="20"/>
                <w:lang w:val="de-DE" w:eastAsia="ja-JP"/>
              </w:rPr>
              <w:t>Xuan Tuong Tran</w:t>
            </w:r>
            <w:r w:rsidRPr="001D0A41">
              <w:rPr>
                <w:rFonts w:eastAsiaTheme="minorEastAsia" w:hint="eastAsia"/>
                <w:sz w:val="20"/>
                <w:szCs w:val="20"/>
                <w:lang w:val="de-DE" w:eastAsia="ja-JP"/>
              </w:rPr>
              <w:t xml:space="preserve"> (Henry)]</w:t>
            </w:r>
          </w:p>
        </w:tc>
        <w:tc>
          <w:tcPr>
            <w:tcW w:w="3795" w:type="dxa"/>
          </w:tcPr>
          <w:p w14:paraId="234AF22E" w14:textId="77777777" w:rsidR="00BD74D6" w:rsidRPr="001D0A41" w:rsidRDefault="00BD74D6" w:rsidP="00BD74D6">
            <w:pPr>
              <w:rPr>
                <w:rStyle w:val="Hyperlink"/>
                <w:rFonts w:eastAsiaTheme="minorEastAsia"/>
                <w:sz w:val="20"/>
                <w:szCs w:val="20"/>
                <w:lang w:val="de-DE" w:eastAsia="ja-JP"/>
              </w:rPr>
            </w:pPr>
            <w:hyperlink r:id="rId15" w:history="1">
              <w:r w:rsidRPr="001D0A41">
                <w:rPr>
                  <w:rStyle w:val="Hyperlink"/>
                  <w:rFonts w:eastAsiaTheme="minorEastAsia" w:hint="eastAsia"/>
                  <w:sz w:val="20"/>
                  <w:szCs w:val="20"/>
                  <w:lang w:val="de-DE" w:eastAsia="ja-JP"/>
                </w:rPr>
                <w:t>yamamoto.tetsuya001@jp.panasonic.com</w:t>
              </w:r>
            </w:hyperlink>
          </w:p>
          <w:p w14:paraId="0D398A0F" w14:textId="43D21AD3" w:rsidR="00BD74D6" w:rsidRPr="00660BFC" w:rsidRDefault="00BD74D6" w:rsidP="00BD74D6">
            <w:pPr>
              <w:rPr>
                <w:rStyle w:val="Hyperlink"/>
                <w:rFonts w:eastAsia="Yu Mincho"/>
                <w:sz w:val="20"/>
                <w:szCs w:val="20"/>
                <w:lang w:val="de-DE" w:eastAsia="ja-JP"/>
              </w:rPr>
            </w:pPr>
            <w:r w:rsidRPr="001D0A41">
              <w:rPr>
                <w:rStyle w:val="Hyperlink"/>
                <w:rFonts w:eastAsiaTheme="minorEastAsia" w:hint="eastAsia"/>
                <w:sz w:val="20"/>
                <w:szCs w:val="20"/>
                <w:lang w:val="de-DE" w:eastAsia="ja-JP"/>
              </w:rPr>
              <w:t>suzuki.hidetoshi@jp.panasonic.com</w:t>
            </w:r>
          </w:p>
          <w:p w14:paraId="38B2B8CF" w14:textId="61884529" w:rsidR="00BD74D6" w:rsidRPr="00660BFC" w:rsidRDefault="00BD74D6" w:rsidP="00BD74D6">
            <w:pPr>
              <w:rPr>
                <w:rFonts w:eastAsia="Yu Mincho"/>
                <w:lang w:val="de-DE"/>
              </w:rPr>
            </w:pPr>
            <w:r w:rsidRPr="001D0A41">
              <w:rPr>
                <w:rStyle w:val="Hyperlink"/>
                <w:rFonts w:eastAsiaTheme="minorEastAsia"/>
                <w:sz w:val="20"/>
                <w:szCs w:val="20"/>
                <w:lang w:val="de-DE" w:eastAsia="ja-JP"/>
              </w:rPr>
              <w:t>xuantuong.tran@sg.panasonic.com</w:t>
            </w:r>
          </w:p>
        </w:tc>
      </w:tr>
      <w:tr w:rsidR="008D721C" w:rsidRPr="009347D3" w14:paraId="2F36D591" w14:textId="77777777" w:rsidTr="008D721C">
        <w:tc>
          <w:tcPr>
            <w:tcW w:w="2425" w:type="dxa"/>
          </w:tcPr>
          <w:p w14:paraId="71C0E604" w14:textId="77777777" w:rsidR="008D721C" w:rsidRDefault="008D721C" w:rsidP="00F967EA">
            <w:pPr>
              <w:rPr>
                <w:rFonts w:eastAsia="SimSun"/>
                <w:lang w:val="de-DE"/>
              </w:rPr>
            </w:pPr>
            <w:r>
              <w:rPr>
                <w:rFonts w:eastAsia="SimSun"/>
                <w:lang w:val="de-DE"/>
              </w:rPr>
              <w:t>NEC</w:t>
            </w:r>
          </w:p>
        </w:tc>
        <w:tc>
          <w:tcPr>
            <w:tcW w:w="2790" w:type="dxa"/>
          </w:tcPr>
          <w:p w14:paraId="104515C0" w14:textId="77777777" w:rsidR="008D721C" w:rsidRPr="003262B8" w:rsidRDefault="008D721C" w:rsidP="00F967EA">
            <w:pPr>
              <w:rPr>
                <w:rFonts w:eastAsia="SimSun"/>
              </w:rPr>
            </w:pPr>
            <w:proofErr w:type="spellStart"/>
            <w:r w:rsidRPr="003262B8">
              <w:rPr>
                <w:rFonts w:eastAsia="SimSun"/>
              </w:rPr>
              <w:t>Shafivulla</w:t>
            </w:r>
            <w:proofErr w:type="spellEnd"/>
            <w:r w:rsidRPr="003262B8">
              <w:rPr>
                <w:rFonts w:eastAsia="SimSun"/>
              </w:rPr>
              <w:t xml:space="preserve"> Sayyed </w:t>
            </w:r>
          </w:p>
          <w:p w14:paraId="4560289D" w14:textId="77777777" w:rsidR="008D721C" w:rsidRPr="003262B8" w:rsidRDefault="008D721C" w:rsidP="00F967EA">
            <w:pPr>
              <w:rPr>
                <w:rFonts w:eastAsia="SimSun"/>
              </w:rPr>
            </w:pPr>
            <w:r w:rsidRPr="003262B8">
              <w:rPr>
                <w:rFonts w:eastAsia="SimSun"/>
              </w:rPr>
              <w:t>Peng Guan</w:t>
            </w:r>
          </w:p>
          <w:p w14:paraId="1502DBEA" w14:textId="77777777" w:rsidR="008D721C" w:rsidRPr="003262B8" w:rsidRDefault="008D721C" w:rsidP="00F967EA">
            <w:pPr>
              <w:rPr>
                <w:rFonts w:eastAsia="SimSun"/>
              </w:rPr>
            </w:pPr>
            <w:r w:rsidRPr="003262B8">
              <w:rPr>
                <w:rFonts w:eastAsia="SimSun"/>
              </w:rPr>
              <w:t>Zhen He</w:t>
            </w:r>
          </w:p>
        </w:tc>
        <w:tc>
          <w:tcPr>
            <w:tcW w:w="3795" w:type="dxa"/>
          </w:tcPr>
          <w:p w14:paraId="29BB616C" w14:textId="77777777" w:rsidR="008D721C" w:rsidRPr="003262B8" w:rsidRDefault="008D721C" w:rsidP="00F967EA">
            <w:hyperlink r:id="rId16" w:history="1">
              <w:r w:rsidRPr="003262B8">
                <w:rPr>
                  <w:rStyle w:val="Hyperlink"/>
                </w:rPr>
                <w:t>sayyed.shafivulla@india.nec.com</w:t>
              </w:r>
            </w:hyperlink>
          </w:p>
          <w:p w14:paraId="149535AB" w14:textId="77777777" w:rsidR="008D721C" w:rsidRPr="003262B8" w:rsidRDefault="008D721C" w:rsidP="00F967EA">
            <w:hyperlink r:id="rId17" w:history="1">
              <w:r w:rsidRPr="003262B8">
                <w:rPr>
                  <w:rStyle w:val="Hyperlink"/>
                </w:rPr>
                <w:t>guan_peng@nec.cn</w:t>
              </w:r>
            </w:hyperlink>
          </w:p>
          <w:p w14:paraId="3B3894E6" w14:textId="77777777" w:rsidR="008D721C" w:rsidRPr="00D26E37" w:rsidRDefault="008D721C" w:rsidP="00F967EA">
            <w:pPr>
              <w:rPr>
                <w:lang w:val="de-DE"/>
              </w:rPr>
            </w:pPr>
            <w:hyperlink r:id="rId18" w:history="1">
              <w:r w:rsidRPr="00D26E37">
                <w:rPr>
                  <w:rStyle w:val="Hyperlink"/>
                  <w:lang w:val="de-DE"/>
                </w:rPr>
                <w:t>he_zhen@nec.cn</w:t>
              </w:r>
            </w:hyperlink>
          </w:p>
          <w:p w14:paraId="04B502BE" w14:textId="77777777" w:rsidR="008D721C" w:rsidRPr="00D26E37" w:rsidRDefault="008D721C" w:rsidP="00F967EA">
            <w:pPr>
              <w:rPr>
                <w:lang w:val="de-DE"/>
              </w:rPr>
            </w:pPr>
          </w:p>
        </w:tc>
      </w:tr>
      <w:tr w:rsidR="00DA4D0F" w:rsidRPr="00093E42" w14:paraId="668C5BAD" w14:textId="77777777" w:rsidTr="008D721C">
        <w:tc>
          <w:tcPr>
            <w:tcW w:w="2425" w:type="dxa"/>
          </w:tcPr>
          <w:p w14:paraId="59DAA4D5" w14:textId="3C3A1C6C" w:rsidR="00DA4D0F" w:rsidRPr="00DA4D0F" w:rsidRDefault="00DA4D0F" w:rsidP="00F967EA">
            <w:pPr>
              <w:rPr>
                <w:rFonts w:eastAsia="Malgun Gothic"/>
                <w:lang w:val="de-DE" w:eastAsia="ko-KR"/>
              </w:rPr>
            </w:pPr>
            <w:r>
              <w:rPr>
                <w:rFonts w:eastAsia="Malgun Gothic" w:hint="eastAsia"/>
                <w:lang w:val="de-DE" w:eastAsia="ko-KR"/>
              </w:rPr>
              <w:lastRenderedPageBreak/>
              <w:t>LG Electronics</w:t>
            </w:r>
          </w:p>
        </w:tc>
        <w:tc>
          <w:tcPr>
            <w:tcW w:w="2790" w:type="dxa"/>
          </w:tcPr>
          <w:p w14:paraId="33F269C7" w14:textId="54872982" w:rsidR="00DA4D0F" w:rsidRPr="00DA4D0F" w:rsidRDefault="00DA4D0F" w:rsidP="00F967EA">
            <w:pPr>
              <w:rPr>
                <w:rFonts w:eastAsia="Malgun Gothic"/>
                <w:lang w:val="de-DE" w:eastAsia="ko-KR"/>
              </w:rPr>
            </w:pPr>
            <w:r>
              <w:rPr>
                <w:rFonts w:eastAsia="Malgun Gothic" w:hint="eastAsia"/>
                <w:lang w:val="de-DE" w:eastAsia="ko-KR"/>
              </w:rPr>
              <w:t>Minseok Jo (MJ)</w:t>
            </w:r>
          </w:p>
        </w:tc>
        <w:tc>
          <w:tcPr>
            <w:tcW w:w="3795" w:type="dxa"/>
          </w:tcPr>
          <w:p w14:paraId="75D0CE6E" w14:textId="06107FB7" w:rsidR="00DA4D0F" w:rsidRPr="00DA4D0F" w:rsidRDefault="00DA4D0F" w:rsidP="00F967EA">
            <w:pPr>
              <w:rPr>
                <w:rFonts w:eastAsia="Malgun Gothic"/>
                <w:lang w:val="de-DE" w:eastAsia="ko-KR"/>
              </w:rPr>
            </w:pPr>
            <w:r w:rsidRPr="00DA4D0F">
              <w:rPr>
                <w:rFonts w:eastAsia="Malgun Gothic" w:hint="eastAsia"/>
                <w:lang w:val="de-DE" w:eastAsia="ko-KR"/>
              </w:rPr>
              <w:t>ms.jo@lge.com</w:t>
            </w:r>
          </w:p>
        </w:tc>
      </w:tr>
      <w:tr w:rsidR="0023233F" w:rsidRPr="00F84FC3" w14:paraId="34FC3D36" w14:textId="77777777" w:rsidTr="008D721C">
        <w:tc>
          <w:tcPr>
            <w:tcW w:w="2425" w:type="dxa"/>
          </w:tcPr>
          <w:p w14:paraId="0D80B8A0" w14:textId="194080C5" w:rsidR="0023233F" w:rsidRPr="0023233F" w:rsidRDefault="0023233F" w:rsidP="00F967EA">
            <w:pPr>
              <w:rPr>
                <w:rFonts w:eastAsiaTheme="minorEastAsia"/>
                <w:lang w:val="de-DE"/>
              </w:rPr>
            </w:pPr>
            <w:r>
              <w:rPr>
                <w:rFonts w:eastAsiaTheme="minorEastAsia" w:hint="eastAsia"/>
                <w:lang w:val="de-DE"/>
              </w:rPr>
              <w:t>Fujitsu</w:t>
            </w:r>
          </w:p>
        </w:tc>
        <w:tc>
          <w:tcPr>
            <w:tcW w:w="2790" w:type="dxa"/>
          </w:tcPr>
          <w:p w14:paraId="0A7ACDC7" w14:textId="33325A89" w:rsidR="0023233F" w:rsidRDefault="0023233F" w:rsidP="00F967EA">
            <w:pPr>
              <w:rPr>
                <w:rFonts w:eastAsiaTheme="minorEastAsia"/>
                <w:lang w:val="de-DE"/>
              </w:rPr>
            </w:pPr>
            <w:r>
              <w:rPr>
                <w:rFonts w:eastAsiaTheme="minorEastAsia" w:hint="eastAsia"/>
                <w:lang w:val="de-DE"/>
              </w:rPr>
              <w:t>Xin Wang</w:t>
            </w:r>
          </w:p>
          <w:p w14:paraId="1E37896D" w14:textId="5A87137D" w:rsidR="0023233F" w:rsidRPr="0023233F" w:rsidRDefault="0023233F" w:rsidP="00F967EA">
            <w:pPr>
              <w:rPr>
                <w:rFonts w:eastAsiaTheme="minorEastAsia"/>
                <w:lang w:val="de-DE"/>
              </w:rPr>
            </w:pPr>
            <w:r>
              <w:rPr>
                <w:rFonts w:eastAsiaTheme="minorEastAsia" w:hint="eastAsia"/>
                <w:lang w:val="de-DE"/>
              </w:rPr>
              <w:t>Liqiang Jin</w:t>
            </w:r>
          </w:p>
        </w:tc>
        <w:tc>
          <w:tcPr>
            <w:tcW w:w="3795" w:type="dxa"/>
          </w:tcPr>
          <w:p w14:paraId="227CF57F" w14:textId="21028F87" w:rsidR="0023233F" w:rsidRDefault="0023233F" w:rsidP="00F967EA">
            <w:pPr>
              <w:rPr>
                <w:rFonts w:eastAsiaTheme="minorEastAsia"/>
                <w:lang w:val="de-DE"/>
              </w:rPr>
            </w:pPr>
            <w:hyperlink r:id="rId19" w:history="1">
              <w:r w:rsidRPr="00E25080">
                <w:rPr>
                  <w:rStyle w:val="Hyperlink"/>
                  <w:rFonts w:eastAsiaTheme="minorEastAsia" w:hint="eastAsia"/>
                  <w:lang w:val="de-DE"/>
                </w:rPr>
                <w:t>wangxin@fujitsu.com</w:t>
              </w:r>
            </w:hyperlink>
          </w:p>
          <w:p w14:paraId="539FD005" w14:textId="7BF9E6A4" w:rsidR="0023233F" w:rsidRPr="0023233F" w:rsidRDefault="0023233F" w:rsidP="00F967EA">
            <w:pPr>
              <w:rPr>
                <w:rFonts w:eastAsiaTheme="minorEastAsia"/>
                <w:lang w:val="de-DE"/>
              </w:rPr>
            </w:pPr>
            <w:r>
              <w:rPr>
                <w:rFonts w:eastAsiaTheme="minorEastAsia" w:hint="eastAsia"/>
                <w:lang w:val="de-DE"/>
              </w:rPr>
              <w:t>jinliqiang@fujitsu.com</w:t>
            </w:r>
          </w:p>
        </w:tc>
      </w:tr>
      <w:tr w:rsidR="007B16EF" w:rsidRPr="00F84FC3" w14:paraId="1B11026F" w14:textId="77777777" w:rsidTr="008D721C">
        <w:tc>
          <w:tcPr>
            <w:tcW w:w="2425" w:type="dxa"/>
          </w:tcPr>
          <w:p w14:paraId="74887723" w14:textId="6427F39C" w:rsidR="007B16EF" w:rsidRPr="007B16EF" w:rsidRDefault="007B16EF" w:rsidP="00F967EA">
            <w:pPr>
              <w:rPr>
                <w:rFonts w:eastAsiaTheme="minorEastAsia"/>
                <w:lang w:val="de-DE"/>
              </w:rPr>
            </w:pPr>
            <w:r>
              <w:rPr>
                <w:rFonts w:eastAsiaTheme="minorEastAsia" w:hint="eastAsia"/>
                <w:lang w:val="de-DE"/>
              </w:rPr>
              <w:t>v</w:t>
            </w:r>
            <w:r>
              <w:rPr>
                <w:rFonts w:eastAsiaTheme="minorEastAsia"/>
                <w:lang w:val="de-DE"/>
              </w:rPr>
              <w:t>ivo</w:t>
            </w:r>
          </w:p>
        </w:tc>
        <w:tc>
          <w:tcPr>
            <w:tcW w:w="2790" w:type="dxa"/>
          </w:tcPr>
          <w:p w14:paraId="324F6071" w14:textId="3C5E3E9D" w:rsidR="007B16EF" w:rsidRDefault="007B16EF" w:rsidP="00F967EA">
            <w:pPr>
              <w:rPr>
                <w:rFonts w:eastAsiaTheme="minorEastAsia"/>
                <w:lang w:val="de-DE"/>
              </w:rPr>
            </w:pPr>
            <w:r>
              <w:rPr>
                <w:rFonts w:eastAsiaTheme="minorEastAsia" w:hint="eastAsia"/>
                <w:lang w:val="de-DE"/>
              </w:rPr>
              <w:t>Y</w:t>
            </w:r>
            <w:r>
              <w:rPr>
                <w:rFonts w:eastAsiaTheme="minorEastAsia"/>
                <w:lang w:val="de-DE"/>
              </w:rPr>
              <w:t>uanyuan wang</w:t>
            </w:r>
          </w:p>
        </w:tc>
        <w:tc>
          <w:tcPr>
            <w:tcW w:w="3795" w:type="dxa"/>
          </w:tcPr>
          <w:p w14:paraId="2A33AA17" w14:textId="65646CF3" w:rsidR="007B16EF" w:rsidRPr="007B16EF" w:rsidRDefault="007B16EF" w:rsidP="00F967EA">
            <w:pPr>
              <w:rPr>
                <w:rFonts w:eastAsiaTheme="minorEastAsia"/>
                <w:lang w:val="de-DE"/>
              </w:rPr>
            </w:pPr>
            <w:r>
              <w:rPr>
                <w:rFonts w:eastAsiaTheme="minorEastAsia" w:hint="eastAsia"/>
                <w:lang w:val="de-DE"/>
              </w:rPr>
              <w:t>y</w:t>
            </w:r>
            <w:r>
              <w:rPr>
                <w:rFonts w:eastAsiaTheme="minorEastAsia"/>
                <w:lang w:val="de-DE"/>
              </w:rPr>
              <w:t>uanyuan.wang.txyj@vivo.com</w:t>
            </w:r>
          </w:p>
        </w:tc>
      </w:tr>
      <w:tr w:rsidR="00FE2BCE" w:rsidRPr="00093E42" w14:paraId="643FEAFB" w14:textId="77777777" w:rsidTr="008D721C">
        <w:tc>
          <w:tcPr>
            <w:tcW w:w="2425" w:type="dxa"/>
          </w:tcPr>
          <w:p w14:paraId="14B34AD7" w14:textId="5B442855" w:rsidR="00FE2BCE" w:rsidRDefault="00FE2BCE" w:rsidP="00F967EA">
            <w:pPr>
              <w:rPr>
                <w:rFonts w:eastAsiaTheme="minorEastAsia"/>
                <w:lang w:val="de-DE"/>
              </w:rPr>
            </w:pPr>
            <w:r>
              <w:rPr>
                <w:rFonts w:eastAsiaTheme="minorEastAsia" w:hint="eastAsia"/>
                <w:lang w:val="de-DE"/>
              </w:rPr>
              <w:t>S</w:t>
            </w:r>
            <w:r>
              <w:rPr>
                <w:rFonts w:eastAsiaTheme="minorEastAsia"/>
                <w:lang w:val="de-DE"/>
              </w:rPr>
              <w:t>amsung</w:t>
            </w:r>
          </w:p>
        </w:tc>
        <w:tc>
          <w:tcPr>
            <w:tcW w:w="2790" w:type="dxa"/>
          </w:tcPr>
          <w:p w14:paraId="3D4AE57C" w14:textId="6B4B3BE0" w:rsidR="00FE2BCE" w:rsidRDefault="00FE2BCE" w:rsidP="00F967EA">
            <w:pPr>
              <w:rPr>
                <w:rFonts w:eastAsiaTheme="minorEastAsia"/>
                <w:lang w:val="de-DE"/>
              </w:rPr>
            </w:pPr>
            <w:r>
              <w:rPr>
                <w:rFonts w:eastAsiaTheme="minorEastAsia" w:hint="eastAsia"/>
                <w:lang w:val="de-DE"/>
              </w:rPr>
              <w:t>A</w:t>
            </w:r>
            <w:r>
              <w:rPr>
                <w:rFonts w:eastAsiaTheme="minorEastAsia"/>
                <w:lang w:val="de-DE"/>
              </w:rPr>
              <w:t>meha Tsegaye Abebe</w:t>
            </w:r>
          </w:p>
        </w:tc>
        <w:tc>
          <w:tcPr>
            <w:tcW w:w="3795" w:type="dxa"/>
          </w:tcPr>
          <w:p w14:paraId="7D52958B" w14:textId="67F7DBA7" w:rsidR="00FE2BCE" w:rsidRDefault="00FE2BCE" w:rsidP="00F967EA">
            <w:pPr>
              <w:rPr>
                <w:rFonts w:eastAsiaTheme="minorEastAsia"/>
                <w:lang w:val="de-DE"/>
              </w:rPr>
            </w:pPr>
            <w:r>
              <w:rPr>
                <w:rFonts w:eastAsiaTheme="minorEastAsia"/>
                <w:lang w:val="de-DE"/>
              </w:rPr>
              <w:t>amehat.abebe@samsung.com</w:t>
            </w:r>
          </w:p>
        </w:tc>
      </w:tr>
      <w:tr w:rsidR="005965BC" w:rsidRPr="00F84FC3" w14:paraId="2B7C43B1" w14:textId="77777777" w:rsidTr="005965BC">
        <w:trPr>
          <w:trHeight w:val="411"/>
        </w:trPr>
        <w:tc>
          <w:tcPr>
            <w:tcW w:w="2425" w:type="dxa"/>
          </w:tcPr>
          <w:p w14:paraId="3B7D7543" w14:textId="01636283" w:rsidR="005965BC" w:rsidRPr="005965BC" w:rsidRDefault="005965BC" w:rsidP="00F967EA">
            <w:pPr>
              <w:rPr>
                <w:rFonts w:eastAsiaTheme="minorEastAsia"/>
                <w:lang w:val="de-DE"/>
              </w:rPr>
            </w:pPr>
            <w:bookmarkStart w:id="0" w:name="_Ref202751469"/>
            <w:bookmarkStart w:id="1" w:name="_Toc202953603"/>
            <w:r>
              <w:rPr>
                <w:rFonts w:eastAsiaTheme="minorEastAsia"/>
                <w:lang w:val="de-DE"/>
              </w:rPr>
              <w:t>S</w:t>
            </w:r>
            <w:r>
              <w:rPr>
                <w:rFonts w:eastAsiaTheme="minorEastAsia" w:hint="eastAsia"/>
                <w:lang w:val="de-DE"/>
              </w:rPr>
              <w:t xml:space="preserve">ony </w:t>
            </w:r>
          </w:p>
        </w:tc>
        <w:tc>
          <w:tcPr>
            <w:tcW w:w="2790" w:type="dxa"/>
          </w:tcPr>
          <w:p w14:paraId="038523DB" w14:textId="77777777" w:rsidR="005965BC" w:rsidRDefault="005965BC" w:rsidP="00F967EA">
            <w:pPr>
              <w:rPr>
                <w:rFonts w:eastAsiaTheme="minorEastAsia"/>
                <w:lang w:val="de-DE"/>
              </w:rPr>
            </w:pPr>
            <w:r>
              <w:rPr>
                <w:rFonts w:eastAsiaTheme="minorEastAsia"/>
                <w:lang w:val="de-DE"/>
              </w:rPr>
              <w:t>C</w:t>
            </w:r>
            <w:r>
              <w:rPr>
                <w:rFonts w:eastAsiaTheme="minorEastAsia" w:hint="eastAsia"/>
                <w:lang w:val="de-DE"/>
              </w:rPr>
              <w:t>hen Sun</w:t>
            </w:r>
          </w:p>
          <w:p w14:paraId="570866E7" w14:textId="3F543133" w:rsidR="005965BC" w:rsidRDefault="005965BC" w:rsidP="00F967EA">
            <w:pPr>
              <w:rPr>
                <w:rFonts w:eastAsiaTheme="minorEastAsia"/>
                <w:lang w:val="de-DE"/>
              </w:rPr>
            </w:pPr>
            <w:r>
              <w:rPr>
                <w:rFonts w:eastAsiaTheme="minorEastAsia"/>
                <w:lang w:val="de-DE"/>
              </w:rPr>
              <w:t>Y</w:t>
            </w:r>
            <w:r>
              <w:rPr>
                <w:rFonts w:eastAsiaTheme="minorEastAsia" w:hint="eastAsia"/>
                <w:lang w:val="de-DE"/>
              </w:rPr>
              <w:t>ingshuang Bai</w:t>
            </w:r>
          </w:p>
        </w:tc>
        <w:tc>
          <w:tcPr>
            <w:tcW w:w="3795" w:type="dxa"/>
          </w:tcPr>
          <w:p w14:paraId="6A967E99" w14:textId="4518056B" w:rsidR="005965BC" w:rsidRDefault="005965BC" w:rsidP="00F967EA">
            <w:pPr>
              <w:rPr>
                <w:rFonts w:eastAsiaTheme="minorEastAsia"/>
                <w:lang w:val="de-DE"/>
              </w:rPr>
            </w:pPr>
            <w:hyperlink r:id="rId20" w:history="1">
              <w:r w:rsidRPr="008319CB">
                <w:rPr>
                  <w:rStyle w:val="Hyperlink"/>
                  <w:rFonts w:eastAsiaTheme="minorEastAsia"/>
                  <w:lang w:val="de-DE"/>
                </w:rPr>
                <w:t>C</w:t>
              </w:r>
              <w:r w:rsidRPr="008319CB">
                <w:rPr>
                  <w:rStyle w:val="Hyperlink"/>
                  <w:rFonts w:eastAsiaTheme="minorEastAsia" w:hint="eastAsia"/>
                  <w:lang w:val="de-DE"/>
                </w:rPr>
                <w:t>hen.sun@sony.com</w:t>
              </w:r>
            </w:hyperlink>
          </w:p>
          <w:p w14:paraId="78608FDF" w14:textId="2EF733EC" w:rsidR="005965BC" w:rsidRPr="005965BC" w:rsidRDefault="005965BC" w:rsidP="00F967EA">
            <w:pPr>
              <w:rPr>
                <w:rFonts w:eastAsiaTheme="minorEastAsia"/>
                <w:lang w:val="de-DE"/>
              </w:rPr>
            </w:pPr>
            <w:hyperlink r:id="rId21" w:history="1">
              <w:r w:rsidRPr="008319CB">
                <w:rPr>
                  <w:rStyle w:val="Hyperlink"/>
                  <w:rFonts w:eastAsiaTheme="minorEastAsia"/>
                  <w:lang w:val="de-DE"/>
                </w:rPr>
                <w:t>Y</w:t>
              </w:r>
              <w:r w:rsidRPr="008319CB">
                <w:rPr>
                  <w:rStyle w:val="Hyperlink"/>
                  <w:rFonts w:eastAsiaTheme="minorEastAsia" w:hint="eastAsia"/>
                  <w:lang w:val="de-DE"/>
                </w:rPr>
                <w:t>ingshuang.bai@sony.com</w:t>
              </w:r>
            </w:hyperlink>
            <w:r>
              <w:rPr>
                <w:rFonts w:eastAsiaTheme="minorEastAsia" w:hint="eastAsia"/>
                <w:lang w:val="de-DE"/>
              </w:rPr>
              <w:t xml:space="preserve"> </w:t>
            </w:r>
          </w:p>
        </w:tc>
      </w:tr>
      <w:tr w:rsidR="004F476A" w:rsidRPr="00093E42" w14:paraId="0C37BE81" w14:textId="77777777" w:rsidTr="004F476A">
        <w:tc>
          <w:tcPr>
            <w:tcW w:w="2425" w:type="dxa"/>
          </w:tcPr>
          <w:p w14:paraId="278FB4DE" w14:textId="77777777" w:rsidR="004F476A" w:rsidRDefault="004F476A" w:rsidP="00F91EE7">
            <w:pPr>
              <w:rPr>
                <w:rFonts w:eastAsiaTheme="minorEastAsia"/>
                <w:lang w:val="de-DE"/>
              </w:rPr>
            </w:pPr>
            <w:proofErr w:type="spellStart"/>
            <w:r>
              <w:rPr>
                <w:rFonts w:eastAsiaTheme="minorEastAsia"/>
                <w:lang w:val="de-DE"/>
              </w:rPr>
              <w:t>InterDigital</w:t>
            </w:r>
            <w:proofErr w:type="spellEnd"/>
          </w:p>
        </w:tc>
        <w:tc>
          <w:tcPr>
            <w:tcW w:w="2790" w:type="dxa"/>
          </w:tcPr>
          <w:p w14:paraId="4F1A5E85" w14:textId="77777777" w:rsidR="004F476A" w:rsidRDefault="004F476A" w:rsidP="00F91EE7">
            <w:pPr>
              <w:rPr>
                <w:rFonts w:eastAsiaTheme="minorEastAsia"/>
                <w:lang w:val="de-DE"/>
              </w:rPr>
            </w:pPr>
            <w:r>
              <w:rPr>
                <w:rFonts w:eastAsiaTheme="minorEastAsia"/>
                <w:lang w:val="de-DE"/>
              </w:rPr>
              <w:t>Afshin Haghighat</w:t>
            </w:r>
          </w:p>
        </w:tc>
        <w:tc>
          <w:tcPr>
            <w:tcW w:w="3795" w:type="dxa"/>
          </w:tcPr>
          <w:p w14:paraId="41A90529" w14:textId="77777777" w:rsidR="004F476A" w:rsidRDefault="004F476A" w:rsidP="00F91EE7">
            <w:pPr>
              <w:rPr>
                <w:rFonts w:eastAsiaTheme="minorEastAsia"/>
                <w:lang w:val="de-DE"/>
              </w:rPr>
            </w:pPr>
            <w:r>
              <w:rPr>
                <w:rFonts w:eastAsiaTheme="minorEastAsia"/>
                <w:lang w:val="de-DE"/>
              </w:rPr>
              <w:t>Afshin.haghighat@interdigital.com</w:t>
            </w:r>
          </w:p>
        </w:tc>
      </w:tr>
      <w:tr w:rsidR="00FF200A" w:rsidRPr="00093E42" w14:paraId="3CC7C625" w14:textId="77777777" w:rsidTr="004F476A">
        <w:tc>
          <w:tcPr>
            <w:tcW w:w="2425" w:type="dxa"/>
          </w:tcPr>
          <w:p w14:paraId="2E39E643" w14:textId="73A77D42" w:rsidR="00FF200A" w:rsidRDefault="00FF200A" w:rsidP="00F91EE7">
            <w:pPr>
              <w:rPr>
                <w:rFonts w:eastAsiaTheme="minorEastAsia"/>
                <w:lang w:val="de-DE"/>
              </w:rPr>
            </w:pPr>
            <w:r>
              <w:rPr>
                <w:rFonts w:eastAsiaTheme="minorEastAsia"/>
                <w:lang w:val="de-DE"/>
              </w:rPr>
              <w:t>ETRI</w:t>
            </w:r>
          </w:p>
        </w:tc>
        <w:tc>
          <w:tcPr>
            <w:tcW w:w="2790" w:type="dxa"/>
          </w:tcPr>
          <w:p w14:paraId="7E43758C" w14:textId="7392602B" w:rsidR="00FF200A" w:rsidRDefault="00FF200A" w:rsidP="00F91EE7">
            <w:pPr>
              <w:rPr>
                <w:rFonts w:eastAsiaTheme="minorEastAsia"/>
                <w:lang w:val="de-DE"/>
              </w:rPr>
            </w:pPr>
            <w:r>
              <w:rPr>
                <w:rFonts w:eastAsiaTheme="minorEastAsia"/>
                <w:lang w:val="de-DE"/>
              </w:rPr>
              <w:t>Anseok Lee</w:t>
            </w:r>
          </w:p>
        </w:tc>
        <w:tc>
          <w:tcPr>
            <w:tcW w:w="3795" w:type="dxa"/>
          </w:tcPr>
          <w:p w14:paraId="7D017A8F" w14:textId="27941829" w:rsidR="00FF200A" w:rsidRDefault="00FF200A" w:rsidP="00F91EE7">
            <w:pPr>
              <w:rPr>
                <w:rFonts w:eastAsiaTheme="minorEastAsia"/>
                <w:lang w:val="de-DE"/>
              </w:rPr>
            </w:pPr>
            <w:r>
              <w:rPr>
                <w:rFonts w:eastAsiaTheme="minorEastAsia"/>
                <w:lang w:val="de-DE"/>
              </w:rPr>
              <w:t>alee@etri.re.kr</w:t>
            </w:r>
          </w:p>
        </w:tc>
      </w:tr>
      <w:tr w:rsidR="00833A45" w:rsidRPr="00F84FC3" w14:paraId="64BB28F8" w14:textId="77777777" w:rsidTr="004F476A">
        <w:tc>
          <w:tcPr>
            <w:tcW w:w="2425" w:type="dxa"/>
          </w:tcPr>
          <w:p w14:paraId="46EE0BC4" w14:textId="59B167C1" w:rsidR="00833A45" w:rsidRDefault="00833A45" w:rsidP="00F91EE7">
            <w:pPr>
              <w:rPr>
                <w:rFonts w:eastAsiaTheme="minorEastAsia"/>
                <w:lang w:val="de-DE"/>
              </w:rPr>
            </w:pPr>
            <w:r>
              <w:rPr>
                <w:rFonts w:eastAsiaTheme="minorEastAsia" w:hint="eastAsia"/>
                <w:lang w:val="de-DE"/>
              </w:rPr>
              <w:t>TCL</w:t>
            </w:r>
          </w:p>
        </w:tc>
        <w:tc>
          <w:tcPr>
            <w:tcW w:w="2790" w:type="dxa"/>
          </w:tcPr>
          <w:p w14:paraId="48169CF7" w14:textId="77777777" w:rsidR="00833A45" w:rsidRDefault="006A3CDA" w:rsidP="00F91EE7">
            <w:pPr>
              <w:rPr>
                <w:rFonts w:eastAsiaTheme="minorEastAsia"/>
                <w:lang w:val="de-DE"/>
              </w:rPr>
            </w:pPr>
            <w:r>
              <w:rPr>
                <w:rFonts w:eastAsiaTheme="minorEastAsia" w:hint="eastAsia"/>
                <w:lang w:val="de-DE"/>
              </w:rPr>
              <w:t>Pu Yuan</w:t>
            </w:r>
          </w:p>
          <w:p w14:paraId="354646CE" w14:textId="62B3B7C1" w:rsidR="006A3CDA" w:rsidRDefault="006A3CDA" w:rsidP="00F91EE7">
            <w:pPr>
              <w:rPr>
                <w:rFonts w:eastAsiaTheme="minorEastAsia"/>
                <w:lang w:val="de-DE"/>
              </w:rPr>
            </w:pPr>
            <w:r>
              <w:rPr>
                <w:rFonts w:eastAsiaTheme="minorEastAsia" w:hint="eastAsia"/>
                <w:lang w:val="de-DE"/>
              </w:rPr>
              <w:t>Tianqi Wu</w:t>
            </w:r>
          </w:p>
        </w:tc>
        <w:tc>
          <w:tcPr>
            <w:tcW w:w="3795" w:type="dxa"/>
          </w:tcPr>
          <w:p w14:paraId="4DF7A577" w14:textId="77777777" w:rsidR="00636A09" w:rsidRDefault="00636A09" w:rsidP="00636A09">
            <w:pPr>
              <w:rPr>
                <w:rFonts w:eastAsiaTheme="minorEastAsia"/>
                <w:lang w:val="de-DE"/>
              </w:rPr>
            </w:pPr>
            <w:hyperlink r:id="rId22" w:history="1">
              <w:r>
                <w:rPr>
                  <w:rStyle w:val="Hyperlink"/>
                  <w:rFonts w:eastAsiaTheme="minorEastAsia"/>
                  <w:lang w:val="de-DE"/>
                </w:rPr>
                <w:t>P</w:t>
              </w:r>
              <w:r>
                <w:rPr>
                  <w:rStyle w:val="Hyperlink"/>
                  <w:rFonts w:eastAsiaTheme="minorEastAsia" w:hint="eastAsia"/>
                  <w:lang w:val="de-DE"/>
                </w:rPr>
                <w:t>u.yuan@tcl.com</w:t>
              </w:r>
            </w:hyperlink>
          </w:p>
          <w:p w14:paraId="64171630" w14:textId="3093AAB6" w:rsidR="00833A45" w:rsidRDefault="00636A09" w:rsidP="00636A09">
            <w:pPr>
              <w:rPr>
                <w:rFonts w:eastAsiaTheme="minorEastAsia"/>
                <w:lang w:val="de-DE"/>
              </w:rPr>
            </w:pPr>
            <w:hyperlink r:id="rId23" w:history="1">
              <w:r>
                <w:rPr>
                  <w:rStyle w:val="Hyperlink"/>
                  <w:rFonts w:eastAsiaTheme="minorEastAsia"/>
                  <w:lang w:val="de-DE"/>
                </w:rPr>
                <w:t>T</w:t>
              </w:r>
              <w:r>
                <w:rPr>
                  <w:rStyle w:val="Hyperlink"/>
                  <w:rFonts w:eastAsiaTheme="minorEastAsia" w:hint="eastAsia"/>
                  <w:lang w:val="de-DE"/>
                </w:rPr>
                <w:t>ianqi1.wu@tcl.com</w:t>
              </w:r>
            </w:hyperlink>
          </w:p>
        </w:tc>
      </w:tr>
      <w:tr w:rsidR="00093E42" w:rsidRPr="00093E42" w14:paraId="691250C9" w14:textId="77777777" w:rsidTr="004F476A">
        <w:tc>
          <w:tcPr>
            <w:tcW w:w="2425" w:type="dxa"/>
          </w:tcPr>
          <w:p w14:paraId="5771DE9A" w14:textId="51741732" w:rsidR="00093E42" w:rsidRDefault="00093E42" w:rsidP="00F91EE7">
            <w:pPr>
              <w:rPr>
                <w:rFonts w:eastAsiaTheme="minorEastAsia"/>
                <w:lang w:val="de-DE"/>
              </w:rPr>
            </w:pPr>
            <w:r>
              <w:rPr>
                <w:rFonts w:eastAsiaTheme="minorEastAsia" w:hint="eastAsia"/>
                <w:lang w:val="de-DE"/>
              </w:rPr>
              <w:t>X</w:t>
            </w:r>
            <w:r>
              <w:rPr>
                <w:rFonts w:eastAsiaTheme="minorEastAsia"/>
                <w:lang w:val="de-DE"/>
              </w:rPr>
              <w:t>iaomi</w:t>
            </w:r>
          </w:p>
        </w:tc>
        <w:tc>
          <w:tcPr>
            <w:tcW w:w="2790" w:type="dxa"/>
          </w:tcPr>
          <w:p w14:paraId="4196EDC7" w14:textId="77777777" w:rsidR="00093E42" w:rsidRDefault="00093E42" w:rsidP="00F91EE7">
            <w:pPr>
              <w:rPr>
                <w:rFonts w:eastAsiaTheme="minorEastAsia"/>
                <w:lang w:val="de-DE"/>
              </w:rPr>
            </w:pPr>
            <w:r>
              <w:rPr>
                <w:rFonts w:eastAsiaTheme="minorEastAsia" w:hint="eastAsia"/>
                <w:lang w:val="de-DE"/>
              </w:rPr>
              <w:t>M</w:t>
            </w:r>
            <w:r>
              <w:rPr>
                <w:rFonts w:eastAsiaTheme="minorEastAsia"/>
                <w:lang w:val="de-DE"/>
              </w:rPr>
              <w:t>u qin</w:t>
            </w:r>
          </w:p>
          <w:p w14:paraId="6A86BEAA" w14:textId="77777777" w:rsidR="00093E42" w:rsidRDefault="00093E42" w:rsidP="00F91EE7">
            <w:pPr>
              <w:rPr>
                <w:rFonts w:eastAsiaTheme="minorEastAsia"/>
                <w:lang w:val="de-DE"/>
              </w:rPr>
            </w:pPr>
            <w:r>
              <w:rPr>
                <w:rFonts w:eastAsiaTheme="minorEastAsia" w:hint="eastAsia"/>
                <w:lang w:val="de-DE"/>
              </w:rPr>
              <w:t>L</w:t>
            </w:r>
            <w:r>
              <w:rPr>
                <w:rFonts w:eastAsiaTheme="minorEastAsia"/>
                <w:lang w:val="de-DE"/>
              </w:rPr>
              <w:t>iu Zhengxuan</w:t>
            </w:r>
          </w:p>
          <w:p w14:paraId="467597D5" w14:textId="69AE0A67" w:rsidR="00093E42" w:rsidRDefault="00093E42" w:rsidP="00F91EE7">
            <w:pPr>
              <w:rPr>
                <w:rFonts w:eastAsiaTheme="minorEastAsia"/>
                <w:lang w:val="de-DE"/>
              </w:rPr>
            </w:pPr>
            <w:r>
              <w:rPr>
                <w:rFonts w:eastAsiaTheme="minorEastAsia" w:hint="eastAsia"/>
                <w:lang w:val="de-DE"/>
              </w:rPr>
              <w:t>L</w:t>
            </w:r>
            <w:r>
              <w:rPr>
                <w:rFonts w:eastAsiaTheme="minorEastAsia"/>
                <w:lang w:val="de-DE"/>
              </w:rPr>
              <w:t>iu Min</w:t>
            </w:r>
          </w:p>
        </w:tc>
        <w:tc>
          <w:tcPr>
            <w:tcW w:w="3795" w:type="dxa"/>
          </w:tcPr>
          <w:p w14:paraId="3E3A134C" w14:textId="67EAC95C" w:rsidR="00093E42" w:rsidRDefault="00093E42" w:rsidP="00636A09">
            <w:pPr>
              <w:rPr>
                <w:rFonts w:eastAsiaTheme="minorEastAsia"/>
                <w:lang w:val="de-DE"/>
              </w:rPr>
            </w:pPr>
            <w:r>
              <w:fldChar w:fldCharType="begin"/>
            </w:r>
            <w:r w:rsidRPr="00F84FC3">
              <w:rPr>
                <w:lang w:val="de-DE"/>
              </w:rPr>
              <w:instrText>HYPERLINK "mailto:muqin@xiaomi.com"</w:instrText>
            </w:r>
            <w:r>
              <w:fldChar w:fldCharType="separate"/>
            </w:r>
            <w:r w:rsidRPr="007E6E8D">
              <w:rPr>
                <w:rStyle w:val="Hyperlink"/>
                <w:rFonts w:eastAsiaTheme="minorEastAsia" w:hint="eastAsia"/>
                <w:lang w:val="de-DE"/>
              </w:rPr>
              <w:t>m</w:t>
            </w:r>
            <w:r w:rsidRPr="007E6E8D">
              <w:rPr>
                <w:rStyle w:val="Hyperlink"/>
                <w:rFonts w:eastAsiaTheme="minorEastAsia"/>
                <w:lang w:val="de-DE"/>
              </w:rPr>
              <w:t>uqin@xiaomi.com</w:t>
            </w:r>
            <w:r>
              <w:fldChar w:fldCharType="end"/>
            </w:r>
          </w:p>
          <w:p w14:paraId="0EB47BDD" w14:textId="69351414" w:rsidR="00093E42" w:rsidRDefault="00093E42" w:rsidP="00636A09">
            <w:pPr>
              <w:rPr>
                <w:rFonts w:eastAsiaTheme="minorEastAsia"/>
                <w:lang w:val="de-DE"/>
              </w:rPr>
            </w:pPr>
            <w:r>
              <w:fldChar w:fldCharType="begin"/>
            </w:r>
            <w:r w:rsidRPr="00F84FC3">
              <w:rPr>
                <w:lang w:val="de-DE"/>
              </w:rPr>
              <w:instrText>HYPERLINK "mailto:liuzhengxuan@xiaomi.com"</w:instrText>
            </w:r>
            <w:r>
              <w:fldChar w:fldCharType="separate"/>
            </w:r>
            <w:r w:rsidRPr="007E6E8D">
              <w:rPr>
                <w:rStyle w:val="Hyperlink"/>
                <w:rFonts w:eastAsiaTheme="minorEastAsia"/>
                <w:lang w:val="de-DE"/>
              </w:rPr>
              <w:t>liuzhengxuan@xiaomi.com</w:t>
            </w:r>
            <w:r>
              <w:fldChar w:fldCharType="end"/>
            </w:r>
          </w:p>
          <w:p w14:paraId="7FC79F80" w14:textId="7A16E6BA" w:rsidR="00093E42" w:rsidRDefault="00093E42" w:rsidP="00636A09">
            <w:pPr>
              <w:rPr>
                <w:rFonts w:eastAsiaTheme="minorEastAsia"/>
                <w:lang w:val="de-DE"/>
              </w:rPr>
            </w:pPr>
            <w:hyperlink r:id="rId24" w:history="1">
              <w:r w:rsidRPr="007E6E8D">
                <w:rPr>
                  <w:rStyle w:val="Hyperlink"/>
                  <w:rFonts w:eastAsiaTheme="minorEastAsia"/>
                  <w:lang w:val="de-DE"/>
                </w:rPr>
                <w:t>liumin10@xiaomi.com</w:t>
              </w:r>
            </w:hyperlink>
          </w:p>
          <w:p w14:paraId="284E90B6" w14:textId="4C129414" w:rsidR="00093E42" w:rsidRPr="00093E42" w:rsidRDefault="00093E42" w:rsidP="00636A09">
            <w:pPr>
              <w:rPr>
                <w:rFonts w:eastAsiaTheme="minorEastAsia"/>
                <w:lang w:val="de-DE"/>
              </w:rPr>
            </w:pPr>
          </w:p>
        </w:tc>
      </w:tr>
      <w:tr w:rsidR="005C6A61" w:rsidRPr="00F84FC3" w14:paraId="28B4CE85" w14:textId="77777777" w:rsidTr="004F476A">
        <w:tc>
          <w:tcPr>
            <w:tcW w:w="2425" w:type="dxa"/>
          </w:tcPr>
          <w:p w14:paraId="77FB36C3" w14:textId="3E0A0E45" w:rsidR="005C6A61" w:rsidRDefault="005C6A61" w:rsidP="00F91EE7">
            <w:pPr>
              <w:rPr>
                <w:rFonts w:eastAsiaTheme="minorEastAsia"/>
                <w:lang w:val="de-DE"/>
              </w:rPr>
            </w:pPr>
            <w:r>
              <w:rPr>
                <w:rFonts w:eastAsiaTheme="minorEastAsia"/>
                <w:lang w:val="de-DE"/>
              </w:rPr>
              <w:t>IITM</w:t>
            </w:r>
          </w:p>
        </w:tc>
        <w:tc>
          <w:tcPr>
            <w:tcW w:w="2790" w:type="dxa"/>
          </w:tcPr>
          <w:p w14:paraId="7B70D4F1" w14:textId="0D14FEDD" w:rsidR="005C6A61" w:rsidRDefault="005C6A61" w:rsidP="00F91EE7">
            <w:pPr>
              <w:rPr>
                <w:rFonts w:eastAsiaTheme="minorEastAsia"/>
                <w:lang w:val="de-DE"/>
              </w:rPr>
            </w:pPr>
            <w:r>
              <w:rPr>
                <w:rFonts w:eastAsiaTheme="minorEastAsia"/>
                <w:lang w:val="de-DE"/>
              </w:rPr>
              <w:t>Anil Kumar Y</w:t>
            </w:r>
            <w:r>
              <w:rPr>
                <w:rFonts w:eastAsiaTheme="minorEastAsia"/>
                <w:lang w:val="de-DE"/>
              </w:rPr>
              <w:br/>
              <w:t>Sai Praneeth K</w:t>
            </w:r>
          </w:p>
        </w:tc>
        <w:tc>
          <w:tcPr>
            <w:tcW w:w="3795" w:type="dxa"/>
          </w:tcPr>
          <w:p w14:paraId="32A6165D" w14:textId="3A923F35" w:rsidR="005C6A61" w:rsidRPr="00DE70EA" w:rsidRDefault="005C6A61" w:rsidP="00636A09">
            <w:pPr>
              <w:rPr>
                <w:lang w:val="de-DE"/>
              </w:rPr>
            </w:pPr>
            <w:r>
              <w:fldChar w:fldCharType="begin"/>
            </w:r>
            <w:r w:rsidRPr="00F84FC3">
              <w:rPr>
                <w:lang w:val="de-DE"/>
              </w:rPr>
              <w:instrText>HYPERLINK "mailto:anilkumar@5gtbiitm.in"</w:instrText>
            </w:r>
            <w:r>
              <w:fldChar w:fldCharType="separate"/>
            </w:r>
            <w:r w:rsidRPr="00DE70EA">
              <w:rPr>
                <w:rStyle w:val="Hyperlink"/>
                <w:lang w:val="de-DE"/>
              </w:rPr>
              <w:t>anilkumar@5gtbiitm.in</w:t>
            </w:r>
            <w:r>
              <w:fldChar w:fldCharType="end"/>
            </w:r>
            <w:r w:rsidRPr="00DE70EA">
              <w:rPr>
                <w:lang w:val="de-DE"/>
              </w:rPr>
              <w:br/>
              <w:t>spraneeth@5gtbiitm.in</w:t>
            </w:r>
          </w:p>
        </w:tc>
      </w:tr>
      <w:tr w:rsidR="00F15961" w:rsidRPr="00F84FC3" w14:paraId="3D248593" w14:textId="77777777" w:rsidTr="004F476A">
        <w:tc>
          <w:tcPr>
            <w:tcW w:w="2425" w:type="dxa"/>
          </w:tcPr>
          <w:p w14:paraId="3D92AFAA" w14:textId="5A91E556" w:rsidR="00F15961" w:rsidRDefault="00F15961" w:rsidP="00F91EE7">
            <w:pPr>
              <w:rPr>
                <w:rFonts w:eastAsiaTheme="minorEastAsia"/>
                <w:lang w:val="de-DE"/>
              </w:rPr>
            </w:pPr>
            <w:r>
              <w:rPr>
                <w:rFonts w:eastAsiaTheme="minorEastAsia"/>
                <w:lang w:val="de-DE"/>
              </w:rPr>
              <w:t>Toyota</w:t>
            </w:r>
          </w:p>
        </w:tc>
        <w:tc>
          <w:tcPr>
            <w:tcW w:w="2790" w:type="dxa"/>
          </w:tcPr>
          <w:p w14:paraId="6F0C5223" w14:textId="77777777" w:rsidR="00F15961" w:rsidRDefault="00F15961" w:rsidP="00F91EE7">
            <w:pPr>
              <w:rPr>
                <w:rFonts w:eastAsiaTheme="minorEastAsia"/>
                <w:lang w:val="de-DE"/>
              </w:rPr>
            </w:pPr>
            <w:r>
              <w:rPr>
                <w:rFonts w:eastAsiaTheme="minorEastAsia"/>
                <w:lang w:val="de-DE"/>
              </w:rPr>
              <w:t>Konstantinos Dimou</w:t>
            </w:r>
          </w:p>
          <w:p w14:paraId="3F69D92F" w14:textId="4C987087" w:rsidR="00E432A5" w:rsidRDefault="00E432A5" w:rsidP="00F91EE7">
            <w:pPr>
              <w:rPr>
                <w:rFonts w:eastAsiaTheme="minorEastAsia"/>
                <w:lang w:val="de-DE"/>
              </w:rPr>
            </w:pPr>
            <w:proofErr w:type="spellStart"/>
            <w:r>
              <w:rPr>
                <w:rFonts w:eastAsiaTheme="minorEastAsia"/>
                <w:lang w:val="de-DE"/>
              </w:rPr>
              <w:t>Takayuki</w:t>
            </w:r>
            <w:proofErr w:type="spellEnd"/>
            <w:r>
              <w:rPr>
                <w:rFonts w:eastAsiaTheme="minorEastAsia"/>
                <w:lang w:val="de-DE"/>
              </w:rPr>
              <w:t xml:space="preserve"> Shimizu</w:t>
            </w:r>
          </w:p>
        </w:tc>
        <w:tc>
          <w:tcPr>
            <w:tcW w:w="3795" w:type="dxa"/>
          </w:tcPr>
          <w:p w14:paraId="0A388A66" w14:textId="13ADCAEE" w:rsidR="00F15961" w:rsidRPr="00FE696F" w:rsidRDefault="00E432A5" w:rsidP="00636A09">
            <w:pPr>
              <w:rPr>
                <w:lang w:val="de-DE"/>
              </w:rPr>
            </w:pPr>
            <w:r>
              <w:fldChar w:fldCharType="begin"/>
            </w:r>
            <w:r w:rsidRPr="00F84FC3">
              <w:rPr>
                <w:lang w:val="de-DE"/>
              </w:rPr>
              <w:instrText>HYPERLINK "mailto:konstantinos.dimou@toyota.com"</w:instrText>
            </w:r>
            <w:r>
              <w:fldChar w:fldCharType="separate"/>
            </w:r>
            <w:r w:rsidRPr="00FE696F">
              <w:rPr>
                <w:rStyle w:val="Hyperlink"/>
                <w:lang w:val="de-DE"/>
              </w:rPr>
              <w:t>konstantinos.dimou@toyota.com</w:t>
            </w:r>
            <w:r>
              <w:fldChar w:fldCharType="end"/>
            </w:r>
          </w:p>
          <w:p w14:paraId="5ABDC467" w14:textId="1D01EF51" w:rsidR="00E432A5" w:rsidRPr="00FE696F" w:rsidRDefault="008113EA" w:rsidP="00636A09">
            <w:pPr>
              <w:rPr>
                <w:lang w:val="de-DE"/>
              </w:rPr>
            </w:pPr>
            <w:r w:rsidRPr="00FE696F">
              <w:rPr>
                <w:lang w:val="de-DE"/>
              </w:rPr>
              <w:t>Takayuki.shimizu@toyota.com</w:t>
            </w:r>
          </w:p>
        </w:tc>
      </w:tr>
    </w:tbl>
    <w:p w14:paraId="569975EE" w14:textId="77777777" w:rsidR="00962801" w:rsidRPr="00766EDC" w:rsidRDefault="00962801">
      <w:pPr>
        <w:rPr>
          <w:lang w:val="de-DE"/>
        </w:rPr>
      </w:pPr>
    </w:p>
    <w:p w14:paraId="6C091F4D" w14:textId="77777777" w:rsidR="00766EDC" w:rsidRDefault="00476BD7" w:rsidP="00766EDC">
      <w:pPr>
        <w:pStyle w:val="Heading1"/>
        <w:numPr>
          <w:ilvl w:val="0"/>
          <w:numId w:val="3"/>
        </w:numPr>
      </w:pPr>
      <w:r>
        <w:t xml:space="preserve">Summary and proposals      </w:t>
      </w:r>
    </w:p>
    <w:p w14:paraId="432B7849" w14:textId="75D672BC" w:rsidR="00962801" w:rsidRPr="00766EDC" w:rsidRDefault="00766EDC" w:rsidP="00766EDC">
      <w:pPr>
        <w:pStyle w:val="Heading2"/>
        <w:rPr>
          <w:sz w:val="28"/>
          <w:szCs w:val="28"/>
        </w:rPr>
      </w:pPr>
      <w:r w:rsidRPr="00766EDC">
        <w:rPr>
          <w:sz w:val="28"/>
          <w:szCs w:val="28"/>
        </w:rPr>
        <w:t xml:space="preserve">2.1 </w:t>
      </w:r>
      <w:r w:rsidR="00476BD7" w:rsidRPr="00766EDC">
        <w:rPr>
          <w:sz w:val="28"/>
          <w:szCs w:val="28"/>
        </w:rPr>
        <w:t>Target CSI</w:t>
      </w:r>
      <w:r w:rsidR="00A83AA4" w:rsidRPr="00766EDC">
        <w:rPr>
          <w:sz w:val="28"/>
          <w:szCs w:val="28"/>
        </w:rPr>
        <w:t>,</w:t>
      </w:r>
      <w:r w:rsidR="00476BD7" w:rsidRPr="00766EDC">
        <w:rPr>
          <w:sz w:val="28"/>
          <w:szCs w:val="28"/>
        </w:rPr>
        <w:t xml:space="preserve"> CSI feedback</w:t>
      </w:r>
      <w:r w:rsidR="00A83AA4" w:rsidRPr="00766EDC">
        <w:rPr>
          <w:sz w:val="28"/>
          <w:szCs w:val="28"/>
        </w:rPr>
        <w:t xml:space="preserve"> and association </w:t>
      </w:r>
      <w:r w:rsidR="00476BD7" w:rsidRPr="00766EDC">
        <w:rPr>
          <w:sz w:val="28"/>
          <w:szCs w:val="28"/>
        </w:rPr>
        <w:t xml:space="preserve">  </w:t>
      </w:r>
    </w:p>
    <w:p w14:paraId="7EC9E2FF" w14:textId="06CDF687" w:rsidR="00C64096" w:rsidRPr="00C64096" w:rsidRDefault="00C64096" w:rsidP="00C64096">
      <w:pPr>
        <w:pStyle w:val="0Maintext"/>
        <w:spacing w:after="120"/>
        <w:ind w:firstLine="0"/>
      </w:pPr>
      <w:r w:rsidRPr="00C64096">
        <w:t>In RAN1 #122, it was agreed to support at least the precoding matrix as the target CSI type. In this subsection, we focus on this target CSI type</w:t>
      </w:r>
      <w:r w:rsidR="009D7A07">
        <w:t xml:space="preserve"> first</w:t>
      </w:r>
      <w:r w:rsidRPr="00C64096">
        <w:t>. Additional CSI types will be discussed further in Section 10.1.1.1. Once agreed upon, we will continue the discussion in Section 10.1.2 for dataset generation.</w:t>
      </w:r>
    </w:p>
    <w:p w14:paraId="221658A2" w14:textId="77777777" w:rsidR="00C64096" w:rsidRPr="00C64096" w:rsidRDefault="00C64096" w:rsidP="00C64096">
      <w:pPr>
        <w:pStyle w:val="0Maintext"/>
        <w:spacing w:after="120"/>
        <w:ind w:firstLine="0"/>
      </w:pPr>
      <w:r w:rsidRPr="00C64096">
        <w:t>The discussion on the target CSI format is deferred until an agreement is reached in Section 10.1.1.2.</w:t>
      </w:r>
    </w:p>
    <w:p w14:paraId="674F395E" w14:textId="7032626D"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57F6DFC4" wp14:editId="6EFAD62D">
                <wp:simplePos x="0" y="0"/>
                <wp:positionH relativeFrom="column">
                  <wp:posOffset>8709</wp:posOffset>
                </wp:positionH>
                <wp:positionV relativeFrom="paragraph">
                  <wp:posOffset>277767</wp:posOffset>
                </wp:positionV>
                <wp:extent cx="5756365" cy="505097"/>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FF89F09" w14:textId="77777777" w:rsidR="00C64096" w:rsidRPr="00C64096" w:rsidRDefault="00C64096"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C64096" w:rsidRPr="00C64096" w:rsidRDefault="00C64096"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C64096" w:rsidRDefault="00C640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F6DFC4" id="Text Box 2" o:spid="_x0000_s1027" type="#_x0000_t202" style="position:absolute;left:0;text-align:left;margin-left:.7pt;margin-top:21.85pt;width:453.25pt;height:39.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" fillcolor="white [3201]" strokeweight=".5pt">
                <v:textbox>
                  <w:txbxContent>
                    <w:p w14:paraId="3FF89F09" w14:textId="77777777" w:rsidR="00C64096" w:rsidRPr="00C64096" w:rsidRDefault="00C64096"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C64096" w:rsidRPr="00C64096" w:rsidRDefault="00C64096"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C64096" w:rsidRDefault="00C64096"/>
                  </w:txbxContent>
                </v:textbox>
              </v:shape>
            </w:pict>
          </mc:Fallback>
        </mc:AlternateContent>
      </w:r>
      <w:r w:rsidR="00A83AA4">
        <w:rPr>
          <w:lang w:val="en-US"/>
        </w:rPr>
        <w:t>For CSI feedback,</w:t>
      </w:r>
      <w:r>
        <w:rPr>
          <w:lang w:val="en-US"/>
        </w:rPr>
        <w:t xml:space="preserve"> in RAN1 122, we have two options for the CSI feedback type. </w:t>
      </w:r>
    </w:p>
    <w:p w14:paraId="1A391079" w14:textId="77777777" w:rsidR="00C64096" w:rsidRDefault="00C64096" w:rsidP="00A83AA4">
      <w:pPr>
        <w:pStyle w:val="0Maintext"/>
        <w:spacing w:after="120"/>
        <w:ind w:firstLine="0"/>
        <w:rPr>
          <w:lang w:val="en-US"/>
        </w:rPr>
      </w:pPr>
    </w:p>
    <w:p w14:paraId="57E2F379" w14:textId="77777777" w:rsidR="00C64096" w:rsidRDefault="00C64096" w:rsidP="00A83AA4">
      <w:pPr>
        <w:pStyle w:val="0Maintext"/>
        <w:spacing w:after="120"/>
        <w:ind w:firstLine="0"/>
        <w:rPr>
          <w:lang w:val="en-US"/>
        </w:rPr>
      </w:pPr>
    </w:p>
    <w:p w14:paraId="6EC709EB" w14:textId="6B7A1017"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48FBFF8" wp14:editId="641EF81B">
                <wp:simplePos x="0" y="0"/>
                <wp:positionH relativeFrom="column">
                  <wp:posOffset>8709</wp:posOffset>
                </wp:positionH>
                <wp:positionV relativeFrom="paragraph">
                  <wp:posOffset>315867</wp:posOffset>
                </wp:positionV>
                <wp:extent cx="5852160" cy="1306286"/>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05D3F59E" w14:textId="77777777" w:rsidR="00C64096" w:rsidRPr="00C64096" w:rsidRDefault="00C64096"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C64096" w:rsidRPr="00C64096" w:rsidRDefault="00C64096"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C64096" w:rsidRPr="00C64096" w:rsidRDefault="00C64096"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C64096" w:rsidRDefault="00C6409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8FBFF8" id="Text Box 3" o:spid="_x0000_s1028" type="#_x0000_t202" style="position:absolute;left:0;text-align:left;margin-left:.7pt;margin-top:24.85pt;width:460.8pt;height:102.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" fillcolor="white [3201]" strokeweight=".5pt">
                <v:textbox>
                  <w:txbxContent>
                    <w:p w14:paraId="05D3F59E" w14:textId="77777777" w:rsidR="00C64096" w:rsidRPr="00C64096" w:rsidRDefault="00C64096"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C64096" w:rsidRPr="00C64096" w:rsidRDefault="00C64096"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C64096" w:rsidRPr="00C64096" w:rsidRDefault="00C64096"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C64096" w:rsidRDefault="00C64096"/>
                  </w:txbxContent>
                </v:textbox>
              </v:shape>
            </w:pict>
          </mc:Fallback>
        </mc:AlternateContent>
      </w:r>
      <w:r>
        <w:rPr>
          <w:lang w:val="en-US"/>
        </w:rPr>
        <w:t xml:space="preserve">Related to CSI feedback type, the NMSE performance target </w:t>
      </w:r>
      <w:r w:rsidR="007B2D8A">
        <w:rPr>
          <w:lang w:val="en-US"/>
        </w:rPr>
        <w:t xml:space="preserve">are calculated </w:t>
      </w:r>
      <w:r>
        <w:rPr>
          <w:lang w:val="en-US"/>
        </w:rPr>
        <w:t>correspondingly.</w:t>
      </w:r>
      <w:r w:rsidR="007B2D8A">
        <w:rPr>
          <w:lang w:val="en-US"/>
        </w:rPr>
        <w:t xml:space="preserve"> </w:t>
      </w:r>
      <w:r>
        <w:rPr>
          <w:lang w:val="en-US"/>
        </w:rPr>
        <w:t xml:space="preserve"> </w:t>
      </w:r>
    </w:p>
    <w:p w14:paraId="463A8AE5" w14:textId="77777777" w:rsidR="00C64096" w:rsidRDefault="00C64096" w:rsidP="00A83AA4">
      <w:pPr>
        <w:pStyle w:val="0Maintext"/>
        <w:spacing w:after="120"/>
        <w:ind w:firstLine="0"/>
        <w:rPr>
          <w:lang w:val="en-US"/>
        </w:rPr>
      </w:pPr>
    </w:p>
    <w:p w14:paraId="4C656959" w14:textId="77777777" w:rsidR="00C64096" w:rsidRDefault="00C64096" w:rsidP="00A83AA4">
      <w:pPr>
        <w:pStyle w:val="0Maintext"/>
        <w:spacing w:after="120"/>
        <w:ind w:firstLine="0"/>
        <w:rPr>
          <w:lang w:val="en-US"/>
        </w:rPr>
      </w:pPr>
    </w:p>
    <w:p w14:paraId="067F7A4F" w14:textId="77777777" w:rsidR="00C64096" w:rsidRDefault="00C64096" w:rsidP="00A83AA4">
      <w:pPr>
        <w:pStyle w:val="0Maintext"/>
        <w:spacing w:after="120"/>
        <w:ind w:firstLine="0"/>
        <w:rPr>
          <w:lang w:val="en-US"/>
        </w:rPr>
      </w:pPr>
    </w:p>
    <w:p w14:paraId="3F30DD3D" w14:textId="77777777" w:rsidR="00C64096" w:rsidRDefault="00C64096" w:rsidP="00A83AA4">
      <w:pPr>
        <w:pStyle w:val="0Maintext"/>
        <w:spacing w:after="120"/>
        <w:ind w:firstLine="0"/>
        <w:rPr>
          <w:lang w:val="en-US"/>
        </w:rPr>
      </w:pPr>
    </w:p>
    <w:p w14:paraId="4FBCE680" w14:textId="473F09FB" w:rsidR="00962801" w:rsidRDefault="00C64096" w:rsidP="00A83AA4">
      <w:pPr>
        <w:pStyle w:val="0Maintext"/>
        <w:spacing w:after="120"/>
        <w:ind w:firstLine="0"/>
        <w:rPr>
          <w:lang w:val="en-US"/>
        </w:rPr>
      </w:pPr>
      <w:r w:rsidRPr="00C64096">
        <w:rPr>
          <w:lang w:val="en-US"/>
        </w:rPr>
        <w:t xml:space="preserve">Based on the </w:t>
      </w:r>
      <w:proofErr w:type="spellStart"/>
      <w:r w:rsidRPr="00C64096">
        <w:rPr>
          <w:lang w:val="en-US"/>
        </w:rPr>
        <w:t>tdoc</w:t>
      </w:r>
      <w:proofErr w:type="spellEnd"/>
      <w:r w:rsidRPr="00C64096">
        <w:rPr>
          <w:lang w:val="en-US"/>
        </w:rPr>
        <w:t xml:space="preserve"> submissions, the supporting companies for each option are as follows:</w:t>
      </w:r>
      <w:r>
        <w:rPr>
          <w:lang w:val="en-US"/>
        </w:rPr>
        <w:t xml:space="preserve">  </w:t>
      </w:r>
    </w:p>
    <w:p w14:paraId="0051F381" w14:textId="51D99CE4" w:rsidR="00A83AA4" w:rsidRDefault="00A83AA4" w:rsidP="00A84FCE">
      <w:pPr>
        <w:pStyle w:val="0Maintext"/>
        <w:numPr>
          <w:ilvl w:val="0"/>
          <w:numId w:val="15"/>
        </w:numPr>
        <w:spacing w:after="120"/>
        <w:rPr>
          <w:lang w:val="en-US"/>
        </w:rPr>
      </w:pPr>
      <w:r>
        <w:rPr>
          <w:lang w:val="en-US"/>
        </w:rPr>
        <w:lastRenderedPageBreak/>
        <w:t xml:space="preserve">Option 1: </w:t>
      </w:r>
      <w:r w:rsidRPr="00A83AA4">
        <w:rPr>
          <w:lang w:val="en-US"/>
        </w:rPr>
        <w:t xml:space="preserve">CATT, China Telecom, </w:t>
      </w:r>
      <w:proofErr w:type="spellStart"/>
      <w:r w:rsidRPr="00A83AA4">
        <w:rPr>
          <w:lang w:val="en-US"/>
        </w:rPr>
        <w:t>Futurewei</w:t>
      </w:r>
      <w:proofErr w:type="spellEnd"/>
      <w:r w:rsidRPr="00A83AA4">
        <w:rPr>
          <w:lang w:val="en-US"/>
        </w:rPr>
        <w:t>, Huawei, Interdigital, Lenovo, L</w:t>
      </w:r>
      <w:r>
        <w:rPr>
          <w:lang w:val="en-US"/>
        </w:rPr>
        <w:t>G</w:t>
      </w:r>
      <w:r w:rsidRPr="00A83AA4">
        <w:rPr>
          <w:lang w:val="en-US"/>
        </w:rPr>
        <w:t xml:space="preserve"> Electronics, MediaTek, Nokia, Qualcomm, Sharp, Spreadtrum, TCL, Xiaomi</w:t>
      </w:r>
      <w:r>
        <w:rPr>
          <w:lang w:val="en-US"/>
        </w:rPr>
        <w:t xml:space="preserve">, </w:t>
      </w:r>
      <w:r w:rsidRPr="00A83AA4">
        <w:rPr>
          <w:lang w:val="en-US"/>
        </w:rPr>
        <w:t>Apple</w:t>
      </w:r>
      <w:r>
        <w:rPr>
          <w:lang w:val="en-US"/>
        </w:rPr>
        <w:t xml:space="preserve"> (15)</w:t>
      </w:r>
    </w:p>
    <w:p w14:paraId="2568CA91" w14:textId="15AA429E" w:rsidR="00A83AA4" w:rsidRDefault="00A83AA4" w:rsidP="00A84FCE">
      <w:pPr>
        <w:pStyle w:val="0Maintext"/>
        <w:numPr>
          <w:ilvl w:val="0"/>
          <w:numId w:val="15"/>
        </w:numPr>
        <w:spacing w:after="120"/>
        <w:rPr>
          <w:lang w:val="en-US"/>
        </w:rPr>
      </w:pPr>
      <w:r>
        <w:rPr>
          <w:lang w:val="en-US"/>
        </w:rPr>
        <w:t xml:space="preserve">Option 2: </w:t>
      </w:r>
      <w:r w:rsidRPr="00A83AA4">
        <w:rPr>
          <w:lang w:val="en-US"/>
        </w:rPr>
        <w:t>CMCC, Ericsson, E</w:t>
      </w:r>
      <w:r>
        <w:rPr>
          <w:lang w:val="en-US"/>
        </w:rPr>
        <w:t>TRI</w:t>
      </w:r>
      <w:r w:rsidRPr="00A83AA4">
        <w:rPr>
          <w:lang w:val="en-US"/>
        </w:rPr>
        <w:t>, Fujitsu, Google, NEC, NTT DOCOMO, OPPO, Panasonic, Samsung, Vivo, ZTE Corporation</w:t>
      </w:r>
      <w:r>
        <w:rPr>
          <w:lang w:val="en-US"/>
        </w:rPr>
        <w:t xml:space="preserve"> (12)</w:t>
      </w:r>
    </w:p>
    <w:p w14:paraId="3240F341" w14:textId="41CD66EB" w:rsidR="00B15FBD" w:rsidRPr="00B15FBD" w:rsidRDefault="00B15FBD" w:rsidP="00B15FBD">
      <w:pPr>
        <w:pStyle w:val="0Maintext"/>
        <w:spacing w:after="120"/>
        <w:ind w:firstLine="0"/>
        <w:rPr>
          <w:lang w:val="en-US"/>
        </w:rPr>
      </w:pPr>
      <w:r w:rsidRPr="00B15FBD">
        <w:rPr>
          <w:lang w:val="en-US"/>
        </w:rPr>
        <w:t>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w:t>
      </w:r>
    </w:p>
    <w:p w14:paraId="68F9BAC6" w14:textId="77777777" w:rsidR="00F9223A" w:rsidRDefault="00F9223A" w:rsidP="00F9223A">
      <w:pPr>
        <w:rPr>
          <w:lang w:eastAsia="en-US"/>
        </w:rPr>
      </w:pPr>
    </w:p>
    <w:p w14:paraId="3D73A87E" w14:textId="77777777" w:rsidR="00B15FBD" w:rsidRDefault="00B15FBD" w:rsidP="00F9223A">
      <w:pPr>
        <w:rPr>
          <w:lang w:eastAsia="en-US"/>
        </w:rPr>
      </w:pPr>
    </w:p>
    <w:p w14:paraId="238F6EE0" w14:textId="77777777" w:rsidR="00B15FBD" w:rsidRDefault="00B15FBD" w:rsidP="00F9223A">
      <w:pPr>
        <w:rPr>
          <w:lang w:eastAsia="en-US"/>
        </w:rPr>
      </w:pPr>
    </w:p>
    <w:p w14:paraId="3FF234CD" w14:textId="77777777" w:rsidR="00B15FBD" w:rsidRDefault="00B15FBD" w:rsidP="00F9223A">
      <w:pPr>
        <w:rPr>
          <w:lang w:eastAsia="en-US"/>
        </w:rPr>
      </w:pPr>
    </w:p>
    <w:p w14:paraId="41C05CE6" w14:textId="77777777" w:rsidR="00B15FBD" w:rsidRDefault="00B15FBD" w:rsidP="00F9223A">
      <w:pPr>
        <w:rPr>
          <w:lang w:eastAsia="en-US"/>
        </w:rPr>
      </w:pPr>
    </w:p>
    <w:p w14:paraId="4BAAE1D1" w14:textId="77777777" w:rsidR="00B15FBD" w:rsidRPr="00F9223A" w:rsidRDefault="00B15FBD" w:rsidP="00F9223A">
      <w:pPr>
        <w:rPr>
          <w:lang w:eastAsia="en-US"/>
        </w:rPr>
      </w:pPr>
    </w:p>
    <w:p w14:paraId="08B08065" w14:textId="6945BB2B" w:rsidR="00F9223A" w:rsidRDefault="00F9223A" w:rsidP="00F9223A">
      <w:pPr>
        <w:rPr>
          <w:lang w:eastAsia="en-US"/>
        </w:rPr>
      </w:pPr>
      <w:r>
        <w:rPr>
          <w:noProof/>
        </w:rPr>
        <mc:AlternateContent>
          <mc:Choice Requires="wps">
            <w:drawing>
              <wp:anchor distT="0" distB="0" distL="114300" distR="114300" simplePos="0" relativeHeight="251658243" behindDoc="0" locked="0" layoutInCell="1" allowOverlap="1" wp14:anchorId="332A45DA" wp14:editId="06CE20C2">
                <wp:simplePos x="0" y="0"/>
                <wp:positionH relativeFrom="column">
                  <wp:posOffset>-8709</wp:posOffset>
                </wp:positionH>
                <wp:positionV relativeFrom="paragraph">
                  <wp:posOffset>15240</wp:posOffset>
                </wp:positionV>
                <wp:extent cx="5668918" cy="2412274"/>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4F85EE10" w14:textId="77777777" w:rsidR="00F9223A" w:rsidRPr="00F9223A" w:rsidRDefault="00F9223A"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F9223A" w:rsidRDefault="00F9223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A45DA" id="Text Box 4" o:spid="_x0000_s1029" type="#_x0000_t202" style="position:absolute;margin-left:-.7pt;margin-top:1.2pt;width:446.35pt;height:18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" fillcolor="white [3201]" strokeweight=".5pt">
                <v:textbox>
                  <w:txbxContent>
                    <w:p w14:paraId="4F85EE10" w14:textId="77777777" w:rsidR="00F9223A" w:rsidRPr="00F9223A" w:rsidRDefault="00F9223A"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F9223A" w:rsidRPr="00F9223A" w:rsidRDefault="00F9223A"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F9223A" w:rsidRDefault="00F9223A"/>
                  </w:txbxContent>
                </v:textbox>
              </v:shape>
            </w:pict>
          </mc:Fallback>
        </mc:AlternateContent>
      </w:r>
    </w:p>
    <w:p w14:paraId="37C638C2" w14:textId="77777777" w:rsidR="00F9223A" w:rsidRDefault="00F9223A" w:rsidP="00F9223A">
      <w:pPr>
        <w:rPr>
          <w:lang w:eastAsia="en-US"/>
        </w:rPr>
      </w:pPr>
    </w:p>
    <w:p w14:paraId="1BC02FD3" w14:textId="77777777" w:rsidR="00F9223A" w:rsidRDefault="00F9223A" w:rsidP="00F9223A">
      <w:pPr>
        <w:rPr>
          <w:lang w:eastAsia="en-US"/>
        </w:rPr>
      </w:pPr>
    </w:p>
    <w:p w14:paraId="4F3C8EA3" w14:textId="77777777" w:rsidR="00F9223A" w:rsidRDefault="00F9223A" w:rsidP="00F9223A">
      <w:pPr>
        <w:rPr>
          <w:lang w:eastAsia="en-US"/>
        </w:rPr>
      </w:pPr>
    </w:p>
    <w:p w14:paraId="5FDB18DB" w14:textId="77777777" w:rsidR="00F9223A" w:rsidRDefault="00F9223A" w:rsidP="00F9223A">
      <w:pPr>
        <w:rPr>
          <w:lang w:eastAsia="en-US"/>
        </w:rPr>
      </w:pPr>
    </w:p>
    <w:p w14:paraId="3187A70D" w14:textId="77777777" w:rsidR="00F9223A" w:rsidRDefault="00F9223A" w:rsidP="00F9223A">
      <w:pPr>
        <w:rPr>
          <w:lang w:eastAsia="en-US"/>
        </w:rPr>
      </w:pPr>
    </w:p>
    <w:p w14:paraId="41F13F81" w14:textId="77777777" w:rsidR="00F9223A" w:rsidRDefault="00F9223A" w:rsidP="00F9223A">
      <w:pPr>
        <w:rPr>
          <w:lang w:eastAsia="en-US"/>
        </w:rPr>
      </w:pPr>
    </w:p>
    <w:p w14:paraId="218E2190" w14:textId="77777777" w:rsidR="00F9223A" w:rsidRDefault="00F9223A" w:rsidP="00F9223A">
      <w:pPr>
        <w:rPr>
          <w:lang w:eastAsia="en-US"/>
        </w:rPr>
      </w:pPr>
    </w:p>
    <w:p w14:paraId="74D2B765" w14:textId="77777777" w:rsidR="00F9223A" w:rsidRDefault="00F9223A" w:rsidP="00F9223A">
      <w:pPr>
        <w:rPr>
          <w:lang w:eastAsia="en-US"/>
        </w:rPr>
      </w:pPr>
    </w:p>
    <w:p w14:paraId="730C0270" w14:textId="77777777" w:rsidR="00F9223A" w:rsidRDefault="00F9223A" w:rsidP="00F9223A">
      <w:pPr>
        <w:rPr>
          <w:lang w:eastAsia="en-US"/>
        </w:rPr>
      </w:pPr>
    </w:p>
    <w:p w14:paraId="0FCC1FAF" w14:textId="77777777" w:rsidR="00F9223A" w:rsidRDefault="00F9223A" w:rsidP="00F9223A">
      <w:pPr>
        <w:rPr>
          <w:lang w:eastAsia="en-US"/>
        </w:rPr>
      </w:pPr>
    </w:p>
    <w:p w14:paraId="7E11ABA7" w14:textId="77777777" w:rsidR="00F9223A" w:rsidRDefault="00F9223A" w:rsidP="00F9223A">
      <w:pPr>
        <w:rPr>
          <w:lang w:eastAsia="en-US"/>
        </w:rPr>
      </w:pPr>
    </w:p>
    <w:p w14:paraId="39DE03BA" w14:textId="77777777" w:rsidR="00F9223A" w:rsidRDefault="00F9223A" w:rsidP="00F9223A">
      <w:pPr>
        <w:rPr>
          <w:lang w:eastAsia="en-US"/>
        </w:rPr>
      </w:pPr>
    </w:p>
    <w:p w14:paraId="17445092" w14:textId="77777777" w:rsidR="00F9223A" w:rsidRDefault="00F9223A" w:rsidP="00F9223A">
      <w:pPr>
        <w:rPr>
          <w:lang w:eastAsia="en-US"/>
        </w:rPr>
      </w:pPr>
    </w:p>
    <w:p w14:paraId="7F99E83F" w14:textId="77777777" w:rsidR="00F9223A" w:rsidRDefault="00F9223A" w:rsidP="00F9223A">
      <w:pPr>
        <w:rPr>
          <w:lang w:eastAsia="en-US"/>
        </w:rPr>
      </w:pPr>
    </w:p>
    <w:p w14:paraId="05C67FB4" w14:textId="77777777" w:rsidR="00B15FBD" w:rsidRDefault="00B15FBD" w:rsidP="00B15FBD">
      <w:pPr>
        <w:rPr>
          <w:rFonts w:eastAsia="Malgun Gothic" w:cs="Batang"/>
          <w:sz w:val="20"/>
          <w:szCs w:val="20"/>
          <w:lang w:eastAsia="en-US"/>
        </w:rPr>
      </w:pPr>
      <w:r w:rsidRPr="00B15FBD">
        <w:rPr>
          <w:rFonts w:eastAsia="Malgun Gothic" w:cs="Batang"/>
          <w:sz w:val="20"/>
          <w:szCs w:val="20"/>
          <w:lang w:eastAsia="en-US"/>
        </w:rPr>
        <w:t>The observation did not further categorize the quantization codebook used in the evaluation. As mentioned in the company's submission, for Option 2, a higher-accuracy vector quantization codebook is required to reduce the performance degradation compared to Option 1.</w:t>
      </w:r>
    </w:p>
    <w:p w14:paraId="335756D4" w14:textId="77777777" w:rsidR="00B15FBD" w:rsidRDefault="00B15FBD" w:rsidP="00B15FBD">
      <w:pPr>
        <w:rPr>
          <w:rFonts w:eastAsia="Malgun Gothic" w:cs="Batang"/>
          <w:sz w:val="20"/>
          <w:szCs w:val="20"/>
          <w:lang w:eastAsia="en-US"/>
        </w:rPr>
      </w:pPr>
    </w:p>
    <w:p w14:paraId="0BC287EF" w14:textId="23E6BE76" w:rsidR="00B15FBD" w:rsidRDefault="00F9223A" w:rsidP="00C11BD8">
      <w:pPr>
        <w:rPr>
          <w:rFonts w:cs="Batang"/>
          <w:sz w:val="20"/>
          <w:szCs w:val="20"/>
          <w:lang w:eastAsia="en-US"/>
        </w:rPr>
      </w:pPr>
      <w:r w:rsidRPr="00B15FBD">
        <w:rPr>
          <w:rFonts w:eastAsia="Malgun Gothic" w:cs="Batang"/>
          <w:sz w:val="20"/>
          <w:szCs w:val="20"/>
          <w:lang w:eastAsia="en-US"/>
        </w:rPr>
        <w:t xml:space="preserve">Given the </w:t>
      </w:r>
      <w:r w:rsidR="00B15FBD" w:rsidRPr="00B15FBD">
        <w:rPr>
          <w:rFonts w:eastAsia="Malgun Gothic" w:cs="Batang"/>
          <w:sz w:val="20"/>
          <w:szCs w:val="20"/>
          <w:lang w:eastAsia="en-US"/>
        </w:rPr>
        <w:t>supporting level of option 1 and option 2,</w:t>
      </w:r>
      <w:r w:rsidR="00B15FBD">
        <w:rPr>
          <w:rFonts w:cs="Batang"/>
          <w:sz w:val="20"/>
          <w:szCs w:val="20"/>
          <w:lang w:eastAsia="en-US"/>
        </w:rPr>
        <w:t xml:space="preserve"> also the observation in TR 38.843, option 1 is proposed.  </w:t>
      </w:r>
    </w:p>
    <w:p w14:paraId="44EFC054" w14:textId="77777777" w:rsidR="00C11BD8" w:rsidRPr="00C11BD8" w:rsidRDefault="00C11BD8" w:rsidP="00C11BD8">
      <w:pPr>
        <w:rPr>
          <w:rFonts w:eastAsia="Malgun Gothic" w:cs="Batang"/>
          <w:sz w:val="20"/>
          <w:szCs w:val="20"/>
          <w:lang w:eastAsia="en-US"/>
        </w:rPr>
      </w:pPr>
    </w:p>
    <w:p w14:paraId="68F3732D" w14:textId="6B6E53C5" w:rsidR="00B15FBD" w:rsidRPr="006E5938" w:rsidRDefault="00B15FBD" w:rsidP="00B15FBD">
      <w:pPr>
        <w:pStyle w:val="Heading3"/>
        <w:tabs>
          <w:tab w:val="left" w:pos="936"/>
        </w:tabs>
        <w:spacing w:line="259" w:lineRule="auto"/>
        <w:rPr>
          <w:b/>
          <w:bCs/>
          <w:sz w:val="20"/>
          <w:szCs w:val="20"/>
        </w:rPr>
      </w:pPr>
      <w:r w:rsidRPr="006E5938">
        <w:rPr>
          <w:b/>
          <w:bCs/>
          <w:sz w:val="20"/>
          <w:szCs w:val="20"/>
        </w:rPr>
        <w:t>Proposal 1-1</w:t>
      </w:r>
      <w:r w:rsidR="00AD1F36">
        <w:rPr>
          <w:b/>
          <w:bCs/>
          <w:sz w:val="20"/>
          <w:szCs w:val="20"/>
        </w:rPr>
        <w:t xml:space="preserve"> (Closed)</w:t>
      </w:r>
      <w:r w:rsidRPr="006E5938">
        <w:rPr>
          <w:b/>
          <w:bCs/>
          <w:sz w:val="20"/>
          <w:szCs w:val="20"/>
        </w:rPr>
        <w:t xml:space="preserve">:   </w:t>
      </w:r>
    </w:p>
    <w:p w14:paraId="47042CC8" w14:textId="555E0CEA" w:rsidR="006E5938" w:rsidRPr="006E5938" w:rsidRDefault="006E5938" w:rsidP="006E5938">
      <w:pPr>
        <w:rPr>
          <w:b/>
          <w:bCs/>
          <w:sz w:val="20"/>
          <w:szCs w:val="20"/>
          <w:lang w:eastAsia="x-none"/>
        </w:rPr>
      </w:pPr>
      <w:r w:rsidRPr="006E5938">
        <w:rPr>
          <w:rFonts w:hint="eastAsia"/>
          <w:b/>
          <w:bCs/>
          <w:sz w:val="20"/>
          <w:szCs w:val="20"/>
          <w:lang w:val="en-GB" w:eastAsia="x-none"/>
        </w:rPr>
        <w:t>F</w:t>
      </w:r>
      <w:r w:rsidRPr="006E5938">
        <w:rPr>
          <w:b/>
          <w:bCs/>
          <w:sz w:val="20"/>
          <w:szCs w:val="20"/>
          <w:lang w:val="en-GB" w:eastAsia="x-none"/>
        </w:rPr>
        <w:t>or Option 4-1 under Direction A in AI/ML based CSI compression</w:t>
      </w:r>
      <w:r w:rsidRPr="006E5938">
        <w:rPr>
          <w:rFonts w:hint="eastAsia"/>
          <w:b/>
          <w:bCs/>
          <w:sz w:val="20"/>
          <w:szCs w:val="20"/>
          <w:lang w:val="en-GB" w:eastAsia="x-none"/>
        </w:rPr>
        <w:t>,</w:t>
      </w:r>
      <w:r>
        <w:rPr>
          <w:b/>
          <w:bCs/>
          <w:sz w:val="20"/>
          <w:szCs w:val="20"/>
          <w:lang w:val="en-GB" w:eastAsia="x-none"/>
        </w:rPr>
        <w:t xml:space="preserve"> </w:t>
      </w:r>
      <w:r w:rsidRPr="006E5938">
        <w:rPr>
          <w:b/>
          <w:bCs/>
          <w:sz w:val="20"/>
          <w:szCs w:val="20"/>
          <w:lang w:val="en-GB" w:eastAsia="x-none"/>
        </w:rPr>
        <w:t xml:space="preserve">for CSI feedback type and format, </w:t>
      </w:r>
      <w:r>
        <w:rPr>
          <w:b/>
          <w:bCs/>
          <w:sz w:val="20"/>
          <w:szCs w:val="20"/>
          <w:lang w:val="en-GB" w:eastAsia="x-none"/>
        </w:rPr>
        <w:t>support</w:t>
      </w:r>
      <w:r w:rsidRPr="006E5938">
        <w:rPr>
          <w:b/>
          <w:bCs/>
          <w:sz w:val="20"/>
          <w:szCs w:val="20"/>
          <w:lang w:val="en-GB" w:eastAsia="x-none"/>
        </w:rPr>
        <w:t>s:</w:t>
      </w:r>
    </w:p>
    <w:p w14:paraId="0636C0DD" w14:textId="77777777" w:rsidR="006E5938" w:rsidRDefault="006E5938" w:rsidP="00A84FCE">
      <w:pPr>
        <w:numPr>
          <w:ilvl w:val="0"/>
          <w:numId w:val="5"/>
        </w:numPr>
        <w:spacing w:before="100" w:beforeAutospacing="1" w:after="180"/>
        <w:rPr>
          <w:b/>
          <w:bCs/>
          <w:sz w:val="20"/>
          <w:szCs w:val="20"/>
          <w:lang w:eastAsia="x-none"/>
        </w:rPr>
      </w:pPr>
      <w:r w:rsidRPr="006E5938">
        <w:rPr>
          <w:b/>
          <w:bCs/>
          <w:sz w:val="20"/>
          <w:szCs w:val="20"/>
          <w:lang w:eastAsia="x-none"/>
        </w:rPr>
        <w:t>Option 1: The exchanged CSI feedback is the l</w:t>
      </w:r>
      <w:r w:rsidRPr="006E5938">
        <w:rPr>
          <w:rFonts w:hint="eastAsia"/>
          <w:b/>
          <w:bCs/>
          <w:sz w:val="20"/>
          <w:szCs w:val="20"/>
          <w:lang w:eastAsia="x-none"/>
        </w:rPr>
        <w:t>a</w:t>
      </w:r>
      <w:r w:rsidRPr="006E5938">
        <w:rPr>
          <w:b/>
          <w:bCs/>
          <w:sz w:val="20"/>
          <w:szCs w:val="20"/>
          <w:lang w:eastAsia="x-none"/>
        </w:rPr>
        <w:t xml:space="preserve">tent message before quantization. </w:t>
      </w:r>
    </w:p>
    <w:p w14:paraId="6EC61639" w14:textId="67C15EA9" w:rsidR="008244BB" w:rsidRPr="006E5938" w:rsidRDefault="008244BB" w:rsidP="00A84FCE">
      <w:pPr>
        <w:numPr>
          <w:ilvl w:val="0"/>
          <w:numId w:val="5"/>
        </w:numPr>
        <w:spacing w:before="100" w:beforeAutospacing="1" w:after="180"/>
        <w:rPr>
          <w:b/>
          <w:bCs/>
          <w:sz w:val="20"/>
          <w:szCs w:val="20"/>
          <w:lang w:eastAsia="x-none"/>
        </w:rPr>
      </w:pPr>
      <w:r>
        <w:rPr>
          <w:b/>
          <w:bCs/>
          <w:sz w:val="20"/>
          <w:szCs w:val="20"/>
          <w:lang w:eastAsia="x-none"/>
        </w:rPr>
        <w:t>The exchanged CSI feedback is represented using</w:t>
      </w:r>
      <w:r w:rsidRPr="008244BB">
        <w:rPr>
          <w:b/>
          <w:bCs/>
          <w:sz w:val="20"/>
          <w:szCs w:val="20"/>
          <w:lang w:eastAsia="x-none"/>
        </w:rPr>
        <w:t xml:space="preserve"> floating format, e.g., float 32.</w:t>
      </w:r>
    </w:p>
    <w:p w14:paraId="76C3CE6C" w14:textId="77777777" w:rsidR="008F2064" w:rsidRDefault="008F2064" w:rsidP="008F2064">
      <w:pPr>
        <w:tabs>
          <w:tab w:val="left" w:pos="990"/>
        </w:tabs>
        <w:rPr>
          <w:szCs w:val="20"/>
          <w:lang w:eastAsia="en-US"/>
        </w:rPr>
      </w:pPr>
    </w:p>
    <w:p w14:paraId="50D2F09B" w14:textId="29C87EFB" w:rsidR="008F2064" w:rsidRDefault="008F2064" w:rsidP="008F2064">
      <w:pPr>
        <w:tabs>
          <w:tab w:val="left" w:pos="990"/>
        </w:tabs>
        <w:rPr>
          <w:sz w:val="20"/>
          <w:szCs w:val="20"/>
          <w:lang w:eastAsia="en-US"/>
        </w:rPr>
      </w:pPr>
      <w:r>
        <w:rPr>
          <w:sz w:val="20"/>
          <w:szCs w:val="20"/>
          <w:lang w:eastAsia="en-US"/>
        </w:rPr>
        <w:t>Please provide your view below</w:t>
      </w:r>
      <w:r w:rsidR="00C65EAD">
        <w:rPr>
          <w:sz w:val="20"/>
          <w:szCs w:val="20"/>
          <w:lang w:eastAsia="en-US"/>
        </w:rPr>
        <w:t xml:space="preserve">, also indicate if the preferred option </w:t>
      </w:r>
      <w:r w:rsidR="008148A0">
        <w:rPr>
          <w:sz w:val="20"/>
          <w:szCs w:val="20"/>
          <w:lang w:eastAsia="en-US"/>
        </w:rPr>
        <w:t>is</w:t>
      </w:r>
      <w:r w:rsidR="00C65EAD">
        <w:rPr>
          <w:sz w:val="20"/>
          <w:szCs w:val="20"/>
          <w:lang w:eastAsia="en-US"/>
        </w:rPr>
        <w:t xml:space="preserve"> mis-categorized. </w:t>
      </w:r>
    </w:p>
    <w:p w14:paraId="724CA3C4" w14:textId="77777777" w:rsidR="00C65EAD" w:rsidRDefault="00C65EAD" w:rsidP="008F206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2064" w14:paraId="5B43284F" w14:textId="77777777" w:rsidTr="00052C2B">
        <w:tc>
          <w:tcPr>
            <w:tcW w:w="2705" w:type="dxa"/>
          </w:tcPr>
          <w:p w14:paraId="47654F63" w14:textId="77777777" w:rsidR="008F2064" w:rsidRDefault="008F2064" w:rsidP="00052C2B">
            <w:pPr>
              <w:rPr>
                <w:b/>
                <w:bCs/>
                <w:sz w:val="20"/>
                <w:szCs w:val="20"/>
                <w:lang w:eastAsia="en-US"/>
              </w:rPr>
            </w:pPr>
            <w:r>
              <w:rPr>
                <w:b/>
                <w:bCs/>
                <w:sz w:val="20"/>
                <w:szCs w:val="20"/>
                <w:lang w:eastAsia="en-US"/>
              </w:rPr>
              <w:t>Company</w:t>
            </w:r>
          </w:p>
        </w:tc>
        <w:tc>
          <w:tcPr>
            <w:tcW w:w="6305" w:type="dxa"/>
          </w:tcPr>
          <w:p w14:paraId="14A36415" w14:textId="77777777" w:rsidR="008F2064" w:rsidRDefault="008F2064" w:rsidP="00052C2B">
            <w:pPr>
              <w:rPr>
                <w:b/>
                <w:bCs/>
                <w:sz w:val="20"/>
                <w:szCs w:val="20"/>
                <w:lang w:eastAsia="en-US"/>
              </w:rPr>
            </w:pPr>
            <w:r>
              <w:rPr>
                <w:b/>
                <w:bCs/>
                <w:sz w:val="20"/>
                <w:szCs w:val="20"/>
                <w:lang w:eastAsia="en-US"/>
              </w:rPr>
              <w:t>View</w:t>
            </w:r>
          </w:p>
        </w:tc>
      </w:tr>
      <w:tr w:rsidR="008F2064" w14:paraId="37E72827" w14:textId="77777777" w:rsidTr="00052C2B">
        <w:tc>
          <w:tcPr>
            <w:tcW w:w="2705" w:type="dxa"/>
          </w:tcPr>
          <w:p w14:paraId="3A6E3EC2" w14:textId="3108A79F" w:rsidR="008F2064" w:rsidRDefault="003262B8" w:rsidP="00052C2B">
            <w:pPr>
              <w:rPr>
                <w:rFonts w:eastAsiaTheme="minorEastAsia"/>
                <w:sz w:val="20"/>
                <w:szCs w:val="20"/>
              </w:rPr>
            </w:pPr>
            <w:r>
              <w:rPr>
                <w:rFonts w:eastAsiaTheme="minorEastAsia"/>
                <w:sz w:val="20"/>
                <w:szCs w:val="20"/>
              </w:rPr>
              <w:t>Lenovo</w:t>
            </w:r>
          </w:p>
        </w:tc>
        <w:tc>
          <w:tcPr>
            <w:tcW w:w="6305" w:type="dxa"/>
          </w:tcPr>
          <w:p w14:paraId="326A6D12" w14:textId="32ECE1E2" w:rsidR="008F2064" w:rsidRDefault="003262B8" w:rsidP="00052C2B">
            <w:pPr>
              <w:rPr>
                <w:rFonts w:eastAsiaTheme="minorEastAsia"/>
                <w:sz w:val="20"/>
                <w:szCs w:val="20"/>
              </w:rPr>
            </w:pPr>
            <w:r>
              <w:rPr>
                <w:rFonts w:eastAsiaTheme="minorEastAsia"/>
                <w:sz w:val="20"/>
                <w:szCs w:val="20"/>
              </w:rPr>
              <w:t>Support</w:t>
            </w:r>
          </w:p>
        </w:tc>
      </w:tr>
      <w:tr w:rsidR="003262B8" w14:paraId="27610FB7" w14:textId="77777777" w:rsidTr="00052C2B">
        <w:tc>
          <w:tcPr>
            <w:tcW w:w="2705" w:type="dxa"/>
          </w:tcPr>
          <w:p w14:paraId="41FA7751" w14:textId="146C0700" w:rsidR="003262B8" w:rsidRDefault="001C6ADC" w:rsidP="00052C2B">
            <w:pPr>
              <w:rPr>
                <w:rFonts w:eastAsiaTheme="minorEastAsia"/>
                <w:sz w:val="20"/>
                <w:szCs w:val="20"/>
              </w:rPr>
            </w:pPr>
            <w:r>
              <w:rPr>
                <w:rFonts w:eastAsiaTheme="minorEastAsia" w:hint="eastAsia"/>
                <w:sz w:val="20"/>
                <w:szCs w:val="20"/>
              </w:rPr>
              <w:t>NTT DOCOMO</w:t>
            </w:r>
          </w:p>
        </w:tc>
        <w:tc>
          <w:tcPr>
            <w:tcW w:w="6305" w:type="dxa"/>
          </w:tcPr>
          <w:p w14:paraId="19D8A75E" w14:textId="200BD3AB" w:rsidR="003262B8" w:rsidRDefault="00B2488D" w:rsidP="00052C2B">
            <w:pPr>
              <w:rPr>
                <w:rFonts w:eastAsiaTheme="minorEastAsia"/>
                <w:sz w:val="20"/>
                <w:szCs w:val="20"/>
              </w:rPr>
            </w:pPr>
            <w:r>
              <w:rPr>
                <w:rFonts w:eastAsiaTheme="minorEastAsia" w:hint="eastAsia"/>
                <w:sz w:val="20"/>
                <w:szCs w:val="20"/>
              </w:rPr>
              <w:t xml:space="preserve">We suggest the </w:t>
            </w:r>
            <w:r>
              <w:rPr>
                <w:rFonts w:eastAsiaTheme="minorEastAsia"/>
                <w:sz w:val="20"/>
                <w:szCs w:val="20"/>
              </w:rPr>
              <w:t>following</w:t>
            </w:r>
            <w:r>
              <w:rPr>
                <w:rFonts w:eastAsiaTheme="minorEastAsia" w:hint="eastAsia"/>
                <w:sz w:val="20"/>
                <w:szCs w:val="20"/>
              </w:rPr>
              <w:t xml:space="preserve"> wording</w:t>
            </w:r>
            <w:r w:rsidR="00100F2F">
              <w:rPr>
                <w:rFonts w:eastAsiaTheme="minorEastAsia" w:hint="eastAsia"/>
                <w:sz w:val="20"/>
                <w:szCs w:val="20"/>
              </w:rPr>
              <w:t>, which is technically sounding</w:t>
            </w:r>
            <w:r>
              <w:rPr>
                <w:rFonts w:eastAsiaTheme="minorEastAsia" w:hint="eastAsia"/>
                <w:sz w:val="20"/>
                <w:szCs w:val="20"/>
              </w:rPr>
              <w:t>,</w:t>
            </w:r>
          </w:p>
          <w:p w14:paraId="40C02BE7" w14:textId="7C6FCF26" w:rsidR="00100F2F" w:rsidRDefault="00B2488D" w:rsidP="00770AAC">
            <w:pPr>
              <w:rPr>
                <w:rFonts w:eastAsiaTheme="minorEastAsia"/>
                <w:sz w:val="20"/>
                <w:szCs w:val="20"/>
              </w:rPr>
            </w:pPr>
            <w:r>
              <w:rPr>
                <w:rFonts w:eastAsiaTheme="minorEastAsia" w:hint="eastAsia"/>
                <w:sz w:val="20"/>
                <w:szCs w:val="20"/>
              </w:rPr>
              <w:lastRenderedPageBreak/>
              <w:t xml:space="preserve">Option 1: The exchanged CSI feedback is the latent message </w:t>
            </w:r>
            <w:r w:rsidR="00100F2F">
              <w:rPr>
                <w:rFonts w:eastAsiaTheme="minorEastAsia" w:hint="eastAsia"/>
                <w:sz w:val="20"/>
                <w:szCs w:val="20"/>
              </w:rPr>
              <w:t>represented using floating format, e.g., float 32.</w:t>
            </w:r>
          </w:p>
        </w:tc>
      </w:tr>
      <w:tr w:rsidR="0072313B" w14:paraId="6D148DBB" w14:textId="77777777" w:rsidTr="00052C2B">
        <w:tc>
          <w:tcPr>
            <w:tcW w:w="2705" w:type="dxa"/>
          </w:tcPr>
          <w:p w14:paraId="6E00CF77" w14:textId="4BEC3A9A" w:rsidR="0072313B" w:rsidRDefault="0072313B" w:rsidP="00052C2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059386C3" w14:textId="77777777" w:rsidR="0072313B" w:rsidRDefault="0072313B" w:rsidP="00052C2B">
            <w:pPr>
              <w:rPr>
                <w:rFonts w:eastAsiaTheme="minorEastAsia"/>
                <w:sz w:val="20"/>
                <w:szCs w:val="20"/>
              </w:rPr>
            </w:pPr>
            <w:r>
              <w:rPr>
                <w:rFonts w:eastAsiaTheme="minorEastAsia" w:hint="eastAsia"/>
                <w:sz w:val="20"/>
                <w:szCs w:val="20"/>
              </w:rPr>
              <w:t>D</w:t>
            </w:r>
            <w:r>
              <w:rPr>
                <w:rFonts w:eastAsiaTheme="minorEastAsia"/>
                <w:sz w:val="20"/>
                <w:szCs w:val="20"/>
              </w:rPr>
              <w:t xml:space="preserve">o not support. </w:t>
            </w:r>
          </w:p>
          <w:p w14:paraId="38F18994" w14:textId="7F04B005" w:rsidR="0072313B" w:rsidRDefault="0072313B" w:rsidP="00052C2B">
            <w:pPr>
              <w:rPr>
                <w:rFonts w:eastAsiaTheme="minorEastAsia"/>
                <w:sz w:val="20"/>
                <w:szCs w:val="20"/>
              </w:rPr>
            </w:pPr>
            <w:r>
              <w:rPr>
                <w:rFonts w:eastAsiaTheme="minorEastAsia"/>
                <w:sz w:val="20"/>
                <w:szCs w:val="20"/>
              </w:rPr>
              <w:t>When the CSI feedback is shared after quantization, the UE is able to evaluate the actual CSI generation for performance target so that it verifies both the encoder and the quantization codebook are implemented in compatible manner.</w:t>
            </w:r>
          </w:p>
          <w:p w14:paraId="2CD8D301" w14:textId="77777777" w:rsidR="0072313B" w:rsidRDefault="0072313B" w:rsidP="00052C2B">
            <w:pPr>
              <w:rPr>
                <w:rFonts w:eastAsiaTheme="minorEastAsia"/>
                <w:sz w:val="20"/>
                <w:szCs w:val="20"/>
              </w:rPr>
            </w:pPr>
            <w:r>
              <w:rPr>
                <w:rFonts w:eastAsiaTheme="minorEastAsia"/>
                <w:sz w:val="20"/>
                <w:szCs w:val="20"/>
              </w:rPr>
              <w:t xml:space="preserve"> If the CSI feedback is shared before quantization, there is a risk of mismatch in the implementation of quantization codebook which may pass undetected. </w:t>
            </w:r>
          </w:p>
          <w:p w14:paraId="0EBF0205" w14:textId="77777777" w:rsidR="0072313B" w:rsidRDefault="0072313B" w:rsidP="00052C2B">
            <w:pPr>
              <w:rPr>
                <w:rFonts w:eastAsiaTheme="minorEastAsia"/>
                <w:sz w:val="20"/>
                <w:szCs w:val="20"/>
              </w:rPr>
            </w:pPr>
          </w:p>
          <w:p w14:paraId="3023EBA9" w14:textId="15238556" w:rsidR="0072313B" w:rsidRDefault="0072313B" w:rsidP="00052C2B">
            <w:pPr>
              <w:rPr>
                <w:rFonts w:eastAsiaTheme="minorEastAsia"/>
                <w:sz w:val="20"/>
                <w:szCs w:val="20"/>
              </w:rPr>
            </w:pPr>
          </w:p>
        </w:tc>
      </w:tr>
      <w:tr w:rsidR="004E704E" w14:paraId="72091F9A" w14:textId="77777777" w:rsidTr="00052C2B">
        <w:tc>
          <w:tcPr>
            <w:tcW w:w="2705" w:type="dxa"/>
          </w:tcPr>
          <w:p w14:paraId="550CCFC5" w14:textId="719F2127" w:rsidR="004E704E" w:rsidRDefault="004E704E" w:rsidP="00052C2B">
            <w:pPr>
              <w:rPr>
                <w:rFonts w:eastAsiaTheme="minorEastAsia"/>
                <w:sz w:val="20"/>
                <w:szCs w:val="20"/>
              </w:rPr>
            </w:pPr>
            <w:proofErr w:type="spellStart"/>
            <w:r>
              <w:rPr>
                <w:rFonts w:eastAsiaTheme="minorEastAsia"/>
                <w:sz w:val="20"/>
                <w:szCs w:val="20"/>
              </w:rPr>
              <w:t>Futurewei</w:t>
            </w:r>
            <w:proofErr w:type="spellEnd"/>
          </w:p>
        </w:tc>
        <w:tc>
          <w:tcPr>
            <w:tcW w:w="6305" w:type="dxa"/>
          </w:tcPr>
          <w:p w14:paraId="678B9CBE" w14:textId="6A132BE8" w:rsidR="004E704E" w:rsidRDefault="004E704E" w:rsidP="00052C2B">
            <w:pPr>
              <w:rPr>
                <w:rFonts w:eastAsiaTheme="minorEastAsia"/>
                <w:sz w:val="20"/>
                <w:szCs w:val="20"/>
              </w:rPr>
            </w:pPr>
            <w:r>
              <w:rPr>
                <w:rFonts w:eastAsiaTheme="minorEastAsia"/>
                <w:sz w:val="20"/>
                <w:szCs w:val="20"/>
              </w:rPr>
              <w:t>We support this proposal.</w:t>
            </w:r>
          </w:p>
        </w:tc>
      </w:tr>
      <w:tr w:rsidR="00C13124" w14:paraId="16307785" w14:textId="77777777" w:rsidTr="00052C2B">
        <w:tc>
          <w:tcPr>
            <w:tcW w:w="2705" w:type="dxa"/>
          </w:tcPr>
          <w:p w14:paraId="3F59694A" w14:textId="5C65F5F7" w:rsidR="00C13124" w:rsidRDefault="00C13124" w:rsidP="00052C2B">
            <w:pPr>
              <w:rPr>
                <w:rFonts w:eastAsiaTheme="minorEastAsia"/>
                <w:sz w:val="20"/>
                <w:szCs w:val="20"/>
              </w:rPr>
            </w:pPr>
            <w:r>
              <w:rPr>
                <w:rFonts w:eastAsiaTheme="minorEastAsia" w:hint="eastAsia"/>
                <w:sz w:val="20"/>
                <w:szCs w:val="20"/>
              </w:rPr>
              <w:t>OPPO</w:t>
            </w:r>
          </w:p>
        </w:tc>
        <w:tc>
          <w:tcPr>
            <w:tcW w:w="6305" w:type="dxa"/>
          </w:tcPr>
          <w:p w14:paraId="2C8AAA2D" w14:textId="77777777" w:rsidR="00C13124" w:rsidRDefault="00C13124" w:rsidP="00052C2B">
            <w:pPr>
              <w:rPr>
                <w:rFonts w:eastAsiaTheme="minorEastAsia"/>
                <w:sz w:val="20"/>
                <w:szCs w:val="20"/>
              </w:rPr>
            </w:pPr>
            <w:r>
              <w:rPr>
                <w:rFonts w:eastAsiaTheme="minorEastAsia" w:hint="eastAsia"/>
                <w:sz w:val="20"/>
                <w:szCs w:val="20"/>
              </w:rPr>
              <w:t>N</w:t>
            </w:r>
            <w:r>
              <w:rPr>
                <w:rFonts w:eastAsiaTheme="minorEastAsia"/>
                <w:sz w:val="20"/>
                <w:szCs w:val="20"/>
              </w:rPr>
              <w:t xml:space="preserve">ot support. </w:t>
            </w:r>
          </w:p>
          <w:p w14:paraId="64290EFA" w14:textId="4C154295" w:rsidR="00C13124" w:rsidRDefault="00C13124" w:rsidP="00052C2B">
            <w:pPr>
              <w:rPr>
                <w:rFonts w:eastAsiaTheme="minorEastAsia"/>
                <w:sz w:val="20"/>
                <w:szCs w:val="20"/>
              </w:rPr>
            </w:pPr>
            <w:r>
              <w:rPr>
                <w:rFonts w:eastAsiaTheme="minorEastAsia" w:hint="eastAsia"/>
                <w:sz w:val="20"/>
                <w:szCs w:val="20"/>
              </w:rPr>
              <w:t>O</w:t>
            </w:r>
            <w:r>
              <w:rPr>
                <w:rFonts w:eastAsiaTheme="minorEastAsia"/>
                <w:sz w:val="20"/>
                <w:szCs w:val="20"/>
              </w:rPr>
              <w:t>ption 2 after quantization is enough for UE-side model training, we cannot see the necessity and advantage to support option 1.</w:t>
            </w:r>
          </w:p>
        </w:tc>
      </w:tr>
      <w:tr w:rsidR="00AC6395" w14:paraId="052B8E2A" w14:textId="77777777" w:rsidTr="00052C2B">
        <w:tc>
          <w:tcPr>
            <w:tcW w:w="2705" w:type="dxa"/>
          </w:tcPr>
          <w:p w14:paraId="28FF12EA" w14:textId="6272690A" w:rsidR="00AC6395" w:rsidRDefault="00AC6395" w:rsidP="00052C2B">
            <w:pPr>
              <w:rPr>
                <w:rFonts w:eastAsiaTheme="minorEastAsia"/>
                <w:sz w:val="20"/>
                <w:szCs w:val="20"/>
              </w:rPr>
            </w:pPr>
            <w:r>
              <w:rPr>
                <w:rFonts w:eastAsiaTheme="minorEastAsia"/>
                <w:sz w:val="20"/>
                <w:szCs w:val="20"/>
              </w:rPr>
              <w:t>MediaTek</w:t>
            </w:r>
          </w:p>
        </w:tc>
        <w:tc>
          <w:tcPr>
            <w:tcW w:w="6305" w:type="dxa"/>
          </w:tcPr>
          <w:p w14:paraId="5C856975" w14:textId="0D1C0BDC" w:rsidR="00AC6395" w:rsidRDefault="00AC6395" w:rsidP="00052C2B">
            <w:pPr>
              <w:rPr>
                <w:rFonts w:eastAsiaTheme="minorEastAsia"/>
                <w:sz w:val="20"/>
                <w:szCs w:val="20"/>
              </w:rPr>
            </w:pPr>
            <w:r>
              <w:rPr>
                <w:rFonts w:eastAsiaTheme="minorEastAsia"/>
                <w:sz w:val="20"/>
                <w:szCs w:val="20"/>
              </w:rPr>
              <w:t>Support</w:t>
            </w:r>
          </w:p>
        </w:tc>
      </w:tr>
      <w:tr w:rsidR="006F6355" w14:paraId="6B891257" w14:textId="77777777" w:rsidTr="00052C2B">
        <w:tc>
          <w:tcPr>
            <w:tcW w:w="2705" w:type="dxa"/>
          </w:tcPr>
          <w:p w14:paraId="0AF0C801" w14:textId="5FA3028D" w:rsidR="006F6355" w:rsidRDefault="006F6355" w:rsidP="00052C2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2358DAD" w14:textId="78C549D3" w:rsidR="006F6355" w:rsidRDefault="006F6355" w:rsidP="00052C2B">
            <w:pPr>
              <w:rPr>
                <w:rFonts w:eastAsiaTheme="minorEastAsia"/>
                <w:sz w:val="20"/>
                <w:szCs w:val="20"/>
              </w:rPr>
            </w:pPr>
            <w:r>
              <w:rPr>
                <w:rFonts w:eastAsiaTheme="minorEastAsia"/>
                <w:sz w:val="20"/>
                <w:szCs w:val="20"/>
              </w:rPr>
              <w:t>Support</w:t>
            </w:r>
          </w:p>
        </w:tc>
      </w:tr>
      <w:tr w:rsidR="001D37F7" w14:paraId="65AA874D" w14:textId="77777777" w:rsidTr="00052C2B">
        <w:tc>
          <w:tcPr>
            <w:tcW w:w="2705" w:type="dxa"/>
          </w:tcPr>
          <w:p w14:paraId="6558129D" w14:textId="2843AE72" w:rsidR="001D37F7" w:rsidRDefault="001D37F7" w:rsidP="00052C2B">
            <w:pPr>
              <w:rPr>
                <w:rFonts w:eastAsiaTheme="minorEastAsia"/>
                <w:sz w:val="20"/>
                <w:szCs w:val="20"/>
              </w:rPr>
            </w:pPr>
            <w:r>
              <w:rPr>
                <w:rFonts w:eastAsiaTheme="minorEastAsia" w:hint="eastAsia"/>
                <w:sz w:val="20"/>
                <w:szCs w:val="20"/>
              </w:rPr>
              <w:t>ZTE</w:t>
            </w:r>
          </w:p>
        </w:tc>
        <w:tc>
          <w:tcPr>
            <w:tcW w:w="6305" w:type="dxa"/>
          </w:tcPr>
          <w:p w14:paraId="5A15799A" w14:textId="77777777" w:rsidR="001D37F7" w:rsidRDefault="001D37F7" w:rsidP="001D37F7">
            <w:pPr>
              <w:rPr>
                <w:rFonts w:eastAsiaTheme="minorEastAsia"/>
                <w:sz w:val="20"/>
                <w:szCs w:val="20"/>
              </w:rPr>
            </w:pPr>
            <w:r>
              <w:rPr>
                <w:rFonts w:eastAsiaTheme="minorEastAsia"/>
                <w:sz w:val="20"/>
                <w:szCs w:val="20"/>
              </w:rPr>
              <w:t>Do not support.</w:t>
            </w:r>
          </w:p>
          <w:p w14:paraId="7ECEFC1B" w14:textId="04E6E09E" w:rsidR="001D37F7" w:rsidRDefault="001D37F7" w:rsidP="001D37F7">
            <w:pPr>
              <w:rPr>
                <w:rFonts w:eastAsiaTheme="minorEastAsia"/>
                <w:sz w:val="20"/>
                <w:szCs w:val="20"/>
              </w:rPr>
            </w:pPr>
            <w:r w:rsidRPr="00FE6C39">
              <w:rPr>
                <w:rFonts w:eastAsiaTheme="minorEastAsia"/>
                <w:sz w:val="20"/>
                <w:szCs w:val="20"/>
              </w:rPr>
              <w:t xml:space="preserve">Option 2 </w:t>
            </w:r>
            <w:r>
              <w:rPr>
                <w:rFonts w:eastAsiaTheme="minorEastAsia"/>
                <w:sz w:val="20"/>
                <w:szCs w:val="20"/>
              </w:rPr>
              <w:t xml:space="preserve">can </w:t>
            </w:r>
            <w:r w:rsidRPr="00FE6C39">
              <w:rPr>
                <w:rFonts w:eastAsiaTheme="minorEastAsia"/>
                <w:sz w:val="20"/>
                <w:szCs w:val="20"/>
              </w:rPr>
              <w:t>save UE-side storage. Additionally, the model should account for quantization error during training to improve inference performance.</w:t>
            </w:r>
          </w:p>
        </w:tc>
      </w:tr>
      <w:tr w:rsidR="004A565B" w14:paraId="12483A56" w14:textId="77777777" w:rsidTr="00052C2B">
        <w:tc>
          <w:tcPr>
            <w:tcW w:w="2705" w:type="dxa"/>
          </w:tcPr>
          <w:p w14:paraId="0B131418" w14:textId="358B69EC" w:rsidR="004A565B" w:rsidRPr="004A565B" w:rsidRDefault="004A565B" w:rsidP="00052C2B">
            <w:pPr>
              <w:rPr>
                <w:rFonts w:eastAsiaTheme="minorEastAsia"/>
                <w:sz w:val="20"/>
                <w:szCs w:val="20"/>
              </w:rPr>
            </w:pPr>
            <w:r>
              <w:rPr>
                <w:rFonts w:eastAsiaTheme="minorEastAsia" w:hint="eastAsia"/>
                <w:sz w:val="20"/>
                <w:szCs w:val="20"/>
              </w:rPr>
              <w:t>CATT</w:t>
            </w:r>
          </w:p>
        </w:tc>
        <w:tc>
          <w:tcPr>
            <w:tcW w:w="6305" w:type="dxa"/>
          </w:tcPr>
          <w:p w14:paraId="75F6A5EC" w14:textId="406B5335" w:rsidR="004A565B" w:rsidRDefault="004A565B" w:rsidP="001D37F7">
            <w:pPr>
              <w:rPr>
                <w:rFonts w:eastAsiaTheme="minorEastAsia"/>
                <w:sz w:val="20"/>
                <w:szCs w:val="20"/>
              </w:rPr>
            </w:pPr>
            <w:r>
              <w:rPr>
                <w:rFonts w:eastAsiaTheme="minorEastAsia" w:hint="eastAsia"/>
                <w:sz w:val="20"/>
                <w:szCs w:val="20"/>
              </w:rPr>
              <w:t>OK</w:t>
            </w:r>
          </w:p>
        </w:tc>
      </w:tr>
      <w:tr w:rsidR="004F476A" w14:paraId="58328E01" w14:textId="77777777" w:rsidTr="004F476A">
        <w:tc>
          <w:tcPr>
            <w:tcW w:w="2705" w:type="dxa"/>
          </w:tcPr>
          <w:p w14:paraId="62EEBC0D" w14:textId="77777777" w:rsidR="004F476A" w:rsidRDefault="004F476A" w:rsidP="00F91EE7">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BB1345B" w14:textId="77777777" w:rsidR="004F476A" w:rsidRDefault="004F476A" w:rsidP="00F91EE7">
            <w:pPr>
              <w:rPr>
                <w:rFonts w:eastAsiaTheme="minorEastAsia"/>
                <w:sz w:val="20"/>
                <w:szCs w:val="20"/>
              </w:rPr>
            </w:pPr>
            <w:r>
              <w:rPr>
                <w:rFonts w:eastAsiaTheme="minorEastAsia"/>
                <w:sz w:val="20"/>
                <w:szCs w:val="20"/>
              </w:rPr>
              <w:t>Support</w:t>
            </w:r>
          </w:p>
        </w:tc>
      </w:tr>
      <w:tr w:rsidR="00660BFC" w14:paraId="6B144EE3" w14:textId="77777777" w:rsidTr="004F476A">
        <w:tc>
          <w:tcPr>
            <w:tcW w:w="2705" w:type="dxa"/>
          </w:tcPr>
          <w:p w14:paraId="4D9F1238" w14:textId="37811F13"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A8AD4D8" w14:textId="6F91E94D" w:rsidR="00660BFC" w:rsidRDefault="00660BFC" w:rsidP="00660BFC">
            <w:pPr>
              <w:rPr>
                <w:rFonts w:eastAsiaTheme="minorEastAsia"/>
                <w:sz w:val="20"/>
                <w:szCs w:val="20"/>
              </w:rPr>
            </w:pPr>
            <w:r>
              <w:rPr>
                <w:rFonts w:eastAsia="Yu Mincho" w:hint="eastAsia"/>
                <w:sz w:val="20"/>
                <w:szCs w:val="20"/>
                <w:lang w:eastAsia="ja-JP"/>
              </w:rPr>
              <w:t>OK</w:t>
            </w:r>
          </w:p>
        </w:tc>
      </w:tr>
      <w:tr w:rsidR="00FB04CC" w14:paraId="0B1545E2" w14:textId="77777777" w:rsidTr="004F476A">
        <w:tc>
          <w:tcPr>
            <w:tcW w:w="2705" w:type="dxa"/>
          </w:tcPr>
          <w:p w14:paraId="26F637AA" w14:textId="115E086F" w:rsidR="00FB04CC" w:rsidRDefault="00FB04CC" w:rsidP="00FB04CC">
            <w:pPr>
              <w:rPr>
                <w:rFonts w:eastAsia="Yu Mincho"/>
                <w:sz w:val="20"/>
                <w:szCs w:val="20"/>
                <w:lang w:eastAsia="ja-JP"/>
              </w:rPr>
            </w:pPr>
            <w:r>
              <w:rPr>
                <w:rFonts w:eastAsia="Malgun Gothic" w:hint="eastAsia"/>
                <w:sz w:val="20"/>
                <w:szCs w:val="20"/>
                <w:lang w:eastAsia="ko-KR"/>
              </w:rPr>
              <w:t>LG Electronics</w:t>
            </w:r>
          </w:p>
        </w:tc>
        <w:tc>
          <w:tcPr>
            <w:tcW w:w="6305" w:type="dxa"/>
          </w:tcPr>
          <w:p w14:paraId="5F764AE9" w14:textId="77777777" w:rsidR="00FB04CC" w:rsidRDefault="00FB04CC" w:rsidP="00FB04CC">
            <w:pPr>
              <w:rPr>
                <w:rFonts w:eastAsia="Malgun Gothic"/>
                <w:sz w:val="20"/>
                <w:szCs w:val="20"/>
                <w:lang w:eastAsia="ko-KR"/>
              </w:rPr>
            </w:pPr>
            <w:r w:rsidRPr="00D45D3C">
              <w:rPr>
                <w:rFonts w:eastAsiaTheme="minorEastAsia"/>
                <w:sz w:val="20"/>
                <w:szCs w:val="20"/>
              </w:rPr>
              <w:t>When the quantization is fixed, Option 1 (latent message before quantization) is more suitable, as the high granularity of CSI feedback facilitates UE-side training and leads to better performance. In this case, floating point format (e.g., Float32 or Float16) can be adopted.</w:t>
            </w:r>
            <w:r>
              <w:rPr>
                <w:rFonts w:eastAsia="Malgun Gothic" w:hint="eastAsia"/>
                <w:sz w:val="20"/>
                <w:szCs w:val="20"/>
                <w:lang w:eastAsia="ko-KR"/>
              </w:rPr>
              <w:t xml:space="preserve"> F</w:t>
            </w:r>
            <w:r w:rsidRPr="00D45D3C">
              <w:rPr>
                <w:rFonts w:eastAsia="Malgun Gothic"/>
                <w:sz w:val="20"/>
                <w:szCs w:val="20"/>
                <w:lang w:eastAsia="ko-KR"/>
              </w:rPr>
              <w:t xml:space="preserve">rom our perspective, </w:t>
            </w:r>
            <w:r>
              <w:rPr>
                <w:rFonts w:eastAsia="Malgun Gothic" w:hint="eastAsia"/>
                <w:sz w:val="20"/>
                <w:szCs w:val="20"/>
                <w:lang w:eastAsia="ko-KR"/>
              </w:rPr>
              <w:t xml:space="preserve">however, </w:t>
            </w:r>
            <w:r w:rsidRPr="00D45D3C">
              <w:rPr>
                <w:rFonts w:eastAsia="Malgun Gothic"/>
                <w:sz w:val="20"/>
                <w:szCs w:val="20"/>
                <w:lang w:eastAsia="ko-KR"/>
              </w:rPr>
              <w:t>CSI feedback type (e.g., whether before or after quantization) itself is highly subject to quantization options being discussed in other agenda item (i.e., 10.1.1.1 inference-related aspect).</w:t>
            </w:r>
            <w:r>
              <w:rPr>
                <w:rFonts w:eastAsia="Malgun Gothic" w:hint="eastAsia"/>
                <w:sz w:val="20"/>
                <w:szCs w:val="20"/>
                <w:lang w:eastAsia="ko-KR"/>
              </w:rPr>
              <w:t xml:space="preserve"> Thus, we suggest to </w:t>
            </w:r>
            <w:r w:rsidRPr="00DC3B2C">
              <w:rPr>
                <w:rFonts w:eastAsia="Malgun Gothic"/>
                <w:sz w:val="20"/>
                <w:szCs w:val="20"/>
                <w:lang w:eastAsia="ko-KR"/>
              </w:rPr>
              <w:t>defer the discussion until a decision on quantization options is made, which are Alt1 (NW trained and exchanged) &amp; Alt2 (fixed codebook)</w:t>
            </w:r>
            <w:r>
              <w:rPr>
                <w:rFonts w:eastAsia="Malgun Gothic" w:hint="eastAsia"/>
                <w:sz w:val="20"/>
                <w:szCs w:val="20"/>
                <w:lang w:eastAsia="ko-KR"/>
              </w:rPr>
              <w:t>. We could support this proposal only if Alt2 is the case. In addition, the wording suggestion DCM has offered seems to be reasonable. In short, the proposal would be modified as follows.</w:t>
            </w:r>
          </w:p>
          <w:p w14:paraId="5824BC83" w14:textId="77777777" w:rsidR="00FB04CC" w:rsidRDefault="00FB04CC" w:rsidP="00FB04CC">
            <w:pPr>
              <w:rPr>
                <w:rFonts w:eastAsia="Malgun Gothic"/>
                <w:sz w:val="20"/>
                <w:szCs w:val="20"/>
                <w:lang w:eastAsia="ko-KR"/>
              </w:rPr>
            </w:pPr>
          </w:p>
          <w:p w14:paraId="1460CEB3" w14:textId="77777777" w:rsidR="00FB04CC" w:rsidRPr="00DC3B2C" w:rsidRDefault="00FB04CC" w:rsidP="00FB04CC">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60E66C16" w14:textId="77777777" w:rsidR="00FB04CC" w:rsidRPr="00DC116C" w:rsidRDefault="00FB04CC" w:rsidP="00FB04CC">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b/>
                <w:bCs/>
                <w:strike/>
                <w:color w:val="EE0000"/>
                <w:sz w:val="20"/>
                <w:szCs w:val="20"/>
                <w:lang w:eastAsia="x-none"/>
              </w:rPr>
              <w:t>before quantization</w:t>
            </w:r>
            <w:r w:rsidRPr="00DC3B2C">
              <w:rPr>
                <w:rFonts w:eastAsia="Malgun Gothic" w:hint="eastAsia"/>
                <w:b/>
                <w:bCs/>
                <w:strike/>
                <w:color w:val="EE0000"/>
                <w:sz w:val="20"/>
                <w:szCs w:val="20"/>
                <w:lang w:eastAsia="ko-KR"/>
              </w:rPr>
              <w:t xml:space="preserve"> </w:t>
            </w:r>
            <w:r w:rsidRPr="00DC116C">
              <w:rPr>
                <w:rFonts w:eastAsiaTheme="minorEastAsia"/>
                <w:b/>
                <w:bCs/>
                <w:color w:val="EE0000"/>
                <w:sz w:val="20"/>
                <w:szCs w:val="20"/>
              </w:rPr>
              <w:t>represented using floating format, e.g., float 32.</w:t>
            </w:r>
          </w:p>
          <w:p w14:paraId="02CD77A4" w14:textId="77777777" w:rsidR="00FB04CC" w:rsidRPr="00DC116C" w:rsidRDefault="00FB04CC" w:rsidP="00FB04CC">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Option 1 is supported for fixed codebook (i.e., the case when using a standardized quantization codebook decided by RAN1)</w:t>
            </w:r>
          </w:p>
          <w:p w14:paraId="4EC2326C" w14:textId="1F73746B" w:rsidR="00FB04CC" w:rsidRDefault="00FB04CC" w:rsidP="00FB04CC">
            <w:pPr>
              <w:rPr>
                <w:rFonts w:eastAsia="Yu Mincho"/>
                <w:sz w:val="20"/>
                <w:szCs w:val="20"/>
                <w:lang w:eastAsia="ja-JP"/>
              </w:rPr>
            </w:pPr>
            <w:r w:rsidRPr="00DC116C">
              <w:rPr>
                <w:b/>
                <w:bCs/>
                <w:strike/>
                <w:color w:val="EE0000"/>
                <w:sz w:val="20"/>
                <w:szCs w:val="20"/>
                <w:lang w:eastAsia="x-none"/>
              </w:rPr>
              <w:t>The exchanged CSI feedback is represented using floating format, e.g., float 32.</w:t>
            </w:r>
          </w:p>
        </w:tc>
      </w:tr>
      <w:tr w:rsidR="00D75932" w14:paraId="36F7B26F" w14:textId="77777777" w:rsidTr="004F476A">
        <w:tc>
          <w:tcPr>
            <w:tcW w:w="2705" w:type="dxa"/>
          </w:tcPr>
          <w:p w14:paraId="6789F3F1" w14:textId="5CC5A926" w:rsidR="00D75932" w:rsidRPr="00D75932" w:rsidRDefault="00D75932" w:rsidP="00FB04CC">
            <w:pPr>
              <w:rPr>
                <w:rFonts w:eastAsiaTheme="minorEastAsia"/>
                <w:sz w:val="20"/>
                <w:szCs w:val="20"/>
              </w:rPr>
            </w:pPr>
            <w:r>
              <w:rPr>
                <w:rFonts w:eastAsiaTheme="minorEastAsia" w:hint="eastAsia"/>
                <w:sz w:val="20"/>
                <w:szCs w:val="20"/>
              </w:rPr>
              <w:t>CMCC</w:t>
            </w:r>
          </w:p>
        </w:tc>
        <w:tc>
          <w:tcPr>
            <w:tcW w:w="6305" w:type="dxa"/>
          </w:tcPr>
          <w:p w14:paraId="4C3BE6B4" w14:textId="77777777" w:rsidR="00D75932" w:rsidRDefault="00D75932" w:rsidP="00D75932">
            <w:pPr>
              <w:rPr>
                <w:rFonts w:eastAsiaTheme="minorEastAsia"/>
                <w:sz w:val="20"/>
                <w:szCs w:val="20"/>
              </w:rPr>
            </w:pPr>
            <w:r>
              <w:rPr>
                <w:rFonts w:eastAsiaTheme="minorEastAsia" w:hint="eastAsia"/>
                <w:sz w:val="20"/>
                <w:szCs w:val="20"/>
              </w:rPr>
              <w:t>Do not support and prefer option2.</w:t>
            </w:r>
          </w:p>
          <w:p w14:paraId="32606461" w14:textId="310E70BE" w:rsidR="00D75932" w:rsidRPr="00D45D3C" w:rsidRDefault="00D75932" w:rsidP="00D75932">
            <w:pPr>
              <w:rPr>
                <w:rFonts w:eastAsiaTheme="minorEastAsia"/>
                <w:sz w:val="20"/>
                <w:szCs w:val="20"/>
              </w:rPr>
            </w:pPr>
            <w:r>
              <w:rPr>
                <w:rFonts w:eastAsiaTheme="minorEastAsia" w:hint="eastAsia"/>
                <w:sz w:val="20"/>
                <w:szCs w:val="20"/>
              </w:rPr>
              <w:t xml:space="preserve">Using </w:t>
            </w:r>
            <w:r w:rsidRPr="00C64096">
              <w:rPr>
                <w:sz w:val="20"/>
                <w:szCs w:val="20"/>
              </w:rPr>
              <w:t>CSI feedback</w:t>
            </w:r>
            <w:r>
              <w:rPr>
                <w:rFonts w:eastAsiaTheme="minorEastAsia" w:hint="eastAsia"/>
                <w:sz w:val="20"/>
                <w:szCs w:val="20"/>
              </w:rPr>
              <w:t xml:space="preserve"> after</w:t>
            </w:r>
            <w:r w:rsidRPr="00C64096">
              <w:rPr>
                <w:sz w:val="20"/>
                <w:szCs w:val="20"/>
              </w:rPr>
              <w:t xml:space="preserve"> quantization</w:t>
            </w:r>
            <w:r>
              <w:rPr>
                <w:rFonts w:eastAsiaTheme="minorEastAsia" w:hint="eastAsia"/>
                <w:sz w:val="20"/>
                <w:szCs w:val="20"/>
              </w:rPr>
              <w:t xml:space="preserve"> seems more </w:t>
            </w:r>
            <w:r>
              <w:rPr>
                <w:rFonts w:eastAsiaTheme="minorEastAsia"/>
                <w:sz w:val="20"/>
                <w:szCs w:val="20"/>
              </w:rPr>
              <w:t>consistent</w:t>
            </w:r>
            <w:r>
              <w:rPr>
                <w:rFonts w:eastAsiaTheme="minorEastAsia" w:hint="eastAsia"/>
                <w:sz w:val="20"/>
                <w:szCs w:val="20"/>
              </w:rPr>
              <w:t xml:space="preserve"> between training and inference. </w:t>
            </w:r>
            <w:proofErr w:type="gramStart"/>
            <w:r>
              <w:rPr>
                <w:rFonts w:eastAsiaTheme="minorEastAsia"/>
                <w:sz w:val="20"/>
                <w:szCs w:val="20"/>
              </w:rPr>
              <w:t>A</w:t>
            </w:r>
            <w:r>
              <w:rPr>
                <w:rFonts w:eastAsiaTheme="minorEastAsia" w:hint="eastAsia"/>
                <w:sz w:val="20"/>
                <w:szCs w:val="20"/>
              </w:rPr>
              <w:t>lso</w:t>
            </w:r>
            <w:proofErr w:type="gramEnd"/>
            <w:r>
              <w:rPr>
                <w:rFonts w:eastAsiaTheme="minorEastAsia" w:hint="eastAsia"/>
                <w:sz w:val="20"/>
                <w:szCs w:val="20"/>
              </w:rPr>
              <w:t xml:space="preserve"> a</w:t>
            </w:r>
            <w:r w:rsidRPr="00E664ED">
              <w:rPr>
                <w:rFonts w:eastAsiaTheme="minorEastAsia"/>
                <w:sz w:val="20"/>
                <w:szCs w:val="20"/>
              </w:rPr>
              <w:t xml:space="preserve"> same format for target CSI for both dataset exchange in Option 4-1and inference may help reduce spec impact.</w:t>
            </w:r>
          </w:p>
        </w:tc>
      </w:tr>
      <w:tr w:rsidR="00D50EA6" w14:paraId="142F9959" w14:textId="77777777" w:rsidTr="00D50EA6">
        <w:tc>
          <w:tcPr>
            <w:tcW w:w="2705" w:type="dxa"/>
          </w:tcPr>
          <w:p w14:paraId="6B768E20" w14:textId="77777777" w:rsidR="00D50EA6" w:rsidRDefault="00D50EA6" w:rsidP="009744A4">
            <w:pPr>
              <w:rPr>
                <w:rFonts w:eastAsiaTheme="minorEastAsia"/>
                <w:sz w:val="20"/>
                <w:szCs w:val="20"/>
              </w:rPr>
            </w:pPr>
            <w:r>
              <w:rPr>
                <w:rFonts w:eastAsiaTheme="minorEastAsia"/>
                <w:sz w:val="20"/>
                <w:szCs w:val="20"/>
              </w:rPr>
              <w:t>NEC</w:t>
            </w:r>
          </w:p>
        </w:tc>
        <w:tc>
          <w:tcPr>
            <w:tcW w:w="6305" w:type="dxa"/>
          </w:tcPr>
          <w:p w14:paraId="3E376281" w14:textId="77777777" w:rsidR="00D50EA6" w:rsidRDefault="00D50EA6" w:rsidP="009744A4">
            <w:pPr>
              <w:rPr>
                <w:rFonts w:eastAsiaTheme="minorEastAsia"/>
                <w:sz w:val="20"/>
                <w:szCs w:val="20"/>
              </w:rPr>
            </w:pPr>
            <w:r>
              <w:rPr>
                <w:rFonts w:eastAsiaTheme="minorEastAsia"/>
                <w:sz w:val="20"/>
                <w:szCs w:val="20"/>
              </w:rPr>
              <w:t>We support Option 2.</w:t>
            </w:r>
          </w:p>
          <w:p w14:paraId="6DCAB285" w14:textId="77777777" w:rsidR="00D50EA6" w:rsidRDefault="00D50EA6" w:rsidP="009744A4">
            <w:pPr>
              <w:jc w:val="both"/>
              <w:rPr>
                <w:rFonts w:eastAsiaTheme="minorEastAsia"/>
                <w:sz w:val="20"/>
                <w:szCs w:val="20"/>
              </w:rPr>
            </w:pPr>
            <w:r w:rsidRPr="00640743">
              <w:rPr>
                <w:rFonts w:eastAsiaTheme="minorEastAsia"/>
                <w:sz w:val="20"/>
                <w:szCs w:val="20"/>
              </w:rPr>
              <w:t>CSI feedback whether for codebook-based or high-resolution reports is encoded into compact binary payloads suitable for uplink transmission over control channels like PUCCH or PUSCH.</w:t>
            </w:r>
            <w:r>
              <w:rPr>
                <w:rFonts w:eastAsiaTheme="minorEastAsia"/>
                <w:sz w:val="20"/>
                <w:szCs w:val="20"/>
              </w:rPr>
              <w:t xml:space="preserve"> </w:t>
            </w:r>
            <w:r w:rsidRPr="00640743">
              <w:rPr>
                <w:rFonts w:eastAsiaTheme="minorEastAsia"/>
                <w:sz w:val="20"/>
                <w:szCs w:val="20"/>
              </w:rPr>
              <w:t xml:space="preserve">Using a binary sequence ensures compatibility with these standards, enables efficient use of limited uplink resources, and allows implementation on real hardware with limited </w:t>
            </w:r>
            <w:r w:rsidRPr="00640743">
              <w:rPr>
                <w:rFonts w:eastAsiaTheme="minorEastAsia"/>
                <w:sz w:val="20"/>
                <w:szCs w:val="20"/>
              </w:rPr>
              <w:lastRenderedPageBreak/>
              <w:t>precision and processing power. While latent vectors from neural networks are continuous and high-dimensional, they must be quantized into binary form to be practically transmitted.</w:t>
            </w:r>
          </w:p>
        </w:tc>
      </w:tr>
      <w:tr w:rsidR="00361A1C" w14:paraId="6D534CA6" w14:textId="77777777" w:rsidTr="00D50EA6">
        <w:tc>
          <w:tcPr>
            <w:tcW w:w="2705" w:type="dxa"/>
          </w:tcPr>
          <w:p w14:paraId="0C6A2D97" w14:textId="5BE5B04E" w:rsidR="00361A1C" w:rsidRDefault="00361A1C" w:rsidP="00361A1C">
            <w:pPr>
              <w:rPr>
                <w:rFonts w:eastAsiaTheme="minorEastAsia"/>
                <w:sz w:val="20"/>
                <w:szCs w:val="20"/>
              </w:rPr>
            </w:pPr>
            <w:r>
              <w:rPr>
                <w:rFonts w:eastAsiaTheme="minorEastAsia" w:hint="eastAsia"/>
                <w:sz w:val="20"/>
                <w:szCs w:val="20"/>
              </w:rPr>
              <w:lastRenderedPageBreak/>
              <w:t>Fujitsu</w:t>
            </w:r>
          </w:p>
        </w:tc>
        <w:tc>
          <w:tcPr>
            <w:tcW w:w="6305" w:type="dxa"/>
          </w:tcPr>
          <w:p w14:paraId="6063BCEA" w14:textId="15A9862B" w:rsidR="00361A1C" w:rsidRDefault="00361A1C" w:rsidP="00361A1C">
            <w:pPr>
              <w:rPr>
                <w:rFonts w:eastAsiaTheme="minorEastAsia"/>
                <w:sz w:val="20"/>
                <w:szCs w:val="20"/>
              </w:rPr>
            </w:pPr>
            <w:r>
              <w:rPr>
                <w:rFonts w:eastAsiaTheme="minorEastAsia" w:hint="eastAsia"/>
                <w:sz w:val="20"/>
                <w:szCs w:val="20"/>
              </w:rPr>
              <w:t>With the consideration of transmission and storage overhead, we think Option 2 would be a better solution.</w:t>
            </w:r>
          </w:p>
        </w:tc>
      </w:tr>
      <w:tr w:rsidR="00BA6797" w14:paraId="00E4B9F4" w14:textId="77777777" w:rsidTr="00D50EA6">
        <w:tc>
          <w:tcPr>
            <w:tcW w:w="2705" w:type="dxa"/>
          </w:tcPr>
          <w:p w14:paraId="3D2966DE" w14:textId="5D550E23" w:rsidR="00BA6797" w:rsidRDefault="00BA6797" w:rsidP="00361A1C">
            <w:pPr>
              <w:rPr>
                <w:rFonts w:eastAsiaTheme="minorEastAsia"/>
                <w:sz w:val="20"/>
                <w:szCs w:val="20"/>
              </w:rPr>
            </w:pPr>
            <w:r>
              <w:rPr>
                <w:rFonts w:eastAsiaTheme="minorEastAsia"/>
                <w:sz w:val="20"/>
                <w:szCs w:val="20"/>
              </w:rPr>
              <w:t>ETRI</w:t>
            </w:r>
          </w:p>
        </w:tc>
        <w:tc>
          <w:tcPr>
            <w:tcW w:w="6305" w:type="dxa"/>
          </w:tcPr>
          <w:p w14:paraId="785C1D80" w14:textId="230C2E7B" w:rsidR="00BA6797" w:rsidRDefault="00BA6797" w:rsidP="00361A1C">
            <w:pPr>
              <w:rPr>
                <w:rFonts w:eastAsiaTheme="minorEastAsia"/>
                <w:sz w:val="20"/>
                <w:szCs w:val="20"/>
              </w:rPr>
            </w:pPr>
            <w:r>
              <w:rPr>
                <w:rFonts w:eastAsiaTheme="minorEastAsia"/>
                <w:sz w:val="20"/>
                <w:szCs w:val="20"/>
              </w:rPr>
              <w:t>We are supportive Option 2, as the CSI feedback itself is defined after quantization.</w:t>
            </w:r>
          </w:p>
        </w:tc>
      </w:tr>
      <w:tr w:rsidR="00737B33" w14:paraId="585D9531" w14:textId="77777777" w:rsidTr="00D50EA6">
        <w:tc>
          <w:tcPr>
            <w:tcW w:w="2705" w:type="dxa"/>
          </w:tcPr>
          <w:p w14:paraId="536F43AC" w14:textId="43CBAB1F" w:rsidR="00737B33" w:rsidRDefault="00737B33" w:rsidP="00361A1C">
            <w:pPr>
              <w:rPr>
                <w:rFonts w:eastAsiaTheme="minorEastAsia"/>
                <w:sz w:val="20"/>
                <w:szCs w:val="20"/>
              </w:rPr>
            </w:pPr>
            <w:r>
              <w:rPr>
                <w:rFonts w:eastAsiaTheme="minorEastAsia" w:hint="eastAsia"/>
                <w:sz w:val="20"/>
                <w:szCs w:val="20"/>
              </w:rPr>
              <w:t>TCL</w:t>
            </w:r>
          </w:p>
        </w:tc>
        <w:tc>
          <w:tcPr>
            <w:tcW w:w="6305" w:type="dxa"/>
          </w:tcPr>
          <w:p w14:paraId="6E83FBBE" w14:textId="1FB6ACEA" w:rsidR="00737B33" w:rsidRDefault="00737B33" w:rsidP="00361A1C">
            <w:pPr>
              <w:rPr>
                <w:rFonts w:eastAsiaTheme="minorEastAsia"/>
                <w:sz w:val="20"/>
                <w:szCs w:val="20"/>
              </w:rPr>
            </w:pPr>
            <w:r>
              <w:rPr>
                <w:rFonts w:eastAsiaTheme="minorEastAsia" w:hint="eastAsia"/>
                <w:sz w:val="20"/>
                <w:szCs w:val="20"/>
              </w:rPr>
              <w:t>support</w:t>
            </w:r>
          </w:p>
        </w:tc>
      </w:tr>
      <w:tr w:rsidR="00160FA0" w14:paraId="0B11140A" w14:textId="77777777" w:rsidTr="00D50EA6">
        <w:tc>
          <w:tcPr>
            <w:tcW w:w="2705" w:type="dxa"/>
          </w:tcPr>
          <w:p w14:paraId="1C512D42" w14:textId="52C9566B"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141F997" w14:textId="11051B8B" w:rsidR="00160FA0" w:rsidRDefault="00160FA0" w:rsidP="00160FA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A4234E1" w14:textId="77777777" w:rsidR="00B15FBD" w:rsidRDefault="00B15FBD" w:rsidP="00B15FBD">
      <w:pPr>
        <w:rPr>
          <w:lang w:eastAsia="en-US"/>
        </w:rPr>
      </w:pPr>
    </w:p>
    <w:p w14:paraId="0229E92B" w14:textId="77777777" w:rsidR="00B96BD8" w:rsidRDefault="00B96BD8" w:rsidP="00B15FBD">
      <w:pPr>
        <w:rPr>
          <w:lang w:eastAsia="en-US"/>
        </w:rPr>
      </w:pPr>
    </w:p>
    <w:p w14:paraId="35121B7C" w14:textId="60DDAA60" w:rsidR="00B96BD8" w:rsidRPr="00C11BD8" w:rsidRDefault="00B96BD8" w:rsidP="00B96BD8">
      <w:pPr>
        <w:rPr>
          <w:rFonts w:eastAsia="Malgun Gothic" w:cs="Batang"/>
          <w:sz w:val="20"/>
          <w:szCs w:val="20"/>
          <w:lang w:eastAsia="en-US"/>
        </w:rPr>
      </w:pPr>
      <w:r>
        <w:rPr>
          <w:rFonts w:eastAsia="Malgun Gothic"/>
          <w:sz w:val="20"/>
          <w:szCs w:val="20"/>
          <w:lang w:eastAsia="ko-KR"/>
        </w:rPr>
        <w:t xml:space="preserve">Based on discussion to de-couple with quantization discussion, the proposal is revised based on </w:t>
      </w:r>
      <w:r>
        <w:rPr>
          <w:rFonts w:eastAsia="Malgun Gothic" w:hint="eastAsia"/>
          <w:sz w:val="20"/>
          <w:szCs w:val="20"/>
          <w:lang w:eastAsia="ko-KR"/>
        </w:rPr>
        <w:t>LG</w:t>
      </w:r>
      <w:r>
        <w:rPr>
          <w:rFonts w:eastAsia="Malgun Gothic"/>
          <w:sz w:val="20"/>
          <w:szCs w:val="20"/>
          <w:lang w:eastAsia="ko-KR"/>
        </w:rPr>
        <w:t xml:space="preserve">’s suggestion. For companies objecting to option 1, please check and comment the evaluation results quoted from TR in the discussion session.  </w:t>
      </w:r>
    </w:p>
    <w:p w14:paraId="12B5429C" w14:textId="4D0D6B43" w:rsidR="00B96BD8" w:rsidRPr="006E5938" w:rsidRDefault="00B96BD8" w:rsidP="00B96BD8">
      <w:pPr>
        <w:pStyle w:val="Heading3"/>
        <w:tabs>
          <w:tab w:val="left" w:pos="936"/>
        </w:tabs>
        <w:spacing w:line="259" w:lineRule="auto"/>
        <w:rPr>
          <w:b/>
          <w:bCs/>
          <w:sz w:val="20"/>
          <w:szCs w:val="20"/>
        </w:rPr>
      </w:pPr>
      <w:r w:rsidRPr="006E5938">
        <w:rPr>
          <w:b/>
          <w:bCs/>
          <w:sz w:val="20"/>
          <w:szCs w:val="20"/>
        </w:rPr>
        <w:t>Proposal 1-1</w:t>
      </w:r>
      <w:r>
        <w:rPr>
          <w:b/>
          <w:bCs/>
          <w:sz w:val="20"/>
          <w:szCs w:val="20"/>
        </w:rPr>
        <w:t>(r1)</w:t>
      </w:r>
      <w:r w:rsidRPr="006E5938">
        <w:rPr>
          <w:b/>
          <w:bCs/>
          <w:sz w:val="20"/>
          <w:szCs w:val="20"/>
        </w:rPr>
        <w:t xml:space="preserve">:   </w:t>
      </w:r>
    </w:p>
    <w:p w14:paraId="0EC84C0F" w14:textId="77777777" w:rsidR="00B96BD8" w:rsidRPr="00DC3B2C" w:rsidRDefault="00B96BD8" w:rsidP="00B96BD8">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351A91EC" w14:textId="1C7A07EF" w:rsidR="00B96BD8" w:rsidRPr="00DC116C" w:rsidRDefault="00B96BD8" w:rsidP="00B96BD8">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rFonts w:eastAsiaTheme="minorEastAsia"/>
          <w:b/>
          <w:bCs/>
          <w:color w:val="EE0000"/>
          <w:sz w:val="20"/>
          <w:szCs w:val="20"/>
        </w:rPr>
        <w:t>represented using floating format, e.g., float 32.</w:t>
      </w:r>
    </w:p>
    <w:p w14:paraId="0CD6970A" w14:textId="447B511D" w:rsidR="00B96BD8" w:rsidRPr="00247865" w:rsidRDefault="00B96BD8" w:rsidP="00247865">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 xml:space="preserve">Option 1 is supported </w:t>
      </w:r>
      <w:r>
        <w:rPr>
          <w:rFonts w:eastAsia="Malgun Gothic"/>
          <w:b/>
          <w:bCs/>
          <w:color w:val="EE0000"/>
          <w:sz w:val="20"/>
          <w:szCs w:val="20"/>
          <w:lang w:eastAsia="ko-KR"/>
        </w:rPr>
        <w:t xml:space="preserve">at least </w:t>
      </w:r>
      <w:r w:rsidRPr="00DC116C">
        <w:rPr>
          <w:rFonts w:eastAsia="Malgun Gothic"/>
          <w:b/>
          <w:bCs/>
          <w:color w:val="EE0000"/>
          <w:sz w:val="20"/>
          <w:szCs w:val="20"/>
          <w:lang w:eastAsia="ko-KR"/>
        </w:rPr>
        <w:t>for fixed codebook (i.e., the case when using a standardized quantization codebook decided by RAN1)</w:t>
      </w:r>
    </w:p>
    <w:p w14:paraId="50E5FEF5" w14:textId="77777777" w:rsidR="00F672E5" w:rsidRDefault="00F672E5" w:rsidP="00B15FBD">
      <w:pPr>
        <w:rPr>
          <w:lang w:eastAsia="en-US"/>
        </w:rPr>
      </w:pPr>
    </w:p>
    <w:p w14:paraId="6045B07A" w14:textId="77777777" w:rsidR="00B96BD8" w:rsidRDefault="00B96BD8" w:rsidP="00B96BD8">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6C901A40" w14:textId="77777777" w:rsidR="00B96BD8" w:rsidRDefault="00B96BD8" w:rsidP="00B96BD8">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96BD8" w14:paraId="4B2A7460" w14:textId="77777777" w:rsidTr="00FE2C89">
        <w:tc>
          <w:tcPr>
            <w:tcW w:w="2705" w:type="dxa"/>
          </w:tcPr>
          <w:p w14:paraId="6F4BF299" w14:textId="77777777" w:rsidR="00B96BD8" w:rsidRDefault="00B96BD8" w:rsidP="00FE2C89">
            <w:pPr>
              <w:rPr>
                <w:b/>
                <w:bCs/>
                <w:sz w:val="20"/>
                <w:szCs w:val="20"/>
                <w:lang w:eastAsia="en-US"/>
              </w:rPr>
            </w:pPr>
            <w:r>
              <w:rPr>
                <w:b/>
                <w:bCs/>
                <w:sz w:val="20"/>
                <w:szCs w:val="20"/>
                <w:lang w:eastAsia="en-US"/>
              </w:rPr>
              <w:t>Company</w:t>
            </w:r>
          </w:p>
        </w:tc>
        <w:tc>
          <w:tcPr>
            <w:tcW w:w="6305" w:type="dxa"/>
          </w:tcPr>
          <w:p w14:paraId="4FA6C042" w14:textId="77777777" w:rsidR="00B96BD8" w:rsidRDefault="00B96BD8" w:rsidP="00FE2C89">
            <w:pPr>
              <w:rPr>
                <w:b/>
                <w:bCs/>
                <w:sz w:val="20"/>
                <w:szCs w:val="20"/>
                <w:lang w:eastAsia="en-US"/>
              </w:rPr>
            </w:pPr>
            <w:r>
              <w:rPr>
                <w:b/>
                <w:bCs/>
                <w:sz w:val="20"/>
                <w:szCs w:val="20"/>
                <w:lang w:eastAsia="en-US"/>
              </w:rPr>
              <w:t>View</w:t>
            </w:r>
          </w:p>
        </w:tc>
      </w:tr>
    </w:tbl>
    <w:p w14:paraId="1D805B92" w14:textId="77777777" w:rsidR="00B96BD8" w:rsidRDefault="00B96BD8" w:rsidP="00B15FBD">
      <w:pPr>
        <w:rPr>
          <w:lang w:eastAsia="en-US"/>
        </w:rPr>
      </w:pPr>
    </w:p>
    <w:p w14:paraId="42BE04BB" w14:textId="77777777" w:rsidR="00B96BD8" w:rsidRPr="00B15FBD" w:rsidRDefault="00B96BD8" w:rsidP="00B15FBD">
      <w:pPr>
        <w:rPr>
          <w:lang w:eastAsia="en-US"/>
        </w:rPr>
      </w:pPr>
    </w:p>
    <w:p w14:paraId="74374543" w14:textId="1672FDF5" w:rsidR="00C65E71" w:rsidRPr="00AD227A" w:rsidRDefault="00476BD7" w:rsidP="00C65E71">
      <w:pPr>
        <w:rPr>
          <w:lang w:eastAsia="en-US"/>
        </w:rPr>
      </w:pPr>
      <w:r w:rsidRPr="00C11BD8">
        <w:rPr>
          <w:sz w:val="20"/>
          <w:szCs w:val="20"/>
          <w:lang w:eastAsia="en-US"/>
        </w:rPr>
        <w:t xml:space="preserve">In addition, association between target CSI and CSI feedback has been discussed. </w:t>
      </w:r>
      <w:r w:rsidR="007D43A2">
        <w:rPr>
          <w:sz w:val="20"/>
          <w:szCs w:val="20"/>
          <w:lang w:eastAsia="en-US"/>
        </w:rPr>
        <w:t xml:space="preserve">To avoid sending </w:t>
      </w:r>
      <w:r w:rsidR="007D43A2" w:rsidRPr="00A83AA4">
        <w:rPr>
          <w:sz w:val="20"/>
          <w:szCs w:val="20"/>
        </w:rPr>
        <w:t>duplicate target CSI samples</w:t>
      </w:r>
      <w:r w:rsidR="00AD227A" w:rsidRPr="00917E31">
        <w:rPr>
          <w:sz w:val="20"/>
          <w:szCs w:val="20"/>
          <w:lang w:eastAsia="en-US"/>
        </w:rPr>
        <w:t xml:space="preserve">, </w:t>
      </w:r>
      <w:r w:rsidR="00B1651E">
        <w:rPr>
          <w:sz w:val="20"/>
          <w:szCs w:val="20"/>
          <w:lang w:eastAsia="en-US"/>
        </w:rPr>
        <w:t>many</w:t>
      </w:r>
      <w:r w:rsidR="00AD227A" w:rsidRPr="00917E31">
        <w:rPr>
          <w:sz w:val="20"/>
          <w:szCs w:val="20"/>
          <w:lang w:eastAsia="en-US"/>
        </w:rPr>
        <w:t xml:space="preserve"> companies support a one-to-many (1:M) mapping between a single target CSI sample and multiple CSI feedback samples.</w:t>
      </w:r>
      <w:r w:rsidR="00917E31">
        <w:rPr>
          <w:sz w:val="20"/>
          <w:szCs w:val="20"/>
          <w:lang w:eastAsia="en-US"/>
        </w:rPr>
        <w:t xml:space="preserve"> </w:t>
      </w:r>
      <w:r w:rsidR="00C65E71">
        <w:rPr>
          <w:sz w:val="20"/>
          <w:szCs w:val="20"/>
          <w:lang w:eastAsia="en-US"/>
        </w:rPr>
        <w:t xml:space="preserve"> </w:t>
      </w:r>
    </w:p>
    <w:p w14:paraId="2D4CB7A8" w14:textId="3D0CE035" w:rsidR="00AD227A" w:rsidRPr="00AD227A" w:rsidRDefault="00AD227A" w:rsidP="00AD227A">
      <w:pPr>
        <w:rPr>
          <w:lang w:eastAsia="en-US"/>
        </w:rPr>
      </w:pPr>
    </w:p>
    <w:p w14:paraId="640262A5" w14:textId="4040C351" w:rsidR="00962801" w:rsidRDefault="00476BD7">
      <w:pPr>
        <w:pStyle w:val="Heading3"/>
        <w:tabs>
          <w:tab w:val="left" w:pos="936"/>
        </w:tabs>
        <w:spacing w:line="259" w:lineRule="auto"/>
        <w:rPr>
          <w:b/>
          <w:bCs/>
          <w:i/>
          <w:iCs/>
          <w:sz w:val="20"/>
          <w:szCs w:val="20"/>
        </w:rPr>
      </w:pPr>
      <w:r>
        <w:rPr>
          <w:b/>
          <w:bCs/>
          <w:i/>
          <w:iCs/>
          <w:sz w:val="20"/>
          <w:szCs w:val="20"/>
        </w:rPr>
        <w:t>Proposal 1-</w:t>
      </w:r>
      <w:r w:rsidR="00B1651E">
        <w:rPr>
          <w:b/>
          <w:bCs/>
          <w:i/>
          <w:iCs/>
          <w:sz w:val="20"/>
          <w:szCs w:val="20"/>
        </w:rPr>
        <w:t>2</w:t>
      </w:r>
      <w:r w:rsidR="00B23141">
        <w:rPr>
          <w:b/>
          <w:bCs/>
          <w:i/>
          <w:iCs/>
          <w:sz w:val="20"/>
          <w:szCs w:val="20"/>
        </w:rPr>
        <w:t>(Closed)</w:t>
      </w:r>
      <w:r>
        <w:rPr>
          <w:b/>
          <w:bCs/>
          <w:i/>
          <w:iCs/>
          <w:sz w:val="20"/>
          <w:szCs w:val="20"/>
        </w:rPr>
        <w:t xml:space="preserve">:   </w:t>
      </w:r>
    </w:p>
    <w:p w14:paraId="4A8F350C" w14:textId="15E8F15B"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t>
      </w:r>
      <w:r w:rsidR="00B1651E">
        <w:rPr>
          <w:b/>
          <w:bCs/>
          <w:i/>
          <w:iCs/>
          <w:sz w:val="20"/>
          <w:lang w:val="en-GB"/>
        </w:rPr>
        <w:t xml:space="preserve">for the association between </w:t>
      </w:r>
      <w:r>
        <w:rPr>
          <w:b/>
          <w:bCs/>
          <w:i/>
          <w:iCs/>
          <w:sz w:val="20"/>
          <w:lang w:val="en-GB"/>
        </w:rPr>
        <w:t>target CSI and CSI feedback in the standardized dataset</w:t>
      </w:r>
      <w:r>
        <w:rPr>
          <w:rFonts w:hint="eastAsia"/>
          <w:b/>
          <w:bCs/>
          <w:i/>
          <w:iCs/>
          <w:sz w:val="20"/>
          <w:lang w:val="en-GB"/>
        </w:rPr>
        <w:t>.</w:t>
      </w:r>
      <w:r>
        <w:rPr>
          <w:b/>
          <w:bCs/>
          <w:i/>
          <w:iCs/>
          <w:sz w:val="20"/>
        </w:rPr>
        <w:t xml:space="preserve"> </w:t>
      </w:r>
    </w:p>
    <w:p w14:paraId="72F2F6C8" w14:textId="1D53AE10" w:rsidR="00962801" w:rsidRDefault="00B1651E" w:rsidP="00A84FCE">
      <w:pPr>
        <w:pStyle w:val="3GPPText"/>
        <w:numPr>
          <w:ilvl w:val="0"/>
          <w:numId w:val="5"/>
        </w:numPr>
        <w:rPr>
          <w:b/>
          <w:bCs/>
          <w:i/>
          <w:iCs/>
          <w:sz w:val="20"/>
        </w:rPr>
      </w:pPr>
      <w:r>
        <w:rPr>
          <w:b/>
          <w:bCs/>
          <w:i/>
          <w:iCs/>
          <w:sz w:val="20"/>
        </w:rPr>
        <w:t xml:space="preserve">Support 1:M mapping between one target CSI sample to multiple CSI feedback samples associated with different </w:t>
      </w:r>
      <w:r w:rsidR="00BC19A1">
        <w:rPr>
          <w:b/>
          <w:bCs/>
          <w:i/>
          <w:iCs/>
          <w:sz w:val="20"/>
        </w:rPr>
        <w:t xml:space="preserve">CSI payload size </w:t>
      </w:r>
      <w:r>
        <w:rPr>
          <w:b/>
          <w:bCs/>
          <w:i/>
          <w:iCs/>
          <w:sz w:val="20"/>
        </w:rPr>
        <w:t>configurations</w:t>
      </w:r>
    </w:p>
    <w:p w14:paraId="027FC454" w14:textId="4A2F5750" w:rsidR="00962801" w:rsidRDefault="00476BD7" w:rsidP="00A84FCE">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00B1651E">
        <w:rPr>
          <w:b/>
          <w:bCs/>
          <w:i/>
          <w:iCs/>
          <w:sz w:val="20"/>
        </w:rPr>
        <w:t xml:space="preserve">.  </w:t>
      </w:r>
    </w:p>
    <w:p w14:paraId="1CC37A99" w14:textId="169A8291" w:rsidR="00B1651E" w:rsidRDefault="00B1651E" w:rsidP="00A84FCE">
      <w:pPr>
        <w:pStyle w:val="3GPPText"/>
        <w:numPr>
          <w:ilvl w:val="0"/>
          <w:numId w:val="5"/>
        </w:numPr>
        <w:rPr>
          <w:b/>
          <w:bCs/>
          <w:i/>
          <w:iCs/>
          <w:sz w:val="20"/>
        </w:rPr>
      </w:pPr>
      <w:r>
        <w:rPr>
          <w:b/>
          <w:bCs/>
          <w:i/>
          <w:iCs/>
          <w:sz w:val="20"/>
        </w:rPr>
        <w:t xml:space="preserve">FFS: indication of rank and layer </w:t>
      </w:r>
      <w:r w:rsidR="007949EE">
        <w:rPr>
          <w:b/>
          <w:bCs/>
          <w:i/>
          <w:iCs/>
          <w:sz w:val="20"/>
        </w:rPr>
        <w:t xml:space="preserve">related </w:t>
      </w:r>
      <w:r>
        <w:rPr>
          <w:b/>
          <w:bCs/>
          <w:i/>
          <w:iCs/>
          <w:sz w:val="20"/>
        </w:rPr>
        <w:t xml:space="preserve">information  </w:t>
      </w:r>
    </w:p>
    <w:p w14:paraId="69D147FC" w14:textId="77777777" w:rsidR="00B1651E" w:rsidRDefault="00B1651E" w:rsidP="00B1651E">
      <w:pPr>
        <w:pStyle w:val="3GPPText"/>
        <w:rPr>
          <w:b/>
          <w:bCs/>
          <w:i/>
          <w:iCs/>
          <w:sz w:val="20"/>
        </w:rPr>
      </w:pPr>
    </w:p>
    <w:p w14:paraId="7A9B8196" w14:textId="77777777" w:rsidR="00962801" w:rsidRDefault="00476BD7">
      <w:pPr>
        <w:pStyle w:val="3GPPText"/>
        <w:rPr>
          <w:b/>
          <w:bCs/>
          <w:i/>
          <w:iCs/>
          <w:sz w:val="20"/>
        </w:rPr>
      </w:pPr>
      <w:r>
        <w:rPr>
          <w:b/>
          <w:bCs/>
          <w:i/>
          <w:iCs/>
          <w:sz w:val="20"/>
        </w:rPr>
        <w:t xml:space="preserve"> </w:t>
      </w:r>
    </w:p>
    <w:p w14:paraId="3AC744BE" w14:textId="77777777" w:rsidR="00962801" w:rsidRDefault="00962801">
      <w:pPr>
        <w:tabs>
          <w:tab w:val="left" w:pos="990"/>
        </w:tabs>
        <w:rPr>
          <w:szCs w:val="20"/>
          <w:lang w:eastAsia="en-US"/>
        </w:rPr>
      </w:pPr>
    </w:p>
    <w:p w14:paraId="09A4F123" w14:textId="77777777" w:rsidR="00962801" w:rsidRDefault="00476BD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2801" w14:paraId="3B772B1D" w14:textId="77777777">
        <w:tc>
          <w:tcPr>
            <w:tcW w:w="2705" w:type="dxa"/>
          </w:tcPr>
          <w:p w14:paraId="17C38377" w14:textId="77777777" w:rsidR="00962801" w:rsidRDefault="00476BD7">
            <w:pPr>
              <w:rPr>
                <w:b/>
                <w:bCs/>
                <w:sz w:val="20"/>
                <w:szCs w:val="20"/>
                <w:lang w:eastAsia="en-US"/>
              </w:rPr>
            </w:pPr>
            <w:r>
              <w:rPr>
                <w:b/>
                <w:bCs/>
                <w:sz w:val="20"/>
                <w:szCs w:val="20"/>
                <w:lang w:eastAsia="en-US"/>
              </w:rPr>
              <w:t>Company</w:t>
            </w:r>
          </w:p>
        </w:tc>
        <w:tc>
          <w:tcPr>
            <w:tcW w:w="6305" w:type="dxa"/>
          </w:tcPr>
          <w:p w14:paraId="4297251A" w14:textId="77777777" w:rsidR="00962801" w:rsidRDefault="00476BD7">
            <w:pPr>
              <w:rPr>
                <w:b/>
                <w:bCs/>
                <w:sz w:val="20"/>
                <w:szCs w:val="20"/>
                <w:lang w:eastAsia="en-US"/>
              </w:rPr>
            </w:pPr>
            <w:r>
              <w:rPr>
                <w:b/>
                <w:bCs/>
                <w:sz w:val="20"/>
                <w:szCs w:val="20"/>
                <w:lang w:eastAsia="en-US"/>
              </w:rPr>
              <w:t>View</w:t>
            </w:r>
          </w:p>
        </w:tc>
      </w:tr>
      <w:tr w:rsidR="00962801" w14:paraId="71D39708" w14:textId="77777777">
        <w:tc>
          <w:tcPr>
            <w:tcW w:w="2705" w:type="dxa"/>
          </w:tcPr>
          <w:p w14:paraId="65BDDB1D" w14:textId="7A6935CE" w:rsidR="00962801" w:rsidRDefault="00A071AD">
            <w:pPr>
              <w:rPr>
                <w:rFonts w:eastAsiaTheme="minorEastAsia"/>
                <w:sz w:val="20"/>
                <w:szCs w:val="20"/>
              </w:rPr>
            </w:pPr>
            <w:r>
              <w:rPr>
                <w:rFonts w:eastAsiaTheme="minorEastAsia" w:hint="eastAsia"/>
                <w:sz w:val="20"/>
                <w:szCs w:val="20"/>
              </w:rPr>
              <w:t>vivo</w:t>
            </w:r>
          </w:p>
        </w:tc>
        <w:tc>
          <w:tcPr>
            <w:tcW w:w="6305" w:type="dxa"/>
          </w:tcPr>
          <w:p w14:paraId="3F8BD0BC" w14:textId="0D8ACC4C" w:rsidR="00962801" w:rsidRDefault="00A071AD">
            <w:pPr>
              <w:rPr>
                <w:rFonts w:eastAsiaTheme="minorEastAsia"/>
                <w:sz w:val="20"/>
                <w:szCs w:val="20"/>
              </w:rPr>
            </w:pPr>
            <w:r>
              <w:rPr>
                <w:rFonts w:eastAsiaTheme="minorEastAsia" w:hint="eastAsia"/>
                <w:sz w:val="20"/>
                <w:szCs w:val="20"/>
              </w:rPr>
              <w:t>Support</w:t>
            </w:r>
          </w:p>
        </w:tc>
      </w:tr>
      <w:tr w:rsidR="005244AE" w14:paraId="4F3D935C" w14:textId="77777777" w:rsidTr="008E33B7">
        <w:tc>
          <w:tcPr>
            <w:tcW w:w="2705" w:type="dxa"/>
          </w:tcPr>
          <w:p w14:paraId="2F2E2F03" w14:textId="77777777" w:rsidR="005244AE" w:rsidRDefault="005244AE" w:rsidP="008E33B7">
            <w:pPr>
              <w:rPr>
                <w:rFonts w:eastAsiaTheme="minorEastAsia"/>
                <w:sz w:val="20"/>
                <w:szCs w:val="20"/>
              </w:rPr>
            </w:pPr>
            <w:r>
              <w:rPr>
                <w:rFonts w:eastAsiaTheme="minorEastAsia"/>
                <w:sz w:val="20"/>
                <w:szCs w:val="20"/>
              </w:rPr>
              <w:t>Lenovo</w:t>
            </w:r>
          </w:p>
        </w:tc>
        <w:tc>
          <w:tcPr>
            <w:tcW w:w="6305" w:type="dxa"/>
          </w:tcPr>
          <w:p w14:paraId="19CE62EE" w14:textId="77777777" w:rsidR="005244AE" w:rsidRDefault="005244AE" w:rsidP="008E33B7">
            <w:pPr>
              <w:rPr>
                <w:rFonts w:eastAsiaTheme="minorEastAsia"/>
              </w:rPr>
            </w:pPr>
            <w:r w:rsidRPr="00F5424C">
              <w:rPr>
                <w:rFonts w:eastAsiaTheme="minorEastAsia"/>
                <w:color w:val="000000"/>
                <w:sz w:val="20"/>
              </w:rPr>
              <w:t>Varying payload sizes can be achieved with a single CSI feedback and different quantization schemes, so we recommend deleting the last part and keeping only the main proposal text.</w:t>
            </w:r>
          </w:p>
          <w:p w14:paraId="1DB5F9F6" w14:textId="77777777" w:rsidR="005244AE" w:rsidRDefault="005244AE" w:rsidP="008E33B7">
            <w:pPr>
              <w:rPr>
                <w:rFonts w:eastAsiaTheme="minorEastAsia"/>
                <w:sz w:val="20"/>
                <w:szCs w:val="20"/>
              </w:rPr>
            </w:pPr>
          </w:p>
          <w:p w14:paraId="6943205E" w14:textId="77777777" w:rsidR="005244AE" w:rsidRPr="00356C8E" w:rsidRDefault="005244AE" w:rsidP="008E33B7">
            <w:pPr>
              <w:pStyle w:val="3GPPText"/>
              <w:numPr>
                <w:ilvl w:val="0"/>
                <w:numId w:val="5"/>
              </w:numPr>
              <w:rPr>
                <w:b/>
                <w:bCs/>
                <w:i/>
                <w:iCs/>
                <w:sz w:val="20"/>
              </w:rPr>
            </w:pPr>
            <w:r>
              <w:rPr>
                <w:b/>
                <w:bCs/>
                <w:i/>
                <w:iCs/>
                <w:sz w:val="20"/>
              </w:rPr>
              <w:lastRenderedPageBreak/>
              <w:t xml:space="preserve">Support 1:M mapping between one target CSI sample to multiple CSI feedback samples </w:t>
            </w:r>
            <w:r w:rsidRPr="008F4219">
              <w:rPr>
                <w:b/>
                <w:bCs/>
                <w:i/>
                <w:iCs/>
                <w:strike/>
                <w:color w:val="FF0000"/>
                <w:sz w:val="20"/>
              </w:rPr>
              <w:t>associated with different CSI payload size configurations</w:t>
            </w:r>
          </w:p>
        </w:tc>
      </w:tr>
      <w:tr w:rsidR="005244AE" w14:paraId="0A4AB1C8" w14:textId="77777777">
        <w:tc>
          <w:tcPr>
            <w:tcW w:w="2705" w:type="dxa"/>
          </w:tcPr>
          <w:p w14:paraId="61A7C3A4" w14:textId="0B0D65EC" w:rsidR="005244AE" w:rsidRDefault="00250DF1">
            <w:pPr>
              <w:rPr>
                <w:rFonts w:eastAsiaTheme="minorEastAsia"/>
                <w:sz w:val="20"/>
                <w:szCs w:val="20"/>
              </w:rPr>
            </w:pPr>
            <w:r>
              <w:rPr>
                <w:rFonts w:eastAsiaTheme="minorEastAsia" w:hint="eastAsia"/>
                <w:sz w:val="20"/>
                <w:szCs w:val="20"/>
              </w:rPr>
              <w:lastRenderedPageBreak/>
              <w:t>NTT DOCOMO</w:t>
            </w:r>
          </w:p>
        </w:tc>
        <w:tc>
          <w:tcPr>
            <w:tcW w:w="6305" w:type="dxa"/>
          </w:tcPr>
          <w:p w14:paraId="7C09428A" w14:textId="74280784" w:rsidR="005244AE" w:rsidRDefault="00250DF1">
            <w:pPr>
              <w:rPr>
                <w:rFonts w:eastAsiaTheme="minorEastAsia"/>
                <w:sz w:val="20"/>
                <w:szCs w:val="20"/>
              </w:rPr>
            </w:pPr>
            <w:r>
              <w:rPr>
                <w:rFonts w:eastAsiaTheme="minorEastAsia" w:hint="eastAsia"/>
                <w:sz w:val="20"/>
                <w:szCs w:val="20"/>
              </w:rPr>
              <w:t>Support.</w:t>
            </w:r>
          </w:p>
        </w:tc>
      </w:tr>
      <w:tr w:rsidR="006666BD" w14:paraId="2182BA34" w14:textId="77777777">
        <w:tc>
          <w:tcPr>
            <w:tcW w:w="2705" w:type="dxa"/>
          </w:tcPr>
          <w:p w14:paraId="31DD98B8" w14:textId="7F40040E" w:rsidR="006666BD" w:rsidRDefault="006666BD" w:rsidP="006666BD">
            <w:pPr>
              <w:rPr>
                <w:rFonts w:eastAsiaTheme="minorEastAsia"/>
                <w:sz w:val="20"/>
                <w:szCs w:val="20"/>
              </w:rPr>
            </w:pPr>
            <w:r>
              <w:rPr>
                <w:rFonts w:eastAsiaTheme="minorEastAsia"/>
                <w:sz w:val="20"/>
                <w:szCs w:val="20"/>
              </w:rPr>
              <w:t>Qualcomm</w:t>
            </w:r>
          </w:p>
        </w:tc>
        <w:tc>
          <w:tcPr>
            <w:tcW w:w="6305" w:type="dxa"/>
          </w:tcPr>
          <w:p w14:paraId="55E8966E" w14:textId="7BA8BD3B" w:rsidR="006666BD" w:rsidRDefault="006666BD" w:rsidP="006666BD">
            <w:pPr>
              <w:rPr>
                <w:rFonts w:eastAsiaTheme="minorEastAsia"/>
                <w:sz w:val="20"/>
                <w:szCs w:val="20"/>
              </w:rPr>
            </w:pPr>
            <w:r>
              <w:rPr>
                <w:rFonts w:eastAsiaTheme="minorEastAsia"/>
                <w:sz w:val="20"/>
                <w:szCs w:val="20"/>
              </w:rPr>
              <w:t>Support in general, but it would be good to clarify that 1) M CSI feedback set corresponds to M different subband and payload configuration, and 2) different port configuration or bandwidth may need a different target CSI set.</w:t>
            </w:r>
          </w:p>
          <w:p w14:paraId="56DFD1DA" w14:textId="77777777" w:rsidR="006666BD" w:rsidRDefault="006666BD" w:rsidP="006666BD">
            <w:pPr>
              <w:rPr>
                <w:rFonts w:eastAsiaTheme="minorEastAsia"/>
                <w:sz w:val="20"/>
                <w:szCs w:val="20"/>
              </w:rPr>
            </w:pPr>
          </w:p>
          <w:p w14:paraId="63827481" w14:textId="77777777" w:rsidR="006666BD" w:rsidRDefault="006666BD" w:rsidP="006666BD">
            <w:pPr>
              <w:rPr>
                <w:rFonts w:eastAsiaTheme="minorEastAsia"/>
                <w:sz w:val="20"/>
                <w:szCs w:val="20"/>
              </w:rPr>
            </w:pPr>
            <w:r>
              <w:rPr>
                <w:rFonts w:eastAsiaTheme="minorEastAsia"/>
                <w:sz w:val="20"/>
                <w:szCs w:val="20"/>
              </w:rPr>
              <w:t>We suggest to formulate the dataset as following:</w:t>
            </w:r>
          </w:p>
          <w:p w14:paraId="1EBC70AD" w14:textId="77777777" w:rsidR="006666BD" w:rsidRDefault="006666BD" w:rsidP="006666BD">
            <w:pPr>
              <w:rPr>
                <w:rFonts w:eastAsiaTheme="minorEastAsia"/>
                <w:sz w:val="20"/>
                <w:szCs w:val="20"/>
              </w:rPr>
            </w:pPr>
          </w:p>
          <w:p w14:paraId="3E3B6155" w14:textId="77777777" w:rsidR="006666BD" w:rsidRPr="00D114F8" w:rsidRDefault="006666BD" w:rsidP="006666BD">
            <w:pPr>
              <w:rPr>
                <w:rFonts w:eastAsiaTheme="minorEastAsia"/>
                <w:b/>
                <w:bCs/>
                <w:sz w:val="20"/>
                <w:szCs w:val="20"/>
              </w:rPr>
            </w:pPr>
            <w:r w:rsidRPr="00D114F8">
              <w:rPr>
                <w:rFonts w:eastAsiaTheme="minorEastAsia"/>
                <w:b/>
                <w:bCs/>
                <w:sz w:val="20"/>
                <w:szCs w:val="20"/>
              </w:rPr>
              <w:t>A pairing ID has K target CSI sets</w:t>
            </w:r>
          </w:p>
          <w:p w14:paraId="0711D479" w14:textId="77777777" w:rsidR="006666BD" w:rsidRPr="00E33FF2" w:rsidRDefault="006666BD" w:rsidP="006666BD">
            <w:pPr>
              <w:pStyle w:val="ListParagraph"/>
              <w:numPr>
                <w:ilvl w:val="0"/>
                <w:numId w:val="28"/>
              </w:numPr>
              <w:ind w:leftChars="0"/>
              <w:rPr>
                <w:rFonts w:eastAsiaTheme="minorEastAsia"/>
                <w:szCs w:val="20"/>
              </w:rPr>
            </w:pPr>
            <w:r w:rsidRPr="00E33FF2">
              <w:rPr>
                <w:rFonts w:eastAsiaTheme="minorEastAsia"/>
                <w:szCs w:val="20"/>
              </w:rPr>
              <w:t xml:space="preserve">Each target CSI set is associated with </w:t>
            </w:r>
            <w:r w:rsidRPr="008E7FE5">
              <w:rPr>
                <w:rFonts w:eastAsiaTheme="minorEastAsia"/>
                <w:szCs w:val="20"/>
                <w:u w:val="single"/>
              </w:rPr>
              <w:t>a port configuration</w:t>
            </w:r>
            <w:r w:rsidRPr="00E33FF2">
              <w:rPr>
                <w:rFonts w:eastAsiaTheme="minorEastAsia"/>
                <w:szCs w:val="20"/>
              </w:rPr>
              <w:t xml:space="preserve"> of N1 x N2 x2, and a </w:t>
            </w:r>
            <w:r w:rsidRPr="008E7FE5">
              <w:rPr>
                <w:rFonts w:eastAsiaTheme="minorEastAsia"/>
                <w:szCs w:val="20"/>
                <w:u w:val="single"/>
              </w:rPr>
              <w:t>bandwidth</w:t>
            </w:r>
            <w:r w:rsidRPr="00E33FF2">
              <w:rPr>
                <w:rFonts w:eastAsiaTheme="minorEastAsia"/>
                <w:szCs w:val="20"/>
              </w:rPr>
              <w:t xml:space="preserve"> (or total number of </w:t>
            </w:r>
            <w:proofErr w:type="spellStart"/>
            <w:r w:rsidRPr="00E33FF2">
              <w:rPr>
                <w:rFonts w:eastAsiaTheme="minorEastAsia"/>
                <w:szCs w:val="20"/>
              </w:rPr>
              <w:t>subbands</w:t>
            </w:r>
            <w:proofErr w:type="spellEnd"/>
            <w:r w:rsidRPr="00E33FF2">
              <w:rPr>
                <w:rFonts w:eastAsiaTheme="minorEastAsia"/>
                <w:szCs w:val="20"/>
              </w:rPr>
              <w:t xml:space="preserve">) </w:t>
            </w:r>
          </w:p>
          <w:p w14:paraId="5210CA39" w14:textId="77777777" w:rsidR="006666BD" w:rsidRDefault="006666BD" w:rsidP="006666BD">
            <w:pPr>
              <w:pStyle w:val="ListParagraph"/>
              <w:numPr>
                <w:ilvl w:val="1"/>
                <w:numId w:val="28"/>
              </w:numPr>
              <w:ind w:leftChars="0"/>
              <w:rPr>
                <w:rFonts w:eastAsiaTheme="minorEastAsia"/>
                <w:szCs w:val="20"/>
              </w:rPr>
            </w:pPr>
            <w:r>
              <w:rPr>
                <w:rFonts w:eastAsiaTheme="minorEastAsia"/>
                <w:b/>
                <w:bCs/>
                <w:szCs w:val="20"/>
              </w:rPr>
              <w:t>A</w:t>
            </w:r>
            <w:r w:rsidRPr="00D114F8">
              <w:rPr>
                <w:rFonts w:eastAsiaTheme="minorEastAsia"/>
                <w:b/>
                <w:bCs/>
                <w:szCs w:val="20"/>
              </w:rPr>
              <w:t xml:space="preserve"> target CSI set is associated with M CSI feedback</w:t>
            </w:r>
            <w:r>
              <w:rPr>
                <w:rFonts w:eastAsiaTheme="minorEastAsia"/>
                <w:szCs w:val="20"/>
              </w:rPr>
              <w:t xml:space="preserve"> sets, each CSI feedback set corresponds to a specific </w:t>
            </w:r>
            <w:r w:rsidRPr="008E7FE5">
              <w:rPr>
                <w:rFonts w:eastAsiaTheme="minorEastAsia"/>
                <w:szCs w:val="20"/>
                <w:u w:val="single"/>
              </w:rPr>
              <w:t>payload configuration</w:t>
            </w:r>
            <w:r>
              <w:rPr>
                <w:rFonts w:eastAsiaTheme="minorEastAsia"/>
                <w:szCs w:val="20"/>
              </w:rPr>
              <w:t xml:space="preserve"> and </w:t>
            </w:r>
            <w:r w:rsidRPr="008E7FE5">
              <w:rPr>
                <w:rFonts w:eastAsiaTheme="minorEastAsia"/>
                <w:szCs w:val="20"/>
                <w:u w:val="single"/>
              </w:rPr>
              <w:t>subband configuration</w:t>
            </w:r>
            <w:r>
              <w:rPr>
                <w:rFonts w:eastAsiaTheme="minorEastAsia"/>
                <w:szCs w:val="20"/>
              </w:rPr>
              <w:t xml:space="preserve"> (i.e., subband-mask of the target CSI).</w:t>
            </w:r>
          </w:p>
          <w:p w14:paraId="692AC33F" w14:textId="77777777" w:rsidR="006666BD" w:rsidRDefault="006666BD" w:rsidP="006666BD">
            <w:pPr>
              <w:rPr>
                <w:rFonts w:eastAsiaTheme="minorEastAsia"/>
                <w:szCs w:val="20"/>
              </w:rPr>
            </w:pPr>
          </w:p>
          <w:p w14:paraId="1D38A79C" w14:textId="28914039" w:rsidR="006666BD" w:rsidRDefault="006666BD" w:rsidP="006666BD">
            <w:pPr>
              <w:rPr>
                <w:rFonts w:eastAsiaTheme="minorEastAsia"/>
                <w:sz w:val="20"/>
                <w:szCs w:val="20"/>
              </w:rPr>
            </w:pPr>
            <w:r w:rsidRPr="00F3726B">
              <w:rPr>
                <w:rFonts w:eastAsiaTheme="minorEastAsia"/>
                <w:sz w:val="20"/>
                <w:szCs w:val="16"/>
              </w:rPr>
              <w:t>Besides, for codebook and performance target, we can further discuss they are associated with each target CSI set (common to all M CSI feedback sets) or associated with each specific CSI feedback sets</w:t>
            </w:r>
            <w:r>
              <w:rPr>
                <w:rFonts w:eastAsiaTheme="minorEastAsia"/>
                <w:sz w:val="20"/>
                <w:szCs w:val="16"/>
              </w:rPr>
              <w:t>.</w:t>
            </w:r>
          </w:p>
        </w:tc>
      </w:tr>
      <w:tr w:rsidR="005E3C2D" w14:paraId="00984AA2" w14:textId="77777777">
        <w:tc>
          <w:tcPr>
            <w:tcW w:w="2705" w:type="dxa"/>
          </w:tcPr>
          <w:p w14:paraId="13D3FB95" w14:textId="37C58306" w:rsidR="005E3C2D" w:rsidRDefault="005E3C2D" w:rsidP="005E3C2D">
            <w:pPr>
              <w:rPr>
                <w:rFonts w:eastAsiaTheme="minorEastAsia"/>
                <w:sz w:val="20"/>
                <w:szCs w:val="20"/>
              </w:rPr>
            </w:pPr>
            <w:r>
              <w:rPr>
                <w:rFonts w:eastAsiaTheme="minorEastAsia"/>
                <w:sz w:val="20"/>
                <w:szCs w:val="20"/>
              </w:rPr>
              <w:t>Ericsson</w:t>
            </w:r>
          </w:p>
        </w:tc>
        <w:tc>
          <w:tcPr>
            <w:tcW w:w="6305" w:type="dxa"/>
          </w:tcPr>
          <w:p w14:paraId="06EEAE8E" w14:textId="77777777" w:rsidR="005E3C2D" w:rsidRDefault="005E3C2D" w:rsidP="005E3C2D">
            <w:pPr>
              <w:rPr>
                <w:rFonts w:eastAsiaTheme="minorEastAsia"/>
                <w:sz w:val="20"/>
                <w:szCs w:val="20"/>
              </w:rPr>
            </w:pPr>
            <w:r>
              <w:rPr>
                <w:rFonts w:eastAsiaTheme="minorEastAsia"/>
                <w:sz w:val="20"/>
                <w:szCs w:val="20"/>
              </w:rPr>
              <w:t xml:space="preserve">Support. </w:t>
            </w:r>
          </w:p>
          <w:p w14:paraId="4667363B" w14:textId="0DAB3D0E" w:rsidR="005E3C2D" w:rsidRDefault="005E3C2D" w:rsidP="005E3C2D">
            <w:pPr>
              <w:rPr>
                <w:rFonts w:eastAsiaTheme="minorEastAsia"/>
                <w:sz w:val="20"/>
                <w:szCs w:val="20"/>
              </w:rPr>
            </w:pPr>
            <w:r>
              <w:rPr>
                <w:rFonts w:eastAsiaTheme="minorEastAsia"/>
                <w:sz w:val="20"/>
                <w:szCs w:val="20"/>
              </w:rPr>
              <w:t>Regarding formulation proposed by Qualcomm, we think target CSI format needs to be agreed first before discussing this second level of details.</w:t>
            </w:r>
          </w:p>
        </w:tc>
      </w:tr>
      <w:tr w:rsidR="003822F1" w14:paraId="1C32F443" w14:textId="77777777">
        <w:tc>
          <w:tcPr>
            <w:tcW w:w="2705" w:type="dxa"/>
          </w:tcPr>
          <w:p w14:paraId="37990F82" w14:textId="440E039F"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05F4D242" w14:textId="31EAD410"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D0A41" w14:paraId="4F73ABE6" w14:textId="77777777">
        <w:tc>
          <w:tcPr>
            <w:tcW w:w="2705" w:type="dxa"/>
          </w:tcPr>
          <w:p w14:paraId="1195284D" w14:textId="7E01890E" w:rsidR="001D0A41" w:rsidRDefault="001D0A41" w:rsidP="005E3C2D">
            <w:pPr>
              <w:rPr>
                <w:rFonts w:eastAsiaTheme="minorEastAsia"/>
                <w:sz w:val="20"/>
                <w:szCs w:val="20"/>
              </w:rPr>
            </w:pPr>
            <w:proofErr w:type="spellStart"/>
            <w:r>
              <w:rPr>
                <w:rFonts w:eastAsiaTheme="minorEastAsia"/>
                <w:sz w:val="20"/>
                <w:szCs w:val="20"/>
              </w:rPr>
              <w:t>Futurewei</w:t>
            </w:r>
            <w:proofErr w:type="spellEnd"/>
          </w:p>
        </w:tc>
        <w:tc>
          <w:tcPr>
            <w:tcW w:w="6305" w:type="dxa"/>
          </w:tcPr>
          <w:p w14:paraId="2237BDA8" w14:textId="6A8FD632" w:rsidR="001D0A41" w:rsidRDefault="001D0A41" w:rsidP="005E3C2D">
            <w:pPr>
              <w:rPr>
                <w:rFonts w:eastAsiaTheme="minorEastAsia"/>
                <w:sz w:val="20"/>
                <w:szCs w:val="20"/>
              </w:rPr>
            </w:pPr>
            <w:r>
              <w:rPr>
                <w:rFonts w:eastAsiaTheme="minorEastAsia"/>
                <w:sz w:val="20"/>
                <w:szCs w:val="20"/>
              </w:rPr>
              <w:t>In Rel-19, companies have studied using single CSI feedback to support various CSI payload sizes. We encourage using single CSI feedback in Rel-20 normative work as well.</w:t>
            </w:r>
          </w:p>
        </w:tc>
      </w:tr>
      <w:tr w:rsidR="00C13124" w14:paraId="57428B8C" w14:textId="77777777">
        <w:tc>
          <w:tcPr>
            <w:tcW w:w="2705" w:type="dxa"/>
          </w:tcPr>
          <w:p w14:paraId="5CE64C68" w14:textId="33FF1B5A" w:rsidR="00C13124" w:rsidRDefault="00C13124" w:rsidP="005E3C2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A0E0781" w14:textId="63CBCF46" w:rsidR="00C13124" w:rsidRDefault="00C13124"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C6395" w14:paraId="613B31B1" w14:textId="77777777">
        <w:tc>
          <w:tcPr>
            <w:tcW w:w="2705" w:type="dxa"/>
          </w:tcPr>
          <w:p w14:paraId="042D5128" w14:textId="4C71DC1F" w:rsidR="00AC6395" w:rsidRDefault="00AC6395" w:rsidP="005E3C2D">
            <w:pPr>
              <w:rPr>
                <w:rFonts w:eastAsiaTheme="minorEastAsia"/>
                <w:sz w:val="20"/>
                <w:szCs w:val="20"/>
              </w:rPr>
            </w:pPr>
            <w:r>
              <w:rPr>
                <w:rFonts w:eastAsiaTheme="minorEastAsia"/>
                <w:sz w:val="20"/>
                <w:szCs w:val="20"/>
              </w:rPr>
              <w:t>MediaTek</w:t>
            </w:r>
          </w:p>
        </w:tc>
        <w:tc>
          <w:tcPr>
            <w:tcW w:w="6305" w:type="dxa"/>
          </w:tcPr>
          <w:p w14:paraId="598F1591" w14:textId="5C0F4048" w:rsidR="00AC6395" w:rsidRDefault="00AC6395" w:rsidP="005E3C2D">
            <w:pPr>
              <w:rPr>
                <w:rFonts w:eastAsiaTheme="minorEastAsia"/>
                <w:sz w:val="20"/>
                <w:szCs w:val="20"/>
              </w:rPr>
            </w:pPr>
            <w:r>
              <w:rPr>
                <w:rFonts w:eastAsiaTheme="minorEastAsia"/>
                <w:sz w:val="20"/>
                <w:szCs w:val="20"/>
              </w:rPr>
              <w:t>Support</w:t>
            </w:r>
          </w:p>
        </w:tc>
      </w:tr>
      <w:tr w:rsidR="006F6355" w14:paraId="3450B7EB" w14:textId="77777777">
        <w:tc>
          <w:tcPr>
            <w:tcW w:w="2705" w:type="dxa"/>
          </w:tcPr>
          <w:p w14:paraId="48E04068" w14:textId="3D66579A"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E13AFEB" w14:textId="3C3BE8E5"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945B2" w14:paraId="19B2BC2F" w14:textId="77777777">
        <w:tc>
          <w:tcPr>
            <w:tcW w:w="2705" w:type="dxa"/>
          </w:tcPr>
          <w:p w14:paraId="67276DED" w14:textId="772DD8A7" w:rsidR="001945B2" w:rsidRDefault="001945B2" w:rsidP="005E3C2D">
            <w:pPr>
              <w:rPr>
                <w:rFonts w:eastAsiaTheme="minorEastAsia"/>
                <w:sz w:val="20"/>
                <w:szCs w:val="20"/>
              </w:rPr>
            </w:pPr>
            <w:r>
              <w:rPr>
                <w:rFonts w:eastAsiaTheme="minorEastAsia" w:hint="eastAsia"/>
                <w:sz w:val="20"/>
                <w:szCs w:val="20"/>
              </w:rPr>
              <w:t>CATT</w:t>
            </w:r>
          </w:p>
        </w:tc>
        <w:tc>
          <w:tcPr>
            <w:tcW w:w="6305" w:type="dxa"/>
          </w:tcPr>
          <w:p w14:paraId="6EB10FA9" w14:textId="34DD67B8" w:rsidR="001945B2" w:rsidRDefault="001945B2" w:rsidP="005E3C2D">
            <w:pPr>
              <w:rPr>
                <w:rFonts w:eastAsiaTheme="minorEastAsia"/>
                <w:sz w:val="20"/>
                <w:szCs w:val="20"/>
              </w:rPr>
            </w:pPr>
            <w:r>
              <w:rPr>
                <w:rFonts w:eastAsiaTheme="minorEastAsia" w:hint="eastAsia"/>
                <w:sz w:val="20"/>
                <w:szCs w:val="20"/>
              </w:rPr>
              <w:t>OK in general</w:t>
            </w:r>
          </w:p>
        </w:tc>
      </w:tr>
      <w:tr w:rsidR="00660BFC" w14:paraId="3D754B46" w14:textId="77777777">
        <w:tc>
          <w:tcPr>
            <w:tcW w:w="2705" w:type="dxa"/>
          </w:tcPr>
          <w:p w14:paraId="2C94D6C2" w14:textId="293D5AB6"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4FF9EA0" w14:textId="31CDC645" w:rsidR="00660BFC" w:rsidRDefault="00660BFC" w:rsidP="00660BFC">
            <w:pPr>
              <w:rPr>
                <w:rFonts w:eastAsiaTheme="minorEastAsia"/>
                <w:sz w:val="20"/>
                <w:szCs w:val="20"/>
              </w:rPr>
            </w:pPr>
            <w:r>
              <w:rPr>
                <w:rFonts w:eastAsia="Yu Mincho" w:hint="eastAsia"/>
                <w:sz w:val="20"/>
                <w:szCs w:val="20"/>
                <w:lang w:eastAsia="ja-JP"/>
              </w:rPr>
              <w:t>Support</w:t>
            </w:r>
          </w:p>
        </w:tc>
      </w:tr>
      <w:tr w:rsidR="007469B1" w14:paraId="1A25A886" w14:textId="77777777">
        <w:tc>
          <w:tcPr>
            <w:tcW w:w="2705" w:type="dxa"/>
          </w:tcPr>
          <w:p w14:paraId="0477386E" w14:textId="2C2DFEF6" w:rsidR="007469B1" w:rsidRDefault="007469B1" w:rsidP="007469B1">
            <w:pPr>
              <w:rPr>
                <w:rFonts w:eastAsia="Yu Mincho"/>
                <w:sz w:val="20"/>
                <w:szCs w:val="20"/>
                <w:lang w:eastAsia="ja-JP"/>
              </w:rPr>
            </w:pPr>
            <w:r>
              <w:rPr>
                <w:rFonts w:eastAsia="Malgun Gothic" w:hint="eastAsia"/>
                <w:sz w:val="20"/>
                <w:szCs w:val="20"/>
                <w:lang w:eastAsia="ko-KR"/>
              </w:rPr>
              <w:t>LG Electronics</w:t>
            </w:r>
          </w:p>
        </w:tc>
        <w:tc>
          <w:tcPr>
            <w:tcW w:w="6305" w:type="dxa"/>
          </w:tcPr>
          <w:p w14:paraId="01390B3A" w14:textId="77777777" w:rsidR="007469B1" w:rsidRDefault="007469B1" w:rsidP="007469B1">
            <w:pPr>
              <w:rPr>
                <w:rFonts w:eastAsia="Malgun Gothic"/>
                <w:sz w:val="20"/>
                <w:szCs w:val="20"/>
                <w:lang w:eastAsia="ko-KR"/>
              </w:rPr>
            </w:pPr>
            <w:r>
              <w:rPr>
                <w:rFonts w:eastAsia="Malgun Gothic" w:hint="eastAsia"/>
                <w:sz w:val="20"/>
                <w:szCs w:val="20"/>
                <w:lang w:eastAsia="ko-KR"/>
              </w:rPr>
              <w:t>Support with the following slight modification.</w:t>
            </w:r>
          </w:p>
          <w:p w14:paraId="047062F3" w14:textId="77777777" w:rsidR="007469B1" w:rsidRDefault="007469B1" w:rsidP="007469B1">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standardized dataset</w:t>
            </w:r>
            <w:r>
              <w:rPr>
                <w:rFonts w:hint="eastAsia"/>
                <w:b/>
                <w:bCs/>
                <w:i/>
                <w:iCs/>
                <w:sz w:val="20"/>
                <w:lang w:val="en-GB"/>
              </w:rPr>
              <w:t>.</w:t>
            </w:r>
            <w:r>
              <w:rPr>
                <w:b/>
                <w:bCs/>
                <w:i/>
                <w:iCs/>
                <w:sz w:val="20"/>
              </w:rPr>
              <w:t xml:space="preserve"> </w:t>
            </w:r>
          </w:p>
          <w:p w14:paraId="6690C491" w14:textId="77777777" w:rsidR="007469B1" w:rsidRDefault="007469B1" w:rsidP="007469B1">
            <w:pPr>
              <w:pStyle w:val="3GPPText"/>
              <w:numPr>
                <w:ilvl w:val="0"/>
                <w:numId w:val="5"/>
              </w:numPr>
              <w:rPr>
                <w:b/>
                <w:bCs/>
                <w:i/>
                <w:iCs/>
                <w:sz w:val="20"/>
              </w:rPr>
            </w:pPr>
            <w:r>
              <w:rPr>
                <w:b/>
                <w:bCs/>
                <w:i/>
                <w:iCs/>
                <w:sz w:val="20"/>
              </w:rPr>
              <w:t>Support 1:M mapping between one target CSI sample to multiple CSI feedback samples associated with different CSI payload size configurations</w:t>
            </w:r>
          </w:p>
          <w:p w14:paraId="5AD1CE2A" w14:textId="77777777" w:rsidR="007469B1" w:rsidRDefault="007469B1" w:rsidP="007469B1">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w:t>
            </w:r>
            <w:r w:rsidRPr="00DC116C">
              <w:rPr>
                <w:b/>
                <w:bCs/>
                <w:i/>
                <w:iCs/>
                <w:strike/>
                <w:color w:val="EE0000"/>
                <w:sz w:val="20"/>
                <w:lang w:val="en-GB"/>
              </w:rPr>
              <w:t xml:space="preserve"> f</w:t>
            </w:r>
            <w:r w:rsidRPr="00DC116C">
              <w:rPr>
                <w:b/>
                <w:bCs/>
                <w:i/>
                <w:iCs/>
                <w:strike/>
                <w:color w:val="EE0000"/>
                <w:sz w:val="20"/>
              </w:rPr>
              <w:t>or</w:t>
            </w:r>
            <w:r w:rsidRPr="00DC116C">
              <w:rPr>
                <w:b/>
                <w:bCs/>
                <w:i/>
                <w:iCs/>
                <w:color w:val="EE0000"/>
                <w:sz w:val="20"/>
              </w:rPr>
              <w:t xml:space="preserve"> </w:t>
            </w:r>
            <w:r>
              <w:rPr>
                <w:b/>
                <w:bCs/>
                <w:i/>
                <w:iCs/>
                <w:sz w:val="20"/>
              </w:rPr>
              <w:t>different number of Tx port, number of sub bands</w:t>
            </w:r>
            <w:r>
              <w:rPr>
                <w:rFonts w:eastAsia="Malgun Gothic" w:hint="eastAsia"/>
                <w:b/>
                <w:bCs/>
                <w:i/>
                <w:iCs/>
                <w:color w:val="EE0000"/>
                <w:sz w:val="20"/>
                <w:lang w:eastAsia="ko-KR"/>
              </w:rPr>
              <w:t>, and/or for different number of layers or different maximum supported rank</w:t>
            </w:r>
            <w:r>
              <w:rPr>
                <w:b/>
                <w:bCs/>
                <w:i/>
                <w:iCs/>
                <w:sz w:val="20"/>
              </w:rPr>
              <w:t xml:space="preserve">.  </w:t>
            </w:r>
          </w:p>
          <w:p w14:paraId="3DDF19E5" w14:textId="77777777" w:rsidR="007469B1" w:rsidRPr="00DC116C" w:rsidRDefault="007469B1" w:rsidP="007469B1">
            <w:pPr>
              <w:pStyle w:val="3GPPText"/>
              <w:numPr>
                <w:ilvl w:val="0"/>
                <w:numId w:val="5"/>
              </w:numPr>
              <w:rPr>
                <w:b/>
                <w:bCs/>
                <w:i/>
                <w:iCs/>
                <w:sz w:val="20"/>
              </w:rPr>
            </w:pPr>
            <w:r>
              <w:rPr>
                <w:b/>
                <w:bCs/>
                <w:i/>
                <w:iCs/>
                <w:sz w:val="20"/>
              </w:rPr>
              <w:t xml:space="preserve">FFS: indication of rank and layer related information  </w:t>
            </w:r>
          </w:p>
          <w:p w14:paraId="6CBC9825" w14:textId="32F12A9A" w:rsidR="007469B1" w:rsidRDefault="007469B1" w:rsidP="007469B1">
            <w:pPr>
              <w:rPr>
                <w:rFonts w:eastAsia="Yu Mincho"/>
                <w:sz w:val="20"/>
                <w:szCs w:val="20"/>
                <w:lang w:eastAsia="ja-JP"/>
              </w:rPr>
            </w:pPr>
            <w:r w:rsidRPr="00DC116C">
              <w:rPr>
                <w:rFonts w:eastAsia="Malgun Gothic"/>
                <w:sz w:val="20"/>
                <w:szCs w:val="20"/>
                <w:lang w:eastAsia="ko-KR"/>
              </w:rPr>
              <w:t xml:space="preserve">One of the purposes of CSI report in legacy is to indicate rank information, which </w:t>
            </w:r>
            <w:r>
              <w:rPr>
                <w:rFonts w:eastAsia="Malgun Gothic" w:hint="eastAsia"/>
                <w:sz w:val="20"/>
                <w:szCs w:val="20"/>
                <w:lang w:eastAsia="ko-KR"/>
              </w:rPr>
              <w:t>depends on channel conditions while</w:t>
            </w:r>
            <w:r w:rsidRPr="00DC116C">
              <w:rPr>
                <w:rFonts w:eastAsia="Malgun Gothic"/>
                <w:sz w:val="20"/>
                <w:szCs w:val="20"/>
                <w:lang w:eastAsia="ko-KR"/>
              </w:rPr>
              <w:t xml:space="preserve"> antenna ports and/or </w:t>
            </w:r>
            <w:proofErr w:type="spellStart"/>
            <w:r w:rsidRPr="00DC116C">
              <w:rPr>
                <w:rFonts w:eastAsia="Malgun Gothic"/>
                <w:sz w:val="20"/>
                <w:szCs w:val="20"/>
                <w:lang w:eastAsia="ko-KR"/>
              </w:rPr>
              <w:t>subbands</w:t>
            </w:r>
            <w:proofErr w:type="spellEnd"/>
            <w:r w:rsidRPr="00DC116C">
              <w:rPr>
                <w:rFonts w:eastAsia="Malgun Gothic"/>
                <w:sz w:val="20"/>
                <w:szCs w:val="20"/>
                <w:lang w:eastAsia="ko-KR"/>
              </w:rPr>
              <w:t xml:space="preserve"> configurations</w:t>
            </w:r>
            <w:r>
              <w:rPr>
                <w:rFonts w:eastAsia="Malgun Gothic" w:hint="eastAsia"/>
                <w:sz w:val="20"/>
                <w:szCs w:val="20"/>
                <w:lang w:eastAsia="ko-KR"/>
              </w:rPr>
              <w:t xml:space="preserve"> tend to remain fixed</w:t>
            </w:r>
            <w:r w:rsidRPr="00DC116C">
              <w:rPr>
                <w:rFonts w:eastAsia="Malgun Gothic"/>
                <w:sz w:val="20"/>
                <w:szCs w:val="20"/>
                <w:lang w:eastAsia="ko-KR"/>
              </w:rPr>
              <w:t xml:space="preserve">. Therefore, it is more natural to compose dataset {target CSI, CSI feedback} with multiple (namely, </w:t>
            </w:r>
            <m:oMath>
              <m:r>
                <w:rPr>
                  <w:rFonts w:ascii="Cambria Math" w:eastAsia="Malgun Gothic" w:hAnsi="Cambria Math"/>
                  <w:sz w:val="20"/>
                  <w:szCs w:val="20"/>
                  <w:lang w:eastAsia="ko-KR"/>
                </w:rPr>
                <m:t>M</m:t>
              </m:r>
            </m:oMath>
            <w:r w:rsidRPr="00DC116C">
              <w:rPr>
                <w:rFonts w:eastAsia="Malgun Gothic"/>
                <w:sz w:val="20"/>
                <w:szCs w:val="20"/>
                <w:lang w:eastAsia="ko-KR"/>
              </w:rPr>
              <w:t>) samples of CSI feedback mapped into single target CSI sample (i.e., 1-to-</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mapping), where </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represents the maximum supported rank or the number of layers rather than the number of subbands or ports.</w:t>
            </w:r>
          </w:p>
        </w:tc>
      </w:tr>
      <w:tr w:rsidR="00D75932" w14:paraId="0A38FAA3" w14:textId="77777777">
        <w:tc>
          <w:tcPr>
            <w:tcW w:w="2705" w:type="dxa"/>
          </w:tcPr>
          <w:p w14:paraId="0AE857FE" w14:textId="3D70FA96" w:rsidR="00D75932" w:rsidRPr="00D75932" w:rsidRDefault="00D75932" w:rsidP="007469B1">
            <w:pPr>
              <w:rPr>
                <w:rFonts w:eastAsiaTheme="minorEastAsia"/>
                <w:sz w:val="20"/>
                <w:szCs w:val="20"/>
              </w:rPr>
            </w:pPr>
            <w:r>
              <w:rPr>
                <w:rFonts w:eastAsiaTheme="minorEastAsia" w:hint="eastAsia"/>
                <w:sz w:val="20"/>
                <w:szCs w:val="20"/>
              </w:rPr>
              <w:t>CMCC</w:t>
            </w:r>
          </w:p>
        </w:tc>
        <w:tc>
          <w:tcPr>
            <w:tcW w:w="6305" w:type="dxa"/>
          </w:tcPr>
          <w:p w14:paraId="3073C59C" w14:textId="77777777" w:rsidR="00D75932" w:rsidRDefault="00D75932" w:rsidP="00D75932">
            <w:pPr>
              <w:rPr>
                <w:rFonts w:eastAsiaTheme="minorEastAsia"/>
                <w:sz w:val="20"/>
                <w:szCs w:val="20"/>
              </w:rPr>
            </w:pPr>
            <w:r>
              <w:rPr>
                <w:rFonts w:eastAsiaTheme="minorEastAsia"/>
                <w:sz w:val="20"/>
                <w:szCs w:val="20"/>
              </w:rPr>
              <w:t>Generally OK. But for the scalability part, the information on the number of CSI payload can be also included.</w:t>
            </w:r>
          </w:p>
          <w:p w14:paraId="6470BA6D" w14:textId="77777777" w:rsidR="00D75932" w:rsidRDefault="00D75932" w:rsidP="00D75932">
            <w:pPr>
              <w:rPr>
                <w:rFonts w:eastAsiaTheme="minorEastAsia"/>
                <w:sz w:val="20"/>
                <w:szCs w:val="20"/>
              </w:rPr>
            </w:pPr>
          </w:p>
          <w:p w14:paraId="0E8472E9" w14:textId="53ACCFBF" w:rsidR="00D75932" w:rsidRDefault="00D75932" w:rsidP="00D75932">
            <w:pPr>
              <w:rPr>
                <w:rFonts w:eastAsia="Malgun Gothic"/>
                <w:sz w:val="20"/>
                <w:szCs w:val="20"/>
                <w:lang w:eastAsia="ko-KR"/>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Pr="00550E89">
              <w:rPr>
                <w:b/>
                <w:bCs/>
                <w:i/>
                <w:iCs/>
                <w:color w:val="EE0000"/>
                <w:sz w:val="20"/>
              </w:rPr>
              <w:t>, number of CSI payload</w:t>
            </w:r>
            <w:r>
              <w:rPr>
                <w:b/>
                <w:bCs/>
                <w:i/>
                <w:iCs/>
                <w:sz w:val="20"/>
              </w:rPr>
              <w:t>.</w:t>
            </w:r>
          </w:p>
        </w:tc>
      </w:tr>
      <w:tr w:rsidR="00D50EA6" w14:paraId="5169E148" w14:textId="77777777" w:rsidTr="00D50EA6">
        <w:tc>
          <w:tcPr>
            <w:tcW w:w="2705" w:type="dxa"/>
          </w:tcPr>
          <w:p w14:paraId="7403672D" w14:textId="77777777" w:rsidR="00D50EA6" w:rsidRDefault="00D50EA6" w:rsidP="009744A4">
            <w:pPr>
              <w:rPr>
                <w:rFonts w:eastAsiaTheme="minorEastAsia"/>
                <w:sz w:val="20"/>
                <w:szCs w:val="20"/>
              </w:rPr>
            </w:pPr>
            <w:r>
              <w:rPr>
                <w:rFonts w:eastAsiaTheme="minorEastAsia"/>
                <w:sz w:val="20"/>
                <w:szCs w:val="20"/>
              </w:rPr>
              <w:lastRenderedPageBreak/>
              <w:t>NEC</w:t>
            </w:r>
          </w:p>
        </w:tc>
        <w:tc>
          <w:tcPr>
            <w:tcW w:w="6305" w:type="dxa"/>
          </w:tcPr>
          <w:p w14:paraId="419A2428" w14:textId="77777777" w:rsidR="00D50EA6" w:rsidRDefault="00D50EA6" w:rsidP="009744A4">
            <w:pPr>
              <w:rPr>
                <w:rFonts w:eastAsiaTheme="minorEastAsia"/>
                <w:sz w:val="20"/>
                <w:szCs w:val="20"/>
              </w:rPr>
            </w:pPr>
            <w:r>
              <w:rPr>
                <w:rFonts w:eastAsiaTheme="minorEastAsia"/>
                <w:sz w:val="20"/>
                <w:szCs w:val="20"/>
              </w:rPr>
              <w:t>Support</w:t>
            </w:r>
          </w:p>
        </w:tc>
      </w:tr>
      <w:tr w:rsidR="00D56739" w14:paraId="5E65454F" w14:textId="77777777" w:rsidTr="00D50EA6">
        <w:tc>
          <w:tcPr>
            <w:tcW w:w="2705" w:type="dxa"/>
          </w:tcPr>
          <w:p w14:paraId="2CFA0BAE" w14:textId="7E8B0039" w:rsidR="00D56739" w:rsidRDefault="00D56739" w:rsidP="00D56739">
            <w:pPr>
              <w:rPr>
                <w:rFonts w:eastAsiaTheme="minorEastAsia"/>
                <w:sz w:val="20"/>
                <w:szCs w:val="20"/>
              </w:rPr>
            </w:pPr>
            <w:r>
              <w:rPr>
                <w:rFonts w:eastAsiaTheme="minorEastAsia" w:hint="eastAsia"/>
                <w:sz w:val="20"/>
                <w:szCs w:val="20"/>
              </w:rPr>
              <w:t>Fujitsu</w:t>
            </w:r>
          </w:p>
        </w:tc>
        <w:tc>
          <w:tcPr>
            <w:tcW w:w="6305" w:type="dxa"/>
          </w:tcPr>
          <w:p w14:paraId="0F9EE935" w14:textId="3594800C" w:rsidR="00D56739" w:rsidRDefault="00D56739" w:rsidP="00D56739">
            <w:pPr>
              <w:rPr>
                <w:rFonts w:eastAsiaTheme="minorEastAsia"/>
                <w:sz w:val="20"/>
                <w:szCs w:val="20"/>
              </w:rPr>
            </w:pPr>
            <w:r>
              <w:rPr>
                <w:rFonts w:eastAsiaTheme="minorEastAsia" w:hint="eastAsia"/>
                <w:sz w:val="20"/>
                <w:szCs w:val="20"/>
              </w:rPr>
              <w:t>Generally fine.</w:t>
            </w:r>
          </w:p>
        </w:tc>
      </w:tr>
      <w:tr w:rsidR="00BA6797" w14:paraId="6EEA4965" w14:textId="77777777" w:rsidTr="00D50EA6">
        <w:tc>
          <w:tcPr>
            <w:tcW w:w="2705" w:type="dxa"/>
          </w:tcPr>
          <w:p w14:paraId="5374A2E3" w14:textId="467FC359" w:rsidR="00BA6797" w:rsidRDefault="00BA6797" w:rsidP="00D56739">
            <w:pPr>
              <w:rPr>
                <w:rFonts w:eastAsiaTheme="minorEastAsia"/>
                <w:sz w:val="20"/>
                <w:szCs w:val="20"/>
              </w:rPr>
            </w:pPr>
            <w:r>
              <w:rPr>
                <w:rFonts w:eastAsiaTheme="minorEastAsia"/>
                <w:sz w:val="20"/>
                <w:szCs w:val="20"/>
              </w:rPr>
              <w:t>ETRI</w:t>
            </w:r>
          </w:p>
        </w:tc>
        <w:tc>
          <w:tcPr>
            <w:tcW w:w="6305" w:type="dxa"/>
          </w:tcPr>
          <w:p w14:paraId="3C99AF63" w14:textId="77F5D579" w:rsidR="00BA6797" w:rsidRDefault="00BA6797" w:rsidP="00D56739">
            <w:pPr>
              <w:rPr>
                <w:rFonts w:eastAsiaTheme="minorEastAsia"/>
                <w:sz w:val="20"/>
                <w:szCs w:val="20"/>
              </w:rPr>
            </w:pPr>
            <w:r>
              <w:rPr>
                <w:rFonts w:eastAsiaTheme="minorEastAsia"/>
                <w:sz w:val="20"/>
                <w:szCs w:val="20"/>
              </w:rPr>
              <w:t>Support</w:t>
            </w:r>
          </w:p>
        </w:tc>
      </w:tr>
      <w:tr w:rsidR="00B73D48" w14:paraId="033AC36D" w14:textId="77777777" w:rsidTr="00D50EA6">
        <w:tc>
          <w:tcPr>
            <w:tcW w:w="2705" w:type="dxa"/>
          </w:tcPr>
          <w:p w14:paraId="5042D912" w14:textId="63750D0B" w:rsidR="00B73D48" w:rsidRDefault="00B73D48" w:rsidP="00D56739">
            <w:pPr>
              <w:rPr>
                <w:rFonts w:eastAsiaTheme="minorEastAsia"/>
                <w:sz w:val="20"/>
                <w:szCs w:val="20"/>
              </w:rPr>
            </w:pPr>
            <w:r>
              <w:rPr>
                <w:rFonts w:eastAsiaTheme="minorEastAsia" w:hint="eastAsia"/>
                <w:sz w:val="20"/>
                <w:szCs w:val="20"/>
              </w:rPr>
              <w:t>TCL</w:t>
            </w:r>
          </w:p>
        </w:tc>
        <w:tc>
          <w:tcPr>
            <w:tcW w:w="6305" w:type="dxa"/>
          </w:tcPr>
          <w:p w14:paraId="2F8E5AB6" w14:textId="4F4907AF" w:rsidR="00B73D48" w:rsidRDefault="00B73D48" w:rsidP="00D56739">
            <w:pPr>
              <w:rPr>
                <w:rFonts w:eastAsiaTheme="minorEastAsia"/>
                <w:sz w:val="20"/>
                <w:szCs w:val="20"/>
              </w:rPr>
            </w:pPr>
            <w:r>
              <w:rPr>
                <w:rFonts w:eastAsiaTheme="minorEastAsia" w:hint="eastAsia"/>
                <w:sz w:val="20"/>
                <w:szCs w:val="20"/>
              </w:rPr>
              <w:t>OK</w:t>
            </w:r>
          </w:p>
        </w:tc>
      </w:tr>
      <w:tr w:rsidR="00160FA0" w14:paraId="5144DCF4" w14:textId="77777777" w:rsidTr="00D50EA6">
        <w:tc>
          <w:tcPr>
            <w:tcW w:w="2705" w:type="dxa"/>
          </w:tcPr>
          <w:p w14:paraId="4745712A" w14:textId="64563972"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AE6C046" w14:textId="77777777" w:rsidR="00160FA0" w:rsidRDefault="00160FA0" w:rsidP="00160FA0">
            <w:pPr>
              <w:rPr>
                <w:rFonts w:eastAsiaTheme="minorEastAsia"/>
                <w:sz w:val="20"/>
                <w:szCs w:val="20"/>
              </w:rPr>
            </w:pPr>
            <w:r>
              <w:rPr>
                <w:rFonts w:eastAsiaTheme="minorEastAsia" w:hint="eastAsia"/>
                <w:sz w:val="20"/>
                <w:szCs w:val="20"/>
              </w:rPr>
              <w:t>I</w:t>
            </w:r>
            <w:r>
              <w:rPr>
                <w:rFonts w:eastAsiaTheme="minorEastAsia"/>
                <w:sz w:val="20"/>
                <w:szCs w:val="20"/>
              </w:rPr>
              <w:t xml:space="preserve">n the main bullet, </w:t>
            </w:r>
            <w:r w:rsidRPr="00924635">
              <w:rPr>
                <w:rFonts w:eastAsiaTheme="minorEastAsia"/>
                <w:sz w:val="20"/>
                <w:szCs w:val="20"/>
              </w:rPr>
              <w:t>target CSI and CSI feedback are not standardized dataset. They are exchanged dataset</w:t>
            </w:r>
            <w:r>
              <w:rPr>
                <w:rFonts w:eastAsiaTheme="minorEastAsia"/>
                <w:sz w:val="20"/>
                <w:szCs w:val="20"/>
              </w:rPr>
              <w:t>.</w:t>
            </w:r>
          </w:p>
          <w:p w14:paraId="616B32EA" w14:textId="77777777" w:rsidR="00160FA0" w:rsidRDefault="00160FA0" w:rsidP="00160FA0">
            <w:pPr>
              <w:rPr>
                <w:rFonts w:eastAsiaTheme="minorEastAsia"/>
                <w:sz w:val="20"/>
                <w:szCs w:val="20"/>
              </w:rPr>
            </w:pPr>
            <w:r>
              <w:rPr>
                <w:rFonts w:eastAsiaTheme="minorEastAsia" w:hint="eastAsia"/>
                <w:sz w:val="20"/>
                <w:szCs w:val="20"/>
              </w:rPr>
              <w:t>W</w:t>
            </w:r>
            <w:r>
              <w:rPr>
                <w:rFonts w:eastAsiaTheme="minorEastAsia"/>
                <w:sz w:val="20"/>
                <w:szCs w:val="20"/>
              </w:rPr>
              <w:t xml:space="preserve">e support one target CSI sample is mapped with multiple CSI feedback payload associated with different CSI payload size configurations to </w:t>
            </w:r>
            <w:r>
              <w:rPr>
                <w:sz w:val="20"/>
                <w:szCs w:val="20"/>
                <w:lang w:eastAsia="en-US"/>
              </w:rPr>
              <w:t xml:space="preserve">avoid sending </w:t>
            </w:r>
            <w:r w:rsidRPr="00A83AA4">
              <w:rPr>
                <w:sz w:val="20"/>
                <w:szCs w:val="20"/>
              </w:rPr>
              <w:t>duplicate target CSI samples</w:t>
            </w:r>
            <w:r>
              <w:rPr>
                <w:sz w:val="20"/>
                <w:szCs w:val="20"/>
              </w:rPr>
              <w:t xml:space="preserve">. However, one target CSI sample does not have to map to multiple CSI feedback samples. Assume mask or truncation for CSI feedback is adopted during model training at NW side. </w:t>
            </w:r>
            <w:r w:rsidRPr="00924635">
              <w:rPr>
                <w:rFonts w:hint="eastAsia"/>
                <w:sz w:val="20"/>
                <w:szCs w:val="20"/>
              </w:rPr>
              <w:t>If</w:t>
            </w:r>
            <w:r>
              <w:rPr>
                <w:sz w:val="20"/>
                <w:szCs w:val="20"/>
              </w:rPr>
              <w:t xml:space="preserve"> NW exchanges one CSI feedback sample with maximum CSI payload size configuration and other supported CSI payload size configuration for the reference encoder model at NW side, UE can also train a scalable encoder that supports different CSI payload sizes. The benefit is that the duplicate CSI feedback samples could be avoided to exchange. Hence, we suggest the proposal is reworded as.</w:t>
            </w:r>
          </w:p>
          <w:p w14:paraId="688D3404" w14:textId="77777777" w:rsidR="00160FA0" w:rsidRDefault="00160FA0" w:rsidP="00160FA0">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w:t>
            </w:r>
            <w:proofErr w:type="spellStart"/>
            <w:r w:rsidRPr="003267FF">
              <w:rPr>
                <w:b/>
                <w:bCs/>
                <w:i/>
                <w:iCs/>
                <w:strike/>
                <w:sz w:val="20"/>
                <w:lang w:val="en-GB"/>
              </w:rPr>
              <w:t>standardized</w:t>
            </w:r>
            <w:r w:rsidRPr="003267FF">
              <w:rPr>
                <w:b/>
                <w:bCs/>
                <w:i/>
                <w:iCs/>
                <w:color w:val="FF0000"/>
                <w:sz w:val="20"/>
                <w:lang w:val="en-GB"/>
              </w:rPr>
              <w:t>exchanged</w:t>
            </w:r>
            <w:proofErr w:type="spellEnd"/>
            <w:r>
              <w:rPr>
                <w:b/>
                <w:bCs/>
                <w:i/>
                <w:iCs/>
                <w:sz w:val="20"/>
                <w:lang w:val="en-GB"/>
              </w:rPr>
              <w:t xml:space="preserve"> dataset</w:t>
            </w:r>
            <w:r>
              <w:rPr>
                <w:rFonts w:hint="eastAsia"/>
                <w:b/>
                <w:bCs/>
                <w:i/>
                <w:iCs/>
                <w:sz w:val="20"/>
                <w:lang w:val="en-GB"/>
              </w:rPr>
              <w:t>.</w:t>
            </w:r>
            <w:r>
              <w:rPr>
                <w:b/>
                <w:bCs/>
                <w:i/>
                <w:iCs/>
                <w:sz w:val="20"/>
              </w:rPr>
              <w:t xml:space="preserve"> </w:t>
            </w:r>
          </w:p>
          <w:p w14:paraId="0C1164B5" w14:textId="77777777" w:rsidR="00160FA0" w:rsidRDefault="00160FA0" w:rsidP="00160FA0">
            <w:pPr>
              <w:pStyle w:val="3GPPText"/>
              <w:numPr>
                <w:ilvl w:val="0"/>
                <w:numId w:val="5"/>
              </w:numPr>
              <w:rPr>
                <w:b/>
                <w:bCs/>
                <w:i/>
                <w:iCs/>
                <w:sz w:val="20"/>
              </w:rPr>
            </w:pPr>
            <w:r w:rsidRPr="003267FF">
              <w:rPr>
                <w:b/>
                <w:bCs/>
                <w:i/>
                <w:iCs/>
                <w:color w:val="FF0000"/>
                <w:sz w:val="20"/>
              </w:rPr>
              <w:t xml:space="preserve">Option1: </w:t>
            </w:r>
            <w:r>
              <w:rPr>
                <w:b/>
                <w:bCs/>
                <w:i/>
                <w:iCs/>
                <w:sz w:val="20"/>
              </w:rPr>
              <w:t>Support 1:M mapping between one target CSI sample to multiple CSI feedback samples associated with different CSI payload size configurations</w:t>
            </w:r>
          </w:p>
          <w:p w14:paraId="125132C6" w14:textId="77777777" w:rsidR="00160FA0" w:rsidRPr="003267FF" w:rsidRDefault="00160FA0" w:rsidP="00160FA0">
            <w:pPr>
              <w:pStyle w:val="3GPPText"/>
              <w:numPr>
                <w:ilvl w:val="0"/>
                <w:numId w:val="5"/>
              </w:numPr>
              <w:rPr>
                <w:b/>
                <w:bCs/>
                <w:i/>
                <w:iCs/>
                <w:sz w:val="20"/>
              </w:rPr>
            </w:pPr>
            <w:r>
              <w:rPr>
                <w:b/>
                <w:bCs/>
                <w:i/>
                <w:iCs/>
                <w:color w:val="FF0000"/>
                <w:sz w:val="20"/>
              </w:rPr>
              <w:t>Option2:</w:t>
            </w:r>
            <w:r w:rsidRPr="00EA777C">
              <w:rPr>
                <w:b/>
                <w:bCs/>
                <w:i/>
                <w:iCs/>
                <w:color w:val="FF0000"/>
                <w:sz w:val="20"/>
              </w:rPr>
              <w:t xml:space="preserve"> Support 1:</w:t>
            </w:r>
            <w:r>
              <w:rPr>
                <w:b/>
                <w:bCs/>
                <w:i/>
                <w:iCs/>
                <w:color w:val="FF0000"/>
                <w:sz w:val="20"/>
              </w:rPr>
              <w:t>1</w:t>
            </w:r>
            <w:r w:rsidRPr="00EA777C">
              <w:rPr>
                <w:b/>
                <w:bCs/>
                <w:i/>
                <w:iCs/>
                <w:color w:val="FF0000"/>
                <w:sz w:val="20"/>
              </w:rPr>
              <w:t xml:space="preserve"> mapping between one target CSI sample to one CSI feedback sample associated with different CSI payload size configurations</w:t>
            </w:r>
          </w:p>
          <w:p w14:paraId="3A99B8B6" w14:textId="77777777" w:rsidR="00160FA0" w:rsidRDefault="00160FA0" w:rsidP="00160FA0">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 xml:space="preserve">or different number of Tx port, number of sub bands.  </w:t>
            </w:r>
          </w:p>
          <w:p w14:paraId="4E1330D3" w14:textId="421855A0" w:rsidR="00160FA0" w:rsidRPr="00160FA0" w:rsidRDefault="00160FA0" w:rsidP="00160FA0">
            <w:pPr>
              <w:pStyle w:val="3GPPText"/>
              <w:numPr>
                <w:ilvl w:val="0"/>
                <w:numId w:val="5"/>
              </w:numPr>
              <w:rPr>
                <w:b/>
                <w:bCs/>
                <w:i/>
                <w:iCs/>
                <w:sz w:val="20"/>
              </w:rPr>
            </w:pPr>
            <w:r w:rsidRPr="00160FA0">
              <w:rPr>
                <w:b/>
                <w:bCs/>
                <w:i/>
                <w:iCs/>
                <w:sz w:val="20"/>
              </w:rPr>
              <w:t xml:space="preserve">FFS: indication of rank and layer related information  </w:t>
            </w:r>
          </w:p>
        </w:tc>
      </w:tr>
    </w:tbl>
    <w:p w14:paraId="47E299EF" w14:textId="77777777" w:rsidR="00962801" w:rsidRDefault="00962801">
      <w:pPr>
        <w:pStyle w:val="3GPPText"/>
        <w:rPr>
          <w:b/>
          <w:bCs/>
          <w:i/>
          <w:iCs/>
          <w:sz w:val="20"/>
        </w:rPr>
      </w:pPr>
    </w:p>
    <w:p w14:paraId="5D7F5307" w14:textId="513ACEAF" w:rsidR="00DE70EA" w:rsidRPr="00AD227A" w:rsidRDefault="00DE70EA" w:rsidP="00DE70EA">
      <w:pPr>
        <w:rPr>
          <w:lang w:eastAsia="en-US"/>
        </w:rPr>
      </w:pPr>
      <w:r>
        <w:rPr>
          <w:sz w:val="20"/>
          <w:szCs w:val="20"/>
          <w:lang w:eastAsia="en-US"/>
        </w:rPr>
        <w:t xml:space="preserve">Thanks for the comments. The proposal is updated:  </w:t>
      </w:r>
    </w:p>
    <w:p w14:paraId="78A12DAC" w14:textId="77777777" w:rsidR="00DE70EA" w:rsidRPr="00AD227A" w:rsidRDefault="00DE70EA" w:rsidP="00DE70EA">
      <w:pPr>
        <w:rPr>
          <w:lang w:eastAsia="en-US"/>
        </w:rPr>
      </w:pPr>
    </w:p>
    <w:p w14:paraId="5A622288" w14:textId="2E3F7AE2" w:rsidR="00DE70EA" w:rsidRDefault="00DE70EA" w:rsidP="00DE70EA">
      <w:pPr>
        <w:pStyle w:val="Heading3"/>
        <w:tabs>
          <w:tab w:val="left" w:pos="936"/>
        </w:tabs>
        <w:spacing w:line="259" w:lineRule="auto"/>
        <w:rPr>
          <w:b/>
          <w:bCs/>
          <w:i/>
          <w:iCs/>
          <w:sz w:val="20"/>
          <w:szCs w:val="20"/>
        </w:rPr>
      </w:pPr>
      <w:r>
        <w:rPr>
          <w:b/>
          <w:bCs/>
          <w:i/>
          <w:iCs/>
          <w:sz w:val="20"/>
          <w:szCs w:val="20"/>
        </w:rPr>
        <w:t>Proposal 1-2</w:t>
      </w:r>
      <w:r w:rsidR="00E22AC7">
        <w:rPr>
          <w:b/>
          <w:bCs/>
          <w:i/>
          <w:iCs/>
          <w:sz w:val="20"/>
          <w:szCs w:val="20"/>
        </w:rPr>
        <w:t>(</w:t>
      </w:r>
      <w:r w:rsidR="008D5A59">
        <w:rPr>
          <w:b/>
          <w:bCs/>
          <w:i/>
          <w:iCs/>
          <w:sz w:val="20"/>
          <w:szCs w:val="20"/>
        </w:rPr>
        <w:t>r</w:t>
      </w:r>
      <w:r w:rsidR="00E22AC7">
        <w:rPr>
          <w:b/>
          <w:bCs/>
          <w:i/>
          <w:iCs/>
          <w:sz w:val="20"/>
          <w:szCs w:val="20"/>
        </w:rPr>
        <w:t>1)</w:t>
      </w:r>
      <w:r>
        <w:rPr>
          <w:b/>
          <w:bCs/>
          <w:i/>
          <w:iCs/>
          <w:sz w:val="20"/>
          <w:szCs w:val="20"/>
        </w:rPr>
        <w:t xml:space="preserve">:   </w:t>
      </w:r>
    </w:p>
    <w:p w14:paraId="01D3AFC6" w14:textId="6E8E70A0" w:rsidR="00DE70EA" w:rsidRDefault="00DE70EA" w:rsidP="00DE70EA">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exchanged dataset</w:t>
      </w:r>
      <w:r>
        <w:rPr>
          <w:rFonts w:hint="eastAsia"/>
          <w:b/>
          <w:bCs/>
          <w:i/>
          <w:iCs/>
          <w:sz w:val="20"/>
          <w:lang w:val="en-GB"/>
        </w:rPr>
        <w:t>.</w:t>
      </w:r>
      <w:r>
        <w:rPr>
          <w:b/>
          <w:bCs/>
          <w:i/>
          <w:iCs/>
          <w:sz w:val="20"/>
        </w:rPr>
        <w:t xml:space="preserve"> </w:t>
      </w:r>
    </w:p>
    <w:p w14:paraId="2E313865" w14:textId="08A1E7FE" w:rsidR="00DE70EA" w:rsidRPr="00FE696F" w:rsidRDefault="00DE70EA" w:rsidP="00DE70EA">
      <w:pPr>
        <w:pStyle w:val="ListParagraph"/>
        <w:numPr>
          <w:ilvl w:val="0"/>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A pairing ID has</w:t>
      </w:r>
      <w:r w:rsidR="00FE696F" w:rsidRPr="00FE696F">
        <w:rPr>
          <w:rFonts w:ascii="Times New Roman" w:eastAsiaTheme="minorEastAsia" w:hAnsi="Times New Roman"/>
          <w:b/>
          <w:bCs/>
          <w:color w:val="EE0000"/>
          <w:szCs w:val="20"/>
        </w:rPr>
        <w:t xml:space="preserve"> K target CSI sets, </w:t>
      </w:r>
      <w:r w:rsidRPr="00FE696F">
        <w:rPr>
          <w:rFonts w:ascii="Times New Roman" w:eastAsiaTheme="minorEastAsia" w:hAnsi="Times New Roman"/>
          <w:b/>
          <w:bCs/>
          <w:color w:val="EE0000"/>
          <w:szCs w:val="20"/>
        </w:rPr>
        <w:t xml:space="preserve"> </w:t>
      </w:r>
    </w:p>
    <w:p w14:paraId="711557ED" w14:textId="291D0BD0" w:rsidR="00DE70EA" w:rsidRPr="00FE696F" w:rsidRDefault="00DE70EA" w:rsidP="00DE70EA">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w:t>
      </w:r>
      <w:r w:rsidR="00FE696F" w:rsidRPr="00FE696F">
        <w:rPr>
          <w:rFonts w:ascii="Times New Roman" w:eastAsiaTheme="minorEastAsia" w:hAnsi="Times New Roman"/>
          <w:b/>
          <w:bCs/>
          <w:color w:val="EE0000"/>
          <w:szCs w:val="20"/>
        </w:rPr>
        <w:t xml:space="preserve">sets </w:t>
      </w:r>
      <w:r w:rsidRPr="00FE696F">
        <w:rPr>
          <w:rFonts w:ascii="Times New Roman" w:eastAsiaTheme="minorEastAsia" w:hAnsi="Times New Roman"/>
          <w:b/>
          <w:bCs/>
          <w:color w:val="EE0000"/>
          <w:szCs w:val="20"/>
        </w:rPr>
        <w:t xml:space="preserve">is associated with </w:t>
      </w:r>
      <w:r w:rsidR="00FE696F" w:rsidRPr="00FE696F">
        <w:rPr>
          <w:rFonts w:ascii="Times New Roman" w:eastAsiaTheme="minorEastAsia" w:hAnsi="Times New Roman"/>
          <w:b/>
          <w:bCs/>
          <w:color w:val="EE0000"/>
          <w:szCs w:val="20"/>
        </w:rPr>
        <w:t xml:space="preserve">at least </w:t>
      </w:r>
      <w:r w:rsidRPr="00FE696F">
        <w:rPr>
          <w:rFonts w:ascii="Times New Roman" w:eastAsiaTheme="minorEastAsia" w:hAnsi="Times New Roman"/>
          <w:b/>
          <w:bCs/>
          <w:color w:val="EE0000"/>
          <w:szCs w:val="20"/>
        </w:rPr>
        <w:t xml:space="preserve">a port configuration of N1 x N2 x2 </w:t>
      </w:r>
    </w:p>
    <w:p w14:paraId="1AC8590E" w14:textId="768AEDAD" w:rsidR="00FE696F" w:rsidRPr="00FE696F" w:rsidRDefault="00FE696F" w:rsidP="00FE696F">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set has N4 target CSI samples </w:t>
      </w:r>
    </w:p>
    <w:p w14:paraId="310AF5C7" w14:textId="00974CC0" w:rsidR="00DE70EA" w:rsidRPr="00E22AC7" w:rsidRDefault="00FE696F" w:rsidP="00DE70EA">
      <w:pPr>
        <w:pStyle w:val="3GPPText"/>
        <w:numPr>
          <w:ilvl w:val="0"/>
          <w:numId w:val="5"/>
        </w:numPr>
        <w:rPr>
          <w:b/>
          <w:bCs/>
          <w:sz w:val="20"/>
        </w:rPr>
      </w:pPr>
      <w:r>
        <w:rPr>
          <w:b/>
          <w:bCs/>
          <w:sz w:val="20"/>
        </w:rPr>
        <w:t>For each target CSI set, s</w:t>
      </w:r>
      <w:r w:rsidR="00DE70EA" w:rsidRPr="00E22AC7">
        <w:rPr>
          <w:b/>
          <w:bCs/>
          <w:sz w:val="20"/>
        </w:rPr>
        <w:t>upport 1:M mapping between one target CSI sample to multiple CSI feedback samples</w:t>
      </w:r>
      <w:r w:rsidR="00E22AC7" w:rsidRPr="00E22AC7">
        <w:rPr>
          <w:b/>
          <w:bCs/>
          <w:sz w:val="20"/>
        </w:rPr>
        <w:t xml:space="preserve">, each CSI feedback corresponds to a specific </w:t>
      </w:r>
      <w:r w:rsidR="00DE70EA" w:rsidRPr="00E22AC7">
        <w:rPr>
          <w:b/>
          <w:bCs/>
          <w:sz w:val="20"/>
        </w:rPr>
        <w:t xml:space="preserve">CSI payload </w:t>
      </w:r>
      <w:proofErr w:type="gramStart"/>
      <w:r w:rsidR="00DE70EA" w:rsidRPr="00E22AC7">
        <w:rPr>
          <w:b/>
          <w:bCs/>
          <w:sz w:val="20"/>
        </w:rPr>
        <w:t>configurations</w:t>
      </w:r>
      <w:proofErr w:type="gramEnd"/>
      <w:r w:rsidR="00E22AC7" w:rsidRPr="00E22AC7">
        <w:rPr>
          <w:b/>
          <w:bCs/>
          <w:sz w:val="20"/>
        </w:rPr>
        <w:t xml:space="preserve"> </w:t>
      </w:r>
      <w:r w:rsidR="00E22AC7" w:rsidRPr="00E22AC7">
        <w:rPr>
          <w:b/>
          <w:bCs/>
          <w:color w:val="EE0000"/>
          <w:sz w:val="20"/>
        </w:rPr>
        <w:t xml:space="preserve">and </w:t>
      </w:r>
      <w:proofErr w:type="spellStart"/>
      <w:r w:rsidR="00E22AC7" w:rsidRPr="00E22AC7">
        <w:rPr>
          <w:b/>
          <w:bCs/>
          <w:color w:val="EE0000"/>
          <w:sz w:val="20"/>
        </w:rPr>
        <w:t>subband</w:t>
      </w:r>
      <w:proofErr w:type="spellEnd"/>
      <w:r w:rsidR="00E22AC7" w:rsidRPr="00E22AC7">
        <w:rPr>
          <w:b/>
          <w:bCs/>
          <w:color w:val="EE0000"/>
          <w:sz w:val="20"/>
        </w:rPr>
        <w:t xml:space="preserve"> configuration </w:t>
      </w:r>
    </w:p>
    <w:p w14:paraId="0C83ABA4" w14:textId="77777777" w:rsidR="00DE70EA" w:rsidRPr="00E22AC7" w:rsidRDefault="00DE70EA" w:rsidP="00DE70EA">
      <w:pPr>
        <w:pStyle w:val="3GPPText"/>
        <w:numPr>
          <w:ilvl w:val="0"/>
          <w:numId w:val="5"/>
        </w:numPr>
        <w:rPr>
          <w:b/>
          <w:bCs/>
          <w:i/>
          <w:iCs/>
          <w:strike/>
          <w:sz w:val="20"/>
        </w:rPr>
      </w:pPr>
      <w:r w:rsidRPr="00E22AC7">
        <w:rPr>
          <w:b/>
          <w:bCs/>
          <w:i/>
          <w:iCs/>
          <w:strike/>
          <w:sz w:val="20"/>
        </w:rPr>
        <w:t xml:space="preserve">FFS: </w:t>
      </w:r>
      <w:r w:rsidRPr="00E22AC7">
        <w:rPr>
          <w:b/>
          <w:bCs/>
          <w:i/>
          <w:iCs/>
          <w:strike/>
          <w:sz w:val="20"/>
          <w:lang w:val="en-GB"/>
        </w:rPr>
        <w:t>Association between Target CSI and CSI feedback, including scalability related information for f</w:t>
      </w:r>
      <w:r w:rsidRPr="00E22AC7">
        <w:rPr>
          <w:b/>
          <w:bCs/>
          <w:i/>
          <w:iCs/>
          <w:strike/>
          <w:sz w:val="20"/>
        </w:rPr>
        <w:t xml:space="preserve">or different number of Tx port, number of sub bands.  </w:t>
      </w:r>
    </w:p>
    <w:p w14:paraId="325C5C9D" w14:textId="77777777" w:rsidR="00DE70EA" w:rsidRPr="00E22AC7" w:rsidRDefault="00DE70EA" w:rsidP="00DE70EA">
      <w:pPr>
        <w:pStyle w:val="3GPPText"/>
        <w:numPr>
          <w:ilvl w:val="0"/>
          <w:numId w:val="5"/>
        </w:numPr>
        <w:rPr>
          <w:b/>
          <w:bCs/>
          <w:sz w:val="20"/>
        </w:rPr>
      </w:pPr>
      <w:r w:rsidRPr="00E22AC7">
        <w:rPr>
          <w:b/>
          <w:bCs/>
          <w:sz w:val="20"/>
        </w:rPr>
        <w:t xml:space="preserve">FFS: indication of rank and layer related information  </w:t>
      </w:r>
    </w:p>
    <w:p w14:paraId="70812014" w14:textId="607BCE1B" w:rsidR="00E22AC7" w:rsidRPr="00E22AC7" w:rsidRDefault="00E22AC7" w:rsidP="00DE70EA">
      <w:pPr>
        <w:pStyle w:val="3GPPText"/>
        <w:numPr>
          <w:ilvl w:val="0"/>
          <w:numId w:val="5"/>
        </w:numPr>
        <w:rPr>
          <w:b/>
          <w:bCs/>
          <w:sz w:val="20"/>
        </w:rPr>
      </w:pPr>
      <w:r w:rsidRPr="00E22AC7">
        <w:rPr>
          <w:b/>
          <w:bCs/>
          <w:sz w:val="20"/>
        </w:rPr>
        <w:t xml:space="preserve">FFS: </w:t>
      </w:r>
      <w:r w:rsidRPr="00E22AC7">
        <w:rPr>
          <w:b/>
          <w:bCs/>
          <w:color w:val="FF0000"/>
          <w:sz w:val="20"/>
        </w:rPr>
        <w:t>1:1 mapping between one target CSI sample to one CSI feedback sample associated with different CSI payload size configurations</w:t>
      </w:r>
    </w:p>
    <w:p w14:paraId="29D4A309" w14:textId="77777777" w:rsidR="00DE70EA" w:rsidRDefault="00DE70EA">
      <w:pPr>
        <w:pStyle w:val="3GPPText"/>
        <w:rPr>
          <w:b/>
          <w:bCs/>
          <w:i/>
          <w:iCs/>
          <w:sz w:val="20"/>
        </w:rPr>
      </w:pPr>
    </w:p>
    <w:p w14:paraId="3219AB47" w14:textId="77777777" w:rsidR="008D5A59" w:rsidRDefault="008D5A59" w:rsidP="008D5A59">
      <w:pPr>
        <w:tabs>
          <w:tab w:val="left" w:pos="990"/>
        </w:tabs>
        <w:rPr>
          <w:szCs w:val="20"/>
          <w:lang w:eastAsia="en-US"/>
        </w:rPr>
      </w:pPr>
    </w:p>
    <w:p w14:paraId="1DCC937E" w14:textId="77777777" w:rsidR="008D5A59" w:rsidRDefault="008D5A59" w:rsidP="008D5A59">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D5A59" w14:paraId="64B2A206" w14:textId="77777777" w:rsidTr="00FE2C89">
        <w:tc>
          <w:tcPr>
            <w:tcW w:w="2705" w:type="dxa"/>
          </w:tcPr>
          <w:p w14:paraId="4C43144D" w14:textId="77777777" w:rsidR="008D5A59" w:rsidRDefault="008D5A59" w:rsidP="00FE2C89">
            <w:pPr>
              <w:rPr>
                <w:b/>
                <w:bCs/>
                <w:sz w:val="20"/>
                <w:szCs w:val="20"/>
                <w:lang w:eastAsia="en-US"/>
              </w:rPr>
            </w:pPr>
            <w:r>
              <w:rPr>
                <w:b/>
                <w:bCs/>
                <w:sz w:val="20"/>
                <w:szCs w:val="20"/>
                <w:lang w:eastAsia="en-US"/>
              </w:rPr>
              <w:t>Company</w:t>
            </w:r>
          </w:p>
        </w:tc>
        <w:tc>
          <w:tcPr>
            <w:tcW w:w="6305" w:type="dxa"/>
          </w:tcPr>
          <w:p w14:paraId="446EAB69" w14:textId="77777777" w:rsidR="008D5A59" w:rsidRDefault="008D5A59" w:rsidP="00FE2C89">
            <w:pPr>
              <w:rPr>
                <w:b/>
                <w:bCs/>
                <w:sz w:val="20"/>
                <w:szCs w:val="20"/>
                <w:lang w:eastAsia="en-US"/>
              </w:rPr>
            </w:pPr>
            <w:r>
              <w:rPr>
                <w:b/>
                <w:bCs/>
                <w:sz w:val="20"/>
                <w:szCs w:val="20"/>
                <w:lang w:eastAsia="en-US"/>
              </w:rPr>
              <w:t>View</w:t>
            </w:r>
          </w:p>
        </w:tc>
      </w:tr>
      <w:tr w:rsidR="00577C48" w14:paraId="5A8A319D" w14:textId="77777777" w:rsidTr="00FE2C89">
        <w:tc>
          <w:tcPr>
            <w:tcW w:w="2705" w:type="dxa"/>
          </w:tcPr>
          <w:p w14:paraId="6E4F277F" w14:textId="6BE64B1C" w:rsidR="00577C48" w:rsidRPr="002613CE" w:rsidRDefault="00577C48" w:rsidP="00FE2C89">
            <w:pPr>
              <w:rPr>
                <w:sz w:val="20"/>
                <w:szCs w:val="20"/>
                <w:lang w:eastAsia="en-US"/>
              </w:rPr>
            </w:pPr>
            <w:r w:rsidRPr="002613CE">
              <w:rPr>
                <w:sz w:val="20"/>
                <w:szCs w:val="20"/>
                <w:lang w:eastAsia="en-US"/>
              </w:rPr>
              <w:t>Qualcomm</w:t>
            </w:r>
          </w:p>
        </w:tc>
        <w:tc>
          <w:tcPr>
            <w:tcW w:w="6305" w:type="dxa"/>
          </w:tcPr>
          <w:p w14:paraId="7EE73735" w14:textId="4EA7BAE0" w:rsidR="00577C48" w:rsidRDefault="00577C48" w:rsidP="00FE2C89">
            <w:pPr>
              <w:rPr>
                <w:sz w:val="20"/>
                <w:szCs w:val="20"/>
                <w:lang w:eastAsia="en-US"/>
              </w:rPr>
            </w:pPr>
            <w:r w:rsidRPr="002613CE">
              <w:rPr>
                <w:sz w:val="20"/>
                <w:szCs w:val="20"/>
                <w:lang w:eastAsia="en-US"/>
              </w:rPr>
              <w:t xml:space="preserve">The pairing ID has K target CSI sets not samples. Different port configuration should form into different target CSI set. </w:t>
            </w:r>
          </w:p>
          <w:p w14:paraId="3AD6F8A7" w14:textId="77777777" w:rsidR="002613CE" w:rsidRPr="002613CE" w:rsidRDefault="002613CE" w:rsidP="00FE2C89">
            <w:pPr>
              <w:rPr>
                <w:sz w:val="20"/>
                <w:szCs w:val="20"/>
                <w:lang w:eastAsia="en-US"/>
              </w:rPr>
            </w:pPr>
          </w:p>
          <w:p w14:paraId="6DAB2A7F" w14:textId="74FF85AE" w:rsidR="002466AE" w:rsidRPr="002613CE" w:rsidRDefault="002466AE" w:rsidP="00FE2C89">
            <w:pPr>
              <w:rPr>
                <w:sz w:val="20"/>
                <w:szCs w:val="20"/>
                <w:lang w:eastAsia="en-US"/>
              </w:rPr>
            </w:pPr>
            <w:proofErr w:type="gramStart"/>
            <w:r w:rsidRPr="002613CE">
              <w:rPr>
                <w:sz w:val="20"/>
                <w:szCs w:val="20"/>
                <w:lang w:eastAsia="en-US"/>
              </w:rPr>
              <w:t>The each</w:t>
            </w:r>
            <w:proofErr w:type="gramEnd"/>
            <w:r w:rsidRPr="002613CE">
              <w:rPr>
                <w:sz w:val="20"/>
                <w:szCs w:val="20"/>
                <w:lang w:eastAsia="en-US"/>
              </w:rPr>
              <w:t xml:space="preserve"> target CSI set has N4 target CSI samples. Each sample is mapped to M CSI feedback</w:t>
            </w:r>
            <w:r w:rsidR="002613CE" w:rsidRPr="002613CE">
              <w:rPr>
                <w:sz w:val="20"/>
                <w:szCs w:val="20"/>
                <w:lang w:eastAsia="en-US"/>
              </w:rPr>
              <w:t>.</w:t>
            </w:r>
          </w:p>
        </w:tc>
      </w:tr>
      <w:tr w:rsidR="00F61DCA" w14:paraId="06C666AE" w14:textId="77777777" w:rsidTr="00FE2C89">
        <w:tc>
          <w:tcPr>
            <w:tcW w:w="2705" w:type="dxa"/>
          </w:tcPr>
          <w:p w14:paraId="3CA36C52" w14:textId="57415C13" w:rsidR="00F61DCA" w:rsidRPr="002613CE" w:rsidRDefault="00F61DCA" w:rsidP="00FE2C89">
            <w:pPr>
              <w:rPr>
                <w:sz w:val="20"/>
                <w:szCs w:val="20"/>
                <w:lang w:eastAsia="en-US"/>
              </w:rPr>
            </w:pPr>
            <w:r>
              <w:rPr>
                <w:sz w:val="20"/>
                <w:szCs w:val="20"/>
                <w:lang w:eastAsia="en-US"/>
              </w:rPr>
              <w:t>Toyota</w:t>
            </w:r>
          </w:p>
        </w:tc>
        <w:tc>
          <w:tcPr>
            <w:tcW w:w="6305" w:type="dxa"/>
          </w:tcPr>
          <w:p w14:paraId="647F6805" w14:textId="10555DAF" w:rsidR="00F61DCA" w:rsidRPr="002613CE" w:rsidRDefault="00ED1B2C" w:rsidP="00FE2C89">
            <w:pPr>
              <w:rPr>
                <w:sz w:val="20"/>
                <w:szCs w:val="20"/>
                <w:lang w:eastAsia="en-US"/>
              </w:rPr>
            </w:pPr>
            <w:r>
              <w:rPr>
                <w:sz w:val="20"/>
                <w:szCs w:val="20"/>
                <w:lang w:eastAsia="en-US"/>
              </w:rPr>
              <w:t xml:space="preserve">Ok, in general with the proposal and with the </w:t>
            </w:r>
            <w:r w:rsidR="002D0BBB">
              <w:rPr>
                <w:sz w:val="20"/>
                <w:szCs w:val="20"/>
                <w:lang w:eastAsia="en-US"/>
              </w:rPr>
              <w:t>suggested modifications. Good to add a note on the maximum number of M</w:t>
            </w:r>
            <w:r w:rsidR="005159EC">
              <w:rPr>
                <w:sz w:val="20"/>
                <w:szCs w:val="20"/>
                <w:lang w:eastAsia="en-US"/>
              </w:rPr>
              <w:t>, so as not to generate too high signaling overhead.</w:t>
            </w:r>
          </w:p>
        </w:tc>
      </w:tr>
    </w:tbl>
    <w:p w14:paraId="5B383C97" w14:textId="77777777" w:rsidR="00962801" w:rsidRDefault="00962801"/>
    <w:p w14:paraId="4E300C65" w14:textId="77777777" w:rsidR="008D5A59" w:rsidRDefault="008D5A59"/>
    <w:p w14:paraId="177953BC" w14:textId="53A24296" w:rsidR="00962801" w:rsidRDefault="00766EDC">
      <w:pPr>
        <w:pStyle w:val="Heading2"/>
        <w:rPr>
          <w:sz w:val="28"/>
          <w:szCs w:val="28"/>
        </w:rPr>
      </w:pPr>
      <w:r>
        <w:rPr>
          <w:sz w:val="28"/>
          <w:szCs w:val="28"/>
        </w:rPr>
        <w:t>2</w:t>
      </w:r>
      <w:r w:rsidR="00476BD7">
        <w:rPr>
          <w:sz w:val="28"/>
          <w:szCs w:val="28"/>
        </w:rPr>
        <w:t xml:space="preserve">.2 Assisted information for scalable model training      </w:t>
      </w:r>
    </w:p>
    <w:p w14:paraId="24267FB4" w14:textId="77777777" w:rsidR="00EC790C" w:rsidRDefault="00476BD7">
      <w:pPr>
        <w:rPr>
          <w:rFonts w:cs="Batang"/>
          <w:sz w:val="20"/>
          <w:szCs w:val="20"/>
          <w:lang w:eastAsia="en-US"/>
        </w:rPr>
      </w:pPr>
      <w:r>
        <w:rPr>
          <w:rFonts w:cs="Batang"/>
          <w:sz w:val="20"/>
          <w:szCs w:val="20"/>
          <w:lang w:eastAsia="en-US"/>
        </w:rPr>
        <w:t xml:space="preserve">Performance metrics are </w:t>
      </w:r>
      <w:r w:rsidR="00EC790C">
        <w:rPr>
          <w:rFonts w:cs="Batang"/>
          <w:sz w:val="20"/>
          <w:szCs w:val="20"/>
          <w:lang w:eastAsia="en-US"/>
        </w:rPr>
        <w:t xml:space="preserve">considered in the exchanged dataset. During RAN1 122 discussion, both SGCS and NMSE are considered. </w:t>
      </w:r>
      <w:r>
        <w:rPr>
          <w:rFonts w:cs="Batang"/>
          <w:sz w:val="20"/>
          <w:szCs w:val="20"/>
          <w:lang w:eastAsia="en-US"/>
        </w:rPr>
        <w:t xml:space="preserve"> </w:t>
      </w:r>
    </w:p>
    <w:p w14:paraId="0E9B6164" w14:textId="77777777" w:rsidR="00EC790C" w:rsidRDefault="00EC790C">
      <w:pPr>
        <w:rPr>
          <w:rFonts w:cs="Batang"/>
          <w:sz w:val="20"/>
          <w:szCs w:val="20"/>
          <w:lang w:eastAsia="en-US"/>
        </w:rPr>
      </w:pPr>
    </w:p>
    <w:p w14:paraId="68DF5D3A" w14:textId="2553F960" w:rsidR="00EC790C" w:rsidRPr="00EC790C" w:rsidRDefault="00EC790C" w:rsidP="00EC790C">
      <w:pPr>
        <w:rPr>
          <w:rFonts w:cs="Batang"/>
          <w:sz w:val="20"/>
          <w:szCs w:val="20"/>
          <w:lang w:eastAsia="en-US"/>
        </w:rPr>
      </w:pPr>
      <w:r>
        <w:rPr>
          <w:rFonts w:cs="Batang"/>
          <w:sz w:val="20"/>
          <w:szCs w:val="20"/>
          <w:lang w:eastAsia="en-US"/>
        </w:rPr>
        <w:t>During R19 evaluation, two alternative methods of UE training were discussed f</w:t>
      </w:r>
      <w:r w:rsidRPr="00EC790C">
        <w:rPr>
          <w:rFonts w:cs="Batang"/>
          <w:sz w:val="20"/>
          <w:szCs w:val="20"/>
          <w:lang w:eastAsia="en-US"/>
        </w:rPr>
        <w:t xml:space="preserve">or option 4-1.  </w:t>
      </w:r>
      <w:r w:rsidR="00C65EAD">
        <w:rPr>
          <w:rFonts w:cs="Batang"/>
          <w:sz w:val="20"/>
          <w:szCs w:val="20"/>
          <w:lang w:eastAsia="en-US"/>
        </w:rPr>
        <w:t xml:space="preserve">Both schemes are concluded as feasible. </w:t>
      </w:r>
    </w:p>
    <w:p w14:paraId="5C085615" w14:textId="4D61BD64" w:rsidR="00EC790C" w:rsidRPr="00EC790C" w:rsidRDefault="00EC790C" w:rsidP="00EC790C">
      <w:pPr>
        <w:rPr>
          <w:rFonts w:cs="Batang"/>
          <w:sz w:val="20"/>
          <w:szCs w:val="20"/>
          <w:lang w:eastAsia="en-US"/>
        </w:rPr>
      </w:pPr>
      <w:r w:rsidRPr="00EC790C">
        <w:rPr>
          <w:rFonts w:cs="Batang"/>
          <w:noProof/>
          <w:sz w:val="20"/>
          <w:szCs w:val="20"/>
        </w:rPr>
        <mc:AlternateContent>
          <mc:Choice Requires="wps">
            <w:drawing>
              <wp:anchor distT="0" distB="0" distL="114300" distR="114300" simplePos="0" relativeHeight="251658244" behindDoc="0" locked="0" layoutInCell="1" allowOverlap="1" wp14:anchorId="13A45400" wp14:editId="7E675641">
                <wp:simplePos x="0" y="0"/>
                <wp:positionH relativeFrom="column">
                  <wp:posOffset>0</wp:posOffset>
                </wp:positionH>
                <wp:positionV relativeFrom="paragraph">
                  <wp:posOffset>97228</wp:posOffset>
                </wp:positionV>
                <wp:extent cx="5500688" cy="929390"/>
                <wp:effectExtent l="0" t="0" r="11430" b="10795"/>
                <wp:wrapNone/>
                <wp:docPr id="1036232594" name="Text Box 6"/>
                <wp:cNvGraphicFramePr/>
                <a:graphic xmlns:a="http://schemas.openxmlformats.org/drawingml/2006/main">
                  <a:graphicData uri="http://schemas.microsoft.com/office/word/2010/wordprocessingShape">
                    <wps:wsp>
                      <wps:cNvSpPr txBox="1"/>
                      <wps:spPr>
                        <a:xfrm>
                          <a:off x="0" y="0"/>
                          <a:ext cx="5500688" cy="929390"/>
                        </a:xfrm>
                        <a:prstGeom prst="rect">
                          <a:avLst/>
                        </a:prstGeom>
                        <a:solidFill>
                          <a:schemeClr val="lt1"/>
                        </a:solidFill>
                        <a:ln w="6350">
                          <a:solidFill>
                            <a:prstClr val="black"/>
                          </a:solidFill>
                        </a:ln>
                      </wps:spPr>
                      <wps:txbx>
                        <w:txbxContent>
                          <w:p w14:paraId="484CCE62" w14:textId="77777777" w:rsidR="00EC790C" w:rsidRPr="00EC790C" w:rsidRDefault="00EC790C"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EC790C" w:rsidRPr="00EC790C" w:rsidRDefault="00EC790C" w:rsidP="00A84FCE">
                            <w:pPr>
                              <w:numPr>
                                <w:ilvl w:val="1"/>
                                <w:numId w:val="19"/>
                              </w:numPr>
                              <w:rPr>
                                <w:bCs/>
                                <w:iCs/>
                                <w:sz w:val="20"/>
                                <w:szCs w:val="20"/>
                              </w:rPr>
                            </w:pPr>
                            <w:r w:rsidRPr="00EC790C">
                              <w:rPr>
                                <w:sz w:val="20"/>
                                <w:szCs w:val="20"/>
                              </w:rPr>
                              <w:t>Alt. 1: UE-side first trains a nominal decoder</w:t>
                            </w:r>
                          </w:p>
                          <w:p w14:paraId="33E3EEB7" w14:textId="77777777" w:rsidR="00EC790C" w:rsidRPr="00EC790C" w:rsidRDefault="00EC790C"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EC790C" w:rsidRPr="00EC790C" w:rsidRDefault="00EC790C"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EC790C" w:rsidRPr="00EC790C" w:rsidRDefault="00EC790C"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EC790C" w:rsidRDefault="00EC790C" w:rsidP="00EC79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45400" id="Text Box 6" o:spid="_x0000_s1030" type="#_x0000_t202" style="position:absolute;margin-left:0;margin-top:7.65pt;width:433.15pt;height:7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" fillcolor="white [3201]" strokeweight=".5pt">
                <v:textbox>
                  <w:txbxContent>
                    <w:p w14:paraId="484CCE62" w14:textId="77777777" w:rsidR="00EC790C" w:rsidRPr="00EC790C" w:rsidRDefault="00EC790C"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EC790C" w:rsidRPr="00EC790C" w:rsidRDefault="00EC790C" w:rsidP="00A84FCE">
                      <w:pPr>
                        <w:numPr>
                          <w:ilvl w:val="1"/>
                          <w:numId w:val="19"/>
                        </w:numPr>
                        <w:rPr>
                          <w:bCs/>
                          <w:iCs/>
                          <w:sz w:val="20"/>
                          <w:szCs w:val="20"/>
                        </w:rPr>
                      </w:pPr>
                      <w:r w:rsidRPr="00EC790C">
                        <w:rPr>
                          <w:sz w:val="20"/>
                          <w:szCs w:val="20"/>
                        </w:rPr>
                        <w:t>Alt. 1: UE-side first trains a nominal decoder</w:t>
                      </w:r>
                    </w:p>
                    <w:p w14:paraId="33E3EEB7" w14:textId="77777777" w:rsidR="00EC790C" w:rsidRPr="00EC790C" w:rsidRDefault="00EC790C"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EC790C" w:rsidRPr="00EC790C" w:rsidRDefault="00EC790C"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EC790C" w:rsidRPr="00EC790C" w:rsidRDefault="00EC790C"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EC790C" w:rsidRDefault="00EC790C" w:rsidP="00EC790C"/>
                  </w:txbxContent>
                </v:textbox>
              </v:shape>
            </w:pict>
          </mc:Fallback>
        </mc:AlternateContent>
      </w:r>
    </w:p>
    <w:p w14:paraId="46DB3F91" w14:textId="742F15BC" w:rsidR="00EC790C" w:rsidRPr="00EC790C" w:rsidRDefault="00EC790C" w:rsidP="00EC790C">
      <w:pPr>
        <w:rPr>
          <w:rFonts w:cs="Batang"/>
          <w:sz w:val="20"/>
          <w:szCs w:val="20"/>
          <w:lang w:eastAsia="en-US"/>
        </w:rPr>
      </w:pPr>
    </w:p>
    <w:p w14:paraId="642272A5" w14:textId="2AC7CCEF" w:rsidR="00EC790C" w:rsidRPr="00EC790C" w:rsidRDefault="00EC790C" w:rsidP="00EC790C">
      <w:pPr>
        <w:rPr>
          <w:rFonts w:cs="Batang"/>
          <w:sz w:val="20"/>
          <w:szCs w:val="20"/>
          <w:lang w:eastAsia="en-US"/>
        </w:rPr>
      </w:pPr>
    </w:p>
    <w:p w14:paraId="1894FD09" w14:textId="72F260E2" w:rsidR="00EC790C" w:rsidRPr="00EC790C" w:rsidRDefault="00EC790C" w:rsidP="00EC790C">
      <w:pPr>
        <w:rPr>
          <w:rFonts w:cs="Batang"/>
          <w:sz w:val="20"/>
          <w:szCs w:val="20"/>
          <w:lang w:eastAsia="en-US"/>
        </w:rPr>
      </w:pPr>
    </w:p>
    <w:p w14:paraId="26BBF4A0" w14:textId="21331E7B" w:rsidR="00EC790C" w:rsidRPr="00EC790C" w:rsidRDefault="00EC790C" w:rsidP="00EC790C">
      <w:pPr>
        <w:rPr>
          <w:rFonts w:cs="Batang"/>
          <w:sz w:val="20"/>
          <w:szCs w:val="20"/>
          <w:lang w:eastAsia="en-US"/>
        </w:rPr>
      </w:pPr>
    </w:p>
    <w:p w14:paraId="67A8DB9A" w14:textId="69A1E6CB" w:rsidR="00EC790C" w:rsidRDefault="00EC790C">
      <w:pPr>
        <w:rPr>
          <w:rFonts w:cs="Batang"/>
          <w:sz w:val="20"/>
          <w:szCs w:val="20"/>
          <w:lang w:eastAsia="en-US"/>
        </w:rPr>
      </w:pPr>
    </w:p>
    <w:p w14:paraId="6C5B5AF6" w14:textId="77777777" w:rsidR="00EC790C" w:rsidRDefault="00EC790C">
      <w:pPr>
        <w:rPr>
          <w:rFonts w:cs="Batang"/>
          <w:sz w:val="20"/>
          <w:szCs w:val="20"/>
          <w:lang w:eastAsia="en-US"/>
        </w:rPr>
      </w:pPr>
    </w:p>
    <w:p w14:paraId="781FE628" w14:textId="77777777" w:rsidR="00EC790C" w:rsidRDefault="00EC790C">
      <w:pPr>
        <w:rPr>
          <w:rFonts w:cs="Batang"/>
          <w:sz w:val="20"/>
          <w:szCs w:val="20"/>
          <w:lang w:eastAsia="en-US"/>
        </w:rPr>
      </w:pPr>
    </w:p>
    <w:p w14:paraId="79E8719B" w14:textId="08BBF320" w:rsidR="00962801" w:rsidRDefault="00C65EAD">
      <w:pPr>
        <w:rPr>
          <w:rFonts w:cs="Batang"/>
          <w:sz w:val="20"/>
          <w:szCs w:val="20"/>
          <w:lang w:eastAsia="en-US"/>
        </w:rPr>
      </w:pPr>
      <w:r w:rsidRPr="00C65EAD">
        <w:rPr>
          <w:rFonts w:cs="Batang"/>
          <w:sz w:val="20"/>
          <w:szCs w:val="20"/>
          <w:lang w:eastAsia="en-US"/>
        </w:rPr>
        <w:t>SGCS is the metric used for Alt 1 training, where the UE</w:t>
      </w:r>
      <w:r>
        <w:rPr>
          <w:rFonts w:cs="Batang"/>
          <w:sz w:val="20"/>
          <w:szCs w:val="20"/>
          <w:lang w:eastAsia="en-US"/>
        </w:rPr>
        <w:t>-side</w:t>
      </w:r>
      <w:r w:rsidRPr="00C65EAD">
        <w:rPr>
          <w:rFonts w:cs="Batang"/>
          <w:sz w:val="20"/>
          <w:szCs w:val="20"/>
          <w:lang w:eastAsia="en-US"/>
        </w:rPr>
        <w:t xml:space="preserve"> first trains a nominal decoder and then develops the actual encoder based on that decoder. NMSE is used for Alt 2 training, in which the UE</w:t>
      </w:r>
      <w:r>
        <w:rPr>
          <w:rFonts w:cs="Batang"/>
          <w:sz w:val="20"/>
          <w:szCs w:val="20"/>
          <w:lang w:eastAsia="en-US"/>
        </w:rPr>
        <w:t>-side</w:t>
      </w:r>
      <w:r w:rsidRPr="00C65EAD">
        <w:rPr>
          <w:rFonts w:cs="Batang"/>
          <w:sz w:val="20"/>
          <w:szCs w:val="20"/>
          <w:lang w:eastAsia="en-US"/>
        </w:rPr>
        <w:t xml:space="preserve"> directly develops the actual encoder. It has been proposed that dataset exchange should not restrict the UE-side choice between Alt 1 and Alt 2 training approaches.</w:t>
      </w:r>
      <w:r>
        <w:rPr>
          <w:rFonts w:cs="Batang"/>
          <w:sz w:val="20"/>
          <w:szCs w:val="20"/>
          <w:lang w:eastAsia="en-US"/>
        </w:rPr>
        <w:t xml:space="preserve"> </w:t>
      </w:r>
    </w:p>
    <w:p w14:paraId="156E5E77" w14:textId="77777777" w:rsidR="00C65EAD" w:rsidRDefault="00C65EAD">
      <w:pPr>
        <w:rPr>
          <w:rFonts w:cs="Batang"/>
          <w:sz w:val="20"/>
          <w:szCs w:val="20"/>
          <w:lang w:eastAsia="en-US"/>
        </w:rPr>
      </w:pPr>
    </w:p>
    <w:p w14:paraId="7A4C7619" w14:textId="2C3AE768" w:rsidR="00C65EAD" w:rsidRDefault="00C65EAD" w:rsidP="00C65EAD">
      <w:pPr>
        <w:pStyle w:val="0Maintext"/>
        <w:spacing w:after="120"/>
        <w:ind w:firstLine="0"/>
        <w:rPr>
          <w:lang w:val="en-US"/>
        </w:rPr>
      </w:pPr>
      <w:r w:rsidRPr="00C64096">
        <w:rPr>
          <w:lang w:val="en-US"/>
        </w:rPr>
        <w:t xml:space="preserve">Based on the </w:t>
      </w:r>
      <w:proofErr w:type="spellStart"/>
      <w:r w:rsidRPr="00C64096">
        <w:rPr>
          <w:lang w:val="en-US"/>
        </w:rPr>
        <w:t>tdoc</w:t>
      </w:r>
      <w:proofErr w:type="spellEnd"/>
      <w:r w:rsidRPr="00C64096">
        <w:rPr>
          <w:lang w:val="en-US"/>
        </w:rPr>
        <w:t xml:space="preserve"> submissions, the supporting companies for each </w:t>
      </w:r>
      <w:r>
        <w:rPr>
          <w:lang w:val="en-US"/>
        </w:rPr>
        <w:t>metrics</w:t>
      </w:r>
      <w:r w:rsidRPr="00C64096">
        <w:rPr>
          <w:lang w:val="en-US"/>
        </w:rPr>
        <w:t xml:space="preserve"> are as follows</w:t>
      </w:r>
      <w:r>
        <w:rPr>
          <w:lang w:val="en-US"/>
        </w:rPr>
        <w:t xml:space="preserve">: </w:t>
      </w:r>
      <w:r w:rsidR="00244EB4">
        <w:rPr>
          <w:lang w:val="en-US"/>
        </w:rPr>
        <w:t xml:space="preserve"> </w:t>
      </w:r>
    </w:p>
    <w:p w14:paraId="7E380426" w14:textId="72AECC94"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Both SGCS and NMSE</w:t>
      </w:r>
      <w:r w:rsidR="00C65EAD" w:rsidRPr="002D0569">
        <w:rPr>
          <w:rFonts w:ascii="Times New Roman" w:hAnsi="Times New Roman"/>
          <w:szCs w:val="20"/>
        </w:rPr>
        <w:t xml:space="preserve"> (12):</w:t>
      </w:r>
      <w:r w:rsidR="00C65EAD" w:rsidRPr="00C65EAD">
        <w:rPr>
          <w:rFonts w:ascii="Times New Roman" w:hAnsi="Times New Roman"/>
          <w:b/>
          <w:bCs/>
          <w:szCs w:val="20"/>
        </w:rPr>
        <w:t xml:space="preserve"> </w:t>
      </w:r>
      <w:r w:rsidRPr="00C65EAD">
        <w:rPr>
          <w:rFonts w:ascii="Times New Roman" w:hAnsi="Times New Roman"/>
          <w:szCs w:val="20"/>
        </w:rPr>
        <w:t>CATT, China Telecom, E</w:t>
      </w:r>
      <w:r w:rsidR="00C65EAD">
        <w:rPr>
          <w:rFonts w:ascii="Times New Roman" w:hAnsi="Times New Roman"/>
          <w:szCs w:val="20"/>
        </w:rPr>
        <w:t>TRI</w:t>
      </w:r>
      <w:r w:rsidRPr="00C65EAD">
        <w:rPr>
          <w:rFonts w:ascii="Times New Roman" w:hAnsi="Times New Roman"/>
          <w:szCs w:val="20"/>
        </w:rPr>
        <w:t>, Fujitsu, Huawei, MediaTek, Panasonic, Qualcomm, Spreadtrum, Vivo, ZTE Corporation</w:t>
      </w:r>
      <w:r w:rsidR="00C65EAD">
        <w:rPr>
          <w:rFonts w:ascii="Times New Roman" w:hAnsi="Times New Roman"/>
          <w:szCs w:val="20"/>
        </w:rPr>
        <w:t>, Apple</w:t>
      </w:r>
    </w:p>
    <w:p w14:paraId="24B4F49F" w14:textId="5E8CE111"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SGCS Only</w:t>
      </w:r>
      <w:r w:rsidR="00C65EAD" w:rsidRPr="002D0569">
        <w:rPr>
          <w:rFonts w:ascii="Times New Roman" w:hAnsi="Times New Roman"/>
          <w:szCs w:val="20"/>
        </w:rPr>
        <w:t xml:space="preserve"> (6):</w:t>
      </w:r>
      <w:r w:rsidR="00C65EAD" w:rsidRPr="00C65EAD">
        <w:rPr>
          <w:rFonts w:ascii="Times New Roman" w:hAnsi="Times New Roman"/>
          <w:b/>
          <w:bCs/>
          <w:szCs w:val="20"/>
        </w:rPr>
        <w:t xml:space="preserve"> </w:t>
      </w:r>
      <w:r w:rsidRPr="00C65EAD">
        <w:rPr>
          <w:rFonts w:ascii="Times New Roman" w:hAnsi="Times New Roman"/>
          <w:szCs w:val="20"/>
        </w:rPr>
        <w:t xml:space="preserve">CMCC, Ericsson, </w:t>
      </w:r>
      <w:proofErr w:type="spellStart"/>
      <w:r w:rsidRPr="00C65EAD">
        <w:rPr>
          <w:rFonts w:ascii="Times New Roman" w:hAnsi="Times New Roman"/>
          <w:szCs w:val="20"/>
        </w:rPr>
        <w:t>Futurewei</w:t>
      </w:r>
      <w:proofErr w:type="spellEnd"/>
      <w:r w:rsidRPr="00C65EAD">
        <w:rPr>
          <w:rFonts w:ascii="Times New Roman" w:hAnsi="Times New Roman"/>
          <w:szCs w:val="20"/>
        </w:rPr>
        <w:t>, NEC, Nokia, OPPO</w:t>
      </w:r>
    </w:p>
    <w:p w14:paraId="5BE41A94" w14:textId="3915F337"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NMSE Only</w:t>
      </w:r>
      <w:r w:rsidR="00C65EAD" w:rsidRPr="002D0569">
        <w:rPr>
          <w:rFonts w:ascii="Times New Roman" w:hAnsi="Times New Roman"/>
          <w:szCs w:val="20"/>
        </w:rPr>
        <w:t xml:space="preserve"> (3):</w:t>
      </w:r>
      <w:r w:rsidR="00C65EAD" w:rsidRPr="00C65EAD">
        <w:rPr>
          <w:rFonts w:ascii="Times New Roman" w:hAnsi="Times New Roman"/>
          <w:b/>
          <w:bCs/>
          <w:szCs w:val="20"/>
        </w:rPr>
        <w:t xml:space="preserve"> </w:t>
      </w:r>
      <w:r w:rsidRPr="00C65EAD">
        <w:rPr>
          <w:rFonts w:ascii="Times New Roman" w:hAnsi="Times New Roman"/>
          <w:szCs w:val="20"/>
        </w:rPr>
        <w:t>Google, NTT DOCOMO, Xiaomi</w:t>
      </w:r>
    </w:p>
    <w:p w14:paraId="3A1C535C" w14:textId="77777777" w:rsidR="00BD7900" w:rsidRDefault="00BD7900">
      <w:pPr>
        <w:rPr>
          <w:sz w:val="20"/>
          <w:szCs w:val="20"/>
        </w:rPr>
      </w:pPr>
    </w:p>
    <w:p w14:paraId="0708C4DA" w14:textId="77777777" w:rsidR="00C65EAD" w:rsidRDefault="00C65EAD">
      <w:pPr>
        <w:rPr>
          <w:sz w:val="20"/>
          <w:szCs w:val="20"/>
        </w:rPr>
      </w:pPr>
      <w:r>
        <w:rPr>
          <w:sz w:val="20"/>
          <w:szCs w:val="20"/>
        </w:rPr>
        <w:t xml:space="preserve">In addition, it should be noted that NMSE is the only metric for inter-vendor training collaboration option 3a-1. </w:t>
      </w:r>
    </w:p>
    <w:p w14:paraId="71E9599E" w14:textId="77777777" w:rsidR="00C65EAD" w:rsidRDefault="00C65EAD">
      <w:pPr>
        <w:rPr>
          <w:sz w:val="20"/>
          <w:szCs w:val="20"/>
        </w:rPr>
      </w:pPr>
    </w:p>
    <w:p w14:paraId="53F7BE57" w14:textId="77777777" w:rsidR="002D0569" w:rsidRDefault="002D0569">
      <w:pPr>
        <w:rPr>
          <w:sz w:val="20"/>
          <w:szCs w:val="20"/>
        </w:rPr>
      </w:pPr>
      <w:r>
        <w:rPr>
          <w:sz w:val="20"/>
          <w:szCs w:val="20"/>
        </w:rPr>
        <w:t>Multiple companies have proposed the performance metric is calculated per layer, per CSI feedback configuration and different antenna ports configuration:</w:t>
      </w:r>
    </w:p>
    <w:p w14:paraId="772CF901" w14:textId="3D251DDF" w:rsidR="002D0569" w:rsidRDefault="002D0569">
      <w:pPr>
        <w:rPr>
          <w:sz w:val="20"/>
          <w:szCs w:val="20"/>
        </w:rPr>
      </w:pPr>
      <w:r>
        <w:rPr>
          <w:sz w:val="20"/>
          <w:szCs w:val="20"/>
        </w:rPr>
        <w:t xml:space="preserve"> </w:t>
      </w:r>
    </w:p>
    <w:p w14:paraId="564DBE14" w14:textId="5C9816E4"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Companies Supporting Multiple Performance Targets: Apple, CATT, China Telecom, Ericsson, Fujitsu, Huawei, LG Electronics, MediaTek, Nokia, Qualcomm, Spreadtrum, Vivo, Xiaomi, ZTE Corporation</w:t>
      </w:r>
    </w:p>
    <w:p w14:paraId="37FC3694" w14:textId="0C3206FE"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 xml:space="preserve">Company Opposing Multiple Performance Targets: </w:t>
      </w:r>
      <w:proofErr w:type="spellStart"/>
      <w:r w:rsidRPr="002D0569">
        <w:rPr>
          <w:rFonts w:ascii="Times New Roman" w:hAnsi="Times New Roman"/>
          <w:szCs w:val="20"/>
        </w:rPr>
        <w:t>Futurewei</w:t>
      </w:r>
      <w:proofErr w:type="spellEnd"/>
    </w:p>
    <w:p w14:paraId="75EFAC67" w14:textId="77777777" w:rsidR="002D0569" w:rsidRDefault="002D0569">
      <w:pPr>
        <w:rPr>
          <w:sz w:val="20"/>
          <w:szCs w:val="20"/>
        </w:rPr>
      </w:pPr>
    </w:p>
    <w:p w14:paraId="6D9E1345" w14:textId="77777777" w:rsidR="002D0569" w:rsidRDefault="002D0569">
      <w:pPr>
        <w:rPr>
          <w:sz w:val="20"/>
          <w:szCs w:val="20"/>
        </w:rPr>
      </w:pPr>
    </w:p>
    <w:p w14:paraId="59F1767A" w14:textId="6C7866C1" w:rsidR="00AF307B" w:rsidRDefault="00C65EAD" w:rsidP="00C65EAD">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F8476C">
        <w:rPr>
          <w:b/>
          <w:bCs/>
          <w:sz w:val="20"/>
          <w:szCs w:val="20"/>
        </w:rPr>
        <w:t>(closed)</w:t>
      </w:r>
      <w:r w:rsidRPr="006E5938">
        <w:rPr>
          <w:b/>
          <w:bCs/>
          <w:sz w:val="20"/>
          <w:szCs w:val="20"/>
        </w:rPr>
        <w:t>:</w:t>
      </w:r>
      <w:r>
        <w:rPr>
          <w:b/>
          <w:bCs/>
          <w:sz w:val="20"/>
          <w:szCs w:val="20"/>
        </w:rPr>
        <w:t xml:space="preserve"> </w:t>
      </w:r>
    </w:p>
    <w:p w14:paraId="0AFC4828" w14:textId="6B348C26" w:rsidR="00C65EAD" w:rsidRPr="00AF307B" w:rsidRDefault="00C65EAD" w:rsidP="00AF307B">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8AEE165" w14:textId="409DAC2D" w:rsidR="00C65EAD" w:rsidRPr="00C65EAD" w:rsidRDefault="00C65EAD" w:rsidP="00A84FCE">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lastRenderedPageBreak/>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3AD1B4A" w14:textId="61E9FE25" w:rsidR="00C65EAD" w:rsidRDefault="00232C70" w:rsidP="00A84FCE">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00C65EAD" w:rsidRPr="00C65EAD">
        <w:rPr>
          <w:rFonts w:eastAsia="Malgun Gothic"/>
          <w:b/>
          <w:bCs/>
          <w:sz w:val="20"/>
          <w:szCs w:val="20"/>
          <w:lang w:val="en-GB"/>
        </w:rPr>
        <w:t>NMSE</w:t>
      </w:r>
      <w:r w:rsidR="002D0569">
        <w:rPr>
          <w:rFonts w:eastAsia="Malgun Gothic"/>
          <w:b/>
          <w:bCs/>
          <w:sz w:val="20"/>
          <w:szCs w:val="20"/>
          <w:lang w:val="en-GB"/>
        </w:rPr>
        <w:t xml:space="preserve"> </w:t>
      </w:r>
    </w:p>
    <w:p w14:paraId="20F49956" w14:textId="77777777" w:rsidR="00244EB4" w:rsidRDefault="00244EB4" w:rsidP="002D0569">
      <w:pPr>
        <w:spacing w:before="100" w:beforeAutospacing="1" w:after="180"/>
        <w:rPr>
          <w:rFonts w:eastAsia="Malgun Gothic"/>
          <w:b/>
          <w:bCs/>
          <w:sz w:val="20"/>
          <w:szCs w:val="20"/>
          <w:lang w:val="en-GB"/>
        </w:rPr>
      </w:pPr>
    </w:p>
    <w:p w14:paraId="67392926" w14:textId="68BF7DA0"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16EC7C56"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174C3675" w14:textId="77777777" w:rsidTr="00052C2B">
        <w:tc>
          <w:tcPr>
            <w:tcW w:w="2705" w:type="dxa"/>
          </w:tcPr>
          <w:p w14:paraId="096AA771" w14:textId="77777777" w:rsidR="00244EB4" w:rsidRDefault="00244EB4" w:rsidP="00052C2B">
            <w:pPr>
              <w:rPr>
                <w:b/>
                <w:bCs/>
                <w:sz w:val="20"/>
                <w:szCs w:val="20"/>
                <w:lang w:eastAsia="en-US"/>
              </w:rPr>
            </w:pPr>
            <w:r>
              <w:rPr>
                <w:b/>
                <w:bCs/>
                <w:sz w:val="20"/>
                <w:szCs w:val="20"/>
                <w:lang w:eastAsia="en-US"/>
              </w:rPr>
              <w:t>Company</w:t>
            </w:r>
          </w:p>
        </w:tc>
        <w:tc>
          <w:tcPr>
            <w:tcW w:w="6305" w:type="dxa"/>
          </w:tcPr>
          <w:p w14:paraId="5BA6565E" w14:textId="77777777" w:rsidR="00244EB4" w:rsidRDefault="00244EB4" w:rsidP="00052C2B">
            <w:pPr>
              <w:rPr>
                <w:b/>
                <w:bCs/>
                <w:sz w:val="20"/>
                <w:szCs w:val="20"/>
                <w:lang w:eastAsia="en-US"/>
              </w:rPr>
            </w:pPr>
            <w:r>
              <w:rPr>
                <w:b/>
                <w:bCs/>
                <w:sz w:val="20"/>
                <w:szCs w:val="20"/>
                <w:lang w:eastAsia="en-US"/>
              </w:rPr>
              <w:t>View</w:t>
            </w:r>
          </w:p>
        </w:tc>
      </w:tr>
      <w:tr w:rsidR="00244EB4" w14:paraId="06CE3075" w14:textId="77777777" w:rsidTr="00052C2B">
        <w:tc>
          <w:tcPr>
            <w:tcW w:w="2705" w:type="dxa"/>
          </w:tcPr>
          <w:p w14:paraId="61D1E5F7" w14:textId="20CC27C6" w:rsidR="00244EB4" w:rsidRDefault="00A071AD" w:rsidP="00052C2B">
            <w:pPr>
              <w:rPr>
                <w:rFonts w:eastAsiaTheme="minorEastAsia"/>
                <w:sz w:val="20"/>
                <w:szCs w:val="20"/>
              </w:rPr>
            </w:pPr>
            <w:r>
              <w:rPr>
                <w:rFonts w:eastAsiaTheme="minorEastAsia" w:hint="eastAsia"/>
                <w:sz w:val="20"/>
                <w:szCs w:val="20"/>
              </w:rPr>
              <w:t>vivo</w:t>
            </w:r>
          </w:p>
        </w:tc>
        <w:tc>
          <w:tcPr>
            <w:tcW w:w="6305" w:type="dxa"/>
          </w:tcPr>
          <w:p w14:paraId="325C1889" w14:textId="592417E7" w:rsidR="00A071AD" w:rsidRDefault="00A071AD" w:rsidP="00952BDF">
            <w:pPr>
              <w:jc w:val="both"/>
              <w:rPr>
                <w:rFonts w:eastAsiaTheme="minorEastAsia"/>
                <w:sz w:val="20"/>
                <w:szCs w:val="20"/>
              </w:rPr>
            </w:pPr>
            <w:r>
              <w:rPr>
                <w:rFonts w:eastAsiaTheme="minorEastAsia"/>
                <w:sz w:val="20"/>
                <w:szCs w:val="20"/>
              </w:rPr>
              <w:t>W</w:t>
            </w:r>
            <w:r>
              <w:rPr>
                <w:rFonts w:eastAsiaTheme="minorEastAsia" w:hint="eastAsia"/>
                <w:sz w:val="20"/>
                <w:szCs w:val="20"/>
              </w:rPr>
              <w:t>e</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w:t>
            </w:r>
            <w:r>
              <w:rPr>
                <w:rFonts w:eastAsiaTheme="minorEastAsia" w:hint="eastAsia"/>
                <w:sz w:val="20"/>
                <w:szCs w:val="20"/>
              </w:rPr>
              <w:t>both</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and</w:t>
            </w:r>
            <w:r>
              <w:rPr>
                <w:rFonts w:eastAsiaTheme="minorEastAsia" w:hint="eastAsia"/>
                <w:sz w:val="20"/>
                <w:szCs w:val="20"/>
              </w:rPr>
              <w:t xml:space="preserve"> </w:t>
            </w:r>
            <w:r>
              <w:rPr>
                <w:rFonts w:eastAsiaTheme="minorEastAsia"/>
                <w:sz w:val="20"/>
                <w:szCs w:val="20"/>
              </w:rPr>
              <w:t xml:space="preserve">NMSE will be more critical when </w:t>
            </w:r>
            <w:r w:rsidRPr="00A071AD">
              <w:rPr>
                <w:rFonts w:eastAsiaTheme="minorEastAsia"/>
                <w:sz w:val="20"/>
                <w:szCs w:val="20"/>
              </w:rPr>
              <w:t>UE-side cannot</w:t>
            </w:r>
            <w:r>
              <w:rPr>
                <w:rFonts w:eastAsiaTheme="minorEastAsia"/>
                <w:sz w:val="20"/>
                <w:szCs w:val="20"/>
              </w:rPr>
              <w:t xml:space="preserve"> </w:t>
            </w:r>
            <w:r w:rsidRPr="00A071AD">
              <w:rPr>
                <w:rFonts w:eastAsiaTheme="minorEastAsia"/>
                <w:sz w:val="20"/>
                <w:szCs w:val="20"/>
              </w:rPr>
              <w:t>accurately mimic the network-side decoder</w:t>
            </w:r>
            <w:r>
              <w:rPr>
                <w:rFonts w:eastAsiaTheme="minorEastAsia"/>
                <w:sz w:val="20"/>
                <w:szCs w:val="20"/>
              </w:rPr>
              <w:t xml:space="preserve">. For </w:t>
            </w:r>
            <w:r w:rsidRPr="00A071AD">
              <w:rPr>
                <w:rFonts w:eastAsiaTheme="minorEastAsia"/>
                <w:sz w:val="20"/>
                <w:szCs w:val="20"/>
              </w:rPr>
              <w:t>example</w:t>
            </w:r>
            <w:r>
              <w:rPr>
                <w:rFonts w:eastAsiaTheme="minorEastAsia"/>
                <w:sz w:val="20"/>
                <w:szCs w:val="20"/>
              </w:rPr>
              <w:t>,</w:t>
            </w:r>
            <w:r w:rsidRPr="00A071AD">
              <w:rPr>
                <w:rFonts w:eastAsiaTheme="minorEastAsia"/>
                <w:sz w:val="20"/>
                <w:szCs w:val="20"/>
              </w:rPr>
              <w:t xml:space="preserve"> if NW-side decoder utilizes additional more information to recover reconstructed target CSI (e.g., SRS measurement),</w:t>
            </w:r>
            <w:r>
              <w:rPr>
                <w:rFonts w:eastAsiaTheme="minorEastAsia"/>
                <w:sz w:val="20"/>
                <w:szCs w:val="20"/>
              </w:rPr>
              <w:t xml:space="preserve"> </w:t>
            </w:r>
            <w:r w:rsidRPr="00A071AD">
              <w:rPr>
                <w:rFonts w:eastAsiaTheme="minorEastAsia"/>
                <w:sz w:val="20"/>
                <w:szCs w:val="20"/>
              </w:rPr>
              <w:t>UE-side cannot mimic the network-side decoder.</w:t>
            </w:r>
          </w:p>
          <w:p w14:paraId="4C702F2A" w14:textId="1FF72CD2" w:rsidR="00A071AD" w:rsidRDefault="00A071AD" w:rsidP="007B16EF">
            <w:pPr>
              <w:rPr>
                <w:rFonts w:eastAsiaTheme="minorEastAsia"/>
                <w:sz w:val="20"/>
                <w:szCs w:val="20"/>
              </w:rPr>
            </w:pPr>
            <w:r w:rsidRPr="00A071AD">
              <w:rPr>
                <w:rFonts w:eastAsiaTheme="minorEastAsia"/>
                <w:sz w:val="20"/>
                <w:szCs w:val="20"/>
              </w:rPr>
              <w:t xml:space="preserve">Additionally, regarding the average SGCS and SGCS values at X-percentiles, we would like to confirm: If the UE-side model meets the performance target on the average SGCS but fails to </w:t>
            </w:r>
            <w:r w:rsidR="00952BDF">
              <w:rPr>
                <w:rFonts w:eastAsiaTheme="minorEastAsia"/>
                <w:sz w:val="20"/>
                <w:szCs w:val="20"/>
              </w:rPr>
              <w:t>meet</w:t>
            </w:r>
            <w:r w:rsidRPr="00A071AD">
              <w:rPr>
                <w:rFonts w:eastAsiaTheme="minorEastAsia"/>
                <w:sz w:val="20"/>
                <w:szCs w:val="20"/>
              </w:rPr>
              <w:t xml:space="preserve"> </w:t>
            </w:r>
            <w:r w:rsidR="00952BDF">
              <w:rPr>
                <w:rFonts w:eastAsiaTheme="minorEastAsia"/>
                <w:sz w:val="20"/>
                <w:szCs w:val="20"/>
              </w:rPr>
              <w:t>the target for</w:t>
            </w:r>
            <w:r w:rsidRPr="00A071AD">
              <w:rPr>
                <w:rFonts w:eastAsiaTheme="minorEastAsia"/>
                <w:sz w:val="20"/>
                <w:szCs w:val="20"/>
              </w:rPr>
              <w:t xml:space="preserve"> SGCS at X-percentiles, </w:t>
            </w:r>
            <w:r w:rsidR="00952BDF" w:rsidRPr="00952BDF">
              <w:rPr>
                <w:rFonts w:eastAsiaTheme="minorEastAsia"/>
                <w:sz w:val="20"/>
                <w:szCs w:val="20"/>
              </w:rPr>
              <w:t>can the model still be considered usable? If not, how can we ensure that the SGCS at X-percentiles is achieved through a new training process, given that the training typically focuses on optimizing overall or average performance?</w:t>
            </w:r>
          </w:p>
        </w:tc>
      </w:tr>
      <w:tr w:rsidR="006D6C9C" w14:paraId="20C957DF" w14:textId="77777777" w:rsidTr="008E33B7">
        <w:tc>
          <w:tcPr>
            <w:tcW w:w="2705" w:type="dxa"/>
          </w:tcPr>
          <w:p w14:paraId="241D7C00" w14:textId="77777777" w:rsidR="006D6C9C" w:rsidRDefault="006D6C9C" w:rsidP="008E33B7">
            <w:pPr>
              <w:rPr>
                <w:rFonts w:eastAsiaTheme="minorEastAsia"/>
                <w:sz w:val="20"/>
                <w:szCs w:val="20"/>
              </w:rPr>
            </w:pPr>
            <w:r>
              <w:rPr>
                <w:rFonts w:eastAsiaTheme="minorEastAsia"/>
                <w:sz w:val="20"/>
                <w:szCs w:val="20"/>
              </w:rPr>
              <w:t>Lenovo</w:t>
            </w:r>
          </w:p>
        </w:tc>
        <w:tc>
          <w:tcPr>
            <w:tcW w:w="6305" w:type="dxa"/>
          </w:tcPr>
          <w:p w14:paraId="1A2AD907" w14:textId="77777777" w:rsidR="006D6C9C" w:rsidRPr="00C35F2E" w:rsidRDefault="006D6C9C" w:rsidP="008E33B7">
            <w:pPr>
              <w:rPr>
                <w:rFonts w:eastAsiaTheme="minorEastAsia"/>
                <w:sz w:val="20"/>
                <w:szCs w:val="20"/>
              </w:rPr>
            </w:pPr>
            <w:r w:rsidRPr="00C65EAD">
              <w:rPr>
                <w:rFonts w:eastAsia="Malgun Gothic"/>
                <w:b/>
                <w:bCs/>
                <w:sz w:val="20"/>
                <w:szCs w:val="20"/>
                <w:lang w:val="en-GB"/>
              </w:rPr>
              <w:t xml:space="preserve">Option </w:t>
            </w:r>
            <w:r>
              <w:rPr>
                <w:rFonts w:eastAsia="Malgun Gothic"/>
                <w:b/>
                <w:bCs/>
                <w:sz w:val="20"/>
                <w:szCs w:val="20"/>
                <w:lang w:val="en-GB"/>
              </w:rPr>
              <w:t>3a-1 with target CSI</w:t>
            </w:r>
            <w:r>
              <w:rPr>
                <w:rFonts w:eastAsia="Malgun Gothic"/>
                <w:sz w:val="20"/>
                <w:szCs w:val="20"/>
                <w:lang w:val="en-GB"/>
              </w:rPr>
              <w:t xml:space="preserve"> is also similar to </w:t>
            </w:r>
            <w:r w:rsidRPr="00C65EAD">
              <w:rPr>
                <w:rFonts w:eastAsia="Malgun Gothic"/>
                <w:b/>
                <w:bCs/>
                <w:sz w:val="20"/>
                <w:szCs w:val="20"/>
                <w:lang w:val="en-GB"/>
              </w:rPr>
              <w:t xml:space="preserve">Option </w:t>
            </w:r>
            <w:r>
              <w:rPr>
                <w:rFonts w:eastAsia="Malgun Gothic"/>
                <w:b/>
                <w:bCs/>
                <w:sz w:val="20"/>
                <w:szCs w:val="20"/>
                <w:lang w:val="en-GB"/>
              </w:rPr>
              <w:t>4-1</w:t>
            </w:r>
            <w:r w:rsidRPr="00FF4266">
              <w:rPr>
                <w:rFonts w:eastAsia="Malgun Gothic"/>
                <w:sz w:val="20"/>
                <w:szCs w:val="20"/>
                <w:lang w:val="en-GB"/>
              </w:rPr>
              <w:t>, so we suggest</w:t>
            </w:r>
            <w:r>
              <w:rPr>
                <w:rFonts w:eastAsia="Malgun Gothic"/>
                <w:sz w:val="20"/>
                <w:szCs w:val="20"/>
                <w:lang w:val="en-GB"/>
              </w:rPr>
              <w:t xml:space="preserve"> the following change: </w:t>
            </w:r>
          </w:p>
          <w:p w14:paraId="78D4B0E4" w14:textId="77777777" w:rsidR="006D6C9C" w:rsidRDefault="006D6C9C" w:rsidP="008E33B7">
            <w:pPr>
              <w:rPr>
                <w:rFonts w:eastAsiaTheme="minorEastAsia"/>
                <w:sz w:val="20"/>
                <w:szCs w:val="20"/>
              </w:rPr>
            </w:pPr>
          </w:p>
          <w:p w14:paraId="12930262" w14:textId="77777777" w:rsidR="006D6C9C" w:rsidRDefault="006D6C9C" w:rsidP="008E33B7">
            <w:pPr>
              <w:rPr>
                <w:i/>
                <w:iCs/>
                <w:sz w:val="20"/>
                <w:szCs w:val="20"/>
                <w:lang w:val="en-GB"/>
              </w:rPr>
            </w:pPr>
            <w:r w:rsidRPr="00AF307B">
              <w:rPr>
                <w:rFonts w:hint="eastAsia"/>
                <w:b/>
                <w:bCs/>
                <w:i/>
                <w:iCs/>
                <w:sz w:val="20"/>
                <w:szCs w:val="20"/>
                <w:lang w:val="en-GB"/>
              </w:rPr>
              <w:t>F</w:t>
            </w:r>
            <w:r w:rsidRPr="00AF307B">
              <w:rPr>
                <w:b/>
                <w:bCs/>
                <w:i/>
                <w:iCs/>
                <w:sz w:val="20"/>
                <w:szCs w:val="20"/>
                <w:lang w:val="en-GB"/>
              </w:rPr>
              <w:t xml:space="preserve">or Option 4-1 </w:t>
            </w:r>
            <w:r>
              <w:rPr>
                <w:i/>
                <w:iCs/>
                <w:color w:val="FF0000"/>
                <w:sz w:val="20"/>
                <w:szCs w:val="20"/>
                <w:lang w:val="en-GB"/>
              </w:rPr>
              <w:t>or</w:t>
            </w:r>
            <w:r w:rsidRPr="00FF4266">
              <w:rPr>
                <w:i/>
                <w:iCs/>
                <w:color w:val="FF0000"/>
                <w:sz w:val="20"/>
                <w:szCs w:val="20"/>
                <w:lang w:val="en-GB"/>
              </w:rPr>
              <w:t xml:space="preserve"> </w:t>
            </w:r>
            <w:r w:rsidRPr="00FF4266">
              <w:rPr>
                <w:rFonts w:eastAsia="Malgun Gothic"/>
                <w:color w:val="FF0000"/>
                <w:sz w:val="20"/>
                <w:szCs w:val="20"/>
                <w:lang w:val="en-GB"/>
              </w:rPr>
              <w:t>Option 3a-1 with target CSI</w:t>
            </w:r>
            <w:r w:rsidRPr="00FF4266">
              <w:rPr>
                <w:i/>
                <w:iCs/>
                <w:sz w:val="20"/>
                <w:szCs w:val="20"/>
                <w:lang w:val="en-GB"/>
              </w:rPr>
              <w:t xml:space="preserve"> </w:t>
            </w:r>
            <w:r w:rsidRPr="00AF307B">
              <w:rPr>
                <w:b/>
                <w:bCs/>
                <w:i/>
                <w:iCs/>
                <w:sz w:val="20"/>
                <w:szCs w:val="20"/>
                <w:lang w:val="en-GB"/>
              </w:rPr>
              <w:t>under Direction A</w:t>
            </w:r>
            <w:r w:rsidRPr="00FF4266">
              <w:rPr>
                <w:i/>
                <w:iCs/>
                <w:sz w:val="20"/>
                <w:szCs w:val="20"/>
                <w:lang w:val="en-GB"/>
              </w:rPr>
              <w:t xml:space="preserve"> </w:t>
            </w:r>
            <w:r w:rsidRPr="00AF307B">
              <w:rPr>
                <w:b/>
                <w:bCs/>
                <w:i/>
                <w:iCs/>
                <w:sz w:val="20"/>
                <w:szCs w:val="20"/>
                <w:lang w:val="en-GB"/>
              </w:rPr>
              <w:t>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Pr>
                <w:rFonts w:eastAsia="Malgun Gothic"/>
                <w:b/>
                <w:bCs/>
                <w:i/>
                <w:iCs/>
                <w:sz w:val="20"/>
                <w:szCs w:val="20"/>
                <w:lang w:val="en-GB"/>
              </w:rPr>
              <w:t xml:space="preserve"> </w:t>
            </w:r>
            <w:r w:rsidRPr="0082515D">
              <w:rPr>
                <w:rFonts w:eastAsia="Malgun Gothic"/>
                <w:i/>
                <w:iCs/>
                <w:color w:val="FF0000"/>
                <w:sz w:val="20"/>
                <w:szCs w:val="20"/>
                <w:lang w:val="en-GB"/>
              </w:rPr>
              <w:t xml:space="preserve">or </w:t>
            </w:r>
            <w:r w:rsidRPr="0082515D">
              <w:rPr>
                <w:rFonts w:eastAsia="Malgun Gothic"/>
                <w:color w:val="FF0000"/>
                <w:sz w:val="20"/>
                <w:szCs w:val="20"/>
                <w:lang w:val="en-GB"/>
              </w:rPr>
              <w:t xml:space="preserve">with the </w:t>
            </w:r>
            <w:r w:rsidRPr="0082515D">
              <w:rPr>
                <w:rFonts w:eastAsia="Malgun Gothic" w:hint="eastAsia"/>
                <w:color w:val="FF0000"/>
                <w:sz w:val="20"/>
                <w:szCs w:val="20"/>
                <w:lang w:val="en-GB"/>
              </w:rPr>
              <w:t>exchanged</w:t>
            </w:r>
            <w:r w:rsidRPr="0082515D">
              <w:rPr>
                <w:rFonts w:eastAsia="Malgun Gothic"/>
                <w:color w:val="FF0000"/>
                <w:sz w:val="20"/>
                <w:szCs w:val="20"/>
                <w:lang w:val="en-GB"/>
              </w:rPr>
              <w:t xml:space="preserve"> model parameters and target CSI</w:t>
            </w:r>
            <w:r w:rsidRPr="0082515D">
              <w:rPr>
                <w:i/>
                <w:iCs/>
                <w:sz w:val="20"/>
                <w:szCs w:val="20"/>
                <w:lang w:val="en-GB"/>
              </w:rPr>
              <w:t xml:space="preserve">. </w:t>
            </w:r>
          </w:p>
          <w:p w14:paraId="4C7FBAC0" w14:textId="77777777" w:rsidR="00D00495" w:rsidRDefault="00D00495" w:rsidP="00D00495">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p>
          <w:p w14:paraId="20D6DFE7" w14:textId="3DAA50B1" w:rsidR="00D00495" w:rsidRPr="00C65EAD" w:rsidRDefault="00D00495" w:rsidP="00D00495">
            <w:pPr>
              <w:numPr>
                <w:ilvl w:val="1"/>
                <w:numId w:val="5"/>
              </w:numPr>
              <w:spacing w:before="100" w:beforeAutospacing="1" w:after="180"/>
              <w:rPr>
                <w:rFonts w:eastAsia="Malgun Gothic"/>
                <w:b/>
                <w:bCs/>
                <w:sz w:val="20"/>
                <w:szCs w:val="20"/>
                <w:lang w:val="en-GB"/>
              </w:rPr>
            </w:pPr>
            <w:r w:rsidRPr="00D00495">
              <w:rPr>
                <w:rFonts w:eastAsia="Malgun Gothic"/>
                <w:b/>
                <w:bCs/>
                <w:color w:val="FF0000"/>
                <w:sz w:val="20"/>
                <w:szCs w:val="20"/>
                <w:lang w:val="en-GB"/>
              </w:rPr>
              <w:t xml:space="preserve">FFS: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E5866AC" w14:textId="77777777" w:rsidR="00D00495" w:rsidRDefault="00D00495" w:rsidP="00D00495">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7B6D07F3" w14:textId="77777777" w:rsidR="00D00495" w:rsidRPr="0082515D" w:rsidRDefault="00D00495" w:rsidP="008E33B7">
            <w:pPr>
              <w:rPr>
                <w:i/>
                <w:iCs/>
                <w:sz w:val="20"/>
                <w:szCs w:val="20"/>
                <w:lang w:val="en-GB"/>
              </w:rPr>
            </w:pPr>
          </w:p>
          <w:p w14:paraId="2CCF1E47" w14:textId="77777777" w:rsidR="006D6C9C" w:rsidRPr="00AD0115" w:rsidRDefault="006D6C9C" w:rsidP="008E33B7">
            <w:pPr>
              <w:rPr>
                <w:rFonts w:eastAsiaTheme="minorEastAsia"/>
                <w:sz w:val="20"/>
                <w:szCs w:val="20"/>
                <w:lang w:val="en-GB"/>
              </w:rPr>
            </w:pPr>
          </w:p>
        </w:tc>
      </w:tr>
      <w:tr w:rsidR="006D6C9C" w14:paraId="55C93C5C" w14:textId="77777777" w:rsidTr="00052C2B">
        <w:tc>
          <w:tcPr>
            <w:tcW w:w="2705" w:type="dxa"/>
          </w:tcPr>
          <w:p w14:paraId="3967D8B7" w14:textId="2A0E038E" w:rsidR="006D6C9C" w:rsidRDefault="00AD0F84" w:rsidP="00052C2B">
            <w:pPr>
              <w:rPr>
                <w:rFonts w:eastAsiaTheme="minorEastAsia"/>
                <w:sz w:val="20"/>
                <w:szCs w:val="20"/>
              </w:rPr>
            </w:pPr>
            <w:r>
              <w:rPr>
                <w:rFonts w:eastAsiaTheme="minorEastAsia" w:hint="eastAsia"/>
                <w:sz w:val="20"/>
                <w:szCs w:val="20"/>
              </w:rPr>
              <w:t>NTT DOCOMO</w:t>
            </w:r>
          </w:p>
        </w:tc>
        <w:tc>
          <w:tcPr>
            <w:tcW w:w="6305" w:type="dxa"/>
          </w:tcPr>
          <w:p w14:paraId="5FF1AEBC" w14:textId="653FC2A4" w:rsidR="006D6C9C" w:rsidRPr="00967549" w:rsidRDefault="00AD0F84" w:rsidP="00952BDF">
            <w:pPr>
              <w:jc w:val="both"/>
              <w:rPr>
                <w:rFonts w:eastAsiaTheme="minorEastAsia"/>
                <w:sz w:val="20"/>
                <w:szCs w:val="20"/>
              </w:rPr>
            </w:pPr>
            <w:r>
              <w:rPr>
                <w:rFonts w:eastAsiaTheme="minorEastAsia" w:hint="eastAsia"/>
                <w:sz w:val="20"/>
                <w:szCs w:val="20"/>
              </w:rPr>
              <w:t xml:space="preserve">We share the same view as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first comments. The NMSE is more important since UE has no knowledge about the </w:t>
            </w:r>
            <w:r w:rsidR="00967549">
              <w:rPr>
                <w:rFonts w:eastAsiaTheme="minorEastAsia" w:hint="eastAsia"/>
                <w:sz w:val="20"/>
                <w:szCs w:val="20"/>
              </w:rPr>
              <w:t>NW side model implementations and its performance.</w:t>
            </w:r>
          </w:p>
        </w:tc>
      </w:tr>
      <w:tr w:rsidR="002F32BD" w14:paraId="2A72CC6E" w14:textId="77777777" w:rsidTr="00052C2B">
        <w:tc>
          <w:tcPr>
            <w:tcW w:w="2705" w:type="dxa"/>
          </w:tcPr>
          <w:p w14:paraId="55965179" w14:textId="30A61154" w:rsidR="002F32BD" w:rsidRDefault="002F32BD" w:rsidP="00052C2B">
            <w:pPr>
              <w:rPr>
                <w:rFonts w:eastAsiaTheme="minorEastAsia"/>
                <w:sz w:val="20"/>
                <w:szCs w:val="20"/>
              </w:rPr>
            </w:pPr>
            <w:r>
              <w:rPr>
                <w:rFonts w:eastAsiaTheme="minorEastAsia"/>
                <w:sz w:val="20"/>
                <w:szCs w:val="20"/>
              </w:rPr>
              <w:t>Ericsson</w:t>
            </w:r>
          </w:p>
        </w:tc>
        <w:tc>
          <w:tcPr>
            <w:tcW w:w="6305" w:type="dxa"/>
          </w:tcPr>
          <w:p w14:paraId="6547A2E0" w14:textId="5064561C" w:rsidR="00065C61" w:rsidRPr="0036472C" w:rsidRDefault="00065C61" w:rsidP="0036472C">
            <w:pPr>
              <w:jc w:val="both"/>
              <w:rPr>
                <w:rFonts w:eastAsiaTheme="minorEastAsia"/>
                <w:sz w:val="20"/>
                <w:szCs w:val="20"/>
              </w:rPr>
            </w:pPr>
            <w:r w:rsidRPr="0036472C">
              <w:rPr>
                <w:rFonts w:eastAsiaTheme="minorEastAsia"/>
                <w:sz w:val="20"/>
                <w:szCs w:val="20"/>
              </w:rPr>
              <w:t xml:space="preserve">Does this proposal mean that both SGCS and NMSE shall be included as performance target in the exchanged dataset, or </w:t>
            </w:r>
            <w:r w:rsidR="0036472C" w:rsidRPr="0036472C">
              <w:rPr>
                <w:rFonts w:eastAsiaTheme="minorEastAsia"/>
                <w:sz w:val="20"/>
                <w:szCs w:val="20"/>
              </w:rPr>
              <w:t>can NW side</w:t>
            </w:r>
            <w:r w:rsidRPr="0036472C">
              <w:rPr>
                <w:rFonts w:eastAsiaTheme="minorEastAsia"/>
                <w:sz w:val="20"/>
                <w:szCs w:val="20"/>
              </w:rPr>
              <w:t xml:space="preserve"> select which one to include in the exchanged dataset?</w:t>
            </w:r>
          </w:p>
          <w:p w14:paraId="02C0686D" w14:textId="04C7F426" w:rsidR="002F32BD" w:rsidRPr="0036472C" w:rsidRDefault="00065C61" w:rsidP="0036472C">
            <w:pPr>
              <w:jc w:val="both"/>
              <w:rPr>
                <w:rFonts w:eastAsiaTheme="minorEastAsia"/>
                <w:sz w:val="20"/>
                <w:szCs w:val="20"/>
              </w:rPr>
            </w:pPr>
            <w:r w:rsidRPr="0036472C">
              <w:rPr>
                <w:rFonts w:eastAsiaTheme="minorEastAsia"/>
                <w:sz w:val="20"/>
                <w:szCs w:val="20"/>
              </w:rPr>
              <w:t xml:space="preserve">If NW </w:t>
            </w:r>
            <w:r w:rsidR="0036472C" w:rsidRPr="0036472C">
              <w:rPr>
                <w:rFonts w:eastAsiaTheme="minorEastAsia"/>
                <w:sz w:val="20"/>
                <w:szCs w:val="20"/>
              </w:rPr>
              <w:t>includes</w:t>
            </w:r>
            <w:r w:rsidRPr="0036472C">
              <w:rPr>
                <w:rFonts w:eastAsiaTheme="minorEastAsia"/>
                <w:sz w:val="20"/>
                <w:szCs w:val="20"/>
              </w:rPr>
              <w:t xml:space="preserve"> both SGCS and NMSE as performance target in the exchange dataset, then, </w:t>
            </w:r>
            <w:r w:rsidR="0036472C">
              <w:rPr>
                <w:rFonts w:eastAsiaTheme="minorEastAsia"/>
                <w:sz w:val="20"/>
                <w:szCs w:val="20"/>
              </w:rPr>
              <w:t xml:space="preserve">the </w:t>
            </w:r>
            <w:r w:rsidRPr="0036472C">
              <w:rPr>
                <w:rFonts w:eastAsiaTheme="minorEastAsia"/>
                <w:sz w:val="20"/>
                <w:szCs w:val="20"/>
              </w:rPr>
              <w:t xml:space="preserve">UE-side </w:t>
            </w:r>
            <w:r w:rsidR="0036472C" w:rsidRPr="0036472C">
              <w:rPr>
                <w:rFonts w:eastAsiaTheme="minorEastAsia"/>
                <w:sz w:val="20"/>
                <w:szCs w:val="20"/>
              </w:rPr>
              <w:t>model</w:t>
            </w:r>
            <w:r w:rsidRPr="0036472C">
              <w:rPr>
                <w:rFonts w:eastAsiaTheme="minorEastAsia"/>
                <w:sz w:val="20"/>
                <w:szCs w:val="20"/>
              </w:rPr>
              <w:t xml:space="preserve"> </w:t>
            </w:r>
            <w:r w:rsidR="0036472C">
              <w:rPr>
                <w:rFonts w:eastAsiaTheme="minorEastAsia"/>
                <w:sz w:val="20"/>
                <w:szCs w:val="20"/>
              </w:rPr>
              <w:t xml:space="preserve">shall </w:t>
            </w:r>
            <w:r w:rsidRPr="0036472C">
              <w:rPr>
                <w:rFonts w:eastAsiaTheme="minorEastAsia"/>
                <w:sz w:val="20"/>
                <w:szCs w:val="20"/>
              </w:rPr>
              <w:t xml:space="preserve">meet both SGCS and NMSE </w:t>
            </w:r>
            <w:r w:rsidR="0036472C">
              <w:rPr>
                <w:rFonts w:eastAsiaTheme="minorEastAsia"/>
                <w:sz w:val="20"/>
                <w:szCs w:val="20"/>
              </w:rPr>
              <w:t xml:space="preserve">performance </w:t>
            </w:r>
            <w:r w:rsidR="00284392">
              <w:rPr>
                <w:rFonts w:eastAsiaTheme="minorEastAsia"/>
                <w:sz w:val="20"/>
                <w:szCs w:val="20"/>
              </w:rPr>
              <w:t>targets</w:t>
            </w:r>
            <w:r w:rsidRPr="0036472C">
              <w:rPr>
                <w:rFonts w:eastAsiaTheme="minorEastAsia"/>
                <w:sz w:val="20"/>
                <w:szCs w:val="20"/>
              </w:rPr>
              <w:t>?</w:t>
            </w:r>
          </w:p>
        </w:tc>
      </w:tr>
      <w:tr w:rsidR="003822F1" w14:paraId="35CD3470" w14:textId="77777777" w:rsidTr="00052C2B">
        <w:tc>
          <w:tcPr>
            <w:tcW w:w="2705" w:type="dxa"/>
          </w:tcPr>
          <w:p w14:paraId="311F9A1A" w14:textId="61B5558F" w:rsidR="003822F1" w:rsidRDefault="003822F1" w:rsidP="00052C2B">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4679BB5" w14:textId="623404DB" w:rsidR="003822F1" w:rsidRPr="0036472C" w:rsidRDefault="003822F1" w:rsidP="0036472C">
            <w:pPr>
              <w:jc w:val="both"/>
              <w:rPr>
                <w:rFonts w:eastAsiaTheme="minorEastAsia"/>
                <w:sz w:val="20"/>
                <w:szCs w:val="20"/>
              </w:rPr>
            </w:pPr>
            <w:r>
              <w:rPr>
                <w:rFonts w:eastAsiaTheme="minorEastAsia" w:hint="eastAsia"/>
                <w:sz w:val="20"/>
                <w:szCs w:val="20"/>
              </w:rPr>
              <w:t>S</w:t>
            </w:r>
            <w:r>
              <w:rPr>
                <w:rFonts w:eastAsiaTheme="minorEastAsia"/>
                <w:sz w:val="20"/>
                <w:szCs w:val="20"/>
              </w:rPr>
              <w:t xml:space="preserve">ame question as Ericsson. </w:t>
            </w:r>
          </w:p>
        </w:tc>
      </w:tr>
      <w:tr w:rsidR="00C13124" w14:paraId="3EF33B0D" w14:textId="77777777" w:rsidTr="00052C2B">
        <w:tc>
          <w:tcPr>
            <w:tcW w:w="2705" w:type="dxa"/>
          </w:tcPr>
          <w:p w14:paraId="3E3137D2" w14:textId="59D676D0" w:rsidR="00C13124" w:rsidRDefault="00C13124" w:rsidP="00052C2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64A804E" w14:textId="22060A6A" w:rsidR="00C13124" w:rsidRDefault="00C13124" w:rsidP="0036472C">
            <w:pPr>
              <w:jc w:val="both"/>
              <w:rPr>
                <w:rFonts w:eastAsiaTheme="minorEastAsia"/>
                <w:sz w:val="20"/>
                <w:szCs w:val="20"/>
              </w:rPr>
            </w:pPr>
            <w:r>
              <w:rPr>
                <w:rFonts w:eastAsiaTheme="minorEastAsia"/>
                <w:sz w:val="20"/>
                <w:szCs w:val="20"/>
              </w:rPr>
              <w:t xml:space="preserve">We are support for the main bullet. In my understanding, whether exchange SGCS or NMSE is up to NW? </w:t>
            </w:r>
          </w:p>
          <w:p w14:paraId="408CA3AC" w14:textId="22FA1865" w:rsidR="00747287" w:rsidRDefault="00747287" w:rsidP="0036472C">
            <w:pPr>
              <w:jc w:val="both"/>
              <w:rPr>
                <w:rFonts w:eastAsiaTheme="minorEastAsia"/>
                <w:sz w:val="20"/>
                <w:szCs w:val="20"/>
              </w:rPr>
            </w:pPr>
            <w:r>
              <w:rPr>
                <w:rFonts w:eastAsiaTheme="minorEastAsia"/>
                <w:sz w:val="20"/>
                <w:szCs w:val="20"/>
              </w:rPr>
              <w:t>In addition, in our understanding, the relative gain on SGCS over legacy codebook is more important than absolute value of SGCS in some cases.</w:t>
            </w:r>
          </w:p>
          <w:p w14:paraId="4638EECE" w14:textId="0458E266" w:rsidR="00747287" w:rsidRDefault="00747287" w:rsidP="0036472C">
            <w:pPr>
              <w:jc w:val="both"/>
              <w:rPr>
                <w:rFonts w:eastAsiaTheme="minorEastAsia"/>
                <w:sz w:val="20"/>
                <w:szCs w:val="20"/>
              </w:rPr>
            </w:pPr>
            <w:r>
              <w:rPr>
                <w:rFonts w:eastAsiaTheme="minorEastAsia"/>
                <w:sz w:val="20"/>
                <w:szCs w:val="20"/>
              </w:rPr>
              <w:t xml:space="preserve">For example, to facilitate the quick model training/updating, it is meaningful for UE to obtain enough relative gain, instead of reaching a higher value of SGCS for model training. </w:t>
            </w:r>
          </w:p>
          <w:p w14:paraId="01373B86" w14:textId="78E7D978" w:rsidR="00C13124" w:rsidRDefault="00747287" w:rsidP="0036472C">
            <w:pPr>
              <w:jc w:val="both"/>
              <w:rPr>
                <w:rFonts w:eastAsiaTheme="minorEastAsia"/>
                <w:sz w:val="20"/>
                <w:szCs w:val="20"/>
              </w:rPr>
            </w:pPr>
            <w:r>
              <w:rPr>
                <w:rFonts w:eastAsiaTheme="minorEastAsia"/>
                <w:sz w:val="20"/>
                <w:szCs w:val="20"/>
              </w:rPr>
              <w:t>Therefore, f</w:t>
            </w:r>
            <w:r w:rsidR="00C13124">
              <w:rPr>
                <w:rFonts w:eastAsiaTheme="minorEastAsia"/>
                <w:sz w:val="20"/>
                <w:szCs w:val="20"/>
              </w:rPr>
              <w:t>or the first sub-bullet, we think the relative SGCS gain over legacy codebook should be included</w:t>
            </w:r>
            <w:r w:rsidR="00C13124">
              <w:rPr>
                <w:rFonts w:eastAsiaTheme="minorEastAsia" w:hint="eastAsia"/>
                <w:sz w:val="20"/>
                <w:szCs w:val="20"/>
              </w:rPr>
              <w:t>.</w:t>
            </w:r>
          </w:p>
        </w:tc>
      </w:tr>
      <w:tr w:rsidR="006F6355" w14:paraId="6E7AF15C" w14:textId="77777777" w:rsidTr="00052C2B">
        <w:tc>
          <w:tcPr>
            <w:tcW w:w="2705" w:type="dxa"/>
          </w:tcPr>
          <w:p w14:paraId="62C2A34D" w14:textId="79E0305D" w:rsidR="006F6355" w:rsidRDefault="006F6355" w:rsidP="00052C2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FFFAC1E" w14:textId="43DE0CF7" w:rsidR="006F6355" w:rsidRDefault="006F6355" w:rsidP="0036472C">
            <w:pPr>
              <w:jc w:val="both"/>
              <w:rPr>
                <w:rFonts w:eastAsiaTheme="minorEastAsia"/>
                <w:sz w:val="20"/>
                <w:szCs w:val="20"/>
              </w:rPr>
            </w:pPr>
            <w:r w:rsidRPr="006F6355">
              <w:rPr>
                <w:rFonts w:eastAsiaTheme="minorEastAsia"/>
                <w:sz w:val="20"/>
                <w:szCs w:val="20"/>
              </w:rPr>
              <w:t xml:space="preserve">It needs further clarification whether the network side will provide both SGCS and NMSE or one of them. </w:t>
            </w:r>
            <w:r>
              <w:rPr>
                <w:rFonts w:eastAsiaTheme="minorEastAsia"/>
                <w:sz w:val="20"/>
                <w:szCs w:val="20"/>
              </w:rPr>
              <w:t>F</w:t>
            </w:r>
            <w:r w:rsidRPr="006F6355">
              <w:rPr>
                <w:rFonts w:eastAsiaTheme="minorEastAsia"/>
                <w:sz w:val="20"/>
                <w:szCs w:val="20"/>
              </w:rPr>
              <w:t>or SGCS</w:t>
            </w:r>
            <w:r>
              <w:rPr>
                <w:rFonts w:eastAsiaTheme="minorEastAsia"/>
                <w:sz w:val="20"/>
                <w:szCs w:val="20"/>
              </w:rPr>
              <w:t>,</w:t>
            </w:r>
            <w:r w:rsidRPr="006F6355">
              <w:rPr>
                <w:rFonts w:eastAsiaTheme="minorEastAsia"/>
                <w:sz w:val="20"/>
                <w:szCs w:val="20"/>
              </w:rPr>
              <w:t xml:space="preserve"> </w:t>
            </w:r>
            <w:r>
              <w:rPr>
                <w:rFonts w:eastAsiaTheme="minorEastAsia"/>
                <w:sz w:val="20"/>
                <w:szCs w:val="20"/>
              </w:rPr>
              <w:t>d</w:t>
            </w:r>
            <w:r w:rsidRPr="006F6355">
              <w:rPr>
                <w:rFonts w:eastAsiaTheme="minorEastAsia"/>
                <w:sz w:val="20"/>
                <w:szCs w:val="20"/>
              </w:rPr>
              <w:t xml:space="preserve">oes UE need to meet both </w:t>
            </w:r>
            <w:r>
              <w:rPr>
                <w:rFonts w:eastAsiaTheme="minorEastAsia"/>
                <w:sz w:val="20"/>
                <w:szCs w:val="20"/>
              </w:rPr>
              <w:t>a</w:t>
            </w:r>
            <w:r w:rsidRPr="006F6355">
              <w:rPr>
                <w:rFonts w:eastAsiaTheme="minorEastAsia"/>
                <w:sz w:val="20"/>
                <w:szCs w:val="20"/>
              </w:rPr>
              <w:t>verage SGCS and SGCS values at X-percentiles?</w:t>
            </w:r>
          </w:p>
        </w:tc>
      </w:tr>
      <w:tr w:rsidR="00E32B0E" w14:paraId="6498A701" w14:textId="77777777" w:rsidTr="00052C2B">
        <w:tc>
          <w:tcPr>
            <w:tcW w:w="2705" w:type="dxa"/>
          </w:tcPr>
          <w:p w14:paraId="71F55570" w14:textId="28E1CE4D" w:rsidR="00E32B0E" w:rsidRDefault="00E32B0E" w:rsidP="00052C2B">
            <w:pPr>
              <w:rPr>
                <w:rFonts w:eastAsiaTheme="minorEastAsia"/>
                <w:sz w:val="20"/>
                <w:szCs w:val="20"/>
              </w:rPr>
            </w:pPr>
            <w:r>
              <w:rPr>
                <w:rFonts w:eastAsiaTheme="minorEastAsia" w:hint="eastAsia"/>
                <w:sz w:val="20"/>
                <w:szCs w:val="20"/>
              </w:rPr>
              <w:lastRenderedPageBreak/>
              <w:t>ZTE</w:t>
            </w:r>
          </w:p>
        </w:tc>
        <w:tc>
          <w:tcPr>
            <w:tcW w:w="6305" w:type="dxa"/>
          </w:tcPr>
          <w:p w14:paraId="6BDBA6BE" w14:textId="4F4BC56D" w:rsidR="00E32B0E" w:rsidRPr="006F6355" w:rsidRDefault="00E32B0E" w:rsidP="0036472C">
            <w:pPr>
              <w:jc w:val="both"/>
              <w:rPr>
                <w:rFonts w:eastAsiaTheme="minorEastAsia"/>
                <w:sz w:val="20"/>
                <w:szCs w:val="20"/>
              </w:rPr>
            </w:pPr>
            <w:r w:rsidRPr="00FD6D21">
              <w:rPr>
                <w:rFonts w:eastAsiaTheme="minorEastAsia"/>
                <w:sz w:val="20"/>
                <w:szCs w:val="20"/>
              </w:rPr>
              <w:t>We need clarification on whether the dataset should include both the average SGCS and the SGCS values at the X-percentiles, or whether the choice of which one to exchange is determined by the network.</w:t>
            </w:r>
          </w:p>
        </w:tc>
      </w:tr>
      <w:tr w:rsidR="002367B1" w14:paraId="716BE5A7" w14:textId="77777777" w:rsidTr="00052C2B">
        <w:tc>
          <w:tcPr>
            <w:tcW w:w="2705" w:type="dxa"/>
          </w:tcPr>
          <w:p w14:paraId="5D944699" w14:textId="0CDF3B51" w:rsidR="002367B1" w:rsidRDefault="002367B1" w:rsidP="00052C2B">
            <w:pPr>
              <w:rPr>
                <w:rFonts w:eastAsiaTheme="minorEastAsia"/>
                <w:sz w:val="20"/>
                <w:szCs w:val="20"/>
              </w:rPr>
            </w:pPr>
            <w:r>
              <w:rPr>
                <w:rFonts w:eastAsiaTheme="minorEastAsia" w:hint="eastAsia"/>
                <w:sz w:val="20"/>
                <w:szCs w:val="20"/>
              </w:rPr>
              <w:t>CATT</w:t>
            </w:r>
          </w:p>
        </w:tc>
        <w:tc>
          <w:tcPr>
            <w:tcW w:w="6305" w:type="dxa"/>
          </w:tcPr>
          <w:p w14:paraId="1C653340" w14:textId="3E28A386" w:rsidR="002367B1" w:rsidRPr="00FD6D21" w:rsidRDefault="002367B1" w:rsidP="008D0C34">
            <w:pPr>
              <w:jc w:val="both"/>
              <w:rPr>
                <w:rFonts w:eastAsiaTheme="minorEastAsia"/>
                <w:sz w:val="20"/>
                <w:szCs w:val="20"/>
              </w:rPr>
            </w:pPr>
            <w:r>
              <w:rPr>
                <w:rFonts w:eastAsiaTheme="minorEastAsia" w:hint="eastAsia"/>
                <w:sz w:val="20"/>
                <w:szCs w:val="20"/>
              </w:rPr>
              <w:t>OK in general. Regarding the question from Ericsson, our understanding is that</w:t>
            </w:r>
            <w:r w:rsidR="008D0C34">
              <w:rPr>
                <w:rFonts w:eastAsiaTheme="minorEastAsia" w:hint="eastAsia"/>
                <w:sz w:val="20"/>
                <w:szCs w:val="20"/>
              </w:rPr>
              <w:t xml:space="preserve"> </w:t>
            </w:r>
            <w:r>
              <w:rPr>
                <w:rFonts w:eastAsiaTheme="minorEastAsia"/>
                <w:sz w:val="20"/>
                <w:szCs w:val="20"/>
              </w:rPr>
              <w:t xml:space="preserve">the </w:t>
            </w:r>
            <w:r w:rsidRPr="0036472C">
              <w:rPr>
                <w:rFonts w:eastAsiaTheme="minorEastAsia"/>
                <w:sz w:val="20"/>
                <w:szCs w:val="20"/>
              </w:rPr>
              <w:t xml:space="preserve">UE-side model </w:t>
            </w:r>
            <w:r>
              <w:rPr>
                <w:rFonts w:eastAsiaTheme="minorEastAsia"/>
                <w:sz w:val="20"/>
                <w:szCs w:val="20"/>
              </w:rPr>
              <w:t>shall</w:t>
            </w:r>
            <w:r>
              <w:rPr>
                <w:rFonts w:eastAsiaTheme="minorEastAsia" w:hint="eastAsia"/>
                <w:sz w:val="20"/>
                <w:szCs w:val="20"/>
              </w:rPr>
              <w:t xml:space="preserve"> meet a least one of the </w:t>
            </w:r>
            <w:r w:rsidRPr="0036472C">
              <w:rPr>
                <w:rFonts w:eastAsiaTheme="minorEastAsia"/>
                <w:sz w:val="20"/>
                <w:szCs w:val="20"/>
              </w:rPr>
              <w:t xml:space="preserve">SGCS and NMSE </w:t>
            </w:r>
            <w:r>
              <w:rPr>
                <w:rFonts w:eastAsiaTheme="minorEastAsia"/>
                <w:sz w:val="20"/>
                <w:szCs w:val="20"/>
              </w:rPr>
              <w:t>performance targets</w:t>
            </w:r>
            <w:r>
              <w:rPr>
                <w:rFonts w:eastAsiaTheme="minorEastAsia" w:hint="eastAsia"/>
                <w:sz w:val="20"/>
                <w:szCs w:val="20"/>
              </w:rPr>
              <w:t xml:space="preserve"> based on its training method.</w:t>
            </w:r>
          </w:p>
        </w:tc>
      </w:tr>
      <w:tr w:rsidR="004F476A" w14:paraId="7B5436B8" w14:textId="77777777" w:rsidTr="004F476A">
        <w:tc>
          <w:tcPr>
            <w:tcW w:w="2705" w:type="dxa"/>
          </w:tcPr>
          <w:p w14:paraId="1249BBAB" w14:textId="77777777" w:rsidR="004F476A" w:rsidRDefault="004F476A" w:rsidP="00F91EE7">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31B1569B" w14:textId="77777777" w:rsidR="004F476A" w:rsidRDefault="004F476A" w:rsidP="00F91EE7">
            <w:pPr>
              <w:jc w:val="both"/>
              <w:rPr>
                <w:rFonts w:eastAsiaTheme="minorEastAsia"/>
                <w:sz w:val="20"/>
                <w:szCs w:val="20"/>
              </w:rPr>
            </w:pPr>
            <w:r>
              <w:rPr>
                <w:rFonts w:eastAsiaTheme="minorEastAsia"/>
                <w:sz w:val="20"/>
                <w:szCs w:val="20"/>
              </w:rPr>
              <w:t>Same question as Ericsson. However, in general, we believe NMSE would be a better metric.</w:t>
            </w:r>
          </w:p>
        </w:tc>
      </w:tr>
      <w:tr w:rsidR="00660BFC" w14:paraId="0CE77E30" w14:textId="77777777" w:rsidTr="004F476A">
        <w:tc>
          <w:tcPr>
            <w:tcW w:w="2705" w:type="dxa"/>
          </w:tcPr>
          <w:p w14:paraId="29D12754" w14:textId="112D804B"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57DE797C" w14:textId="199F8568" w:rsidR="00660BFC" w:rsidRDefault="00660BFC" w:rsidP="00660BFC">
            <w:pPr>
              <w:jc w:val="both"/>
              <w:rPr>
                <w:rFonts w:eastAsiaTheme="minorEastAsia"/>
                <w:sz w:val="20"/>
                <w:szCs w:val="20"/>
              </w:rPr>
            </w:pPr>
            <w:r>
              <w:rPr>
                <w:rFonts w:eastAsia="Yu Mincho" w:hint="eastAsia"/>
                <w:sz w:val="20"/>
                <w:szCs w:val="20"/>
                <w:lang w:eastAsia="ja-JP"/>
              </w:rPr>
              <w:t>Support</w:t>
            </w:r>
          </w:p>
        </w:tc>
      </w:tr>
      <w:tr w:rsidR="00D57139" w14:paraId="5688E4F1" w14:textId="77777777" w:rsidTr="004F476A">
        <w:tc>
          <w:tcPr>
            <w:tcW w:w="2705" w:type="dxa"/>
          </w:tcPr>
          <w:p w14:paraId="52A6D7B3" w14:textId="19D442B9" w:rsidR="00D57139" w:rsidRDefault="00D57139" w:rsidP="00D57139">
            <w:pPr>
              <w:rPr>
                <w:rFonts w:eastAsia="Yu Mincho"/>
                <w:sz w:val="20"/>
                <w:szCs w:val="20"/>
                <w:lang w:eastAsia="ja-JP"/>
              </w:rPr>
            </w:pPr>
            <w:r>
              <w:rPr>
                <w:rFonts w:eastAsia="Malgun Gothic" w:hint="eastAsia"/>
                <w:sz w:val="20"/>
                <w:szCs w:val="20"/>
                <w:lang w:eastAsia="ko-KR"/>
              </w:rPr>
              <w:t>LG Electronics</w:t>
            </w:r>
          </w:p>
        </w:tc>
        <w:tc>
          <w:tcPr>
            <w:tcW w:w="6305" w:type="dxa"/>
          </w:tcPr>
          <w:p w14:paraId="7F106B8D" w14:textId="77777777" w:rsidR="00D57139" w:rsidRDefault="00D57139" w:rsidP="00D57139">
            <w:pPr>
              <w:jc w:val="both"/>
              <w:rPr>
                <w:rFonts w:eastAsia="Malgun Gothic"/>
                <w:sz w:val="20"/>
                <w:szCs w:val="20"/>
                <w:lang w:eastAsia="ko-KR"/>
              </w:rPr>
            </w:pPr>
            <w:r>
              <w:rPr>
                <w:rFonts w:eastAsia="Malgun Gothic" w:hint="eastAsia"/>
                <w:sz w:val="20"/>
                <w:szCs w:val="20"/>
                <w:lang w:eastAsia="ko-KR"/>
              </w:rPr>
              <w:t xml:space="preserve">For </w:t>
            </w:r>
            <w:r w:rsidRPr="00DE6D9B">
              <w:rPr>
                <w:rFonts w:eastAsia="Malgun Gothic"/>
                <w:sz w:val="20"/>
                <w:szCs w:val="20"/>
                <w:lang w:eastAsia="ko-KR"/>
              </w:rPr>
              <w:t>the question Ericsson has raised</w:t>
            </w:r>
            <w:r>
              <w:rPr>
                <w:rFonts w:eastAsia="Malgun Gothic" w:hint="eastAsia"/>
                <w:sz w:val="20"/>
                <w:szCs w:val="20"/>
                <w:lang w:eastAsia="ko-KR"/>
              </w:rPr>
              <w:t xml:space="preserve">, from our perspective, which performance metric to be used is up to NW. </w:t>
            </w:r>
            <w:r w:rsidRPr="001E25E0">
              <w:rPr>
                <w:rFonts w:eastAsiaTheme="minorEastAsia" w:hint="eastAsia"/>
                <w:sz w:val="20"/>
                <w:szCs w:val="20"/>
              </w:rPr>
              <w:t xml:space="preserve">In practice, NW can impose regulations or constraints on latent space (i.e., encoder output) during model </w:t>
            </w:r>
            <w:r w:rsidRPr="001E25E0">
              <w:rPr>
                <w:rFonts w:eastAsiaTheme="minorEastAsia"/>
                <w:sz w:val="20"/>
                <w:szCs w:val="20"/>
              </w:rPr>
              <w:t>development</w:t>
            </w:r>
            <w:r w:rsidRPr="001E25E0">
              <w:rPr>
                <w:rFonts w:eastAsiaTheme="minorEastAsia" w:hint="eastAsia"/>
                <w:sz w:val="20"/>
                <w:szCs w:val="20"/>
              </w:rPr>
              <w:t xml:space="preserve"> phase, which occurs prior to dataset exchange. These regulations or constraints affect the latent distribution and/or CSI feedback format. In such cases, NMSE may not properly evaluate the performance. Therefore, it may be </w:t>
            </w:r>
            <w:r w:rsidRPr="001E25E0">
              <w:rPr>
                <w:rFonts w:eastAsiaTheme="minorEastAsia"/>
                <w:sz w:val="20"/>
                <w:szCs w:val="20"/>
              </w:rPr>
              <w:t>beneficial</w:t>
            </w:r>
            <w:r w:rsidRPr="001E25E0">
              <w:rPr>
                <w:rFonts w:eastAsiaTheme="minorEastAsia" w:hint="eastAsia"/>
                <w:sz w:val="20"/>
                <w:szCs w:val="20"/>
              </w:rPr>
              <w:t xml:space="preserve"> to introduce multiple metric types, each of which fits for various conditions of regulations/constraints on latent space. As a simple/intuitive example, bit error rate (BER) or hamming distance rather than NMSE may be considered when CSI feedback format is binary.</w:t>
            </w:r>
            <w:r>
              <w:rPr>
                <w:rFonts w:eastAsia="Malgun Gothic" w:hint="eastAsia"/>
                <w:sz w:val="20"/>
                <w:szCs w:val="20"/>
                <w:lang w:eastAsia="ko-KR"/>
              </w:rPr>
              <w:t xml:space="preserve"> Thus, we suggest to add an FFS sub-bullet as follows.</w:t>
            </w:r>
          </w:p>
          <w:p w14:paraId="33FAFC58" w14:textId="77777777" w:rsidR="00D57139" w:rsidRDefault="00D57139" w:rsidP="00D57139">
            <w:pPr>
              <w:jc w:val="both"/>
              <w:rPr>
                <w:rFonts w:eastAsia="Malgun Gothic"/>
                <w:sz w:val="20"/>
                <w:szCs w:val="20"/>
                <w:lang w:eastAsia="ko-KR"/>
              </w:rPr>
            </w:pPr>
          </w:p>
          <w:p w14:paraId="3EAF7E6E" w14:textId="77777777" w:rsidR="00D57139" w:rsidRPr="00AF307B" w:rsidRDefault="00D57139" w:rsidP="00D57139">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6D922038" w14:textId="77777777" w:rsidR="00D57139" w:rsidRPr="00C65EAD" w:rsidRDefault="00D57139" w:rsidP="00D57139">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19EAF184" w14:textId="77777777" w:rsidR="00D57139" w:rsidRDefault="00D57139" w:rsidP="00D57139">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65402174" w14:textId="77777777" w:rsidR="00D57139" w:rsidRPr="00DC116C" w:rsidRDefault="00D57139" w:rsidP="00D57139">
            <w:pPr>
              <w:numPr>
                <w:ilvl w:val="1"/>
                <w:numId w:val="5"/>
              </w:numPr>
              <w:spacing w:before="100" w:beforeAutospacing="1" w:after="180"/>
              <w:rPr>
                <w:rFonts w:eastAsia="Malgun Gothic"/>
                <w:b/>
                <w:bCs/>
                <w:sz w:val="20"/>
                <w:szCs w:val="20"/>
                <w:lang w:val="en-GB"/>
              </w:rPr>
            </w:pPr>
            <w:r w:rsidRPr="00DC116C">
              <w:rPr>
                <w:rFonts w:eastAsia="Malgun Gothic"/>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65ADC5C4" w14:textId="68504A70" w:rsidR="00D57139" w:rsidRDefault="00D57139" w:rsidP="00D57139">
            <w:pPr>
              <w:jc w:val="both"/>
              <w:rPr>
                <w:rFonts w:eastAsia="Yu Mincho"/>
                <w:sz w:val="20"/>
                <w:szCs w:val="20"/>
                <w:lang w:eastAsia="ja-JP"/>
              </w:rPr>
            </w:pPr>
            <w:r w:rsidRPr="00DC116C">
              <w:rPr>
                <w:rFonts w:eastAsia="Malgun Gothic"/>
                <w:b/>
                <w:bCs/>
                <w:color w:val="EE0000"/>
                <w:sz w:val="20"/>
                <w:szCs w:val="20"/>
                <w:lang w:val="en-GB" w:eastAsia="ko-KR"/>
              </w:rPr>
              <w:t>Note: “Different cases” means the different latent di</w:t>
            </w:r>
            <w:r>
              <w:rPr>
                <w:rFonts w:eastAsia="Malgun Gothic" w:hint="eastAsia"/>
                <w:b/>
                <w:bCs/>
                <w:color w:val="EE0000"/>
                <w:sz w:val="20"/>
                <w:szCs w:val="20"/>
                <w:lang w:val="en-GB" w:eastAsia="ko-KR"/>
              </w:rPr>
              <w:t>stribution</w:t>
            </w:r>
            <w:r w:rsidRPr="00DC116C">
              <w:rPr>
                <w:rFonts w:eastAsia="Malgun Gothic"/>
                <w:b/>
                <w:bCs/>
                <w:color w:val="EE0000"/>
                <w:sz w:val="20"/>
                <w:szCs w:val="20"/>
                <w:lang w:val="en-GB" w:eastAsia="ko-KR"/>
              </w:rPr>
              <w:t xml:space="preserve"> and/or CSI feedback format.</w:t>
            </w:r>
          </w:p>
        </w:tc>
      </w:tr>
      <w:tr w:rsidR="00D75932" w14:paraId="1EA21C29" w14:textId="77777777" w:rsidTr="004F476A">
        <w:tc>
          <w:tcPr>
            <w:tcW w:w="2705" w:type="dxa"/>
          </w:tcPr>
          <w:p w14:paraId="0971B6FB" w14:textId="2F7DFA1A" w:rsidR="00D75932" w:rsidRPr="00D75932" w:rsidRDefault="00D75932" w:rsidP="00D57139">
            <w:pPr>
              <w:rPr>
                <w:rFonts w:eastAsiaTheme="minorEastAsia"/>
                <w:sz w:val="20"/>
                <w:szCs w:val="20"/>
              </w:rPr>
            </w:pPr>
            <w:r>
              <w:rPr>
                <w:rFonts w:eastAsiaTheme="minorEastAsia" w:hint="eastAsia"/>
                <w:sz w:val="20"/>
                <w:szCs w:val="20"/>
              </w:rPr>
              <w:t>CMCC</w:t>
            </w:r>
          </w:p>
        </w:tc>
        <w:tc>
          <w:tcPr>
            <w:tcW w:w="6305" w:type="dxa"/>
          </w:tcPr>
          <w:p w14:paraId="6A858091" w14:textId="1E15E849" w:rsidR="00D75932" w:rsidRDefault="00D75932" w:rsidP="00D57139">
            <w:pPr>
              <w:jc w:val="both"/>
              <w:rPr>
                <w:rFonts w:eastAsia="Malgun Gothic"/>
                <w:sz w:val="20"/>
                <w:szCs w:val="20"/>
                <w:lang w:eastAsia="ko-KR"/>
              </w:rPr>
            </w:pPr>
            <w:r w:rsidRPr="00E664ED">
              <w:rPr>
                <w:rFonts w:eastAsiaTheme="minorEastAsia"/>
                <w:sz w:val="20"/>
                <w:szCs w:val="20"/>
              </w:rPr>
              <w:t>Due to potential differences in the implementation of UE training AI models, both SGCS and NMSE can be supported as performance targets. However, the effectiveness of CDF-like metrics is not clear, and considering the complexity, the average SGCS is sufficient. SGCS values at X-percentiles are not supported.</w:t>
            </w:r>
          </w:p>
        </w:tc>
      </w:tr>
      <w:tr w:rsidR="00D50EA6" w14:paraId="4AF94338" w14:textId="77777777" w:rsidTr="00D50EA6">
        <w:tc>
          <w:tcPr>
            <w:tcW w:w="2705" w:type="dxa"/>
          </w:tcPr>
          <w:p w14:paraId="61F0EEE3" w14:textId="77777777" w:rsidR="00D50EA6" w:rsidRDefault="00D50EA6" w:rsidP="009744A4">
            <w:pPr>
              <w:rPr>
                <w:rFonts w:eastAsiaTheme="minorEastAsia"/>
                <w:sz w:val="20"/>
                <w:szCs w:val="20"/>
              </w:rPr>
            </w:pPr>
            <w:r>
              <w:rPr>
                <w:rFonts w:eastAsiaTheme="minorEastAsia"/>
                <w:sz w:val="20"/>
                <w:szCs w:val="20"/>
              </w:rPr>
              <w:t>NEC</w:t>
            </w:r>
          </w:p>
        </w:tc>
        <w:tc>
          <w:tcPr>
            <w:tcW w:w="6305" w:type="dxa"/>
          </w:tcPr>
          <w:p w14:paraId="73096875" w14:textId="77777777" w:rsidR="00D50EA6" w:rsidRDefault="00D50EA6" w:rsidP="009744A4">
            <w:pPr>
              <w:jc w:val="both"/>
              <w:rPr>
                <w:rFonts w:eastAsiaTheme="minorEastAsia"/>
                <w:sz w:val="20"/>
                <w:szCs w:val="20"/>
              </w:rPr>
            </w:pPr>
            <w:r>
              <w:rPr>
                <w:rFonts w:eastAsiaTheme="minorEastAsia"/>
                <w:sz w:val="20"/>
                <w:szCs w:val="20"/>
              </w:rPr>
              <w:t xml:space="preserve">Support to average SGCS considering as the primary performance </w:t>
            </w:r>
            <w:proofErr w:type="gramStart"/>
            <w:r>
              <w:rPr>
                <w:rFonts w:eastAsiaTheme="minorEastAsia"/>
                <w:sz w:val="20"/>
                <w:szCs w:val="20"/>
              </w:rPr>
              <w:t xml:space="preserve">target  </w:t>
            </w:r>
            <w:r w:rsidRPr="00640743">
              <w:rPr>
                <w:rFonts w:eastAsiaTheme="minorEastAsia"/>
                <w:sz w:val="20"/>
                <w:szCs w:val="20"/>
              </w:rPr>
              <w:t>due</w:t>
            </w:r>
            <w:proofErr w:type="gramEnd"/>
            <w:r w:rsidRPr="00640743">
              <w:rPr>
                <w:rFonts w:eastAsiaTheme="minorEastAsia"/>
                <w:sz w:val="20"/>
                <w:szCs w:val="20"/>
              </w:rPr>
              <w:t xml:space="preserve"> to its overall reliability and alignment with standard evaluation practices.</w:t>
            </w:r>
          </w:p>
        </w:tc>
      </w:tr>
      <w:tr w:rsidR="00CE7682" w14:paraId="18B34853" w14:textId="77777777" w:rsidTr="00D50EA6">
        <w:tc>
          <w:tcPr>
            <w:tcW w:w="2705" w:type="dxa"/>
          </w:tcPr>
          <w:p w14:paraId="50D17E48" w14:textId="3265057F"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6890972D" w14:textId="77777777" w:rsidR="00CE7682" w:rsidRDefault="00CE7682" w:rsidP="00CE7682">
            <w:pPr>
              <w:jc w:val="both"/>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can be supported, which provide more flexibility for UE-side to train its model (e.g. w/ or w/o reference decoder). Regarding SGCS, we think only average SGCS is supported. </w:t>
            </w:r>
          </w:p>
          <w:p w14:paraId="0E04827A" w14:textId="77777777" w:rsidR="00CE7682" w:rsidRDefault="00CE7682" w:rsidP="00CE7682">
            <w:pPr>
              <w:jc w:val="both"/>
              <w:rPr>
                <w:rFonts w:eastAsiaTheme="minorEastAsia"/>
                <w:sz w:val="20"/>
                <w:szCs w:val="20"/>
              </w:rPr>
            </w:pPr>
            <w:r>
              <w:rPr>
                <w:rFonts w:eastAsiaTheme="minorEastAsia"/>
                <w:sz w:val="20"/>
                <w:szCs w:val="20"/>
              </w:rPr>
              <w:t>Considering that</w:t>
            </w:r>
            <w:r>
              <w:rPr>
                <w:rFonts w:eastAsiaTheme="minorEastAsia" w:hint="eastAsia"/>
                <w:sz w:val="20"/>
                <w:szCs w:val="20"/>
              </w:rPr>
              <w:t xml:space="preserve"> a UE encoder </w:t>
            </w:r>
            <w:r>
              <w:rPr>
                <w:rFonts w:eastAsiaTheme="minorEastAsia"/>
                <w:sz w:val="20"/>
                <w:szCs w:val="20"/>
              </w:rPr>
              <w:t>should</w:t>
            </w:r>
            <w:r>
              <w:rPr>
                <w:rFonts w:eastAsiaTheme="minorEastAsia" w:hint="eastAsia"/>
                <w:sz w:val="20"/>
                <w:szCs w:val="20"/>
              </w:rPr>
              <w:t xml:space="preserve"> be </w:t>
            </w:r>
            <w:r>
              <w:rPr>
                <w:rFonts w:eastAsiaTheme="minorEastAsia"/>
                <w:sz w:val="20"/>
                <w:szCs w:val="20"/>
              </w:rPr>
              <w:t>compatible</w:t>
            </w:r>
            <w:r>
              <w:rPr>
                <w:rFonts w:eastAsiaTheme="minorEastAsia" w:hint="eastAsia"/>
                <w:sz w:val="20"/>
                <w:szCs w:val="20"/>
              </w:rPr>
              <w:t xml:space="preserve"> with multiple NW vendors, it would be quite difficult for UE to develop a universal encoder to match multiple SGCS curves (represented by </w:t>
            </w:r>
            <w:r w:rsidRPr="000711AA">
              <w:rPr>
                <w:rFonts w:eastAsiaTheme="minorEastAsia"/>
                <w:sz w:val="20"/>
                <w:szCs w:val="20"/>
              </w:rPr>
              <w:t>SGCS values at X-percentiles</w:t>
            </w:r>
            <w:r>
              <w:rPr>
                <w:rFonts w:eastAsiaTheme="minorEastAsia" w:hint="eastAsia"/>
                <w:sz w:val="20"/>
                <w:szCs w:val="20"/>
              </w:rPr>
              <w:t>). While for average SGCS, UE can pick the highest one as the common performance target for its model development.</w:t>
            </w:r>
          </w:p>
          <w:p w14:paraId="5E0E2FBA" w14:textId="77777777" w:rsidR="00CE7682" w:rsidRDefault="00CE7682" w:rsidP="00CE7682">
            <w:pPr>
              <w:jc w:val="both"/>
              <w:rPr>
                <w:rFonts w:eastAsiaTheme="minorEastAsia"/>
                <w:sz w:val="20"/>
                <w:szCs w:val="20"/>
              </w:rPr>
            </w:pPr>
          </w:p>
          <w:p w14:paraId="6149CF41" w14:textId="77777777" w:rsidR="00CE7682" w:rsidRDefault="00CE7682" w:rsidP="00CE7682">
            <w:pPr>
              <w:jc w:val="both"/>
              <w:rPr>
                <w:rFonts w:eastAsiaTheme="minorEastAsia"/>
                <w:sz w:val="20"/>
                <w:szCs w:val="20"/>
              </w:rPr>
            </w:pPr>
            <w:r>
              <w:rPr>
                <w:rFonts w:eastAsiaTheme="minorEastAsia" w:hint="eastAsia"/>
                <w:sz w:val="20"/>
                <w:szCs w:val="20"/>
              </w:rPr>
              <w:t xml:space="preserve">So, we suggest </w:t>
            </w:r>
            <w:r>
              <w:rPr>
                <w:rFonts w:eastAsiaTheme="minorEastAsia"/>
                <w:sz w:val="20"/>
                <w:szCs w:val="20"/>
              </w:rPr>
              <w:t>changing</w:t>
            </w:r>
            <w:r>
              <w:rPr>
                <w:rFonts w:eastAsiaTheme="minorEastAsia" w:hint="eastAsia"/>
                <w:sz w:val="20"/>
                <w:szCs w:val="20"/>
              </w:rPr>
              <w:t xml:space="preserve"> it to:</w:t>
            </w:r>
          </w:p>
          <w:p w14:paraId="67A0E4E6" w14:textId="77777777" w:rsidR="00CE7682" w:rsidRPr="00AF307B" w:rsidRDefault="00CE7682" w:rsidP="00CE7682">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227A482A" w14:textId="77777777" w:rsidR="00CE7682" w:rsidRPr="00C65EAD" w:rsidRDefault="00CE7682" w:rsidP="00CE7682">
            <w:pPr>
              <w:numPr>
                <w:ilvl w:val="0"/>
                <w:numId w:val="5"/>
              </w:numPr>
              <w:spacing w:before="100" w:beforeAutospacing="1" w:after="180"/>
              <w:rPr>
                <w:rFonts w:eastAsia="Malgun Gothic"/>
                <w:b/>
                <w:bCs/>
                <w:sz w:val="20"/>
                <w:szCs w:val="20"/>
                <w:lang w:val="en-GB"/>
              </w:rPr>
            </w:pPr>
            <w:r w:rsidRPr="00CA0745">
              <w:rPr>
                <w:rFonts w:eastAsia="Malgun Gothic"/>
                <w:b/>
                <w:bCs/>
                <w:strike/>
                <w:color w:val="EE0000"/>
                <w:sz w:val="20"/>
                <w:szCs w:val="20"/>
                <w:lang w:val="en-GB"/>
              </w:rPr>
              <w:t xml:space="preserve">SGCS: </w:t>
            </w:r>
            <w:r w:rsidRPr="00C65EAD">
              <w:rPr>
                <w:rFonts w:eastAsia="Malgun Gothic"/>
                <w:b/>
                <w:bCs/>
                <w:sz w:val="20"/>
                <w:szCs w:val="20"/>
                <w:lang w:val="en-GB"/>
              </w:rPr>
              <w:t>Average SGCS</w:t>
            </w:r>
            <w:r w:rsidRPr="00CA0745">
              <w:rPr>
                <w:rFonts w:eastAsia="Malgun Gothic"/>
                <w:b/>
                <w:bCs/>
                <w:strike/>
                <w:color w:val="EE0000"/>
                <w:sz w:val="20"/>
                <w:szCs w:val="20"/>
                <w:lang w:val="en-GB"/>
              </w:rPr>
              <w:t xml:space="preserve"> and SGCS values at X-percentiles </w:t>
            </w:r>
          </w:p>
          <w:p w14:paraId="0FE67F6E" w14:textId="482F295B" w:rsidR="00CE7682" w:rsidRDefault="00CE7682" w:rsidP="00CE7682">
            <w:pPr>
              <w:jc w:val="both"/>
              <w:rPr>
                <w:rFonts w:eastAsiaTheme="minorEastAsia"/>
                <w:sz w:val="20"/>
                <w:szCs w:val="20"/>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tc>
      </w:tr>
      <w:tr w:rsidR="00BA6797" w14:paraId="57909BB9" w14:textId="77777777" w:rsidTr="00D50EA6">
        <w:tc>
          <w:tcPr>
            <w:tcW w:w="2705" w:type="dxa"/>
          </w:tcPr>
          <w:p w14:paraId="6A532BB3" w14:textId="15CEB0CE" w:rsidR="00BA6797" w:rsidRDefault="00BA6797" w:rsidP="00CE7682">
            <w:pPr>
              <w:rPr>
                <w:rFonts w:eastAsiaTheme="minorEastAsia"/>
                <w:sz w:val="20"/>
                <w:szCs w:val="20"/>
              </w:rPr>
            </w:pPr>
            <w:r>
              <w:rPr>
                <w:rFonts w:eastAsiaTheme="minorEastAsia"/>
                <w:sz w:val="20"/>
                <w:szCs w:val="20"/>
              </w:rPr>
              <w:t>ETRI</w:t>
            </w:r>
          </w:p>
        </w:tc>
        <w:tc>
          <w:tcPr>
            <w:tcW w:w="6305" w:type="dxa"/>
          </w:tcPr>
          <w:p w14:paraId="13C06934" w14:textId="35619292" w:rsidR="00BA6797" w:rsidRDefault="00BA6797" w:rsidP="00CE7682">
            <w:pPr>
              <w:jc w:val="both"/>
              <w:rPr>
                <w:rFonts w:eastAsiaTheme="minorEastAsia"/>
                <w:sz w:val="20"/>
                <w:szCs w:val="20"/>
              </w:rPr>
            </w:pPr>
            <w:r>
              <w:rPr>
                <w:rFonts w:eastAsiaTheme="minorEastAsia"/>
                <w:sz w:val="20"/>
                <w:szCs w:val="20"/>
              </w:rPr>
              <w:t>We are generally fine with the proposal. Regarding average SGCS and X-percentile SGCS, we think the average SGCS is enough.</w:t>
            </w:r>
          </w:p>
        </w:tc>
      </w:tr>
      <w:tr w:rsidR="00160FA0" w14:paraId="408A9E5C" w14:textId="77777777" w:rsidTr="00D50EA6">
        <w:tc>
          <w:tcPr>
            <w:tcW w:w="2705" w:type="dxa"/>
          </w:tcPr>
          <w:p w14:paraId="11B62DDD" w14:textId="3EAF0FF9" w:rsidR="00160FA0" w:rsidRDefault="00160FA0" w:rsidP="00160FA0">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5D04A503" w14:textId="77777777" w:rsidR="00160FA0" w:rsidRDefault="00160FA0" w:rsidP="00160FA0">
            <w:pPr>
              <w:jc w:val="both"/>
              <w:rPr>
                <w:sz w:val="20"/>
                <w:szCs w:val="20"/>
              </w:rPr>
            </w:pPr>
            <w:r>
              <w:rPr>
                <w:rFonts w:eastAsiaTheme="minorEastAsia" w:hint="eastAsia"/>
                <w:sz w:val="20"/>
                <w:szCs w:val="20"/>
              </w:rPr>
              <w:t>W</w:t>
            </w:r>
            <w:r>
              <w:rPr>
                <w:rFonts w:eastAsiaTheme="minorEastAsia"/>
                <w:sz w:val="20"/>
                <w:szCs w:val="20"/>
              </w:rPr>
              <w:t xml:space="preserve">e share similar view with NTT. NMSE should be supported as performance metric. From performance evaluation perspective, it has observed that both Alt1 and Alt2 lead to minor performance loss compared with joint two-side model training. If SGCS is supported, UE side has to train a </w:t>
            </w:r>
            <w:r w:rsidRPr="00EC790C">
              <w:rPr>
                <w:sz w:val="20"/>
                <w:szCs w:val="20"/>
              </w:rPr>
              <w:t>nominal</w:t>
            </w:r>
            <w:r>
              <w:rPr>
                <w:sz w:val="20"/>
                <w:szCs w:val="20"/>
              </w:rPr>
              <w:t xml:space="preserve"> decoder, which increases the model training complexity at UE side. The benefit of SGCS as performance metric is not clear. </w:t>
            </w:r>
          </w:p>
          <w:p w14:paraId="150A206C" w14:textId="163B50F7" w:rsidR="00160FA0" w:rsidRDefault="00160FA0" w:rsidP="00160FA0">
            <w:pPr>
              <w:jc w:val="both"/>
              <w:rPr>
                <w:rFonts w:eastAsiaTheme="minorEastAsia"/>
                <w:sz w:val="20"/>
                <w:szCs w:val="20"/>
              </w:rPr>
            </w:pPr>
            <w:r>
              <w:rPr>
                <w:rFonts w:eastAsiaTheme="minorEastAsia" w:hint="eastAsia"/>
                <w:sz w:val="20"/>
                <w:szCs w:val="20"/>
              </w:rPr>
              <w:t>R</w:t>
            </w:r>
            <w:r>
              <w:rPr>
                <w:rFonts w:eastAsiaTheme="minorEastAsia"/>
                <w:sz w:val="20"/>
                <w:szCs w:val="20"/>
              </w:rPr>
              <w:t xml:space="preserve">egarding performance target format, we support average NSME. </w:t>
            </w:r>
          </w:p>
        </w:tc>
      </w:tr>
    </w:tbl>
    <w:p w14:paraId="5EB880FC" w14:textId="77777777" w:rsidR="00244EB4" w:rsidRDefault="00244EB4" w:rsidP="002D0569">
      <w:pPr>
        <w:spacing w:before="100" w:beforeAutospacing="1" w:after="180"/>
        <w:rPr>
          <w:rFonts w:eastAsia="Malgun Gothic"/>
          <w:b/>
          <w:bCs/>
          <w:sz w:val="20"/>
          <w:szCs w:val="20"/>
        </w:rPr>
      </w:pPr>
    </w:p>
    <w:p w14:paraId="6B7C7F32" w14:textId="3D7F97D6" w:rsidR="004F2CD3" w:rsidRDefault="004F2CD3" w:rsidP="004F2CD3">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3202A7">
        <w:rPr>
          <w:b/>
          <w:bCs/>
          <w:sz w:val="20"/>
          <w:szCs w:val="20"/>
        </w:rPr>
        <w:t>(r1)</w:t>
      </w:r>
      <w:r w:rsidRPr="006E5938">
        <w:rPr>
          <w:b/>
          <w:bCs/>
          <w:sz w:val="20"/>
          <w:szCs w:val="20"/>
        </w:rPr>
        <w:t>:</w:t>
      </w:r>
      <w:r>
        <w:rPr>
          <w:b/>
          <w:bCs/>
          <w:sz w:val="20"/>
          <w:szCs w:val="20"/>
        </w:rPr>
        <w:t xml:space="preserve"> </w:t>
      </w:r>
    </w:p>
    <w:p w14:paraId="2228936F" w14:textId="16C1790C" w:rsidR="004F2CD3" w:rsidRPr="00AF307B" w:rsidRDefault="004F2CD3" w:rsidP="004F2CD3">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 both</w:t>
      </w:r>
      <w:r w:rsidR="003202A7">
        <w:rPr>
          <w:b/>
          <w:bCs/>
          <w:i/>
          <w:iCs/>
          <w:sz w:val="20"/>
          <w:szCs w:val="20"/>
        </w:rPr>
        <w:t xml:space="preserve"> average</w:t>
      </w:r>
      <w:r w:rsidRPr="00AF307B">
        <w:rPr>
          <w:b/>
          <w:bCs/>
          <w:i/>
          <w:iCs/>
          <w:sz w:val="20"/>
          <w:szCs w:val="20"/>
        </w:rPr>
        <w:t xml:space="preserve"> SGCS and</w:t>
      </w:r>
      <w:r w:rsidR="003202A7">
        <w:rPr>
          <w:b/>
          <w:bCs/>
          <w:i/>
          <w:iCs/>
          <w:sz w:val="20"/>
          <w:szCs w:val="20"/>
        </w:rPr>
        <w:t xml:space="preserve"> average</w:t>
      </w:r>
      <w:r w:rsidRPr="00AF307B">
        <w:rPr>
          <w:b/>
          <w:bCs/>
          <w:i/>
          <w:iCs/>
          <w:sz w:val="20"/>
          <w:szCs w:val="20"/>
        </w:rPr>
        <w:t xml:space="preserve">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9ACBCF4" w14:textId="144E15D7" w:rsidR="004F2CD3" w:rsidRPr="00C65EAD" w:rsidRDefault="004F2CD3" w:rsidP="004F2CD3">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42D995E3" w14:textId="77777777" w:rsidR="004F2CD3" w:rsidRDefault="004F2CD3" w:rsidP="004F2CD3">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363924F6" w14:textId="77777777" w:rsidR="003202A7" w:rsidRDefault="003202A7" w:rsidP="002D0569">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SGCS values at X-percentiles</w:t>
      </w:r>
      <w:r>
        <w:rPr>
          <w:rFonts w:eastAsia="Malgun Gothic"/>
          <w:b/>
          <w:bCs/>
          <w:sz w:val="20"/>
          <w:szCs w:val="20"/>
          <w:lang w:val="en-GB"/>
        </w:rPr>
        <w:t xml:space="preserve">. </w:t>
      </w:r>
    </w:p>
    <w:p w14:paraId="04BDD389" w14:textId="3B9C0695" w:rsidR="00D2486F" w:rsidRDefault="00D2486F" w:rsidP="002D0569">
      <w:pPr>
        <w:spacing w:before="100" w:beforeAutospacing="1" w:after="180"/>
        <w:rPr>
          <w:rFonts w:eastAsia="Malgun Gothic"/>
          <w:b/>
          <w:bCs/>
          <w:sz w:val="20"/>
          <w:szCs w:val="20"/>
          <w:lang w:val="en-GB"/>
        </w:rPr>
      </w:pPr>
      <w:r>
        <w:rPr>
          <w:rFonts w:eastAsia="Malgun Gothic"/>
          <w:b/>
          <w:bCs/>
          <w:sz w:val="20"/>
          <w:szCs w:val="20"/>
          <w:lang w:val="en-GB"/>
        </w:rPr>
        <w:t xml:space="preserve">UE side can implement one of the alternative encoder training methods, at least one of the performance </w:t>
      </w:r>
      <w:proofErr w:type="gramStart"/>
      <w:r>
        <w:rPr>
          <w:rFonts w:eastAsia="Malgun Gothic"/>
          <w:b/>
          <w:bCs/>
          <w:sz w:val="20"/>
          <w:szCs w:val="20"/>
          <w:lang w:val="en-GB"/>
        </w:rPr>
        <w:t>metric</w:t>
      </w:r>
      <w:proofErr w:type="gramEnd"/>
      <w:r>
        <w:rPr>
          <w:rFonts w:eastAsia="Malgun Gothic"/>
          <w:b/>
          <w:bCs/>
          <w:sz w:val="20"/>
          <w:szCs w:val="20"/>
          <w:lang w:val="en-GB"/>
        </w:rPr>
        <w:t xml:space="preserve"> should be met.  </w:t>
      </w:r>
    </w:p>
    <w:p w14:paraId="626D66B6" w14:textId="77777777" w:rsidR="00D2486F" w:rsidRPr="00D2486F" w:rsidRDefault="00D2486F" w:rsidP="00D2486F">
      <w:pPr>
        <w:numPr>
          <w:ilvl w:val="1"/>
          <w:numId w:val="19"/>
        </w:numPr>
        <w:ind w:left="1080"/>
        <w:rPr>
          <w:b/>
          <w:bCs/>
          <w:iCs/>
          <w:sz w:val="20"/>
          <w:szCs w:val="20"/>
        </w:rPr>
      </w:pPr>
      <w:r w:rsidRPr="00D2486F">
        <w:rPr>
          <w:b/>
          <w:bCs/>
          <w:sz w:val="20"/>
          <w:szCs w:val="20"/>
        </w:rPr>
        <w:t>Alt. 1: UE-side first trains a nominal decoder</w:t>
      </w:r>
    </w:p>
    <w:p w14:paraId="1A0A35AD" w14:textId="77777777" w:rsidR="00D2486F" w:rsidRPr="00D2486F" w:rsidRDefault="00D2486F" w:rsidP="00D2486F">
      <w:pPr>
        <w:numPr>
          <w:ilvl w:val="2"/>
          <w:numId w:val="19"/>
        </w:numPr>
        <w:ind w:left="1800"/>
        <w:rPr>
          <w:b/>
          <w:bCs/>
          <w:iCs/>
          <w:sz w:val="20"/>
          <w:szCs w:val="20"/>
        </w:rPr>
      </w:pPr>
      <w:r w:rsidRPr="00D2486F">
        <w:rPr>
          <w:b/>
          <w:bCs/>
          <w:sz w:val="20"/>
          <w:szCs w:val="20"/>
        </w:rPr>
        <w:t>Step 1: UE-side develops a nominal decoder using the exchanged dataset.</w:t>
      </w:r>
    </w:p>
    <w:p w14:paraId="14B9F45C" w14:textId="77777777" w:rsidR="00D2486F" w:rsidRPr="00D2486F" w:rsidRDefault="00D2486F" w:rsidP="00D2486F">
      <w:pPr>
        <w:numPr>
          <w:ilvl w:val="2"/>
          <w:numId w:val="19"/>
        </w:numPr>
        <w:ind w:left="1800"/>
        <w:rPr>
          <w:b/>
          <w:bCs/>
          <w:iCs/>
          <w:sz w:val="20"/>
          <w:szCs w:val="20"/>
        </w:rPr>
      </w:pPr>
      <w:r w:rsidRPr="00D2486F">
        <w:rPr>
          <w:b/>
          <w:bCs/>
          <w:sz w:val="20"/>
          <w:szCs w:val="20"/>
        </w:rPr>
        <w:t>Step 2: UE-side develops an actual encoder against the nominal decoder.</w:t>
      </w:r>
    </w:p>
    <w:p w14:paraId="3CE01DFA" w14:textId="77777777" w:rsidR="00D2486F" w:rsidRPr="00D2486F" w:rsidRDefault="00D2486F" w:rsidP="00D2486F">
      <w:pPr>
        <w:numPr>
          <w:ilvl w:val="1"/>
          <w:numId w:val="19"/>
        </w:numPr>
        <w:ind w:left="1080"/>
        <w:rPr>
          <w:b/>
          <w:bCs/>
          <w:iCs/>
          <w:sz w:val="20"/>
          <w:szCs w:val="20"/>
        </w:rPr>
      </w:pPr>
      <w:r w:rsidRPr="00D2486F">
        <w:rPr>
          <w:b/>
          <w:bCs/>
          <w:sz w:val="20"/>
          <w:szCs w:val="20"/>
        </w:rPr>
        <w:t>Alt. 2: UE-side directly develops and trains the actual encoder.</w:t>
      </w:r>
    </w:p>
    <w:p w14:paraId="4175B420" w14:textId="6B44B0B1" w:rsidR="00B61C53" w:rsidRPr="00B61C53" w:rsidRDefault="00B61C53" w:rsidP="00B61C53">
      <w:pPr>
        <w:spacing w:before="100" w:beforeAutospacing="1" w:after="180"/>
      </w:pPr>
    </w:p>
    <w:p w14:paraId="5B8C050B" w14:textId="77777777" w:rsidR="00B61C53" w:rsidRDefault="00B61C53" w:rsidP="00B61C5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61C53" w14:paraId="25CCE6F7" w14:textId="77777777" w:rsidTr="00FE2C89">
        <w:tc>
          <w:tcPr>
            <w:tcW w:w="2705" w:type="dxa"/>
          </w:tcPr>
          <w:p w14:paraId="25AA5389" w14:textId="77777777" w:rsidR="00B61C53" w:rsidRDefault="00B61C53" w:rsidP="00FE2C89">
            <w:pPr>
              <w:rPr>
                <w:b/>
                <w:bCs/>
                <w:sz w:val="20"/>
                <w:szCs w:val="20"/>
                <w:lang w:eastAsia="en-US"/>
              </w:rPr>
            </w:pPr>
            <w:r>
              <w:rPr>
                <w:b/>
                <w:bCs/>
                <w:sz w:val="20"/>
                <w:szCs w:val="20"/>
                <w:lang w:eastAsia="en-US"/>
              </w:rPr>
              <w:t>Company</w:t>
            </w:r>
          </w:p>
        </w:tc>
        <w:tc>
          <w:tcPr>
            <w:tcW w:w="6305" w:type="dxa"/>
          </w:tcPr>
          <w:p w14:paraId="12536EC3" w14:textId="77777777" w:rsidR="00B61C53" w:rsidRDefault="00B61C53" w:rsidP="00FE2C89">
            <w:pPr>
              <w:rPr>
                <w:b/>
                <w:bCs/>
                <w:sz w:val="20"/>
                <w:szCs w:val="20"/>
                <w:lang w:eastAsia="en-US"/>
              </w:rPr>
            </w:pPr>
            <w:r>
              <w:rPr>
                <w:b/>
                <w:bCs/>
                <w:sz w:val="20"/>
                <w:szCs w:val="20"/>
                <w:lang w:eastAsia="en-US"/>
              </w:rPr>
              <w:t>View</w:t>
            </w:r>
          </w:p>
        </w:tc>
      </w:tr>
      <w:tr w:rsidR="00D14937" w14:paraId="4315B994" w14:textId="77777777" w:rsidTr="00FE2C89">
        <w:tc>
          <w:tcPr>
            <w:tcW w:w="2705" w:type="dxa"/>
          </w:tcPr>
          <w:p w14:paraId="79F629C0" w14:textId="12CA4E81" w:rsidR="00D14937" w:rsidRPr="00D14937" w:rsidRDefault="00D14937" w:rsidP="00FE2C89">
            <w:pPr>
              <w:rPr>
                <w:sz w:val="20"/>
                <w:szCs w:val="20"/>
                <w:lang w:eastAsia="en-US"/>
              </w:rPr>
            </w:pPr>
            <w:r w:rsidRPr="00D14937">
              <w:rPr>
                <w:sz w:val="20"/>
                <w:szCs w:val="20"/>
                <w:lang w:eastAsia="en-US"/>
              </w:rPr>
              <w:t>Toyota</w:t>
            </w:r>
          </w:p>
        </w:tc>
        <w:tc>
          <w:tcPr>
            <w:tcW w:w="6305" w:type="dxa"/>
          </w:tcPr>
          <w:p w14:paraId="73ACB12B" w14:textId="064DC44D" w:rsidR="00D14937" w:rsidRPr="00683AE5" w:rsidRDefault="00683AE5" w:rsidP="00FE2C89">
            <w:pPr>
              <w:rPr>
                <w:sz w:val="20"/>
                <w:szCs w:val="20"/>
                <w:lang w:eastAsia="en-US"/>
              </w:rPr>
            </w:pPr>
            <w:r>
              <w:rPr>
                <w:sz w:val="20"/>
                <w:szCs w:val="20"/>
                <w:lang w:eastAsia="en-US"/>
              </w:rPr>
              <w:t>The additions are ok. In</w:t>
            </w:r>
            <w:r w:rsidR="00F030B9">
              <w:rPr>
                <w:sz w:val="20"/>
                <w:szCs w:val="20"/>
                <w:lang w:eastAsia="en-US"/>
              </w:rPr>
              <w:t>dependently of how many performance metrics the UE can support and provide</w:t>
            </w:r>
            <w:r w:rsidR="006B4DAB">
              <w:rPr>
                <w:sz w:val="20"/>
                <w:szCs w:val="20"/>
                <w:lang w:eastAsia="en-US"/>
              </w:rPr>
              <w:t xml:space="preserve">, the most appropriate option would be </w:t>
            </w:r>
            <w:r w:rsidR="00132EF6">
              <w:rPr>
                <w:sz w:val="20"/>
                <w:szCs w:val="20"/>
                <w:lang w:eastAsia="en-US"/>
              </w:rPr>
              <w:t>at a given instant</w:t>
            </w:r>
            <w:r w:rsidR="005A71D6">
              <w:rPr>
                <w:sz w:val="20"/>
                <w:szCs w:val="20"/>
                <w:lang w:eastAsia="en-US"/>
              </w:rPr>
              <w:t>, the network defines one single metric and its valu</w:t>
            </w:r>
            <w:r w:rsidR="00217273">
              <w:rPr>
                <w:sz w:val="20"/>
                <w:szCs w:val="20"/>
                <w:lang w:eastAsia="en-US"/>
              </w:rPr>
              <w:t>e, e.g. 90% CDF of SGCS and this should be used by the UE.</w:t>
            </w:r>
          </w:p>
        </w:tc>
      </w:tr>
    </w:tbl>
    <w:p w14:paraId="2A23FB8A" w14:textId="77777777" w:rsidR="00B61C53" w:rsidRDefault="00B61C53" w:rsidP="002D0569">
      <w:pPr>
        <w:spacing w:before="100" w:beforeAutospacing="1" w:after="180"/>
        <w:rPr>
          <w:rFonts w:eastAsia="Malgun Gothic"/>
          <w:b/>
          <w:bCs/>
          <w:sz w:val="20"/>
          <w:szCs w:val="20"/>
        </w:rPr>
      </w:pPr>
    </w:p>
    <w:p w14:paraId="399CB403" w14:textId="77777777" w:rsidR="004F2CD3" w:rsidRPr="004F2CD3" w:rsidRDefault="004F2CD3" w:rsidP="002D0569">
      <w:pPr>
        <w:spacing w:before="100" w:beforeAutospacing="1" w:after="180"/>
        <w:rPr>
          <w:rFonts w:eastAsia="Malgun Gothic"/>
          <w:b/>
          <w:bCs/>
          <w:sz w:val="20"/>
          <w:szCs w:val="20"/>
        </w:rPr>
      </w:pPr>
    </w:p>
    <w:p w14:paraId="7364D72D" w14:textId="443BA562" w:rsidR="00AF307B" w:rsidRPr="00AF307B" w:rsidRDefault="002D0569" w:rsidP="00AF307B">
      <w:pPr>
        <w:pStyle w:val="Heading3"/>
        <w:tabs>
          <w:tab w:val="left" w:pos="936"/>
        </w:tabs>
        <w:spacing w:line="259" w:lineRule="auto"/>
        <w:rPr>
          <w:b/>
          <w:bCs/>
          <w:sz w:val="20"/>
          <w:szCs w:val="20"/>
        </w:rPr>
      </w:pPr>
      <w:r w:rsidRPr="00AF307B">
        <w:rPr>
          <w:b/>
          <w:bCs/>
          <w:sz w:val="20"/>
          <w:szCs w:val="20"/>
        </w:rPr>
        <w:t>Proposal 2-2</w:t>
      </w:r>
      <w:r w:rsidR="00381A03">
        <w:rPr>
          <w:b/>
          <w:bCs/>
          <w:sz w:val="20"/>
          <w:szCs w:val="20"/>
        </w:rPr>
        <w:t xml:space="preserve"> (closed)</w:t>
      </w:r>
      <w:r w:rsidRPr="00AF307B">
        <w:rPr>
          <w:b/>
          <w:bCs/>
          <w:sz w:val="20"/>
          <w:szCs w:val="20"/>
        </w:rPr>
        <w:t xml:space="preserve">: </w:t>
      </w:r>
    </w:p>
    <w:p w14:paraId="726228B5" w14:textId="7CB01FE7" w:rsidR="002D0569" w:rsidRDefault="002D0569" w:rsidP="002D0569">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00EC1C7F">
        <w:rPr>
          <w:b/>
          <w:bCs/>
          <w:sz w:val="20"/>
          <w:szCs w:val="20"/>
          <w:lang w:val="en-GB"/>
        </w:rPr>
        <w:t xml:space="preserve">average </w:t>
      </w:r>
      <w:r>
        <w:rPr>
          <w:b/>
          <w:bCs/>
          <w:sz w:val="20"/>
          <w:szCs w:val="20"/>
          <w:lang w:val="en-GB"/>
        </w:rPr>
        <w:t xml:space="preserve">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1BF89C51" w14:textId="77777777" w:rsidR="00244EB4" w:rsidRDefault="00244EB4" w:rsidP="002D0569">
      <w:pPr>
        <w:spacing w:before="100" w:beforeAutospacing="1" w:after="180"/>
        <w:rPr>
          <w:rFonts w:eastAsia="Malgun Gothic"/>
          <w:b/>
          <w:bCs/>
          <w:sz w:val="20"/>
          <w:szCs w:val="20"/>
          <w:lang w:val="en-GB"/>
        </w:rPr>
      </w:pPr>
    </w:p>
    <w:p w14:paraId="6CD91A93" w14:textId="77777777"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5FDD5E7B"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7F9FB41D" w14:textId="77777777" w:rsidTr="00052C2B">
        <w:tc>
          <w:tcPr>
            <w:tcW w:w="2705" w:type="dxa"/>
          </w:tcPr>
          <w:p w14:paraId="4A7E6FDF" w14:textId="77777777" w:rsidR="00244EB4" w:rsidRDefault="00244EB4" w:rsidP="00052C2B">
            <w:pPr>
              <w:rPr>
                <w:b/>
                <w:bCs/>
                <w:sz w:val="20"/>
                <w:szCs w:val="20"/>
                <w:lang w:eastAsia="en-US"/>
              </w:rPr>
            </w:pPr>
            <w:r>
              <w:rPr>
                <w:b/>
                <w:bCs/>
                <w:sz w:val="20"/>
                <w:szCs w:val="20"/>
                <w:lang w:eastAsia="en-US"/>
              </w:rPr>
              <w:t>Company</w:t>
            </w:r>
          </w:p>
        </w:tc>
        <w:tc>
          <w:tcPr>
            <w:tcW w:w="6305" w:type="dxa"/>
          </w:tcPr>
          <w:p w14:paraId="6F969A05" w14:textId="77777777" w:rsidR="00244EB4" w:rsidRDefault="00244EB4" w:rsidP="00052C2B">
            <w:pPr>
              <w:rPr>
                <w:b/>
                <w:bCs/>
                <w:sz w:val="20"/>
                <w:szCs w:val="20"/>
                <w:lang w:eastAsia="en-US"/>
              </w:rPr>
            </w:pPr>
            <w:r>
              <w:rPr>
                <w:b/>
                <w:bCs/>
                <w:sz w:val="20"/>
                <w:szCs w:val="20"/>
                <w:lang w:eastAsia="en-US"/>
              </w:rPr>
              <w:t>View</w:t>
            </w:r>
          </w:p>
        </w:tc>
      </w:tr>
      <w:tr w:rsidR="00244EB4" w14:paraId="5820AD23" w14:textId="77777777" w:rsidTr="00052C2B">
        <w:tc>
          <w:tcPr>
            <w:tcW w:w="2705" w:type="dxa"/>
          </w:tcPr>
          <w:p w14:paraId="2CCDB7F2" w14:textId="2EDD24F4" w:rsidR="00244EB4" w:rsidRDefault="002C00C6" w:rsidP="00052C2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B1678AE" w14:textId="15126C51" w:rsidR="00244EB4" w:rsidRDefault="002C00C6" w:rsidP="00052C2B">
            <w:pPr>
              <w:rPr>
                <w:rFonts w:eastAsiaTheme="minorEastAsia"/>
                <w:sz w:val="20"/>
                <w:szCs w:val="20"/>
              </w:rPr>
            </w:pPr>
            <w:r>
              <w:rPr>
                <w:rFonts w:eastAsiaTheme="minorEastAsia"/>
                <w:sz w:val="20"/>
                <w:szCs w:val="20"/>
              </w:rPr>
              <w:t xml:space="preserve">Thanks for the discussion, </w:t>
            </w:r>
            <w:r w:rsidR="00952BDF">
              <w:rPr>
                <w:rFonts w:eastAsiaTheme="minorEastAsia"/>
                <w:sz w:val="20"/>
                <w:szCs w:val="20"/>
              </w:rPr>
              <w:t>could we add ‘at least’ before average NMSE at this stage?</w:t>
            </w:r>
          </w:p>
        </w:tc>
      </w:tr>
      <w:tr w:rsidR="005E0F9B" w14:paraId="667B78EA" w14:textId="77777777" w:rsidTr="00052C2B">
        <w:tc>
          <w:tcPr>
            <w:tcW w:w="2705" w:type="dxa"/>
          </w:tcPr>
          <w:p w14:paraId="1382247E" w14:textId="401F0C66" w:rsidR="005E0F9B" w:rsidRDefault="005E0F9B" w:rsidP="005E0F9B">
            <w:pPr>
              <w:rPr>
                <w:rFonts w:eastAsiaTheme="minorEastAsia"/>
                <w:sz w:val="20"/>
                <w:szCs w:val="20"/>
              </w:rPr>
            </w:pPr>
            <w:r>
              <w:rPr>
                <w:rFonts w:eastAsiaTheme="minorEastAsia"/>
                <w:sz w:val="20"/>
                <w:szCs w:val="20"/>
              </w:rPr>
              <w:t>Qualcomm</w:t>
            </w:r>
          </w:p>
        </w:tc>
        <w:tc>
          <w:tcPr>
            <w:tcW w:w="6305" w:type="dxa"/>
          </w:tcPr>
          <w:p w14:paraId="69603452" w14:textId="77777777" w:rsidR="005E0F9B" w:rsidRDefault="005E0F9B" w:rsidP="005E0F9B">
            <w:pPr>
              <w:rPr>
                <w:rFonts w:eastAsiaTheme="minorEastAsia"/>
                <w:sz w:val="20"/>
                <w:szCs w:val="20"/>
              </w:rPr>
            </w:pPr>
            <w:r>
              <w:rPr>
                <w:rFonts w:eastAsiaTheme="minorEastAsia"/>
                <w:sz w:val="20"/>
                <w:szCs w:val="20"/>
              </w:rPr>
              <w:t>SGCS also applies. Whether SGCS or NMSE depends on the training strategy. If UE trains the decoder followed by encoder, then UE should use SGCS; if UE trains the encoder directly, UE may use NMSE. So, the performance target is generic to 4-1 and 3a-1.</w:t>
            </w:r>
          </w:p>
          <w:p w14:paraId="3E73B101" w14:textId="77777777" w:rsidR="004553C7" w:rsidRDefault="004553C7" w:rsidP="005E0F9B">
            <w:pPr>
              <w:rPr>
                <w:rFonts w:eastAsiaTheme="minorEastAsia"/>
                <w:sz w:val="20"/>
                <w:szCs w:val="20"/>
              </w:rPr>
            </w:pPr>
          </w:p>
          <w:p w14:paraId="02BEA2E2" w14:textId="2B339880" w:rsidR="004553C7" w:rsidRDefault="004553C7" w:rsidP="005E0F9B">
            <w:pPr>
              <w:rPr>
                <w:rFonts w:eastAsiaTheme="minorEastAsia"/>
                <w:sz w:val="20"/>
                <w:szCs w:val="20"/>
              </w:rPr>
            </w:pPr>
            <w:r w:rsidRPr="004553C7">
              <w:rPr>
                <w:rFonts w:eastAsiaTheme="minorEastAsia"/>
                <w:color w:val="EE0000"/>
                <w:sz w:val="20"/>
                <w:szCs w:val="20"/>
              </w:rPr>
              <w:lastRenderedPageBreak/>
              <w:t xml:space="preserve">Mod: </w:t>
            </w:r>
            <w:r>
              <w:rPr>
                <w:rFonts w:eastAsiaTheme="minorEastAsia"/>
                <w:color w:val="EE0000"/>
                <w:sz w:val="20"/>
                <w:szCs w:val="20"/>
              </w:rPr>
              <w:t>We do not have target CSI in option 3a-1</w:t>
            </w:r>
          </w:p>
        </w:tc>
      </w:tr>
      <w:tr w:rsidR="003822F1" w14:paraId="3C485AFC" w14:textId="77777777" w:rsidTr="00052C2B">
        <w:tc>
          <w:tcPr>
            <w:tcW w:w="2705" w:type="dxa"/>
          </w:tcPr>
          <w:p w14:paraId="51EA95A6" w14:textId="4689A5BC" w:rsidR="003822F1" w:rsidRDefault="006C766B" w:rsidP="005E0F9B">
            <w:pPr>
              <w:rPr>
                <w:rFonts w:eastAsiaTheme="minorEastAsia"/>
                <w:sz w:val="20"/>
                <w:szCs w:val="20"/>
              </w:rPr>
            </w:pPr>
            <w:r>
              <w:rPr>
                <w:rFonts w:eastAsiaTheme="minorEastAsia"/>
                <w:sz w:val="20"/>
                <w:szCs w:val="20"/>
              </w:rPr>
              <w:lastRenderedPageBreak/>
              <w:t>MediaTek</w:t>
            </w:r>
          </w:p>
        </w:tc>
        <w:tc>
          <w:tcPr>
            <w:tcW w:w="6305" w:type="dxa"/>
          </w:tcPr>
          <w:p w14:paraId="2F7BD287" w14:textId="433EBFBC" w:rsidR="003822F1" w:rsidRDefault="006C766B" w:rsidP="005E0F9B">
            <w:pPr>
              <w:rPr>
                <w:rFonts w:eastAsiaTheme="minorEastAsia"/>
                <w:sz w:val="20"/>
                <w:szCs w:val="20"/>
              </w:rPr>
            </w:pPr>
            <w:r>
              <w:rPr>
                <w:rFonts w:eastAsiaTheme="minorEastAsia"/>
                <w:sz w:val="20"/>
                <w:szCs w:val="20"/>
              </w:rPr>
              <w:t xml:space="preserve">In our view, SGCS is also applicable here </w:t>
            </w:r>
            <w:r w:rsidR="00B05DF5">
              <w:rPr>
                <w:rFonts w:eastAsiaTheme="minorEastAsia"/>
                <w:sz w:val="20"/>
                <w:szCs w:val="20"/>
              </w:rPr>
              <w:t xml:space="preserve">and can be useful when evaluating the engineered decoder. </w:t>
            </w:r>
            <w:proofErr w:type="gramStart"/>
            <w:r w:rsidR="00B05DF5">
              <w:rPr>
                <w:rFonts w:eastAsiaTheme="minorEastAsia"/>
                <w:sz w:val="20"/>
                <w:szCs w:val="20"/>
              </w:rPr>
              <w:t>So</w:t>
            </w:r>
            <w:proofErr w:type="gramEnd"/>
            <w:r w:rsidR="00B05DF5">
              <w:rPr>
                <w:rFonts w:eastAsiaTheme="minorEastAsia"/>
                <w:sz w:val="20"/>
                <w:szCs w:val="20"/>
              </w:rPr>
              <w:t xml:space="preserve"> we would suggest </w:t>
            </w:r>
            <w:proofErr w:type="gramStart"/>
            <w:r w:rsidR="00B05DF5">
              <w:rPr>
                <w:rFonts w:eastAsiaTheme="minorEastAsia"/>
                <w:sz w:val="20"/>
                <w:szCs w:val="20"/>
              </w:rPr>
              <w:t>to decouple</w:t>
            </w:r>
            <w:proofErr w:type="gramEnd"/>
            <w:r w:rsidR="00B05DF5">
              <w:rPr>
                <w:rFonts w:eastAsiaTheme="minorEastAsia"/>
                <w:sz w:val="20"/>
                <w:szCs w:val="20"/>
              </w:rPr>
              <w:t xml:space="preserve"> the discussion on performance guideline from the inter-vendor collaboration schemes</w:t>
            </w:r>
          </w:p>
        </w:tc>
      </w:tr>
      <w:tr w:rsidR="00AA21C2" w14:paraId="63D52A39" w14:textId="77777777" w:rsidTr="00052C2B">
        <w:tc>
          <w:tcPr>
            <w:tcW w:w="2705" w:type="dxa"/>
          </w:tcPr>
          <w:p w14:paraId="4328B8B1" w14:textId="386F6B67" w:rsidR="00AA21C2" w:rsidRDefault="00AA21C2" w:rsidP="005E0F9B">
            <w:pPr>
              <w:rPr>
                <w:rFonts w:eastAsiaTheme="minorEastAsia"/>
                <w:sz w:val="20"/>
                <w:szCs w:val="20"/>
              </w:rPr>
            </w:pPr>
            <w:r>
              <w:rPr>
                <w:rFonts w:eastAsiaTheme="minorEastAsia" w:hint="eastAsia"/>
                <w:sz w:val="20"/>
                <w:szCs w:val="20"/>
              </w:rPr>
              <w:t>ZTE</w:t>
            </w:r>
          </w:p>
        </w:tc>
        <w:tc>
          <w:tcPr>
            <w:tcW w:w="6305" w:type="dxa"/>
          </w:tcPr>
          <w:p w14:paraId="0C423AC4" w14:textId="03C1AF51" w:rsidR="00AA21C2" w:rsidRDefault="00AA21C2" w:rsidP="005E0F9B">
            <w:pPr>
              <w:rPr>
                <w:rFonts w:eastAsiaTheme="minorEastAsia"/>
                <w:sz w:val="20"/>
                <w:szCs w:val="20"/>
              </w:rPr>
            </w:pPr>
            <w:r w:rsidRPr="00BF5F89">
              <w:rPr>
                <w:rFonts w:eastAsiaTheme="minorEastAsia"/>
                <w:sz w:val="20"/>
                <w:szCs w:val="20"/>
              </w:rPr>
              <w:t>Per our understanding, SGCS should be given the same priority as NMSE for Option 3a-1. This is because the UE can first train a nominal decoder before training the encoder, and E2E performance is also necessary. Furthermore, it has been proposed that parameter exchange should not restrict the UE's choice between the Alt 1 and Alt 2 training approaches.</w:t>
            </w:r>
          </w:p>
        </w:tc>
      </w:tr>
      <w:tr w:rsidR="0086668E" w14:paraId="6DF55114" w14:textId="77777777" w:rsidTr="00052C2B">
        <w:tc>
          <w:tcPr>
            <w:tcW w:w="2705" w:type="dxa"/>
          </w:tcPr>
          <w:p w14:paraId="475CA224" w14:textId="5BEE0E22" w:rsidR="0086668E" w:rsidRDefault="0086668E" w:rsidP="005E0F9B">
            <w:pPr>
              <w:rPr>
                <w:rFonts w:eastAsiaTheme="minorEastAsia"/>
                <w:sz w:val="20"/>
                <w:szCs w:val="20"/>
              </w:rPr>
            </w:pPr>
            <w:r>
              <w:rPr>
                <w:rFonts w:eastAsiaTheme="minorEastAsia" w:hint="eastAsia"/>
                <w:sz w:val="20"/>
                <w:szCs w:val="20"/>
              </w:rPr>
              <w:t>CATT</w:t>
            </w:r>
          </w:p>
        </w:tc>
        <w:tc>
          <w:tcPr>
            <w:tcW w:w="6305" w:type="dxa"/>
          </w:tcPr>
          <w:p w14:paraId="47C50FA0" w14:textId="56A122CA" w:rsidR="0086668E" w:rsidRPr="00BF5F89" w:rsidRDefault="0086668E" w:rsidP="005E0F9B">
            <w:pPr>
              <w:rPr>
                <w:rFonts w:eastAsiaTheme="minorEastAsia"/>
                <w:sz w:val="20"/>
                <w:szCs w:val="20"/>
              </w:rPr>
            </w:pPr>
            <w:r>
              <w:rPr>
                <w:rFonts w:eastAsiaTheme="minorEastAsia" w:hint="eastAsia"/>
                <w:sz w:val="20"/>
                <w:szCs w:val="20"/>
              </w:rPr>
              <w:t xml:space="preserve">We share the same view as Qualcomm that the type of </w:t>
            </w:r>
            <w:r>
              <w:rPr>
                <w:rFonts w:eastAsiaTheme="minorEastAsia"/>
                <w:sz w:val="20"/>
                <w:szCs w:val="20"/>
              </w:rPr>
              <w:t>performance</w:t>
            </w:r>
            <w:r>
              <w:rPr>
                <w:rFonts w:eastAsiaTheme="minorEastAsia" w:hint="eastAsia"/>
                <w:sz w:val="20"/>
                <w:szCs w:val="20"/>
              </w:rPr>
              <w:t xml:space="preserve"> target is generic to option 4-1 and option 3a-1.</w:t>
            </w:r>
          </w:p>
        </w:tc>
      </w:tr>
      <w:tr w:rsidR="004F476A" w14:paraId="75035DA0" w14:textId="77777777" w:rsidTr="004F476A">
        <w:tc>
          <w:tcPr>
            <w:tcW w:w="2705" w:type="dxa"/>
          </w:tcPr>
          <w:p w14:paraId="0F2C1C0C" w14:textId="77777777" w:rsidR="004F476A" w:rsidRDefault="004F476A" w:rsidP="00F91EE7">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2A3CAE9C" w14:textId="6537DC21" w:rsidR="004F476A" w:rsidRDefault="004F476A" w:rsidP="00F91EE7">
            <w:pPr>
              <w:jc w:val="both"/>
              <w:rPr>
                <w:rFonts w:eastAsiaTheme="minorEastAsia"/>
                <w:sz w:val="20"/>
                <w:szCs w:val="20"/>
              </w:rPr>
            </w:pPr>
            <w:r>
              <w:rPr>
                <w:rFonts w:eastAsiaTheme="minorEastAsia"/>
                <w:sz w:val="20"/>
                <w:szCs w:val="20"/>
              </w:rPr>
              <w:t>OK</w:t>
            </w:r>
          </w:p>
        </w:tc>
      </w:tr>
      <w:tr w:rsidR="00660BFC" w14:paraId="273C1790" w14:textId="77777777" w:rsidTr="004F476A">
        <w:tc>
          <w:tcPr>
            <w:tcW w:w="2705" w:type="dxa"/>
          </w:tcPr>
          <w:p w14:paraId="6DE580F8" w14:textId="46AC87F4"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1891AA39" w14:textId="63E87507" w:rsidR="00660BFC" w:rsidRDefault="00660BFC" w:rsidP="00660BFC">
            <w:pPr>
              <w:jc w:val="both"/>
              <w:rPr>
                <w:rFonts w:eastAsiaTheme="minorEastAsia"/>
                <w:sz w:val="20"/>
                <w:szCs w:val="20"/>
              </w:rPr>
            </w:pPr>
            <w:r>
              <w:rPr>
                <w:rFonts w:eastAsia="Yu Mincho" w:hint="eastAsia"/>
                <w:sz w:val="20"/>
                <w:szCs w:val="20"/>
                <w:lang w:eastAsia="ja-JP"/>
              </w:rPr>
              <w:t>We agree to Qualcomm</w:t>
            </w:r>
            <w:r>
              <w:rPr>
                <w:rFonts w:eastAsia="Yu Mincho"/>
                <w:sz w:val="20"/>
                <w:szCs w:val="20"/>
                <w:lang w:eastAsia="ja-JP"/>
              </w:rPr>
              <w:t>’</w:t>
            </w:r>
            <w:r>
              <w:rPr>
                <w:rFonts w:eastAsia="Yu Mincho" w:hint="eastAsia"/>
                <w:sz w:val="20"/>
                <w:szCs w:val="20"/>
                <w:lang w:eastAsia="ja-JP"/>
              </w:rPr>
              <w:t>s comment.</w:t>
            </w:r>
          </w:p>
        </w:tc>
      </w:tr>
      <w:tr w:rsidR="00934643" w14:paraId="1B38897F" w14:textId="77777777" w:rsidTr="004F476A">
        <w:tc>
          <w:tcPr>
            <w:tcW w:w="2705" w:type="dxa"/>
          </w:tcPr>
          <w:p w14:paraId="622F9380" w14:textId="295E67C0" w:rsidR="00934643" w:rsidRDefault="00934643" w:rsidP="00934643">
            <w:pPr>
              <w:rPr>
                <w:rFonts w:eastAsia="Yu Mincho"/>
                <w:sz w:val="20"/>
                <w:szCs w:val="20"/>
                <w:lang w:eastAsia="ja-JP"/>
              </w:rPr>
            </w:pPr>
            <w:r>
              <w:rPr>
                <w:rFonts w:eastAsia="Malgun Gothic" w:hint="eastAsia"/>
                <w:sz w:val="20"/>
                <w:szCs w:val="20"/>
                <w:lang w:eastAsia="ko-KR"/>
              </w:rPr>
              <w:t>LG Electronics</w:t>
            </w:r>
          </w:p>
        </w:tc>
        <w:tc>
          <w:tcPr>
            <w:tcW w:w="6305" w:type="dxa"/>
          </w:tcPr>
          <w:p w14:paraId="25BEF0AA" w14:textId="77777777" w:rsidR="00934643" w:rsidRDefault="00934643" w:rsidP="00934643">
            <w:pPr>
              <w:rPr>
                <w:rFonts w:eastAsia="Malgun Gothic"/>
                <w:sz w:val="20"/>
                <w:szCs w:val="20"/>
                <w:lang w:eastAsia="ko-KR"/>
              </w:rPr>
            </w:pPr>
            <w:r w:rsidRPr="001E25E0">
              <w:rPr>
                <w:rFonts w:eastAsiaTheme="minorEastAsia" w:hint="eastAsia"/>
                <w:sz w:val="20"/>
                <w:szCs w:val="20"/>
              </w:rPr>
              <w:t>Similar view with vivo</w:t>
            </w:r>
            <w:r>
              <w:rPr>
                <w:rFonts w:eastAsia="Malgun Gothic" w:hint="eastAsia"/>
                <w:sz w:val="20"/>
                <w:szCs w:val="20"/>
                <w:lang w:eastAsia="ko-KR"/>
              </w:rPr>
              <w:t xml:space="preserve">, and the same comment we made on Proposal 2-1. </w:t>
            </w:r>
          </w:p>
          <w:p w14:paraId="29238147" w14:textId="77777777" w:rsidR="00934643" w:rsidRDefault="00934643" w:rsidP="00934643">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Pr="00DC116C">
              <w:rPr>
                <w:rFonts w:eastAsia="Malgun Gothic"/>
                <w:b/>
                <w:bCs/>
                <w:color w:val="EE0000"/>
                <w:sz w:val="20"/>
                <w:szCs w:val="20"/>
                <w:lang w:val="en-GB" w:eastAsia="ko-KR"/>
              </w:rPr>
              <w:t xml:space="preserve">at least </w:t>
            </w:r>
            <w:r>
              <w:rPr>
                <w:b/>
                <w:bCs/>
                <w:sz w:val="20"/>
                <w:szCs w:val="20"/>
                <w:lang w:val="en-GB"/>
              </w:rPr>
              <w:t xml:space="preserve">average 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52233A43" w14:textId="77777777" w:rsidR="00934643" w:rsidRPr="00DC116C" w:rsidRDefault="00934643" w:rsidP="00934643">
            <w:pPr>
              <w:numPr>
                <w:ilvl w:val="0"/>
                <w:numId w:val="5"/>
              </w:numPr>
              <w:spacing w:before="100" w:beforeAutospacing="1" w:after="180"/>
              <w:rPr>
                <w:rFonts w:eastAsia="Malgun Gothic"/>
                <w:bCs/>
                <w:lang w:val="en-GB" w:eastAsia="ko-KR"/>
              </w:rPr>
            </w:pPr>
            <w:r w:rsidRPr="00357C0C">
              <w:rPr>
                <w:rFonts w:eastAsia="Malgun Gothic" w:hint="eastAsia"/>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563A721C" w14:textId="2C7F0265" w:rsidR="00934643" w:rsidRDefault="00934643" w:rsidP="00934643">
            <w:pPr>
              <w:jc w:val="both"/>
              <w:rPr>
                <w:rFonts w:eastAsia="Yu Mincho"/>
                <w:sz w:val="20"/>
                <w:szCs w:val="20"/>
                <w:lang w:eastAsia="ja-JP"/>
              </w:rPr>
            </w:pPr>
            <w:r w:rsidRPr="00357C0C">
              <w:rPr>
                <w:rFonts w:eastAsia="Malgun Gothic" w:hint="eastAsia"/>
                <w:b/>
                <w:bCs/>
                <w:color w:val="EE0000"/>
                <w:sz w:val="20"/>
                <w:szCs w:val="20"/>
                <w:lang w:val="en-GB" w:eastAsia="ko-KR"/>
              </w:rPr>
              <w:t xml:space="preserve">Note: </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Different cases</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 xml:space="preserve"> means the different latent di</w:t>
            </w:r>
            <w:r>
              <w:rPr>
                <w:rFonts w:eastAsia="Malgun Gothic" w:hint="eastAsia"/>
                <w:b/>
                <w:bCs/>
                <w:color w:val="EE0000"/>
                <w:sz w:val="20"/>
                <w:szCs w:val="20"/>
                <w:lang w:val="en-GB" w:eastAsia="ko-KR"/>
              </w:rPr>
              <w:t>stribution</w:t>
            </w:r>
            <w:r w:rsidRPr="00357C0C">
              <w:rPr>
                <w:rFonts w:eastAsia="Malgun Gothic" w:hint="eastAsia"/>
                <w:b/>
                <w:bCs/>
                <w:color w:val="EE0000"/>
                <w:sz w:val="20"/>
                <w:szCs w:val="20"/>
                <w:lang w:val="en-GB" w:eastAsia="ko-KR"/>
              </w:rPr>
              <w:t xml:space="preserve"> and/or CSI feedback format.</w:t>
            </w:r>
          </w:p>
        </w:tc>
      </w:tr>
      <w:tr w:rsidR="00D75932" w14:paraId="1EF4F73C" w14:textId="77777777" w:rsidTr="004F476A">
        <w:tc>
          <w:tcPr>
            <w:tcW w:w="2705" w:type="dxa"/>
          </w:tcPr>
          <w:p w14:paraId="2B7E22B9" w14:textId="458B2569" w:rsidR="00D75932" w:rsidRPr="00D75932" w:rsidRDefault="00D75932" w:rsidP="00934643">
            <w:pPr>
              <w:rPr>
                <w:rFonts w:eastAsiaTheme="minorEastAsia"/>
                <w:sz w:val="20"/>
                <w:szCs w:val="20"/>
              </w:rPr>
            </w:pPr>
            <w:r>
              <w:rPr>
                <w:rFonts w:eastAsiaTheme="minorEastAsia" w:hint="eastAsia"/>
                <w:sz w:val="20"/>
                <w:szCs w:val="20"/>
              </w:rPr>
              <w:t>CMCC</w:t>
            </w:r>
          </w:p>
        </w:tc>
        <w:tc>
          <w:tcPr>
            <w:tcW w:w="6305" w:type="dxa"/>
          </w:tcPr>
          <w:p w14:paraId="2106DA64" w14:textId="36387550" w:rsidR="00D75932" w:rsidRPr="001E25E0" w:rsidRDefault="00D75932" w:rsidP="00934643">
            <w:pPr>
              <w:rPr>
                <w:rFonts w:eastAsiaTheme="minorEastAsia"/>
                <w:sz w:val="20"/>
                <w:szCs w:val="20"/>
              </w:rPr>
            </w:pPr>
            <w:r>
              <w:rPr>
                <w:rFonts w:eastAsiaTheme="minorEastAsia"/>
                <w:sz w:val="20"/>
                <w:szCs w:val="20"/>
              </w:rPr>
              <w:t>OK to discuss Option 3a-1 at this stage, but we think the situation of Option 4-1 and 3a-1 is same, UE could use different strategy for encoder training, SGCS also can be used for Option 3a-1.</w:t>
            </w:r>
          </w:p>
        </w:tc>
      </w:tr>
      <w:tr w:rsidR="00CE7682" w14:paraId="4CB9FD21" w14:textId="77777777" w:rsidTr="004F476A">
        <w:tc>
          <w:tcPr>
            <w:tcW w:w="2705" w:type="dxa"/>
          </w:tcPr>
          <w:p w14:paraId="2631A5E9" w14:textId="2CE8410D"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59B69689" w14:textId="65146271" w:rsidR="00CE7682" w:rsidRDefault="00CE7682" w:rsidP="00CE7682">
            <w:pPr>
              <w:rPr>
                <w:rFonts w:eastAsiaTheme="minorEastAsia"/>
                <w:sz w:val="20"/>
                <w:szCs w:val="20"/>
              </w:rPr>
            </w:pPr>
            <w:r>
              <w:rPr>
                <w:rFonts w:eastAsiaTheme="minorEastAsia" w:hint="eastAsia"/>
                <w:sz w:val="20"/>
                <w:szCs w:val="20"/>
                <w:lang w:val="en-GB"/>
              </w:rPr>
              <w:t>Share a similar view with Qualcomm.</w:t>
            </w:r>
          </w:p>
        </w:tc>
      </w:tr>
    </w:tbl>
    <w:p w14:paraId="615C83EF" w14:textId="77777777" w:rsidR="00AF307B" w:rsidRDefault="00AF307B" w:rsidP="00AF307B">
      <w:pPr>
        <w:spacing w:before="100" w:beforeAutospacing="1" w:after="180"/>
        <w:rPr>
          <w:rFonts w:eastAsia="Malgun Gothic"/>
          <w:b/>
          <w:bCs/>
          <w:sz w:val="20"/>
          <w:szCs w:val="20"/>
          <w:lang w:val="en-GB"/>
        </w:rPr>
      </w:pPr>
    </w:p>
    <w:p w14:paraId="6B4AC79E" w14:textId="6BBBEF4B" w:rsidR="00AF307B" w:rsidRPr="00AF307B" w:rsidRDefault="00244EB4" w:rsidP="00AF307B">
      <w:pPr>
        <w:pStyle w:val="Heading3"/>
        <w:tabs>
          <w:tab w:val="left" w:pos="936"/>
        </w:tabs>
        <w:spacing w:line="259" w:lineRule="auto"/>
        <w:rPr>
          <w:b/>
          <w:bCs/>
          <w:sz w:val="20"/>
          <w:szCs w:val="20"/>
        </w:rPr>
      </w:pPr>
      <w:r w:rsidRPr="00AF307B">
        <w:rPr>
          <w:b/>
          <w:bCs/>
          <w:sz w:val="20"/>
          <w:szCs w:val="20"/>
        </w:rPr>
        <w:t>Proposal 2-</w:t>
      </w:r>
      <w:r w:rsidR="009C6E6A" w:rsidRPr="00AF307B">
        <w:rPr>
          <w:b/>
          <w:bCs/>
          <w:sz w:val="20"/>
          <w:szCs w:val="20"/>
        </w:rPr>
        <w:t>3</w:t>
      </w:r>
      <w:r w:rsidR="00982703">
        <w:rPr>
          <w:b/>
          <w:bCs/>
          <w:sz w:val="20"/>
          <w:szCs w:val="20"/>
        </w:rPr>
        <w:t>(r1)</w:t>
      </w:r>
      <w:r w:rsidRPr="00AF307B">
        <w:rPr>
          <w:b/>
          <w:bCs/>
          <w:sz w:val="20"/>
          <w:szCs w:val="20"/>
        </w:rPr>
        <w:t xml:space="preserve">: </w:t>
      </w:r>
    </w:p>
    <w:p w14:paraId="090701B4" w14:textId="5245610B" w:rsidR="00244EB4" w:rsidRPr="00982703" w:rsidRDefault="00244EB4" w:rsidP="002D0569">
      <w:pPr>
        <w:spacing w:before="100" w:beforeAutospacing="1" w:after="180"/>
        <w:rPr>
          <w:rFonts w:eastAsia="Malgun Gothic"/>
          <w:b/>
          <w:bCs/>
          <w:strike/>
          <w:color w:val="EE0000"/>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w:t>
      </w:r>
      <w:r>
        <w:rPr>
          <w:rFonts w:eastAsia="Malgun Gothic"/>
          <w:b/>
          <w:bCs/>
          <w:sz w:val="20"/>
          <w:szCs w:val="20"/>
          <w:lang w:val="en-GB"/>
        </w:rPr>
        <w:t xml:space="preserve">and option 3a-1 </w:t>
      </w:r>
      <w:r w:rsidRPr="00C65EAD">
        <w:rPr>
          <w:rFonts w:eastAsia="Malgun Gothic"/>
          <w:b/>
          <w:bCs/>
          <w:sz w:val="20"/>
          <w:szCs w:val="20"/>
          <w:lang w:val="en-GB"/>
        </w:rPr>
        <w:t>under</w:t>
      </w:r>
      <w:r>
        <w:rPr>
          <w:rFonts w:eastAsia="Malgun Gothic"/>
          <w:b/>
          <w:bCs/>
          <w:sz w:val="20"/>
          <w:szCs w:val="20"/>
          <w:lang w:val="en-GB"/>
        </w:rPr>
        <w:t xml:space="preserve"> Direction A in AI/ML based CSI compression, </w:t>
      </w:r>
      <w:r w:rsidR="009C6E6A">
        <w:rPr>
          <w:rFonts w:eastAsia="Malgun Gothic"/>
          <w:b/>
          <w:bCs/>
          <w:sz w:val="20"/>
          <w:szCs w:val="20"/>
          <w:lang w:val="en-GB"/>
        </w:rPr>
        <w:t>the</w:t>
      </w:r>
      <w:r>
        <w:rPr>
          <w:rFonts w:eastAsia="Malgun Gothic"/>
          <w:b/>
          <w:bCs/>
          <w:sz w:val="20"/>
          <w:szCs w:val="20"/>
          <w:lang w:val="en-GB"/>
        </w:rPr>
        <w:t xml:space="preserve"> performance target</w:t>
      </w:r>
      <w:r w:rsidR="009C6E6A">
        <w:rPr>
          <w:rFonts w:eastAsia="Malgun Gothic"/>
          <w:b/>
          <w:bCs/>
          <w:sz w:val="20"/>
          <w:szCs w:val="20"/>
          <w:lang w:val="en-GB"/>
        </w:rPr>
        <w:t xml:space="preserve"> is calculated </w:t>
      </w:r>
      <w:r w:rsidR="009C6E6A" w:rsidRPr="009C6E6A">
        <w:rPr>
          <w:b/>
          <w:bCs/>
          <w:sz w:val="20"/>
          <w:szCs w:val="20"/>
        </w:rPr>
        <w:t xml:space="preserve">per layer, per CSI </w:t>
      </w:r>
      <w:r w:rsidR="009C6E6A" w:rsidRPr="00982703">
        <w:rPr>
          <w:b/>
          <w:bCs/>
          <w:strike/>
          <w:sz w:val="20"/>
          <w:szCs w:val="20"/>
        </w:rPr>
        <w:t>feedback</w:t>
      </w:r>
      <w:r w:rsidR="00982703">
        <w:rPr>
          <w:b/>
          <w:bCs/>
          <w:sz w:val="20"/>
          <w:szCs w:val="20"/>
        </w:rPr>
        <w:t xml:space="preserve"> </w:t>
      </w:r>
      <w:r w:rsidR="00982703" w:rsidRPr="00982703">
        <w:rPr>
          <w:b/>
          <w:bCs/>
          <w:color w:val="EE0000"/>
          <w:sz w:val="20"/>
          <w:szCs w:val="20"/>
        </w:rPr>
        <w:t>report</w:t>
      </w:r>
      <w:r w:rsidR="009C6E6A" w:rsidRPr="009C6E6A">
        <w:rPr>
          <w:b/>
          <w:bCs/>
          <w:sz w:val="20"/>
          <w:szCs w:val="20"/>
        </w:rPr>
        <w:t xml:space="preserve"> configuration</w:t>
      </w:r>
      <w:r w:rsidR="009C6E6A">
        <w:rPr>
          <w:b/>
          <w:bCs/>
          <w:sz w:val="20"/>
          <w:szCs w:val="20"/>
        </w:rPr>
        <w:t xml:space="preserve">, </w:t>
      </w:r>
      <w:r w:rsidR="009C6E6A" w:rsidRPr="00982703">
        <w:rPr>
          <w:b/>
          <w:bCs/>
          <w:strike/>
          <w:color w:val="EE0000"/>
          <w:sz w:val="20"/>
          <w:szCs w:val="20"/>
        </w:rPr>
        <w:t>per (N1, N2) antenna ports configuration</w:t>
      </w:r>
      <w:r w:rsidR="009C6E6A" w:rsidRPr="00982703">
        <w:rPr>
          <w:rFonts w:eastAsia="Malgun Gothic"/>
          <w:b/>
          <w:bCs/>
          <w:strike/>
          <w:color w:val="EE0000"/>
          <w:sz w:val="20"/>
          <w:szCs w:val="20"/>
          <w:lang w:val="en-GB"/>
        </w:rPr>
        <w:t>.</w:t>
      </w:r>
      <w:r w:rsidRPr="00982703">
        <w:rPr>
          <w:rFonts w:eastAsia="Malgun Gothic"/>
          <w:b/>
          <w:bCs/>
          <w:strike/>
          <w:color w:val="EE0000"/>
          <w:sz w:val="20"/>
          <w:szCs w:val="20"/>
          <w:lang w:val="en-GB"/>
        </w:rPr>
        <w:t xml:space="preserve">  </w:t>
      </w:r>
    </w:p>
    <w:p w14:paraId="612B8838" w14:textId="4E4320DB" w:rsidR="002D0569" w:rsidRPr="009C6E6A" w:rsidRDefault="002D0569"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For the definition of SGCS:</w:t>
      </w:r>
    </w:p>
    <w:p w14:paraId="5E15C8A6"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04BF6F43" w14:textId="77777777" w:rsidR="002D0569" w:rsidRPr="00A83AA4" w:rsidRDefault="002D0569" w:rsidP="002D0569">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3F1C007B" w14:textId="77777777"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304B4FCB" w14:textId="63EB3819" w:rsidR="002D0569" w:rsidRPr="00A83AA4" w:rsidRDefault="002D0569"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SGCS is calculated by</w:t>
      </w:r>
    </w:p>
    <w:p w14:paraId="5440E1CE" w14:textId="21703A02" w:rsidR="002D0569" w:rsidRPr="00A83AA4"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N3 </w:t>
      </w:r>
      <w:proofErr w:type="spellStart"/>
      <w:r>
        <w:rPr>
          <w:rFonts w:ascii="Times New Roman" w:eastAsia="DengXian" w:hAnsi="Times New Roman"/>
          <w:bCs/>
          <w:szCs w:val="20"/>
          <w:lang w:val="en-US"/>
        </w:rPr>
        <w:t>subbands</w:t>
      </w:r>
      <w:proofErr w:type="spellEnd"/>
      <w:r>
        <w:rPr>
          <w:rFonts w:ascii="Times New Roman" w:eastAsia="DengXian" w:hAnsi="Times New Roman"/>
          <w:bCs/>
          <w:szCs w:val="20"/>
          <w:lang w:val="en-US"/>
        </w:rPr>
        <w:t xml:space="preserve">.  </w:t>
      </w:r>
    </w:p>
    <w:p w14:paraId="3DCB82B0" w14:textId="4E68DD93" w:rsidR="009C6E6A" w:rsidRPr="009C6E6A"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or distribution over </w:t>
      </w:r>
      <w:r w:rsidR="00DD1230">
        <w:rPr>
          <w:rFonts w:ascii="Times New Roman" w:eastAsia="DengXian" w:hAnsi="Times New Roman"/>
          <w:bCs/>
          <w:szCs w:val="20"/>
          <w:lang w:val="en-US"/>
        </w:rPr>
        <w:t>N4</w:t>
      </w:r>
      <w:r w:rsidR="002D0569" w:rsidRPr="00A83AA4">
        <w:rPr>
          <w:rFonts w:ascii="Times New Roman" w:eastAsia="DengXian" w:hAnsi="Times New Roman"/>
          <w:bCs/>
          <w:szCs w:val="20"/>
          <w:lang w:val="en-US"/>
        </w:rPr>
        <w:t xml:space="preserve"> data instances in a dataset</w:t>
      </w:r>
    </w:p>
    <w:p w14:paraId="00E926D0" w14:textId="7D6C7EF0" w:rsidR="009C6E6A" w:rsidRPr="009C6E6A" w:rsidRDefault="009C6E6A"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 xml:space="preserve">For the definition of </w:t>
      </w:r>
      <w:r>
        <w:rPr>
          <w:rFonts w:ascii="Times New Roman" w:eastAsiaTheme="minorEastAsia" w:hAnsi="Times New Roman"/>
          <w:b/>
          <w:szCs w:val="20"/>
        </w:rPr>
        <w:t>NMSE</w:t>
      </w:r>
      <w:r w:rsidRPr="009C6E6A">
        <w:rPr>
          <w:rFonts w:ascii="Times New Roman" w:eastAsiaTheme="minorEastAsia" w:hAnsi="Times New Roman"/>
          <w:b/>
          <w:szCs w:val="20"/>
        </w:rPr>
        <w:t>:</w:t>
      </w:r>
    </w:p>
    <w:p w14:paraId="1C23DAFD"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2694CC51" w14:textId="77777777" w:rsidR="002D0569" w:rsidRPr="00A83AA4" w:rsidRDefault="00000000" w:rsidP="002D0569">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den>
                  </m:f>
                </m:e>
              </m:d>
            </m:e>
            <m:sup>
              <m:r>
                <w:rPr>
                  <w:rFonts w:ascii="Cambria Math" w:hAnsi="Cambria Math"/>
                  <w:szCs w:val="20"/>
                </w:rPr>
                <m:t>2</m:t>
              </m:r>
            </m:sup>
          </m:sSup>
        </m:oMath>
      </m:oMathPara>
    </w:p>
    <w:p w14:paraId="356EFFF1" w14:textId="1AED0EC5"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1F6828" w14:textId="1EA783FA" w:rsidR="00DD1230" w:rsidRPr="00A83AA4" w:rsidRDefault="00DD1230" w:rsidP="00A84FCE">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is calculated by</w:t>
      </w:r>
    </w:p>
    <w:p w14:paraId="0FEB92E3" w14:textId="56AF805F" w:rsidR="00DD1230" w:rsidRPr="00A83AA4" w:rsidRDefault="00DD1230"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N4 </w:t>
      </w:r>
      <w:r w:rsidRPr="00982703">
        <w:rPr>
          <w:rFonts w:ascii="Times New Roman" w:eastAsia="DengXian" w:hAnsi="Times New Roman"/>
          <w:bCs/>
          <w:strike/>
          <w:color w:val="EE0000"/>
          <w:szCs w:val="20"/>
          <w:lang w:val="en-US"/>
        </w:rPr>
        <w:t>data</w:t>
      </w:r>
      <w:r w:rsidRPr="00A83AA4">
        <w:rPr>
          <w:rFonts w:ascii="Times New Roman" w:eastAsia="DengXian" w:hAnsi="Times New Roman"/>
          <w:bCs/>
          <w:szCs w:val="20"/>
          <w:lang w:val="en-US"/>
        </w:rPr>
        <w:t xml:space="preserve"> </w:t>
      </w:r>
      <w:proofErr w:type="gramStart"/>
      <w:r w:rsidRPr="00982703">
        <w:rPr>
          <w:rFonts w:ascii="Times New Roman" w:eastAsia="DengXian" w:hAnsi="Times New Roman"/>
          <w:bCs/>
          <w:strike/>
          <w:color w:val="EE0000"/>
          <w:szCs w:val="20"/>
          <w:lang w:val="en-US"/>
        </w:rPr>
        <w:t>instances</w:t>
      </w:r>
      <w:r w:rsid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associated</w:t>
      </w:r>
      <w:proofErr w:type="gramEnd"/>
      <w:r w:rsidR="00982703" w:rsidRPr="00982703">
        <w:rPr>
          <w:rFonts w:ascii="Times New Roman" w:eastAsia="DengXian" w:hAnsi="Times New Roman"/>
          <w:bCs/>
          <w:color w:val="EE0000"/>
          <w:szCs w:val="20"/>
          <w:lang w:val="en-US"/>
        </w:rPr>
        <w:t xml:space="preserve"> target CSI and CSI feedback</w:t>
      </w:r>
      <w:r w:rsidR="00982703">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pairs</w:t>
      </w:r>
      <w:r w:rsidR="00982703" w:rsidRP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in a dataset</w:t>
      </w:r>
    </w:p>
    <w:p w14:paraId="5B6EC576" w14:textId="141F8487" w:rsidR="00DD1230" w:rsidRPr="00DD1230" w:rsidRDefault="00DD1230" w:rsidP="00DD1230">
      <w:pPr>
        <w:widowControl w:val="0"/>
        <w:ind w:left="1680"/>
        <w:jc w:val="both"/>
        <w:rPr>
          <w:rFonts w:eastAsia="DengXian"/>
          <w:bCs/>
          <w:szCs w:val="20"/>
        </w:rPr>
      </w:pPr>
    </w:p>
    <w:p w14:paraId="76E90FE1" w14:textId="77777777" w:rsidR="00DD1230" w:rsidRDefault="00DD1230" w:rsidP="00DD1230">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66131762" w14:textId="77777777" w:rsidR="00DD1230" w:rsidRDefault="00DD1230" w:rsidP="00DD1230">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D1230" w14:paraId="21EE9563" w14:textId="77777777" w:rsidTr="00052C2B">
        <w:tc>
          <w:tcPr>
            <w:tcW w:w="2705" w:type="dxa"/>
          </w:tcPr>
          <w:p w14:paraId="0574F2FB" w14:textId="77777777" w:rsidR="00DD1230" w:rsidRDefault="00DD1230" w:rsidP="00052C2B">
            <w:pPr>
              <w:rPr>
                <w:b/>
                <w:bCs/>
                <w:sz w:val="20"/>
                <w:szCs w:val="20"/>
                <w:lang w:eastAsia="en-US"/>
              </w:rPr>
            </w:pPr>
            <w:r>
              <w:rPr>
                <w:b/>
                <w:bCs/>
                <w:sz w:val="20"/>
                <w:szCs w:val="20"/>
                <w:lang w:eastAsia="en-US"/>
              </w:rPr>
              <w:t>Company</w:t>
            </w:r>
          </w:p>
        </w:tc>
        <w:tc>
          <w:tcPr>
            <w:tcW w:w="6305" w:type="dxa"/>
          </w:tcPr>
          <w:p w14:paraId="729A3BA1" w14:textId="77777777" w:rsidR="00DD1230" w:rsidRDefault="00DD1230" w:rsidP="00052C2B">
            <w:pPr>
              <w:rPr>
                <w:b/>
                <w:bCs/>
                <w:sz w:val="20"/>
                <w:szCs w:val="20"/>
                <w:lang w:eastAsia="en-US"/>
              </w:rPr>
            </w:pPr>
            <w:r>
              <w:rPr>
                <w:b/>
                <w:bCs/>
                <w:sz w:val="20"/>
                <w:szCs w:val="20"/>
                <w:lang w:eastAsia="en-US"/>
              </w:rPr>
              <w:t>View</w:t>
            </w:r>
          </w:p>
        </w:tc>
      </w:tr>
      <w:tr w:rsidR="00DD1230" w14:paraId="03E98B5D" w14:textId="77777777" w:rsidTr="00052C2B">
        <w:tc>
          <w:tcPr>
            <w:tcW w:w="2705" w:type="dxa"/>
          </w:tcPr>
          <w:p w14:paraId="58E5C138" w14:textId="2A088891" w:rsidR="00DD1230" w:rsidRDefault="002C00C6" w:rsidP="00052C2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1325B69" w14:textId="4B66E9D9" w:rsidR="00DD1230" w:rsidRDefault="002C00C6" w:rsidP="00052C2B">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6472C" w14:paraId="01C21A7A" w14:textId="77777777" w:rsidTr="00052C2B">
        <w:tc>
          <w:tcPr>
            <w:tcW w:w="2705" w:type="dxa"/>
          </w:tcPr>
          <w:p w14:paraId="135A9983" w14:textId="49EC6FFF" w:rsidR="0036472C" w:rsidRDefault="0036472C" w:rsidP="0036472C">
            <w:pPr>
              <w:rPr>
                <w:rFonts w:eastAsiaTheme="minorEastAsia"/>
                <w:sz w:val="20"/>
                <w:szCs w:val="20"/>
              </w:rPr>
            </w:pPr>
            <w:r>
              <w:rPr>
                <w:rFonts w:eastAsiaTheme="minorEastAsia"/>
                <w:sz w:val="20"/>
                <w:szCs w:val="20"/>
              </w:rPr>
              <w:t>Ericsson</w:t>
            </w:r>
          </w:p>
        </w:tc>
        <w:tc>
          <w:tcPr>
            <w:tcW w:w="6305" w:type="dxa"/>
          </w:tcPr>
          <w:p w14:paraId="0E9153AB" w14:textId="77777777" w:rsidR="0036472C" w:rsidRDefault="0036472C" w:rsidP="0036472C">
            <w:pPr>
              <w:rPr>
                <w:rFonts w:eastAsiaTheme="minorEastAsia"/>
                <w:sz w:val="20"/>
                <w:szCs w:val="20"/>
              </w:rPr>
            </w:pPr>
            <w:r>
              <w:rPr>
                <w:rFonts w:eastAsiaTheme="minorEastAsia"/>
                <w:sz w:val="20"/>
                <w:szCs w:val="20"/>
              </w:rPr>
              <w:t>Suggest changing “</w:t>
            </w:r>
            <w:r w:rsidRPr="009C6E6A">
              <w:rPr>
                <w:b/>
                <w:bCs/>
                <w:sz w:val="20"/>
                <w:szCs w:val="20"/>
              </w:rPr>
              <w:t>per CSI feedback configuration</w:t>
            </w:r>
            <w:r>
              <w:rPr>
                <w:rFonts w:eastAsiaTheme="minorEastAsia"/>
                <w:sz w:val="20"/>
                <w:szCs w:val="20"/>
              </w:rPr>
              <w:t>” to “</w:t>
            </w:r>
            <w:r w:rsidRPr="00AE365E">
              <w:rPr>
                <w:rFonts w:eastAsiaTheme="minorEastAsia"/>
                <w:b/>
                <w:bCs/>
                <w:sz w:val="20"/>
                <w:szCs w:val="20"/>
              </w:rPr>
              <w:t>per CSI report configuration</w:t>
            </w:r>
            <w:r>
              <w:rPr>
                <w:rFonts w:eastAsiaTheme="minorEastAsia"/>
                <w:sz w:val="20"/>
                <w:szCs w:val="20"/>
              </w:rPr>
              <w:t xml:space="preserve">” as there is nothing in the spec called “CSE feedback </w:t>
            </w:r>
            <w:proofErr w:type="spellStart"/>
            <w:r>
              <w:rPr>
                <w:rFonts w:eastAsiaTheme="minorEastAsia"/>
                <w:sz w:val="20"/>
                <w:szCs w:val="20"/>
              </w:rPr>
              <w:t>configuraiton</w:t>
            </w:r>
            <w:proofErr w:type="spellEnd"/>
            <w:r>
              <w:rPr>
                <w:rFonts w:eastAsiaTheme="minorEastAsia"/>
                <w:sz w:val="20"/>
                <w:szCs w:val="20"/>
              </w:rPr>
              <w:t>”, and suggest removing the text “</w:t>
            </w:r>
            <w:r>
              <w:rPr>
                <w:b/>
                <w:bCs/>
                <w:sz w:val="20"/>
                <w:szCs w:val="20"/>
              </w:rPr>
              <w:t>per</w:t>
            </w:r>
            <w:r w:rsidRPr="009C6E6A">
              <w:rPr>
                <w:b/>
                <w:bCs/>
                <w:sz w:val="20"/>
                <w:szCs w:val="20"/>
              </w:rPr>
              <w:t xml:space="preserve"> </w:t>
            </w:r>
            <w:r>
              <w:rPr>
                <w:b/>
                <w:bCs/>
                <w:sz w:val="20"/>
                <w:szCs w:val="20"/>
              </w:rPr>
              <w:t xml:space="preserve">(N1, N2) </w:t>
            </w:r>
            <w:r w:rsidRPr="009C6E6A">
              <w:rPr>
                <w:b/>
                <w:bCs/>
                <w:sz w:val="20"/>
                <w:szCs w:val="20"/>
              </w:rPr>
              <w:t>antenna ports configuration</w:t>
            </w:r>
            <w:r>
              <w:rPr>
                <w:rFonts w:eastAsiaTheme="minorEastAsia"/>
                <w:sz w:val="20"/>
                <w:szCs w:val="20"/>
              </w:rPr>
              <w:t>”, since it is already part of CSI report Config.</w:t>
            </w:r>
          </w:p>
          <w:p w14:paraId="78438C47" w14:textId="77777777" w:rsidR="0036472C" w:rsidRDefault="0036472C" w:rsidP="0036472C">
            <w:pPr>
              <w:rPr>
                <w:rFonts w:eastAsiaTheme="minorEastAsia"/>
                <w:sz w:val="20"/>
                <w:szCs w:val="20"/>
              </w:rPr>
            </w:pPr>
          </w:p>
          <w:p w14:paraId="55BDDF9B" w14:textId="77777777" w:rsidR="0036472C" w:rsidRDefault="0036472C" w:rsidP="0036472C">
            <w:pPr>
              <w:rPr>
                <w:rFonts w:eastAsiaTheme="minorEastAsia"/>
                <w:sz w:val="20"/>
                <w:szCs w:val="20"/>
              </w:rPr>
            </w:pPr>
            <w:r>
              <w:rPr>
                <w:rFonts w:eastAsiaTheme="minorEastAsia"/>
                <w:sz w:val="20"/>
                <w:szCs w:val="20"/>
              </w:rPr>
              <w:t>How are the N4 data samples selected from the exchanged dataset? Does it imply that for each CSI report configuration included in the exchanged dataset, there should be N4 data samples marked as testing data samples for checking the performance?</w:t>
            </w:r>
          </w:p>
          <w:p w14:paraId="34DC8775" w14:textId="77777777" w:rsidR="000F2D5C" w:rsidRDefault="000F2D5C" w:rsidP="0036472C">
            <w:pPr>
              <w:rPr>
                <w:rFonts w:eastAsiaTheme="minorEastAsia"/>
                <w:sz w:val="20"/>
                <w:szCs w:val="20"/>
              </w:rPr>
            </w:pPr>
          </w:p>
          <w:p w14:paraId="15BFFFB9" w14:textId="1FA5C419" w:rsidR="000F2D5C" w:rsidRDefault="00892F0A" w:rsidP="0036472C">
            <w:pPr>
              <w:rPr>
                <w:rFonts w:eastAsiaTheme="minorEastAsia"/>
                <w:sz w:val="20"/>
                <w:szCs w:val="20"/>
              </w:rPr>
            </w:pPr>
            <w:r>
              <w:rPr>
                <w:rFonts w:eastAsiaTheme="minorEastAsia"/>
                <w:sz w:val="20"/>
                <w:szCs w:val="20"/>
              </w:rPr>
              <w:t xml:space="preserve">We need to agree on </w:t>
            </w:r>
            <w:r w:rsidR="00EC665B">
              <w:rPr>
                <w:rFonts w:eastAsiaTheme="minorEastAsia"/>
                <w:sz w:val="20"/>
                <w:szCs w:val="20"/>
              </w:rPr>
              <w:t xml:space="preserve">performance metrics first (listed in </w:t>
            </w:r>
            <w:r>
              <w:rPr>
                <w:rFonts w:eastAsiaTheme="minorEastAsia"/>
                <w:sz w:val="20"/>
                <w:szCs w:val="20"/>
              </w:rPr>
              <w:t>proposal 2-1</w:t>
            </w:r>
            <w:r w:rsidR="00EC665B">
              <w:rPr>
                <w:rFonts w:eastAsiaTheme="minorEastAsia"/>
                <w:sz w:val="20"/>
                <w:szCs w:val="20"/>
              </w:rPr>
              <w:t>). T</w:t>
            </w:r>
            <w:r w:rsidR="000F2D5C">
              <w:rPr>
                <w:rFonts w:eastAsiaTheme="minorEastAsia"/>
                <w:sz w:val="20"/>
                <w:szCs w:val="20"/>
              </w:rPr>
              <w:t>he formulation</w:t>
            </w:r>
            <w:r w:rsidR="008338DA">
              <w:rPr>
                <w:rFonts w:eastAsiaTheme="minorEastAsia"/>
                <w:sz w:val="20"/>
                <w:szCs w:val="20"/>
              </w:rPr>
              <w:t xml:space="preserve"> for SGCS</w:t>
            </w:r>
            <w:r w:rsidR="000F2D5C">
              <w:rPr>
                <w:rFonts w:eastAsiaTheme="minorEastAsia"/>
                <w:sz w:val="20"/>
                <w:szCs w:val="20"/>
              </w:rPr>
              <w:t xml:space="preserve"> indicate</w:t>
            </w:r>
            <w:r w:rsidR="00EC665B">
              <w:rPr>
                <w:rFonts w:eastAsiaTheme="minorEastAsia"/>
                <w:sz w:val="20"/>
                <w:szCs w:val="20"/>
              </w:rPr>
              <w:t>s</w:t>
            </w:r>
            <w:r w:rsidR="000F2D5C">
              <w:rPr>
                <w:rFonts w:eastAsiaTheme="minorEastAsia"/>
                <w:sz w:val="20"/>
                <w:szCs w:val="20"/>
              </w:rPr>
              <w:t xml:space="preserve"> that only average SGCS</w:t>
            </w:r>
            <w:r w:rsidR="00C04539">
              <w:rPr>
                <w:rFonts w:eastAsiaTheme="minorEastAsia"/>
                <w:sz w:val="20"/>
                <w:szCs w:val="20"/>
              </w:rPr>
              <w:t xml:space="preserve"> is supported</w:t>
            </w:r>
            <w:r w:rsidR="00814ADC">
              <w:rPr>
                <w:rFonts w:eastAsiaTheme="minorEastAsia"/>
                <w:sz w:val="20"/>
                <w:szCs w:val="20"/>
              </w:rPr>
              <w:t>.</w:t>
            </w:r>
            <w:r w:rsidR="00DE50BB">
              <w:rPr>
                <w:rFonts w:eastAsiaTheme="minorEastAsia"/>
                <w:sz w:val="20"/>
                <w:szCs w:val="20"/>
              </w:rPr>
              <w:t xml:space="preserve"> </w:t>
            </w:r>
          </w:p>
        </w:tc>
      </w:tr>
      <w:tr w:rsidR="00D0033A" w14:paraId="4C509428" w14:textId="77777777" w:rsidTr="00052C2B">
        <w:tc>
          <w:tcPr>
            <w:tcW w:w="2705" w:type="dxa"/>
          </w:tcPr>
          <w:p w14:paraId="63EC332F" w14:textId="198F8BBC"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827D3A1" w14:textId="1A63C3FF"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 xml:space="preserve">ame view as Ericsson. </w:t>
            </w:r>
          </w:p>
          <w:p w14:paraId="4EA49137" w14:textId="5029A4AC" w:rsidR="00D0033A" w:rsidRPr="00D0033A" w:rsidRDefault="00D0033A" w:rsidP="0036472C">
            <w:pPr>
              <w:rPr>
                <w:rFonts w:eastAsia="Malgun Gothic"/>
                <w:sz w:val="20"/>
                <w:szCs w:val="20"/>
              </w:rPr>
            </w:pPr>
            <w:r w:rsidRPr="00D0033A">
              <w:rPr>
                <w:rFonts w:eastAsiaTheme="minorEastAsia" w:hint="eastAsia"/>
                <w:sz w:val="20"/>
                <w:szCs w:val="20"/>
              </w:rPr>
              <w:t>F</w:t>
            </w:r>
            <w:r w:rsidRPr="00D0033A">
              <w:rPr>
                <w:rFonts w:eastAsiaTheme="minorEastAsia"/>
                <w:sz w:val="20"/>
                <w:szCs w:val="20"/>
              </w:rPr>
              <w:t xml:space="preserve">or SGCS </w:t>
            </w:r>
            <m:oMath>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z</m:t>
                  </m:r>
                </m:e>
                <m:sub>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n</m:t>
                      </m:r>
                    </m:e>
                    <m:sub>
                      <m:r>
                        <m:rPr>
                          <m:sty m:val="p"/>
                        </m:rPr>
                        <w:rPr>
                          <w:rFonts w:ascii="Cambria Math" w:eastAsiaTheme="minorEastAsia" w:hAnsi="Cambria Math"/>
                          <w:sz w:val="20"/>
                          <w:szCs w:val="20"/>
                          <w:lang w:eastAsia="ko-KR"/>
                        </w:rPr>
                        <m:t>4</m:t>
                      </m:r>
                    </m:sub>
                  </m:sSub>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l</m:t>
                  </m:r>
                </m:sub>
              </m:sSub>
            </m:oMath>
            <w:r w:rsidRPr="00D0033A">
              <w:rPr>
                <w:rFonts w:eastAsia="Malgun Gothic" w:hint="eastAsia"/>
                <w:bCs/>
                <w:sz w:val="20"/>
                <w:szCs w:val="20"/>
                <w:lang w:eastAsia="ko-KR"/>
              </w:rPr>
              <w:t xml:space="preserve"> </w:t>
            </w:r>
            <w:r w:rsidRPr="00D0033A">
              <w:rPr>
                <w:rFonts w:eastAsia="Malgun Gothic"/>
                <w:bCs/>
                <w:sz w:val="20"/>
                <w:szCs w:val="20"/>
                <w:lang w:eastAsia="ko-KR"/>
              </w:rPr>
              <w:t xml:space="preserve">could be after quantization. We need to first agree on Proposal 1-1. </w:t>
            </w:r>
          </w:p>
          <w:p w14:paraId="77748649" w14:textId="1AEE9A5D" w:rsidR="00D0033A" w:rsidRDefault="00D0033A" w:rsidP="0036472C">
            <w:pPr>
              <w:rPr>
                <w:rFonts w:eastAsiaTheme="minorEastAsia"/>
                <w:sz w:val="20"/>
                <w:szCs w:val="20"/>
              </w:rPr>
            </w:pPr>
          </w:p>
        </w:tc>
      </w:tr>
      <w:tr w:rsidR="00747917" w14:paraId="5567540D" w14:textId="77777777" w:rsidTr="00052C2B">
        <w:tc>
          <w:tcPr>
            <w:tcW w:w="2705" w:type="dxa"/>
          </w:tcPr>
          <w:p w14:paraId="172B1C74" w14:textId="26D916D0" w:rsidR="00747917" w:rsidRDefault="006C766B" w:rsidP="0036472C">
            <w:pPr>
              <w:rPr>
                <w:rFonts w:eastAsiaTheme="minorEastAsia"/>
                <w:sz w:val="20"/>
                <w:szCs w:val="20"/>
              </w:rPr>
            </w:pPr>
            <w:r>
              <w:rPr>
                <w:rFonts w:eastAsiaTheme="minorEastAsia"/>
                <w:sz w:val="20"/>
                <w:szCs w:val="20"/>
              </w:rPr>
              <w:t>MediaTek</w:t>
            </w:r>
          </w:p>
        </w:tc>
        <w:tc>
          <w:tcPr>
            <w:tcW w:w="6305" w:type="dxa"/>
          </w:tcPr>
          <w:p w14:paraId="6BEF4642" w14:textId="63D20EE5" w:rsidR="00747917" w:rsidRDefault="006C766B" w:rsidP="0036472C">
            <w:pPr>
              <w:rPr>
                <w:rFonts w:eastAsiaTheme="minorEastAsia"/>
                <w:sz w:val="20"/>
                <w:szCs w:val="20"/>
              </w:rPr>
            </w:pPr>
            <w:r>
              <w:rPr>
                <w:rFonts w:eastAsiaTheme="minorEastAsia"/>
                <w:sz w:val="20"/>
                <w:szCs w:val="20"/>
              </w:rPr>
              <w:t>Support</w:t>
            </w:r>
          </w:p>
        </w:tc>
      </w:tr>
      <w:tr w:rsidR="004C1BB8" w14:paraId="5D2EC9E3" w14:textId="77777777" w:rsidTr="00052C2B">
        <w:tc>
          <w:tcPr>
            <w:tcW w:w="2705" w:type="dxa"/>
          </w:tcPr>
          <w:p w14:paraId="45B2C647" w14:textId="619D9522" w:rsidR="004C1BB8" w:rsidRDefault="004C1BB8" w:rsidP="0036472C">
            <w:pPr>
              <w:rPr>
                <w:rFonts w:eastAsiaTheme="minorEastAsia"/>
                <w:sz w:val="20"/>
                <w:szCs w:val="20"/>
              </w:rPr>
            </w:pPr>
            <w:r>
              <w:rPr>
                <w:rFonts w:eastAsiaTheme="minorEastAsia" w:hint="eastAsia"/>
                <w:sz w:val="20"/>
                <w:szCs w:val="20"/>
              </w:rPr>
              <w:t>CATT</w:t>
            </w:r>
          </w:p>
        </w:tc>
        <w:tc>
          <w:tcPr>
            <w:tcW w:w="6305" w:type="dxa"/>
          </w:tcPr>
          <w:p w14:paraId="756F14B0" w14:textId="77777777" w:rsidR="004C1BB8" w:rsidRDefault="004C1BB8" w:rsidP="007F5BE0">
            <w:pPr>
              <w:rPr>
                <w:rFonts w:eastAsiaTheme="minorEastAsia"/>
                <w:sz w:val="20"/>
                <w:szCs w:val="20"/>
              </w:rPr>
            </w:pPr>
            <w:r>
              <w:rPr>
                <w:rFonts w:eastAsiaTheme="minorEastAsia"/>
                <w:sz w:val="20"/>
                <w:szCs w:val="20"/>
              </w:rPr>
              <w:t>G</w:t>
            </w:r>
            <w:r>
              <w:rPr>
                <w:rFonts w:eastAsiaTheme="minorEastAsia" w:hint="eastAsia"/>
                <w:sz w:val="20"/>
                <w:szCs w:val="20"/>
              </w:rPr>
              <w:t>enerally fine.</w:t>
            </w:r>
          </w:p>
          <w:p w14:paraId="766D60FD" w14:textId="41798DE3" w:rsidR="004C1BB8" w:rsidRDefault="004C1BB8" w:rsidP="0036472C">
            <w:pPr>
              <w:rPr>
                <w:rFonts w:eastAsiaTheme="minorEastAsia"/>
                <w:sz w:val="20"/>
                <w:szCs w:val="20"/>
              </w:rPr>
            </w:pPr>
            <w:r>
              <w:rPr>
                <w:rFonts w:eastAsiaTheme="minorEastAsia" w:hint="eastAsia"/>
                <w:sz w:val="20"/>
                <w:szCs w:val="20"/>
              </w:rPr>
              <w:t>Share the same view as Ericsson and Samsung.</w:t>
            </w:r>
          </w:p>
        </w:tc>
      </w:tr>
      <w:tr w:rsidR="00D75932" w14:paraId="11F4693B" w14:textId="77777777" w:rsidTr="00052C2B">
        <w:tc>
          <w:tcPr>
            <w:tcW w:w="2705" w:type="dxa"/>
          </w:tcPr>
          <w:p w14:paraId="22AAF422" w14:textId="65D2C5C9" w:rsidR="00D75932" w:rsidRDefault="00D75932" w:rsidP="0036472C">
            <w:pPr>
              <w:rPr>
                <w:rFonts w:eastAsiaTheme="minorEastAsia"/>
                <w:sz w:val="20"/>
                <w:szCs w:val="20"/>
              </w:rPr>
            </w:pPr>
            <w:r>
              <w:rPr>
                <w:rFonts w:eastAsiaTheme="minorEastAsia" w:hint="eastAsia"/>
                <w:sz w:val="20"/>
                <w:szCs w:val="20"/>
              </w:rPr>
              <w:t>CMCC</w:t>
            </w:r>
          </w:p>
        </w:tc>
        <w:tc>
          <w:tcPr>
            <w:tcW w:w="6305" w:type="dxa"/>
          </w:tcPr>
          <w:p w14:paraId="136482A3" w14:textId="4E594802" w:rsidR="00D75932" w:rsidRDefault="00D75932" w:rsidP="007F5BE0">
            <w:pPr>
              <w:rPr>
                <w:rFonts w:eastAsiaTheme="minorEastAsia"/>
                <w:sz w:val="20"/>
                <w:szCs w:val="20"/>
              </w:rPr>
            </w:pPr>
            <w:r>
              <w:rPr>
                <w:rFonts w:eastAsiaTheme="minorEastAsia" w:hint="eastAsia"/>
                <w:sz w:val="20"/>
                <w:szCs w:val="20"/>
              </w:rPr>
              <w:t xml:space="preserve">For SGCS, OK. For NMSE, is it necessary to </w:t>
            </w:r>
            <w:r w:rsidRPr="00E664ED">
              <w:rPr>
                <w:rFonts w:eastAsiaTheme="minorEastAsia"/>
                <w:sz w:val="20"/>
                <w:szCs w:val="20"/>
              </w:rPr>
              <w:t>calculate per layer</w:t>
            </w:r>
            <w:r>
              <w:rPr>
                <w:rFonts w:eastAsiaTheme="minorEastAsia" w:hint="eastAsia"/>
                <w:sz w:val="20"/>
                <w:szCs w:val="20"/>
              </w:rPr>
              <w:t>?</w:t>
            </w:r>
          </w:p>
        </w:tc>
      </w:tr>
      <w:tr w:rsidR="00CE7682" w14:paraId="62B37FF2" w14:textId="77777777" w:rsidTr="00052C2B">
        <w:tc>
          <w:tcPr>
            <w:tcW w:w="2705" w:type="dxa"/>
          </w:tcPr>
          <w:p w14:paraId="68808F3D" w14:textId="774BC3D0"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30A3F73A" w14:textId="6D447747" w:rsidR="00CE7682" w:rsidRDefault="00CE7682" w:rsidP="00CE7682">
            <w:pPr>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w:t>
            </w:r>
            <w:r>
              <w:rPr>
                <w:rFonts w:eastAsiaTheme="minorEastAsia"/>
                <w:sz w:val="20"/>
                <w:szCs w:val="20"/>
              </w:rPr>
              <w:t>are</w:t>
            </w:r>
            <w:r>
              <w:rPr>
                <w:rFonts w:eastAsiaTheme="minorEastAsia" w:hint="eastAsia"/>
                <w:sz w:val="20"/>
                <w:szCs w:val="20"/>
              </w:rPr>
              <w:t xml:space="preserve"> averaged with per </w:t>
            </w:r>
            <w:proofErr w:type="gramStart"/>
            <w:r>
              <w:rPr>
                <w:rFonts w:eastAsiaTheme="minorEastAsia" w:hint="eastAsia"/>
                <w:sz w:val="20"/>
                <w:szCs w:val="20"/>
              </w:rPr>
              <w:t>layer based</w:t>
            </w:r>
            <w:proofErr w:type="gramEnd"/>
            <w:r>
              <w:rPr>
                <w:rFonts w:eastAsiaTheme="minorEastAsia" w:hint="eastAsia"/>
                <w:sz w:val="20"/>
                <w:szCs w:val="20"/>
              </w:rPr>
              <w:t xml:space="preserve"> assumption. So, the </w:t>
            </w:r>
            <w:r>
              <w:rPr>
                <w:rFonts w:eastAsiaTheme="minorEastAsia"/>
                <w:sz w:val="20"/>
                <w:szCs w:val="20"/>
              </w:rPr>
              <w:t>relevant</w:t>
            </w:r>
            <w:r>
              <w:rPr>
                <w:rFonts w:eastAsiaTheme="minorEastAsia" w:hint="eastAsia"/>
                <w:sz w:val="20"/>
                <w:szCs w:val="20"/>
              </w:rPr>
              <w:t xml:space="preserve"> part would be better changed to:</w:t>
            </w:r>
          </w:p>
          <w:p w14:paraId="1D503EDE"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sidRPr="00874CD0">
              <w:rPr>
                <w:rFonts w:ascii="Times New Roman" w:eastAsia="DengXian" w:hAnsi="Times New Roman" w:hint="eastAsia"/>
                <w:bCs/>
                <w:color w:val="EE0000"/>
                <w:szCs w:val="20"/>
                <w:lang w:val="en-US"/>
              </w:rPr>
              <w:t xml:space="preserve">Average </w:t>
            </w:r>
            <w:r w:rsidRPr="00A83AA4">
              <w:rPr>
                <w:rFonts w:ascii="Times New Roman" w:eastAsia="DengXian" w:hAnsi="Times New Roman"/>
                <w:bCs/>
                <w:szCs w:val="20"/>
                <w:lang w:val="en-US"/>
              </w:rPr>
              <w:t xml:space="preserve">SGCS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2A88997A"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55749418" w14:textId="77777777" w:rsidR="00CE7682" w:rsidRPr="00874CD0" w:rsidRDefault="00CE7682" w:rsidP="00CE7682">
            <w:pPr>
              <w:rPr>
                <w:rFonts w:eastAsiaTheme="minorEastAsia"/>
                <w:color w:val="EE0000"/>
                <w:sz w:val="20"/>
                <w:szCs w:val="20"/>
              </w:rPr>
            </w:pPr>
            <w:r>
              <w:rPr>
                <w:rFonts w:eastAsiaTheme="minorEastAsia" w:hint="eastAsia"/>
                <w:sz w:val="20"/>
                <w:szCs w:val="20"/>
              </w:rPr>
              <w:t xml:space="preserve">                 </w:t>
            </w:r>
            <w:r w:rsidRPr="00874CD0">
              <w:rPr>
                <w:rFonts w:eastAsiaTheme="minorEastAsia" w:hint="eastAsia"/>
                <w:color w:val="EE0000"/>
                <w:sz w:val="20"/>
                <w:szCs w:val="20"/>
              </w:rPr>
              <w:t xml:space="preserve">FFS: whether </w:t>
            </w:r>
            <w:r>
              <w:rPr>
                <w:rFonts w:eastAsiaTheme="minorEastAsia" w:hint="eastAsia"/>
                <w:color w:val="EE0000"/>
                <w:sz w:val="20"/>
                <w:szCs w:val="20"/>
              </w:rPr>
              <w:t xml:space="preserve">the </w:t>
            </w:r>
            <w:r w:rsidRPr="00874CD0">
              <w:rPr>
                <w:rFonts w:eastAsiaTheme="minorEastAsia" w:hint="eastAsia"/>
                <w:color w:val="EE0000"/>
                <w:sz w:val="20"/>
                <w:szCs w:val="20"/>
              </w:rPr>
              <w:t>average</w:t>
            </w:r>
            <w:r>
              <w:rPr>
                <w:rFonts w:eastAsiaTheme="minorEastAsia" w:hint="eastAsia"/>
                <w:color w:val="EE0000"/>
                <w:sz w:val="20"/>
                <w:szCs w:val="20"/>
              </w:rPr>
              <w:t xml:space="preserve"> </w:t>
            </w:r>
            <w:r w:rsidRPr="00874CD0">
              <w:rPr>
                <w:rFonts w:eastAsiaTheme="minorEastAsia" w:hint="eastAsia"/>
                <w:color w:val="EE0000"/>
                <w:sz w:val="20"/>
                <w:szCs w:val="20"/>
              </w:rPr>
              <w:t>across layers is needed</w:t>
            </w:r>
          </w:p>
          <w:p w14:paraId="27041557" w14:textId="77777777" w:rsidR="00CE7682" w:rsidRDefault="00CE7682" w:rsidP="00CE7682">
            <w:pPr>
              <w:rPr>
                <w:rFonts w:eastAsiaTheme="minorEastAsia"/>
                <w:sz w:val="20"/>
                <w:szCs w:val="20"/>
              </w:rPr>
            </w:pPr>
          </w:p>
        </w:tc>
      </w:tr>
      <w:tr w:rsidR="00160FA0" w14:paraId="5EB762AA" w14:textId="77777777" w:rsidTr="00052C2B">
        <w:tc>
          <w:tcPr>
            <w:tcW w:w="2705" w:type="dxa"/>
          </w:tcPr>
          <w:p w14:paraId="0A171DC5" w14:textId="4341FD3D"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DDCABC" w14:textId="559CE3DA" w:rsidR="00160FA0" w:rsidRDefault="00160FA0" w:rsidP="00160FA0">
            <w:pPr>
              <w:rPr>
                <w:rFonts w:eastAsiaTheme="minorEastAsia"/>
                <w:sz w:val="20"/>
                <w:szCs w:val="20"/>
              </w:rPr>
            </w:pPr>
            <w:r w:rsidRPr="001633B7">
              <w:rPr>
                <w:rFonts w:eastAsiaTheme="minorEastAsia"/>
                <w:sz w:val="20"/>
                <w:szCs w:val="20"/>
              </w:rPr>
              <w:t xml:space="preserve">N4 data instances in a dataset is not clear. Does it N4 </w:t>
            </w:r>
            <w:r>
              <w:rPr>
                <w:rFonts w:eastAsiaTheme="minorEastAsia" w:hint="eastAsia"/>
                <w:sz w:val="20"/>
                <w:szCs w:val="20"/>
              </w:rPr>
              <w:t>CSI</w:t>
            </w:r>
            <w:r>
              <w:rPr>
                <w:rFonts w:eastAsiaTheme="minorEastAsia"/>
                <w:sz w:val="20"/>
                <w:szCs w:val="20"/>
              </w:rPr>
              <w:t xml:space="preserve"> feedback samples?</w:t>
            </w:r>
          </w:p>
        </w:tc>
      </w:tr>
      <w:tr w:rsidR="00872E53" w14:paraId="50B7AA52" w14:textId="77777777" w:rsidTr="00052C2B">
        <w:tc>
          <w:tcPr>
            <w:tcW w:w="2705" w:type="dxa"/>
          </w:tcPr>
          <w:p w14:paraId="3CCA2181" w14:textId="086E0939" w:rsidR="00872E53" w:rsidRDefault="00992207" w:rsidP="00160FA0">
            <w:pPr>
              <w:rPr>
                <w:rFonts w:eastAsiaTheme="minorEastAsia"/>
                <w:sz w:val="20"/>
                <w:szCs w:val="20"/>
              </w:rPr>
            </w:pPr>
            <w:r>
              <w:rPr>
                <w:rFonts w:eastAsiaTheme="minorEastAsia"/>
                <w:sz w:val="20"/>
                <w:szCs w:val="20"/>
              </w:rPr>
              <w:t>Toyota</w:t>
            </w:r>
          </w:p>
        </w:tc>
        <w:tc>
          <w:tcPr>
            <w:tcW w:w="6305" w:type="dxa"/>
          </w:tcPr>
          <w:p w14:paraId="31742B8E" w14:textId="02D9B125" w:rsidR="00872E53" w:rsidRPr="001633B7" w:rsidRDefault="00992207" w:rsidP="00160FA0">
            <w:pPr>
              <w:rPr>
                <w:rFonts w:eastAsiaTheme="minorEastAsia"/>
                <w:sz w:val="20"/>
                <w:szCs w:val="20"/>
              </w:rPr>
            </w:pPr>
            <w:r>
              <w:rPr>
                <w:rFonts w:eastAsiaTheme="minorEastAsia"/>
                <w:sz w:val="20"/>
                <w:szCs w:val="20"/>
              </w:rPr>
              <w:t>This proposal can be revisited once agreement on performance metrics is achieved.</w:t>
            </w:r>
          </w:p>
        </w:tc>
      </w:tr>
    </w:tbl>
    <w:p w14:paraId="766022FF" w14:textId="77777777" w:rsidR="002D0569" w:rsidRPr="00DD1230" w:rsidRDefault="002D0569" w:rsidP="002D0569">
      <w:pPr>
        <w:spacing w:before="100" w:beforeAutospacing="1" w:after="180"/>
        <w:rPr>
          <w:rFonts w:eastAsia="Malgun Gothic"/>
          <w:b/>
          <w:bCs/>
          <w:sz w:val="20"/>
          <w:szCs w:val="20"/>
        </w:rPr>
      </w:pPr>
    </w:p>
    <w:p w14:paraId="6F0189E6" w14:textId="5C80C97C" w:rsidR="003676C1" w:rsidRDefault="00232C70" w:rsidP="003676C1">
      <w:pPr>
        <w:rPr>
          <w:sz w:val="20"/>
          <w:szCs w:val="20"/>
          <w:lang w:val="en-GB"/>
        </w:rPr>
      </w:pPr>
      <w:r>
        <w:rPr>
          <w:sz w:val="20"/>
          <w:szCs w:val="20"/>
          <w:lang w:eastAsia="en-US"/>
        </w:rPr>
        <w:t xml:space="preserve">Other than performance target, scalable model structure and scalability methods was extensively evaluated in R19. The following options were studied. </w:t>
      </w:r>
      <w:r w:rsidR="003676C1">
        <w:rPr>
          <w:sz w:val="20"/>
          <w:szCs w:val="20"/>
          <w:lang w:val="en-GB"/>
        </w:rPr>
        <w:t>However, Rel-19 scalability study focused on scalable model structure for 3a-1, did not cover option 4-1 with sequential training.</w:t>
      </w:r>
    </w:p>
    <w:p w14:paraId="7E6E3C76" w14:textId="428341B0" w:rsidR="003676C1" w:rsidRDefault="003676C1" w:rsidP="003676C1">
      <w:pPr>
        <w:rPr>
          <w:sz w:val="20"/>
          <w:szCs w:val="20"/>
          <w:lang w:val="en-GB"/>
        </w:rPr>
      </w:pPr>
      <w:r>
        <w:rPr>
          <w:noProof/>
          <w:sz w:val="22"/>
          <w:szCs w:val="22"/>
        </w:rPr>
        <w:lastRenderedPageBreak/>
        <mc:AlternateContent>
          <mc:Choice Requires="wps">
            <w:drawing>
              <wp:anchor distT="0" distB="0" distL="114300" distR="114300" simplePos="0" relativeHeight="251658245" behindDoc="0" locked="0" layoutInCell="1" allowOverlap="1" wp14:anchorId="44115469" wp14:editId="359D5DD2">
                <wp:simplePos x="0" y="0"/>
                <wp:positionH relativeFrom="column">
                  <wp:posOffset>59690</wp:posOffset>
                </wp:positionH>
                <wp:positionV relativeFrom="paragraph">
                  <wp:posOffset>167640</wp:posOffset>
                </wp:positionV>
                <wp:extent cx="5612765" cy="3627120"/>
                <wp:effectExtent l="0" t="0" r="13335" b="17780"/>
                <wp:wrapSquare wrapText="bothSides"/>
                <wp:docPr id="1439545534" name="Text Box 13"/>
                <wp:cNvGraphicFramePr/>
                <a:graphic xmlns:a="http://schemas.openxmlformats.org/drawingml/2006/main">
                  <a:graphicData uri="http://schemas.microsoft.com/office/word/2010/wordprocessingShape">
                    <wps:wsp>
                      <wps:cNvSpPr txBox="1"/>
                      <wps:spPr>
                        <a:xfrm>
                          <a:off x="0" y="0"/>
                          <a:ext cx="5612765" cy="3627120"/>
                        </a:xfrm>
                        <a:prstGeom prst="rect">
                          <a:avLst/>
                        </a:prstGeom>
                        <a:solidFill>
                          <a:schemeClr val="lt1"/>
                        </a:solidFill>
                        <a:ln w="6350">
                          <a:solidFill>
                            <a:prstClr val="black"/>
                          </a:solidFill>
                        </a:ln>
                      </wps:spPr>
                      <wps:txbx>
                        <w:txbxContent>
                          <w:p w14:paraId="16EDC97A" w14:textId="77777777" w:rsidR="003676C1" w:rsidRPr="003676C1" w:rsidRDefault="003676C1" w:rsidP="003676C1">
                            <w:pPr>
                              <w:rPr>
                                <w:sz w:val="20"/>
                                <w:szCs w:val="20"/>
                              </w:rPr>
                            </w:pPr>
                            <w:r w:rsidRPr="003676C1">
                              <w:rPr>
                                <w:sz w:val="20"/>
                                <w:szCs w:val="20"/>
                              </w:rPr>
                              <w:t>Agreement</w:t>
                            </w:r>
                          </w:p>
                          <w:p w14:paraId="3B570CEF" w14:textId="77777777" w:rsidR="003676C1" w:rsidRPr="003676C1" w:rsidRDefault="003676C1" w:rsidP="003676C1">
                            <w:pPr>
                              <w:rPr>
                                <w:sz w:val="20"/>
                                <w:szCs w:val="20"/>
                              </w:rPr>
                            </w:pPr>
                            <w:r w:rsidRPr="003676C1">
                              <w:rPr>
                                <w:sz w:val="20"/>
                                <w:szCs w:val="20"/>
                              </w:rPr>
                              <w:t>For model structure scalability study for temporal domain Case 0,</w:t>
                            </w:r>
                          </w:p>
                          <w:p w14:paraId="15980ED5" w14:textId="77777777" w:rsidR="003676C1" w:rsidRPr="003676C1" w:rsidRDefault="003676C1"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3676C1" w:rsidRPr="003676C1" w:rsidRDefault="003676C1"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3676C1" w:rsidRPr="003676C1" w:rsidRDefault="003676C1"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3676C1" w:rsidRPr="003676C1" w:rsidRDefault="003676C1"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3676C1" w:rsidRPr="003676C1" w:rsidRDefault="003676C1"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3676C1" w:rsidRPr="003676C1" w:rsidRDefault="003676C1"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3676C1" w:rsidRPr="003676C1" w:rsidRDefault="003676C1"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3676C1" w:rsidRPr="003676C1" w:rsidRDefault="003676C1"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3676C1" w:rsidRPr="003676C1" w:rsidRDefault="003676C1"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3676C1" w:rsidRPr="003676C1" w:rsidRDefault="00000000"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3676C1"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3676C1" w:rsidRPr="003676C1">
                              <w:rPr>
                                <w:sz w:val="20"/>
                                <w:szCs w:val="20"/>
                              </w:rPr>
                              <w:t xml:space="preserve"> token positions are used as input.</w:t>
                            </w:r>
                          </w:p>
                          <w:p w14:paraId="2FA28B51" w14:textId="77777777" w:rsidR="003676C1" w:rsidRPr="003676C1" w:rsidRDefault="003676C1" w:rsidP="00A84FCE">
                            <w:pPr>
                              <w:numPr>
                                <w:ilvl w:val="1"/>
                                <w:numId w:val="23"/>
                              </w:numPr>
                              <w:tabs>
                                <w:tab w:val="clear" w:pos="0"/>
                              </w:tabs>
                              <w:rPr>
                                <w:sz w:val="20"/>
                                <w:szCs w:val="20"/>
                              </w:rPr>
                            </w:pPr>
                            <w:r w:rsidRPr="003676C1">
                              <w:rPr>
                                <w:sz w:val="20"/>
                                <w:szCs w:val="20"/>
                              </w:rPr>
                              <w:t>Alt2: Padding at the input</w:t>
                            </w:r>
                          </w:p>
                          <w:p w14:paraId="09C762B8" w14:textId="77777777" w:rsidR="003676C1" w:rsidRPr="003676C1" w:rsidRDefault="003676C1"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3676C1" w:rsidRPr="003676C1" w:rsidRDefault="003676C1"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3676C1" w:rsidRPr="003676C1" w:rsidRDefault="003676C1"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3676C1" w:rsidRPr="003676C1" w:rsidRDefault="003676C1"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3676C1" w:rsidRDefault="003676C1" w:rsidP="003676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15469" id="Text Box 13" o:spid="_x0000_s1031" type="#_x0000_t202" style="position:absolute;margin-left:4.7pt;margin-top:13.2pt;width:441.95pt;height:285.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" fillcolor="white [3201]" strokeweight=".5pt">
                <v:textbox>
                  <w:txbxContent>
                    <w:p w14:paraId="16EDC97A" w14:textId="77777777" w:rsidR="003676C1" w:rsidRPr="003676C1" w:rsidRDefault="003676C1" w:rsidP="003676C1">
                      <w:pPr>
                        <w:rPr>
                          <w:sz w:val="20"/>
                          <w:szCs w:val="20"/>
                        </w:rPr>
                      </w:pPr>
                      <w:r w:rsidRPr="003676C1">
                        <w:rPr>
                          <w:sz w:val="20"/>
                          <w:szCs w:val="20"/>
                        </w:rPr>
                        <w:t>Agreement</w:t>
                      </w:r>
                    </w:p>
                    <w:p w14:paraId="3B570CEF" w14:textId="77777777" w:rsidR="003676C1" w:rsidRPr="003676C1" w:rsidRDefault="003676C1" w:rsidP="003676C1">
                      <w:pPr>
                        <w:rPr>
                          <w:sz w:val="20"/>
                          <w:szCs w:val="20"/>
                        </w:rPr>
                      </w:pPr>
                      <w:r w:rsidRPr="003676C1">
                        <w:rPr>
                          <w:sz w:val="20"/>
                          <w:szCs w:val="20"/>
                        </w:rPr>
                        <w:t>For model structure scalability study for temporal domain Case 0,</w:t>
                      </w:r>
                    </w:p>
                    <w:p w14:paraId="15980ED5" w14:textId="77777777" w:rsidR="003676C1" w:rsidRPr="003676C1" w:rsidRDefault="003676C1"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3676C1" w:rsidRPr="003676C1" w:rsidRDefault="003676C1"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3676C1" w:rsidRPr="003676C1" w:rsidRDefault="003676C1"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3676C1" w:rsidRPr="003676C1" w:rsidRDefault="003676C1"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3676C1" w:rsidRPr="003676C1" w:rsidRDefault="003676C1"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3676C1" w:rsidRPr="003676C1" w:rsidRDefault="003676C1"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3676C1" w:rsidRPr="003676C1" w:rsidRDefault="003676C1"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3676C1" w:rsidRPr="003676C1" w:rsidRDefault="003676C1"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3676C1" w:rsidRPr="003676C1" w:rsidRDefault="003676C1"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3676C1" w:rsidRPr="003676C1" w:rsidRDefault="003676C1"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3676C1" w:rsidRPr="003676C1" w:rsidRDefault="00000000"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r>
                              <w:rPr>
                                <w:rFonts w:ascii="Cambria Math" w:hAnsi="Cambria Math"/>
                                <w:sz w:val="20"/>
                                <w:szCs w:val="20"/>
                              </w:rPr>
                              <m:t>,</m:t>
                            </m:r>
                            <m:r>
                              <w:rPr>
                                <w:rFonts w:ascii="Cambria Math" w:hAnsi="Cambria Math"/>
                                <w:sz w:val="20"/>
                                <w:szCs w:val="20"/>
                              </w:rPr>
                              <m:t>active</m:t>
                            </m:r>
                          </m:sub>
                        </m:sSub>
                      </m:oMath>
                      <w:r w:rsidR="003676C1"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3676C1" w:rsidRPr="003676C1">
                        <w:rPr>
                          <w:sz w:val="20"/>
                          <w:szCs w:val="20"/>
                        </w:rPr>
                        <w:t xml:space="preserve"> token positions are used as input.</w:t>
                      </w:r>
                    </w:p>
                    <w:p w14:paraId="2FA28B51" w14:textId="77777777" w:rsidR="003676C1" w:rsidRPr="003676C1" w:rsidRDefault="003676C1" w:rsidP="00A84FCE">
                      <w:pPr>
                        <w:numPr>
                          <w:ilvl w:val="1"/>
                          <w:numId w:val="23"/>
                        </w:numPr>
                        <w:tabs>
                          <w:tab w:val="clear" w:pos="0"/>
                        </w:tabs>
                        <w:rPr>
                          <w:sz w:val="20"/>
                          <w:szCs w:val="20"/>
                        </w:rPr>
                      </w:pPr>
                      <w:r w:rsidRPr="003676C1">
                        <w:rPr>
                          <w:sz w:val="20"/>
                          <w:szCs w:val="20"/>
                        </w:rPr>
                        <w:t>Alt2: Padding at the input</w:t>
                      </w:r>
                    </w:p>
                    <w:p w14:paraId="09C762B8" w14:textId="77777777" w:rsidR="003676C1" w:rsidRPr="003676C1" w:rsidRDefault="003676C1"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3676C1" w:rsidRPr="003676C1" w:rsidRDefault="003676C1"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3676C1" w:rsidRPr="003676C1" w:rsidRDefault="003676C1"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3676C1" w:rsidRPr="003676C1" w:rsidRDefault="003676C1"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3676C1" w:rsidRDefault="003676C1" w:rsidP="003676C1"/>
                  </w:txbxContent>
                </v:textbox>
                <w10:wrap type="square"/>
              </v:shape>
            </w:pict>
          </mc:Fallback>
        </mc:AlternateContent>
      </w:r>
      <w:r>
        <w:rPr>
          <w:sz w:val="20"/>
          <w:szCs w:val="20"/>
          <w:lang w:val="en-GB"/>
        </w:rPr>
        <w:t xml:space="preserve">  </w:t>
      </w:r>
    </w:p>
    <w:p w14:paraId="468312B4" w14:textId="77777777" w:rsidR="003676C1" w:rsidRDefault="003676C1" w:rsidP="003676C1">
      <w:pPr>
        <w:rPr>
          <w:sz w:val="20"/>
          <w:szCs w:val="20"/>
          <w:lang w:val="en-GB"/>
        </w:rPr>
      </w:pPr>
    </w:p>
    <w:p w14:paraId="2DBB158D" w14:textId="77777777" w:rsidR="00AF307B" w:rsidRDefault="00AF307B" w:rsidP="00C65EAD">
      <w:pPr>
        <w:rPr>
          <w:sz w:val="20"/>
          <w:szCs w:val="20"/>
          <w:lang w:val="en-GB"/>
        </w:rPr>
      </w:pPr>
    </w:p>
    <w:p w14:paraId="029D2F31" w14:textId="63159545" w:rsidR="00AF307B" w:rsidRPr="00AF307B" w:rsidRDefault="00AF307B" w:rsidP="00AF307B">
      <w:pPr>
        <w:rPr>
          <w:sz w:val="20"/>
          <w:szCs w:val="20"/>
        </w:rPr>
      </w:pPr>
      <w:r w:rsidRPr="00AF307B">
        <w:rPr>
          <w:sz w:val="20"/>
          <w:szCs w:val="20"/>
        </w:rPr>
        <w:t xml:space="preserve">Based on the </w:t>
      </w:r>
      <w:proofErr w:type="spellStart"/>
      <w:r w:rsidRPr="00AF307B">
        <w:rPr>
          <w:sz w:val="20"/>
          <w:szCs w:val="20"/>
        </w:rPr>
        <w:t>tdoc</w:t>
      </w:r>
      <w:proofErr w:type="spellEnd"/>
      <w:r w:rsidRPr="00AF307B">
        <w:rPr>
          <w:sz w:val="20"/>
          <w:szCs w:val="20"/>
        </w:rPr>
        <w:t xml:space="preserve"> submissions, the supporting companies </w:t>
      </w:r>
      <w:r>
        <w:rPr>
          <w:sz w:val="20"/>
          <w:szCs w:val="20"/>
        </w:rPr>
        <w:t xml:space="preserve">shared the view on supporting this information as additional information.  </w:t>
      </w:r>
      <w:r w:rsidRPr="00AF307B">
        <w:rPr>
          <w:sz w:val="20"/>
          <w:szCs w:val="20"/>
        </w:rPr>
        <w:t xml:space="preserve">  </w:t>
      </w:r>
    </w:p>
    <w:p w14:paraId="6EF916B5" w14:textId="77777777" w:rsidR="009521D5" w:rsidRPr="00AF307B" w:rsidRDefault="00913CC1" w:rsidP="009521D5">
      <w:pPr>
        <w:rPr>
          <w:sz w:val="20"/>
          <w:szCs w:val="20"/>
        </w:rPr>
      </w:pPr>
      <w:r w:rsidRPr="00913CC1">
        <w:rPr>
          <w:sz w:val="20"/>
          <w:szCs w:val="20"/>
        </w:rPr>
        <w:br/>
      </w:r>
      <w:r w:rsidR="009521D5" w:rsidRPr="00AF307B">
        <w:rPr>
          <w:sz w:val="20"/>
          <w:szCs w:val="20"/>
        </w:rPr>
        <w:t>Tokenization Dimension and Feature Dimension Mapping</w:t>
      </w:r>
    </w:p>
    <w:p w14:paraId="64E91051" w14:textId="7EBE99BF" w:rsidR="009521D5" w:rsidRPr="00AF307B" w:rsidRDefault="009521D5" w:rsidP="00A84FCE">
      <w:pPr>
        <w:numPr>
          <w:ilvl w:val="0"/>
          <w:numId w:val="16"/>
        </w:numPr>
        <w:rPr>
          <w:sz w:val="20"/>
          <w:szCs w:val="20"/>
        </w:rPr>
      </w:pPr>
      <w:r w:rsidRPr="00AF307B">
        <w:rPr>
          <w:sz w:val="20"/>
          <w:szCs w:val="20"/>
        </w:rPr>
        <w:t xml:space="preserve">Companies Supporting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China Telecom, CMCC, NEC, Qualcomm, Samsung, Xiaomi</w:t>
      </w:r>
    </w:p>
    <w:p w14:paraId="5C23E949" w14:textId="64843BC0" w:rsidR="009521D5" w:rsidRPr="00AF307B" w:rsidRDefault="009521D5" w:rsidP="00A84FCE">
      <w:pPr>
        <w:numPr>
          <w:ilvl w:val="0"/>
          <w:numId w:val="16"/>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68B98B01" w14:textId="77777777" w:rsidR="009521D5" w:rsidRPr="00AF307B" w:rsidRDefault="009521D5" w:rsidP="009521D5">
      <w:pPr>
        <w:rPr>
          <w:sz w:val="20"/>
          <w:szCs w:val="20"/>
        </w:rPr>
      </w:pPr>
      <w:r w:rsidRPr="00AF307B">
        <w:rPr>
          <w:sz w:val="20"/>
          <w:szCs w:val="20"/>
        </w:rPr>
        <w:t>Scalability Options Used in Reference Encoder</w:t>
      </w:r>
    </w:p>
    <w:p w14:paraId="31169E60" w14:textId="641790B2" w:rsidR="009521D5" w:rsidRPr="00AF307B" w:rsidRDefault="009521D5" w:rsidP="00A84FCE">
      <w:pPr>
        <w:numPr>
          <w:ilvl w:val="0"/>
          <w:numId w:val="17"/>
        </w:numPr>
        <w:rPr>
          <w:sz w:val="20"/>
          <w:szCs w:val="20"/>
        </w:rPr>
      </w:pPr>
      <w:r w:rsidRPr="00AF307B">
        <w:rPr>
          <w:sz w:val="20"/>
          <w:szCs w:val="20"/>
        </w:rPr>
        <w:t xml:space="preserve">Companies </w:t>
      </w:r>
      <w:r w:rsidR="00AF307B">
        <w:rPr>
          <w:sz w:val="20"/>
          <w:szCs w:val="20"/>
        </w:rPr>
        <w:t>s</w:t>
      </w:r>
      <w:r w:rsidRPr="00AF307B">
        <w:rPr>
          <w:sz w:val="20"/>
          <w:szCs w:val="20"/>
        </w:rPr>
        <w:t xml:space="preserve">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Fujitsu, Nokia, Qualcomm, Xiaomi</w:t>
      </w:r>
    </w:p>
    <w:p w14:paraId="4BC689C3" w14:textId="1DBE02DC" w:rsidR="009521D5" w:rsidRPr="00AF307B" w:rsidRDefault="009521D5" w:rsidP="00A84FCE">
      <w:pPr>
        <w:numPr>
          <w:ilvl w:val="0"/>
          <w:numId w:val="17"/>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1A9FE338" w14:textId="51A077E0" w:rsidR="009521D5" w:rsidRDefault="00AF307B" w:rsidP="009521D5">
      <w:pPr>
        <w:rPr>
          <w:sz w:val="20"/>
          <w:szCs w:val="20"/>
        </w:rPr>
      </w:pPr>
      <w:r>
        <w:rPr>
          <w:sz w:val="20"/>
          <w:szCs w:val="20"/>
        </w:rPr>
        <w:t>In addition,</w:t>
      </w:r>
      <w:r w:rsidR="009521D5" w:rsidRPr="009521D5">
        <w:rPr>
          <w:sz w:val="20"/>
          <w:szCs w:val="20"/>
        </w:rPr>
        <w:t> </w:t>
      </w:r>
      <w:r w:rsidR="009521D5" w:rsidRPr="00AF307B">
        <w:rPr>
          <w:sz w:val="20"/>
          <w:szCs w:val="20"/>
        </w:rPr>
        <w:t>Huawei, Ericsson, and Panasonic</w:t>
      </w:r>
      <w:r w:rsidR="009521D5" w:rsidRPr="009521D5">
        <w:rPr>
          <w:sz w:val="20"/>
          <w:szCs w:val="20"/>
        </w:rPr>
        <w:t xml:space="preserve"> made broader proposals against sharing "model structure" or "model design aspects." </w:t>
      </w:r>
      <w:r>
        <w:rPr>
          <w:sz w:val="20"/>
          <w:szCs w:val="20"/>
        </w:rPr>
        <w:t xml:space="preserve">It is not clear whether model structure specifically refer to backbone information. </w:t>
      </w:r>
    </w:p>
    <w:p w14:paraId="7A77E054" w14:textId="77777777" w:rsidR="00AF307B" w:rsidRDefault="00AF307B" w:rsidP="009521D5">
      <w:pPr>
        <w:rPr>
          <w:sz w:val="20"/>
          <w:szCs w:val="20"/>
        </w:rPr>
      </w:pPr>
    </w:p>
    <w:p w14:paraId="068795FE" w14:textId="367D7CB8" w:rsidR="00AF307B" w:rsidRDefault="00AF307B" w:rsidP="009521D5">
      <w:pPr>
        <w:rPr>
          <w:sz w:val="20"/>
          <w:szCs w:val="20"/>
        </w:rPr>
      </w:pPr>
      <w:r>
        <w:rPr>
          <w:sz w:val="20"/>
          <w:szCs w:val="20"/>
        </w:rPr>
        <w:t xml:space="preserve">Separately, there are proposals to standardize the mapping and scalability option by RAN1 or RAN4. </w:t>
      </w:r>
    </w:p>
    <w:p w14:paraId="6A04C257" w14:textId="77777777" w:rsidR="00AF307B" w:rsidRDefault="00AF307B" w:rsidP="009521D5">
      <w:pPr>
        <w:rPr>
          <w:sz w:val="20"/>
          <w:szCs w:val="20"/>
        </w:rPr>
      </w:pPr>
    </w:p>
    <w:p w14:paraId="4B898070" w14:textId="2A4F631B" w:rsidR="00AF307B" w:rsidRPr="009521D5" w:rsidRDefault="00AF307B" w:rsidP="009521D5">
      <w:pPr>
        <w:rPr>
          <w:sz w:val="20"/>
          <w:szCs w:val="20"/>
        </w:rPr>
      </w:pPr>
      <w:r>
        <w:rPr>
          <w:sz w:val="20"/>
          <w:szCs w:val="20"/>
        </w:rPr>
        <w:t xml:space="preserve">Based on the discussion, </w:t>
      </w:r>
    </w:p>
    <w:p w14:paraId="63153FB0" w14:textId="77777777" w:rsidR="00913CC1" w:rsidRPr="00BD7900" w:rsidRDefault="00913CC1">
      <w:pPr>
        <w:rPr>
          <w:sz w:val="20"/>
          <w:szCs w:val="20"/>
        </w:rPr>
      </w:pPr>
    </w:p>
    <w:p w14:paraId="1D105942" w14:textId="52D73A03" w:rsidR="00962801" w:rsidRPr="00AF307B" w:rsidRDefault="00476BD7">
      <w:pPr>
        <w:pStyle w:val="Heading3"/>
        <w:tabs>
          <w:tab w:val="left" w:pos="936"/>
        </w:tabs>
        <w:spacing w:line="259" w:lineRule="auto"/>
        <w:rPr>
          <w:b/>
          <w:bCs/>
          <w:sz w:val="20"/>
          <w:szCs w:val="20"/>
        </w:rPr>
      </w:pPr>
      <w:r w:rsidRPr="00AF307B">
        <w:rPr>
          <w:b/>
          <w:bCs/>
          <w:sz w:val="20"/>
          <w:szCs w:val="20"/>
        </w:rPr>
        <w:t>Proposal 2-</w:t>
      </w:r>
      <w:r w:rsidR="00AF307B">
        <w:rPr>
          <w:b/>
          <w:bCs/>
          <w:sz w:val="20"/>
          <w:szCs w:val="20"/>
        </w:rPr>
        <w:t>4</w:t>
      </w:r>
      <w:r w:rsidR="00381A03">
        <w:rPr>
          <w:b/>
          <w:bCs/>
          <w:sz w:val="20"/>
          <w:szCs w:val="20"/>
        </w:rPr>
        <w:t xml:space="preserve"> (on hold)</w:t>
      </w:r>
      <w:r w:rsidRPr="00AF307B">
        <w:rPr>
          <w:b/>
          <w:bCs/>
          <w:sz w:val="20"/>
          <w:szCs w:val="20"/>
        </w:rPr>
        <w:t xml:space="preserve">:   </w:t>
      </w:r>
    </w:p>
    <w:p w14:paraId="121DD7CE" w14:textId="572AB83C" w:rsidR="00AF307B" w:rsidRPr="00AF307B" w:rsidRDefault="00AF307B" w:rsidP="00AF307B">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further study the following t</w:t>
      </w:r>
      <w:r>
        <w:rPr>
          <w:b/>
          <w:bCs/>
          <w:sz w:val="20"/>
          <w:lang w:val="en-GB"/>
        </w:rPr>
        <w:t xml:space="preserve">hree  </w:t>
      </w:r>
      <w:r w:rsidRPr="00AF307B">
        <w:rPr>
          <w:b/>
          <w:bCs/>
          <w:sz w:val="20"/>
          <w:lang w:val="en-GB"/>
        </w:rPr>
        <w:t xml:space="preserve"> approaches to align model design aspects: </w:t>
      </w:r>
    </w:p>
    <w:p w14:paraId="1DECB6D5" w14:textId="77777777" w:rsidR="00AF307B" w:rsidRPr="00AF307B" w:rsidRDefault="00AF307B" w:rsidP="00A84FCE">
      <w:pPr>
        <w:pStyle w:val="3GPPText"/>
        <w:numPr>
          <w:ilvl w:val="0"/>
          <w:numId w:val="10"/>
        </w:numPr>
        <w:rPr>
          <w:b/>
          <w:bCs/>
          <w:sz w:val="20"/>
          <w:lang w:val="en-GB"/>
        </w:rPr>
      </w:pPr>
      <w:r w:rsidRPr="00AF307B">
        <w:rPr>
          <w:b/>
          <w:bCs/>
          <w:sz w:val="20"/>
          <w:lang w:val="en-GB"/>
        </w:rPr>
        <w:t xml:space="preserve">Option 1:  Additional assisted information is transmitted to align the model design aspects: </w:t>
      </w:r>
    </w:p>
    <w:p w14:paraId="26626806" w14:textId="77777777" w:rsidR="00AF307B" w:rsidRPr="00AF307B" w:rsidRDefault="00AF307B" w:rsidP="00A84FCE">
      <w:pPr>
        <w:pStyle w:val="3GPPText"/>
        <w:numPr>
          <w:ilvl w:val="1"/>
          <w:numId w:val="6"/>
        </w:numPr>
        <w:rPr>
          <w:b/>
          <w:bCs/>
          <w:sz w:val="20"/>
          <w:lang w:val="en-GB"/>
        </w:rPr>
      </w:pPr>
      <w:r w:rsidRPr="00AF307B">
        <w:rPr>
          <w:b/>
          <w:bCs/>
          <w:sz w:val="20"/>
          <w:lang w:val="en-GB"/>
        </w:rPr>
        <w:t xml:space="preserve">Tokenization dimension and feature dimension mapping in the reference encoder </w:t>
      </w:r>
    </w:p>
    <w:p w14:paraId="283D706B" w14:textId="77777777" w:rsidR="00AF307B" w:rsidRPr="00AF307B" w:rsidRDefault="00AF307B" w:rsidP="00A84FCE">
      <w:pPr>
        <w:pStyle w:val="3GPPText"/>
        <w:numPr>
          <w:ilvl w:val="1"/>
          <w:numId w:val="6"/>
        </w:numPr>
        <w:rPr>
          <w:b/>
          <w:bCs/>
          <w:sz w:val="20"/>
          <w:lang w:val="en-GB"/>
        </w:rPr>
      </w:pPr>
      <w:r w:rsidRPr="00AF307B">
        <w:rPr>
          <w:b/>
          <w:bCs/>
          <w:sz w:val="20"/>
          <w:lang w:val="en-GB"/>
        </w:rPr>
        <w:t>Scalability options used in reference encoder.</w:t>
      </w:r>
    </w:p>
    <w:p w14:paraId="580E823A" w14:textId="77777777" w:rsidR="00AF307B" w:rsidRPr="00AF307B" w:rsidRDefault="00AF307B" w:rsidP="00A84FCE">
      <w:pPr>
        <w:pStyle w:val="3GPPText"/>
        <w:numPr>
          <w:ilvl w:val="1"/>
          <w:numId w:val="6"/>
        </w:numPr>
        <w:rPr>
          <w:b/>
          <w:bCs/>
          <w:sz w:val="20"/>
          <w:lang w:val="en-GB"/>
        </w:rPr>
      </w:pPr>
      <w:r w:rsidRPr="00AF307B">
        <w:rPr>
          <w:rFonts w:hint="eastAsia"/>
          <w:b/>
          <w:bCs/>
          <w:sz w:val="20"/>
        </w:rPr>
        <w:t>Note: NW-side proprietary information should not be disclosed.</w:t>
      </w:r>
    </w:p>
    <w:p w14:paraId="3FA6BE3E" w14:textId="379C4F69" w:rsidR="00AF307B" w:rsidRDefault="00AF307B" w:rsidP="00A84FCE">
      <w:pPr>
        <w:pStyle w:val="3GPPText"/>
        <w:numPr>
          <w:ilvl w:val="0"/>
          <w:numId w:val="6"/>
        </w:numPr>
        <w:rPr>
          <w:b/>
          <w:bCs/>
          <w:sz w:val="20"/>
          <w:lang w:val="en-GB"/>
        </w:rPr>
      </w:pPr>
      <w:r w:rsidRPr="00AF307B">
        <w:rPr>
          <w:b/>
          <w:bCs/>
          <w:sz w:val="20"/>
          <w:lang w:val="en-GB"/>
        </w:rPr>
        <w:t>Option 2: UE assumes the dataset is generated with the same tokenization</w:t>
      </w:r>
      <w:r w:rsidR="00B451A4">
        <w:rPr>
          <w:b/>
          <w:bCs/>
          <w:sz w:val="20"/>
          <w:lang w:val="en-GB"/>
        </w:rPr>
        <w:t>/feature dimension mapping</w:t>
      </w:r>
      <w:r w:rsidRPr="00AF307B">
        <w:rPr>
          <w:b/>
          <w:bCs/>
          <w:sz w:val="20"/>
          <w:lang w:val="en-GB"/>
        </w:rPr>
        <w:t xml:space="preserve"> and scalability options of the RAN4 defined / specified</w:t>
      </w:r>
      <w:r w:rsidR="00B451A4">
        <w:rPr>
          <w:b/>
          <w:bCs/>
          <w:sz w:val="20"/>
          <w:lang w:val="en-GB"/>
        </w:rPr>
        <w:t xml:space="preserve"> test encoder</w:t>
      </w:r>
      <w:r w:rsidRPr="00AF307B">
        <w:rPr>
          <w:b/>
          <w:bCs/>
          <w:sz w:val="20"/>
          <w:lang w:val="en-GB"/>
        </w:rPr>
        <w:t>.</w:t>
      </w:r>
    </w:p>
    <w:p w14:paraId="23B24E67" w14:textId="30F6DD4B" w:rsidR="00AF307B" w:rsidRPr="00AF307B" w:rsidRDefault="00AF307B" w:rsidP="00A84FCE">
      <w:pPr>
        <w:pStyle w:val="3GPPText"/>
        <w:numPr>
          <w:ilvl w:val="0"/>
          <w:numId w:val="6"/>
        </w:numPr>
        <w:rPr>
          <w:b/>
          <w:bCs/>
          <w:sz w:val="20"/>
          <w:lang w:val="en-GB"/>
        </w:rPr>
      </w:pPr>
      <w:r w:rsidRPr="00AF307B">
        <w:rPr>
          <w:b/>
          <w:bCs/>
          <w:sz w:val="20"/>
          <w:lang w:val="en-GB"/>
        </w:rPr>
        <w:lastRenderedPageBreak/>
        <w:t xml:space="preserve">Option </w:t>
      </w:r>
      <w:r>
        <w:rPr>
          <w:b/>
          <w:bCs/>
          <w:sz w:val="20"/>
          <w:lang w:val="en-GB"/>
        </w:rPr>
        <w:t>3</w:t>
      </w:r>
      <w:r w:rsidRPr="00AF307B">
        <w:rPr>
          <w:b/>
          <w:bCs/>
          <w:sz w:val="20"/>
          <w:lang w:val="en-GB"/>
        </w:rPr>
        <w:t>:</w:t>
      </w:r>
      <w:r>
        <w:rPr>
          <w:b/>
          <w:bCs/>
          <w:sz w:val="20"/>
          <w:lang w:val="en-GB"/>
        </w:rPr>
        <w:t xml:space="preserve"> RAN1 specifies the tokenization dimension/feature dimension mapping and scalability options</w:t>
      </w:r>
      <w:r w:rsidR="00B451A4">
        <w:rPr>
          <w:b/>
          <w:bCs/>
          <w:sz w:val="20"/>
          <w:lang w:val="en-GB"/>
        </w:rPr>
        <w:t xml:space="preserve">. </w:t>
      </w:r>
      <w:r>
        <w:rPr>
          <w:b/>
          <w:bCs/>
          <w:sz w:val="20"/>
          <w:lang w:val="en-GB"/>
        </w:rPr>
        <w:t xml:space="preserve">  </w:t>
      </w:r>
    </w:p>
    <w:p w14:paraId="7ECFC8DA" w14:textId="77777777" w:rsidR="00962801" w:rsidRDefault="00962801">
      <w:pPr>
        <w:rPr>
          <w:sz w:val="20"/>
          <w:szCs w:val="20"/>
        </w:rPr>
      </w:pPr>
    </w:p>
    <w:p w14:paraId="43DD5075" w14:textId="77777777" w:rsidR="00AF307B" w:rsidRDefault="00AF307B" w:rsidP="00AF307B">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1C647E8F" w14:textId="77777777" w:rsidR="00AF307B" w:rsidRDefault="00AF307B" w:rsidP="00AF307B">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AF307B" w14:paraId="5597485E" w14:textId="77777777" w:rsidTr="00052C2B">
        <w:tc>
          <w:tcPr>
            <w:tcW w:w="2705" w:type="dxa"/>
          </w:tcPr>
          <w:p w14:paraId="5657F68F" w14:textId="77777777" w:rsidR="00AF307B" w:rsidRDefault="00AF307B" w:rsidP="00052C2B">
            <w:pPr>
              <w:rPr>
                <w:b/>
                <w:bCs/>
                <w:sz w:val="20"/>
                <w:szCs w:val="20"/>
                <w:lang w:eastAsia="en-US"/>
              </w:rPr>
            </w:pPr>
            <w:r>
              <w:rPr>
                <w:b/>
                <w:bCs/>
                <w:sz w:val="20"/>
                <w:szCs w:val="20"/>
                <w:lang w:eastAsia="en-US"/>
              </w:rPr>
              <w:t>Company</w:t>
            </w:r>
          </w:p>
        </w:tc>
        <w:tc>
          <w:tcPr>
            <w:tcW w:w="6305" w:type="dxa"/>
          </w:tcPr>
          <w:p w14:paraId="079AB826" w14:textId="77777777" w:rsidR="00AF307B" w:rsidRDefault="00AF307B" w:rsidP="00052C2B">
            <w:pPr>
              <w:rPr>
                <w:b/>
                <w:bCs/>
                <w:sz w:val="20"/>
                <w:szCs w:val="20"/>
                <w:lang w:eastAsia="en-US"/>
              </w:rPr>
            </w:pPr>
            <w:r>
              <w:rPr>
                <w:b/>
                <w:bCs/>
                <w:sz w:val="20"/>
                <w:szCs w:val="20"/>
                <w:lang w:eastAsia="en-US"/>
              </w:rPr>
              <w:t>View</w:t>
            </w:r>
          </w:p>
        </w:tc>
      </w:tr>
      <w:tr w:rsidR="00AF307B" w14:paraId="74780C03" w14:textId="77777777" w:rsidTr="00052C2B">
        <w:tc>
          <w:tcPr>
            <w:tcW w:w="2705" w:type="dxa"/>
          </w:tcPr>
          <w:p w14:paraId="27C031B1" w14:textId="0D9AEE4F" w:rsidR="00AF307B" w:rsidRDefault="002C00C6" w:rsidP="00052C2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33F0A3A" w14:textId="07281356" w:rsidR="00AF307B" w:rsidRDefault="002C00C6" w:rsidP="00052C2B">
            <w:pPr>
              <w:rPr>
                <w:rFonts w:eastAsiaTheme="minorEastAsia"/>
                <w:sz w:val="20"/>
                <w:szCs w:val="20"/>
              </w:rPr>
            </w:pPr>
            <w:r>
              <w:rPr>
                <w:rFonts w:eastAsiaTheme="minorEastAsia"/>
                <w:sz w:val="20"/>
                <w:szCs w:val="20"/>
              </w:rPr>
              <w:t>Support this proposal, and prefer option 2</w:t>
            </w:r>
          </w:p>
        </w:tc>
      </w:tr>
      <w:tr w:rsidR="000B2319" w14:paraId="59781BBB" w14:textId="77777777" w:rsidTr="008E33B7">
        <w:tc>
          <w:tcPr>
            <w:tcW w:w="2705" w:type="dxa"/>
          </w:tcPr>
          <w:p w14:paraId="7A107CE5" w14:textId="77777777" w:rsidR="000B2319" w:rsidRDefault="000B2319" w:rsidP="008E33B7">
            <w:pPr>
              <w:rPr>
                <w:rFonts w:eastAsiaTheme="minorEastAsia"/>
                <w:sz w:val="20"/>
                <w:szCs w:val="20"/>
              </w:rPr>
            </w:pPr>
            <w:r>
              <w:rPr>
                <w:rFonts w:eastAsiaTheme="minorEastAsia"/>
                <w:sz w:val="20"/>
                <w:szCs w:val="20"/>
              </w:rPr>
              <w:t>Lenovo</w:t>
            </w:r>
          </w:p>
        </w:tc>
        <w:tc>
          <w:tcPr>
            <w:tcW w:w="6305" w:type="dxa"/>
          </w:tcPr>
          <w:p w14:paraId="659468DB" w14:textId="77777777" w:rsidR="000B2319" w:rsidRDefault="000B2319" w:rsidP="008E33B7">
            <w:pPr>
              <w:rPr>
                <w:rFonts w:eastAsiaTheme="minorEastAsia"/>
                <w:sz w:val="20"/>
                <w:szCs w:val="20"/>
              </w:rPr>
            </w:pPr>
            <w:r>
              <w:rPr>
                <w:rFonts w:eastAsiaTheme="minorEastAsia"/>
                <w:sz w:val="20"/>
                <w:szCs w:val="20"/>
              </w:rPr>
              <w:t xml:space="preserve">In our view, as in Option 4-1 the dataset clearly shows the input and output of the model, the UE-side is able to find the </w:t>
            </w:r>
            <w:r w:rsidRPr="006C6F87">
              <w:rPr>
                <w:rFonts w:eastAsiaTheme="minorEastAsia"/>
                <w:sz w:val="20"/>
                <w:szCs w:val="20"/>
              </w:rPr>
              <w:t>Tokenization dimension and feature dimension mapping</w:t>
            </w:r>
            <w:r>
              <w:rPr>
                <w:rFonts w:eastAsiaTheme="minorEastAsia"/>
                <w:sz w:val="20"/>
                <w:szCs w:val="20"/>
              </w:rPr>
              <w:t xml:space="preserve">.  </w:t>
            </w:r>
          </w:p>
          <w:p w14:paraId="09878994" w14:textId="77777777" w:rsidR="000B2319" w:rsidRDefault="000B2319" w:rsidP="008E33B7">
            <w:pPr>
              <w:rPr>
                <w:rFonts w:eastAsiaTheme="minorEastAsia"/>
                <w:sz w:val="20"/>
                <w:szCs w:val="20"/>
              </w:rPr>
            </w:pPr>
            <w:r>
              <w:rPr>
                <w:rFonts w:eastAsiaTheme="minorEastAsia"/>
                <w:sz w:val="20"/>
                <w:szCs w:val="20"/>
              </w:rPr>
              <w:t xml:space="preserve">Additionally, for example, if the dataset contains different input-sizes (e.g. corresponding to different number of </w:t>
            </w:r>
            <w:proofErr w:type="spellStart"/>
            <w:r>
              <w:rPr>
                <w:rFonts w:eastAsiaTheme="minorEastAsia"/>
                <w:sz w:val="20"/>
                <w:szCs w:val="20"/>
              </w:rPr>
              <w:t>subbands</w:t>
            </w:r>
            <w:proofErr w:type="spellEnd"/>
            <w:r>
              <w:rPr>
                <w:rFonts w:eastAsiaTheme="minorEastAsia"/>
                <w:sz w:val="20"/>
                <w:szCs w:val="20"/>
              </w:rPr>
              <w:t xml:space="preserve"> or number of Tx=ports) the UE-side understands that it needs to train a model that is scalable.</w:t>
            </w:r>
          </w:p>
          <w:p w14:paraId="2FB5BB73" w14:textId="77777777" w:rsidR="000B2319" w:rsidRDefault="000B2319" w:rsidP="008E33B7">
            <w:pPr>
              <w:rPr>
                <w:rFonts w:eastAsiaTheme="minorEastAsia"/>
                <w:sz w:val="20"/>
                <w:szCs w:val="20"/>
              </w:rPr>
            </w:pPr>
            <w:r>
              <w:rPr>
                <w:rFonts w:eastAsiaTheme="minorEastAsia"/>
                <w:sz w:val="20"/>
                <w:szCs w:val="20"/>
              </w:rPr>
              <w:t>So, Option-1 is not needed.</w:t>
            </w:r>
          </w:p>
          <w:p w14:paraId="69E4E598" w14:textId="77777777" w:rsidR="000B2319" w:rsidRDefault="000B2319" w:rsidP="008E33B7">
            <w:pPr>
              <w:rPr>
                <w:rFonts w:eastAsiaTheme="minorEastAsia"/>
                <w:sz w:val="20"/>
                <w:szCs w:val="20"/>
              </w:rPr>
            </w:pPr>
          </w:p>
          <w:p w14:paraId="0D48E89D" w14:textId="77777777" w:rsidR="000B2319" w:rsidRDefault="000B2319" w:rsidP="008E33B7">
            <w:pPr>
              <w:rPr>
                <w:rFonts w:eastAsiaTheme="minorEastAsia"/>
                <w:color w:val="000000"/>
                <w:sz w:val="20"/>
              </w:rPr>
            </w:pPr>
            <w:r w:rsidRPr="003D3425">
              <w:rPr>
                <w:rFonts w:eastAsiaTheme="minorEastAsia"/>
                <w:color w:val="000000"/>
                <w:sz w:val="20"/>
              </w:rPr>
              <w:t xml:space="preserve">Option-2 may </w:t>
            </w:r>
            <w:r>
              <w:rPr>
                <w:rFonts w:eastAsiaTheme="minorEastAsia"/>
                <w:color w:val="000000"/>
                <w:sz w:val="20"/>
              </w:rPr>
              <w:t xml:space="preserve">also </w:t>
            </w:r>
            <w:r w:rsidRPr="003D3425">
              <w:rPr>
                <w:rFonts w:eastAsiaTheme="minorEastAsia"/>
                <w:color w:val="000000"/>
                <w:sz w:val="20"/>
              </w:rPr>
              <w:t>not provide a comprehensive solution, as it could limit the flexibility of model design to align with decisions made by RAN4.</w:t>
            </w:r>
          </w:p>
          <w:p w14:paraId="41109432" w14:textId="77777777" w:rsidR="000B2319" w:rsidRDefault="000B2319" w:rsidP="008E33B7">
            <w:pPr>
              <w:rPr>
                <w:rFonts w:eastAsiaTheme="minorEastAsia"/>
                <w:color w:val="000000"/>
                <w:sz w:val="20"/>
              </w:rPr>
            </w:pPr>
          </w:p>
          <w:p w14:paraId="34120EBE" w14:textId="77777777" w:rsidR="000B2319" w:rsidRDefault="000B2319" w:rsidP="008E33B7">
            <w:pPr>
              <w:rPr>
                <w:rFonts w:eastAsiaTheme="minorEastAsia"/>
                <w:color w:val="000000"/>
                <w:sz w:val="20"/>
              </w:rPr>
            </w:pPr>
            <w:r w:rsidRPr="00D27E1A">
              <w:rPr>
                <w:rFonts w:eastAsiaTheme="minorEastAsia"/>
                <w:color w:val="000000"/>
                <w:sz w:val="20"/>
              </w:rPr>
              <w:t xml:space="preserve">Option-3 is similarly </w:t>
            </w:r>
            <w:r>
              <w:rPr>
                <w:rFonts w:eastAsiaTheme="minorEastAsia"/>
                <w:color w:val="000000"/>
                <w:sz w:val="20"/>
              </w:rPr>
              <w:t xml:space="preserve">not </w:t>
            </w:r>
            <w:r w:rsidRPr="00D27E1A">
              <w:rPr>
                <w:rFonts w:eastAsiaTheme="minorEastAsia"/>
                <w:color w:val="000000"/>
                <w:sz w:val="20"/>
              </w:rPr>
              <w:t>practical, as it faces the same challenges that led to the decision for RAN1 not to lead model design for Direction C or Option 3a-1</w:t>
            </w:r>
            <w:r>
              <w:rPr>
                <w:rFonts w:eastAsiaTheme="minorEastAsia"/>
                <w:color w:val="000000"/>
                <w:sz w:val="20"/>
              </w:rPr>
              <w:t xml:space="preserve"> for Direction A</w:t>
            </w:r>
            <w:r w:rsidRPr="00D27E1A">
              <w:rPr>
                <w:rFonts w:eastAsiaTheme="minorEastAsia"/>
                <w:color w:val="000000"/>
                <w:sz w:val="20"/>
              </w:rPr>
              <w:t>.</w:t>
            </w:r>
          </w:p>
          <w:p w14:paraId="41C91003" w14:textId="77777777" w:rsidR="000B2319" w:rsidRPr="003D3425" w:rsidRDefault="000B2319" w:rsidP="008E33B7">
            <w:pPr>
              <w:rPr>
                <w:rFonts w:eastAsiaTheme="minorEastAsia"/>
              </w:rPr>
            </w:pPr>
          </w:p>
        </w:tc>
      </w:tr>
      <w:tr w:rsidR="000B2319" w14:paraId="5F9B0010" w14:textId="77777777" w:rsidTr="00052C2B">
        <w:tc>
          <w:tcPr>
            <w:tcW w:w="2705" w:type="dxa"/>
          </w:tcPr>
          <w:p w14:paraId="30695AA0" w14:textId="3236AF49" w:rsidR="000B2319" w:rsidRDefault="00F02429" w:rsidP="00052C2B">
            <w:pPr>
              <w:rPr>
                <w:rFonts w:eastAsiaTheme="minorEastAsia"/>
                <w:sz w:val="20"/>
                <w:szCs w:val="20"/>
              </w:rPr>
            </w:pPr>
            <w:r>
              <w:rPr>
                <w:rFonts w:eastAsiaTheme="minorEastAsia" w:hint="eastAsia"/>
                <w:sz w:val="20"/>
                <w:szCs w:val="20"/>
              </w:rPr>
              <w:t>NTT DOCOMO</w:t>
            </w:r>
          </w:p>
        </w:tc>
        <w:tc>
          <w:tcPr>
            <w:tcW w:w="6305" w:type="dxa"/>
          </w:tcPr>
          <w:p w14:paraId="6411E112" w14:textId="1805CC36" w:rsidR="000B2319" w:rsidRDefault="00A8292D" w:rsidP="00052C2B">
            <w:pPr>
              <w:rPr>
                <w:rFonts w:eastAsiaTheme="minorEastAsia"/>
                <w:sz w:val="20"/>
                <w:szCs w:val="20"/>
              </w:rPr>
            </w:pPr>
            <w:r>
              <w:rPr>
                <w:rFonts w:eastAsiaTheme="minorEastAsia" w:hint="eastAsia"/>
                <w:sz w:val="20"/>
                <w:szCs w:val="20"/>
              </w:rPr>
              <w:t xml:space="preserve">We think Option 2 can be the baseline </w:t>
            </w:r>
            <w:r w:rsidR="004C3356">
              <w:rPr>
                <w:rFonts w:eastAsiaTheme="minorEastAsia"/>
                <w:sz w:val="20"/>
                <w:szCs w:val="20"/>
              </w:rPr>
              <w:t>for solving</w:t>
            </w:r>
            <w:r>
              <w:rPr>
                <w:rFonts w:eastAsiaTheme="minorEastAsia" w:hint="eastAsia"/>
                <w:sz w:val="20"/>
                <w:szCs w:val="20"/>
              </w:rPr>
              <w:t xml:space="preserve"> this issue.</w:t>
            </w:r>
          </w:p>
          <w:p w14:paraId="54C689A2" w14:textId="44E7D89F" w:rsidR="00BD66E4" w:rsidRPr="00320C22" w:rsidRDefault="00BD66E4" w:rsidP="00052C2B">
            <w:pPr>
              <w:rPr>
                <w:rFonts w:eastAsiaTheme="minorEastAsia"/>
                <w:sz w:val="20"/>
                <w:szCs w:val="20"/>
              </w:rPr>
            </w:pPr>
            <w:r>
              <w:rPr>
                <w:rFonts w:eastAsiaTheme="minorEastAsia" w:hint="eastAsia"/>
                <w:sz w:val="20"/>
                <w:szCs w:val="20"/>
              </w:rPr>
              <w:t xml:space="preserve">It is not a </w:t>
            </w:r>
            <w:r w:rsidR="00B3110F">
              <w:rPr>
                <w:rFonts w:eastAsiaTheme="minorEastAsia" w:hint="eastAsia"/>
                <w:sz w:val="20"/>
                <w:szCs w:val="20"/>
              </w:rPr>
              <w:t xml:space="preserve">proper time to study Option 3. We should avoid </w:t>
            </w:r>
            <w:r w:rsidR="00FF4BD4">
              <w:rPr>
                <w:rFonts w:eastAsiaTheme="minorEastAsia" w:hint="eastAsia"/>
                <w:sz w:val="20"/>
                <w:szCs w:val="20"/>
              </w:rPr>
              <w:t xml:space="preserve">two different approaches between RAN1 and RAN4. </w:t>
            </w:r>
            <w:r w:rsidR="00320C22">
              <w:rPr>
                <w:rFonts w:eastAsiaTheme="minorEastAsia" w:hint="eastAsia"/>
                <w:sz w:val="20"/>
                <w:szCs w:val="20"/>
              </w:rPr>
              <w:t>Option 3 should not be considered unless severe issues have been identified in RAN4</w:t>
            </w:r>
            <w:r w:rsidR="00320C22">
              <w:rPr>
                <w:rFonts w:eastAsiaTheme="minorEastAsia"/>
                <w:sz w:val="20"/>
                <w:szCs w:val="20"/>
              </w:rPr>
              <w:t>’</w:t>
            </w:r>
            <w:r w:rsidR="00320C22">
              <w:rPr>
                <w:rFonts w:eastAsiaTheme="minorEastAsia" w:hint="eastAsia"/>
                <w:sz w:val="20"/>
                <w:szCs w:val="20"/>
              </w:rPr>
              <w:t>s solution</w:t>
            </w:r>
            <w:r w:rsidR="00ED57C7">
              <w:rPr>
                <w:rFonts w:eastAsiaTheme="minorEastAsia" w:hint="eastAsia"/>
                <w:sz w:val="20"/>
                <w:szCs w:val="20"/>
              </w:rPr>
              <w:t>, and it cannot be used as a baseline</w:t>
            </w:r>
            <w:r w:rsidR="006B0C97">
              <w:rPr>
                <w:rFonts w:eastAsiaTheme="minorEastAsia" w:hint="eastAsia"/>
                <w:sz w:val="20"/>
                <w:szCs w:val="20"/>
              </w:rPr>
              <w:t xml:space="preserve"> solution</w:t>
            </w:r>
            <w:r w:rsidR="00320C22">
              <w:rPr>
                <w:rFonts w:eastAsiaTheme="minorEastAsia" w:hint="eastAsia"/>
                <w:sz w:val="20"/>
                <w:szCs w:val="20"/>
              </w:rPr>
              <w:t>.</w:t>
            </w:r>
          </w:p>
        </w:tc>
      </w:tr>
      <w:tr w:rsidR="000C1D6A" w14:paraId="107DF060" w14:textId="77777777" w:rsidTr="00052C2B">
        <w:tc>
          <w:tcPr>
            <w:tcW w:w="2705" w:type="dxa"/>
          </w:tcPr>
          <w:p w14:paraId="1DA0C2F7" w14:textId="628C7F54" w:rsidR="000C1D6A" w:rsidRDefault="00AD7736" w:rsidP="00052C2B">
            <w:pPr>
              <w:rPr>
                <w:rFonts w:eastAsiaTheme="minorEastAsia"/>
                <w:sz w:val="20"/>
                <w:szCs w:val="20"/>
              </w:rPr>
            </w:pPr>
            <w:r>
              <w:rPr>
                <w:rFonts w:eastAsiaTheme="minorEastAsia"/>
                <w:sz w:val="20"/>
                <w:szCs w:val="20"/>
              </w:rPr>
              <w:t>Ericsson</w:t>
            </w:r>
          </w:p>
        </w:tc>
        <w:tc>
          <w:tcPr>
            <w:tcW w:w="6305" w:type="dxa"/>
          </w:tcPr>
          <w:p w14:paraId="2E8B64B7" w14:textId="77777777" w:rsidR="00AD7736" w:rsidRDefault="00AD7736" w:rsidP="00AD7736">
            <w:pPr>
              <w:rPr>
                <w:rFonts w:eastAsiaTheme="minorEastAsia"/>
                <w:sz w:val="20"/>
                <w:szCs w:val="20"/>
              </w:rPr>
            </w:pPr>
            <w:r>
              <w:rPr>
                <w:rFonts w:eastAsiaTheme="minorEastAsia"/>
                <w:sz w:val="20"/>
                <w:szCs w:val="20"/>
              </w:rPr>
              <w:t>Do not support.</w:t>
            </w:r>
          </w:p>
          <w:p w14:paraId="34A39A9F" w14:textId="77777777" w:rsidR="00AD7736" w:rsidRDefault="00AD7736" w:rsidP="00AD7736">
            <w:pPr>
              <w:rPr>
                <w:rFonts w:eastAsiaTheme="minorEastAsia"/>
                <w:sz w:val="20"/>
                <w:szCs w:val="20"/>
              </w:rPr>
            </w:pPr>
          </w:p>
          <w:p w14:paraId="036F8CF3" w14:textId="77777777" w:rsidR="00AD7736" w:rsidRDefault="00AD7736" w:rsidP="00AD7736">
            <w:pPr>
              <w:rPr>
                <w:rFonts w:eastAsiaTheme="minorEastAsia"/>
                <w:sz w:val="20"/>
                <w:szCs w:val="20"/>
              </w:rPr>
            </w:pPr>
            <w:r>
              <w:rPr>
                <w:rFonts w:eastAsiaTheme="minorEastAsia"/>
                <w:sz w:val="20"/>
                <w:szCs w:val="20"/>
              </w:rPr>
              <w:t xml:space="preserve">We don’t see the need to share model design related information (e.g., model backbone type, tokenization dimension, feature dimension mapping, etc.) as additional information for option 4-1. </w:t>
            </w:r>
          </w:p>
          <w:p w14:paraId="697EE8D1" w14:textId="77777777" w:rsidR="00AD7736" w:rsidRDefault="00AD7736" w:rsidP="00AD7736">
            <w:pPr>
              <w:rPr>
                <w:rFonts w:eastAsiaTheme="minorEastAsia"/>
                <w:sz w:val="20"/>
                <w:szCs w:val="20"/>
              </w:rPr>
            </w:pPr>
          </w:p>
          <w:p w14:paraId="44B69003" w14:textId="77777777" w:rsidR="00AD7736" w:rsidRDefault="00AD7736" w:rsidP="00AD7736">
            <w:pPr>
              <w:rPr>
                <w:rFonts w:eastAsiaTheme="minorEastAsia"/>
                <w:sz w:val="20"/>
                <w:szCs w:val="20"/>
              </w:rPr>
            </w:pPr>
            <w:r>
              <w:rPr>
                <w:rFonts w:eastAsiaTheme="minorEastAsia"/>
                <w:sz w:val="20"/>
                <w:szCs w:val="20"/>
              </w:rPr>
              <w:t xml:space="preserve">Agree with Lenovo that the dataset shared by the NW clearly indicates input and output of the nominal encoder and the associated CSI report configuration (e.g., number of antenna ports, number of </w:t>
            </w:r>
            <w:proofErr w:type="spellStart"/>
            <w:r>
              <w:rPr>
                <w:rFonts w:eastAsiaTheme="minorEastAsia"/>
                <w:sz w:val="20"/>
                <w:szCs w:val="20"/>
              </w:rPr>
              <w:t>subbands</w:t>
            </w:r>
            <w:proofErr w:type="spellEnd"/>
            <w:r>
              <w:rPr>
                <w:rFonts w:eastAsiaTheme="minorEastAsia"/>
                <w:sz w:val="20"/>
                <w:szCs w:val="20"/>
              </w:rPr>
              <w:t xml:space="preserve">, payload size including quantization codebook if needed). This information should be sufficient for UE-side to develop an encoder. </w:t>
            </w:r>
          </w:p>
          <w:p w14:paraId="2ABFA71F" w14:textId="77777777" w:rsidR="00AD7736" w:rsidRDefault="00AD7736" w:rsidP="00AD7736">
            <w:pPr>
              <w:rPr>
                <w:rFonts w:eastAsiaTheme="minorEastAsia"/>
                <w:sz w:val="20"/>
                <w:szCs w:val="20"/>
              </w:rPr>
            </w:pPr>
          </w:p>
          <w:p w14:paraId="157B168C" w14:textId="77777777" w:rsidR="00AD7736" w:rsidRDefault="00AD7736" w:rsidP="00AD7736">
            <w:pPr>
              <w:rPr>
                <w:rFonts w:eastAsiaTheme="minorEastAsia"/>
                <w:sz w:val="20"/>
                <w:szCs w:val="20"/>
              </w:rPr>
            </w:pPr>
            <w:r>
              <w:rPr>
                <w:rFonts w:eastAsiaTheme="minorEastAsia"/>
                <w:sz w:val="20"/>
                <w:szCs w:val="20"/>
              </w:rPr>
              <w:t xml:space="preserve">In addition, sharing model related information from NW-side to UE-side risks NW-side disclose proprietary implementation related information, which is a controversial topic already discussed in Rel-19, and many NW vendors do not support this. </w:t>
            </w:r>
          </w:p>
          <w:p w14:paraId="2E1CBADF" w14:textId="77777777" w:rsidR="00AD7736" w:rsidRDefault="00AD7736" w:rsidP="00AD7736">
            <w:pPr>
              <w:rPr>
                <w:rFonts w:eastAsiaTheme="minorEastAsia"/>
                <w:sz w:val="20"/>
                <w:szCs w:val="20"/>
              </w:rPr>
            </w:pPr>
          </w:p>
          <w:p w14:paraId="1F39D7D4" w14:textId="77777777" w:rsidR="00AD7736" w:rsidRDefault="00AD7736" w:rsidP="00AD7736">
            <w:pPr>
              <w:rPr>
                <w:rFonts w:eastAsiaTheme="minorEastAsia"/>
                <w:sz w:val="20"/>
                <w:szCs w:val="20"/>
              </w:rPr>
            </w:pPr>
            <w:r>
              <w:rPr>
                <w:rFonts w:eastAsiaTheme="minorEastAsia"/>
                <w:sz w:val="20"/>
                <w:szCs w:val="20"/>
              </w:rPr>
              <w:t>Reference encoder is the terminology used for discussing training collaboration option 3a-1 and Direction C. For option 4-1, “</w:t>
            </w:r>
            <w:r w:rsidRPr="006E2380">
              <w:rPr>
                <w:rFonts w:eastAsiaTheme="minorEastAsia"/>
                <w:b/>
                <w:bCs/>
                <w:sz w:val="20"/>
                <w:szCs w:val="20"/>
              </w:rPr>
              <w:t>normal encoder</w:t>
            </w:r>
            <w:r>
              <w:rPr>
                <w:rFonts w:eastAsiaTheme="minorEastAsia"/>
                <w:sz w:val="20"/>
                <w:szCs w:val="20"/>
              </w:rPr>
              <w:t>” was used in Rel-19 discussions, and it should be not mixed with reference encoder.</w:t>
            </w:r>
          </w:p>
          <w:p w14:paraId="09199931" w14:textId="77777777" w:rsidR="00AD7736" w:rsidRDefault="00AD7736" w:rsidP="00AD7736">
            <w:pPr>
              <w:rPr>
                <w:rFonts w:eastAsiaTheme="minorEastAsia"/>
                <w:sz w:val="20"/>
                <w:szCs w:val="20"/>
              </w:rPr>
            </w:pPr>
          </w:p>
          <w:p w14:paraId="3616909E" w14:textId="77777777" w:rsidR="00AD7736" w:rsidRDefault="00AD7736" w:rsidP="00AD7736">
            <w:pPr>
              <w:rPr>
                <w:rFonts w:eastAsiaTheme="minorEastAsia"/>
                <w:sz w:val="20"/>
                <w:szCs w:val="20"/>
              </w:rPr>
            </w:pPr>
            <w:r>
              <w:rPr>
                <w:rFonts w:eastAsiaTheme="minorEastAsia"/>
                <w:sz w:val="20"/>
                <w:szCs w:val="20"/>
              </w:rPr>
              <w:t>Suggest the following modification of the proposal:</w:t>
            </w:r>
          </w:p>
          <w:p w14:paraId="1AB6D07F" w14:textId="77777777" w:rsidR="00AD7736" w:rsidRDefault="00AD7736" w:rsidP="00AD7736">
            <w:pPr>
              <w:rPr>
                <w:rFonts w:eastAsia="SimSun"/>
                <w:b/>
                <w:bCs/>
                <w:i/>
                <w:iCs/>
                <w:sz w:val="20"/>
                <w:szCs w:val="20"/>
                <w:lang w:val="en-GB" w:eastAsia="en-US"/>
              </w:rPr>
            </w:pPr>
            <w:r>
              <w:rPr>
                <w:rFonts w:eastAsia="SimSun" w:hint="eastAsia"/>
                <w:b/>
                <w:bCs/>
                <w:i/>
                <w:iCs/>
                <w:sz w:val="20"/>
                <w:szCs w:val="20"/>
                <w:lang w:val="en-GB" w:eastAsia="en-US"/>
              </w:rPr>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72695C78"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Tokenization dimension and feature dimension mapping in the </w:t>
            </w:r>
            <w:r w:rsidRPr="00D273EF">
              <w:rPr>
                <w:b/>
                <w:bCs/>
                <w:color w:val="FF0000"/>
                <w:sz w:val="20"/>
                <w:lang w:val="en-GB"/>
              </w:rPr>
              <w:t xml:space="preserve">nominal </w:t>
            </w:r>
            <w:r w:rsidRPr="00AF307B">
              <w:rPr>
                <w:b/>
                <w:bCs/>
                <w:sz w:val="20"/>
                <w:lang w:val="en-GB"/>
              </w:rPr>
              <w:t xml:space="preserve">encoder </w:t>
            </w:r>
          </w:p>
          <w:p w14:paraId="4F0D5A9C"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Scalability options used in </w:t>
            </w:r>
            <w:r w:rsidRPr="00D273EF">
              <w:rPr>
                <w:b/>
                <w:bCs/>
                <w:color w:val="FF0000"/>
                <w:sz w:val="20"/>
                <w:lang w:val="en-GB"/>
              </w:rPr>
              <w:t xml:space="preserve">nominal </w:t>
            </w:r>
            <w:r w:rsidRPr="00AF307B">
              <w:rPr>
                <w:b/>
                <w:bCs/>
                <w:sz w:val="20"/>
                <w:lang w:val="en-GB"/>
              </w:rPr>
              <w:t>encoder.</w:t>
            </w:r>
          </w:p>
          <w:p w14:paraId="3B64437D" w14:textId="4E59E59E" w:rsidR="000C1D6A" w:rsidRDefault="00AD7736" w:rsidP="00AD7736">
            <w:pPr>
              <w:rPr>
                <w:rFonts w:eastAsiaTheme="minorEastAsia"/>
                <w:sz w:val="20"/>
                <w:szCs w:val="20"/>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tc>
      </w:tr>
      <w:tr w:rsidR="008A254D" w14:paraId="77694A42" w14:textId="77777777" w:rsidTr="00052C2B">
        <w:tc>
          <w:tcPr>
            <w:tcW w:w="2705" w:type="dxa"/>
          </w:tcPr>
          <w:p w14:paraId="08F350A9" w14:textId="1B27520F" w:rsidR="008A254D" w:rsidRDefault="008A254D" w:rsidP="00052C2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796A2062" w14:textId="5D537C13" w:rsidR="008A254D" w:rsidRDefault="008A254D" w:rsidP="00AD7736">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B2319" w14:paraId="3C5A94F0" w14:textId="77777777" w:rsidTr="00052C2B">
        <w:tc>
          <w:tcPr>
            <w:tcW w:w="2705" w:type="dxa"/>
          </w:tcPr>
          <w:p w14:paraId="5D77476E" w14:textId="51DD955A" w:rsidR="000B2319" w:rsidRDefault="00B05DF5" w:rsidP="00052C2B">
            <w:pPr>
              <w:rPr>
                <w:rFonts w:eastAsiaTheme="minorEastAsia"/>
                <w:sz w:val="20"/>
                <w:szCs w:val="20"/>
              </w:rPr>
            </w:pPr>
            <w:r>
              <w:rPr>
                <w:rFonts w:eastAsiaTheme="minorEastAsia"/>
                <w:sz w:val="20"/>
                <w:szCs w:val="20"/>
              </w:rPr>
              <w:t>MediaTek</w:t>
            </w:r>
          </w:p>
        </w:tc>
        <w:tc>
          <w:tcPr>
            <w:tcW w:w="6305" w:type="dxa"/>
          </w:tcPr>
          <w:p w14:paraId="43FC2D17" w14:textId="715BD520" w:rsidR="000B2319" w:rsidRDefault="00B05DF5" w:rsidP="00052C2B">
            <w:pPr>
              <w:rPr>
                <w:rFonts w:eastAsiaTheme="minorEastAsia"/>
                <w:sz w:val="20"/>
                <w:szCs w:val="20"/>
              </w:rPr>
            </w:pPr>
            <w:r>
              <w:rPr>
                <w:rFonts w:eastAsiaTheme="minorEastAsia"/>
                <w:sz w:val="20"/>
                <w:szCs w:val="20"/>
              </w:rPr>
              <w:t xml:space="preserve">Prefer option 2. Do not support option 3 at the time being, unless relevant issues raise by RAN4 in designing reference models for direction C. </w:t>
            </w:r>
          </w:p>
        </w:tc>
      </w:tr>
      <w:tr w:rsidR="006F6355" w14:paraId="0E60F0F9" w14:textId="77777777" w:rsidTr="00052C2B">
        <w:tc>
          <w:tcPr>
            <w:tcW w:w="2705" w:type="dxa"/>
          </w:tcPr>
          <w:p w14:paraId="25C98DF7" w14:textId="7EE3812F" w:rsidR="006F6355" w:rsidRDefault="006F6355" w:rsidP="00052C2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4058166C" w14:textId="42E62E21" w:rsidR="006F6355" w:rsidRDefault="006F6355" w:rsidP="00052C2B">
            <w:pPr>
              <w:rPr>
                <w:rFonts w:eastAsiaTheme="minorEastAsia"/>
                <w:sz w:val="20"/>
                <w:szCs w:val="20"/>
              </w:rPr>
            </w:pPr>
            <w:r>
              <w:rPr>
                <w:rFonts w:eastAsiaTheme="minorEastAsia" w:hint="eastAsia"/>
                <w:sz w:val="20"/>
                <w:szCs w:val="20"/>
              </w:rPr>
              <w:t>W</w:t>
            </w:r>
            <w:r>
              <w:rPr>
                <w:rFonts w:eastAsiaTheme="minorEastAsia"/>
                <w:sz w:val="20"/>
                <w:szCs w:val="20"/>
              </w:rPr>
              <w:t>e are OK with this proposal, and prefer option 2.</w:t>
            </w:r>
          </w:p>
        </w:tc>
      </w:tr>
      <w:tr w:rsidR="00375A66" w14:paraId="39EDF896" w14:textId="77777777" w:rsidTr="00052C2B">
        <w:tc>
          <w:tcPr>
            <w:tcW w:w="2705" w:type="dxa"/>
          </w:tcPr>
          <w:p w14:paraId="044C09FD" w14:textId="497435A0" w:rsidR="00375A66" w:rsidRDefault="00375A66" w:rsidP="00052C2B">
            <w:pPr>
              <w:rPr>
                <w:rFonts w:eastAsiaTheme="minorEastAsia"/>
                <w:sz w:val="20"/>
                <w:szCs w:val="20"/>
              </w:rPr>
            </w:pPr>
            <w:r>
              <w:rPr>
                <w:rFonts w:eastAsiaTheme="minorEastAsia" w:hint="eastAsia"/>
                <w:sz w:val="20"/>
                <w:szCs w:val="20"/>
              </w:rPr>
              <w:t>ZTE</w:t>
            </w:r>
          </w:p>
        </w:tc>
        <w:tc>
          <w:tcPr>
            <w:tcW w:w="6305" w:type="dxa"/>
          </w:tcPr>
          <w:p w14:paraId="796657F3" w14:textId="77777777" w:rsidR="00375A66" w:rsidRDefault="00375A66" w:rsidP="00375A66">
            <w:pPr>
              <w:spacing w:before="120"/>
              <w:rPr>
                <w:rFonts w:eastAsiaTheme="minorEastAsia"/>
                <w:sz w:val="20"/>
                <w:szCs w:val="20"/>
              </w:rPr>
            </w:pPr>
            <w:r w:rsidRPr="00BF404B">
              <w:rPr>
                <w:rFonts w:eastAsiaTheme="minorEastAsia"/>
                <w:sz w:val="20"/>
                <w:szCs w:val="20"/>
              </w:rPr>
              <w:t xml:space="preserve">Since there has been no evaluation of the impact on model performance if tokenization dimension and feature dimension mapping, or scalability options are mismatched between two sides, it is not clear how significantly these mismatches affect performance of model.  </w:t>
            </w:r>
          </w:p>
          <w:p w14:paraId="6648EDBA" w14:textId="77777777" w:rsidR="00375A66" w:rsidRDefault="00375A66" w:rsidP="00375A66">
            <w:pPr>
              <w:spacing w:before="120"/>
              <w:rPr>
                <w:rFonts w:eastAsiaTheme="minorEastAsia"/>
                <w:sz w:val="20"/>
                <w:szCs w:val="20"/>
              </w:rPr>
            </w:pPr>
            <w:r w:rsidRPr="00BF404B">
              <w:rPr>
                <w:rFonts w:eastAsiaTheme="minorEastAsia"/>
                <w:sz w:val="20"/>
                <w:szCs w:val="20"/>
              </w:rPr>
              <w:t>The necessity of sharing model design information needs to be determined as a first step.</w:t>
            </w:r>
          </w:p>
          <w:p w14:paraId="16D4DA81" w14:textId="77777777" w:rsidR="00375A66" w:rsidRDefault="00375A66" w:rsidP="00375A66">
            <w:pPr>
              <w:rPr>
                <w:rFonts w:eastAsiaTheme="minorEastAsia"/>
                <w:sz w:val="20"/>
                <w:szCs w:val="20"/>
              </w:rPr>
            </w:pPr>
            <w:r>
              <w:rPr>
                <w:rFonts w:eastAsiaTheme="minorEastAsia"/>
                <w:sz w:val="20"/>
                <w:szCs w:val="20"/>
              </w:rPr>
              <w:t>Therefore, we suggest the following modifications in the proposal:</w:t>
            </w:r>
          </w:p>
          <w:p w14:paraId="7ECF49D8" w14:textId="77777777" w:rsidR="00375A66" w:rsidRPr="00AF307B" w:rsidRDefault="00375A66" w:rsidP="00375A66">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Pr="00AF307B">
              <w:rPr>
                <w:b/>
                <w:bCs/>
                <w:sz w:val="20"/>
                <w:szCs w:val="20"/>
              </w:rPr>
              <w:t xml:space="preserve">:   </w:t>
            </w:r>
          </w:p>
          <w:p w14:paraId="7150F281" w14:textId="77777777" w:rsidR="00375A66" w:rsidRPr="00AF307B" w:rsidRDefault="00375A66" w:rsidP="00375A66">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w:t>
            </w:r>
            <w:r w:rsidRPr="00BF404B">
              <w:rPr>
                <w:b/>
                <w:bCs/>
                <w:color w:val="FF0000"/>
                <w:sz w:val="20"/>
                <w:lang w:val="en-GB"/>
              </w:rPr>
              <w:t>after necessity of sharing model design information has been determined,</w:t>
            </w:r>
            <w:r>
              <w:rPr>
                <w:b/>
                <w:bCs/>
                <w:color w:val="FF0000"/>
                <w:sz w:val="20"/>
                <w:lang w:val="en-GB"/>
              </w:rPr>
              <w:t xml:space="preserve"> </w:t>
            </w:r>
            <w:r w:rsidRPr="00AF307B">
              <w:rPr>
                <w:b/>
                <w:bCs/>
                <w:sz w:val="20"/>
                <w:lang w:val="en-GB"/>
              </w:rPr>
              <w:t>further study the following t</w:t>
            </w:r>
            <w:r>
              <w:rPr>
                <w:b/>
                <w:bCs/>
                <w:sz w:val="20"/>
                <w:lang w:val="en-GB"/>
              </w:rPr>
              <w:t xml:space="preserve">hree </w:t>
            </w:r>
            <w:r w:rsidRPr="00AF307B">
              <w:rPr>
                <w:b/>
                <w:bCs/>
                <w:sz w:val="20"/>
                <w:lang w:val="en-GB"/>
              </w:rPr>
              <w:t xml:space="preserve">approaches to align model design aspects: </w:t>
            </w:r>
          </w:p>
          <w:p w14:paraId="7427E7A1" w14:textId="77777777" w:rsidR="00375A66" w:rsidRPr="00375A66" w:rsidRDefault="00375A66" w:rsidP="00052C2B">
            <w:pPr>
              <w:rPr>
                <w:rFonts w:eastAsiaTheme="minorEastAsia"/>
                <w:sz w:val="20"/>
                <w:szCs w:val="20"/>
                <w:lang w:val="en-GB"/>
              </w:rPr>
            </w:pPr>
          </w:p>
        </w:tc>
      </w:tr>
      <w:tr w:rsidR="004C1BB8" w14:paraId="7284A10E" w14:textId="77777777" w:rsidTr="00052C2B">
        <w:tc>
          <w:tcPr>
            <w:tcW w:w="2705" w:type="dxa"/>
          </w:tcPr>
          <w:p w14:paraId="03622234" w14:textId="060BA1CF" w:rsidR="004C1BB8" w:rsidRDefault="004C1BB8" w:rsidP="00052C2B">
            <w:pPr>
              <w:rPr>
                <w:rFonts w:eastAsiaTheme="minorEastAsia"/>
                <w:sz w:val="20"/>
                <w:szCs w:val="20"/>
              </w:rPr>
            </w:pPr>
            <w:r>
              <w:rPr>
                <w:rFonts w:eastAsiaTheme="minorEastAsia" w:hint="eastAsia"/>
                <w:sz w:val="20"/>
                <w:szCs w:val="20"/>
              </w:rPr>
              <w:t>CATT</w:t>
            </w:r>
          </w:p>
        </w:tc>
        <w:tc>
          <w:tcPr>
            <w:tcW w:w="6305" w:type="dxa"/>
          </w:tcPr>
          <w:p w14:paraId="66C6C51C" w14:textId="074B35C1" w:rsidR="004C1BB8" w:rsidRPr="00BF404B" w:rsidRDefault="004C1BB8" w:rsidP="00375A66">
            <w:pPr>
              <w:spacing w:before="120"/>
              <w:rPr>
                <w:rFonts w:eastAsiaTheme="minorEastAsia"/>
                <w:sz w:val="20"/>
                <w:szCs w:val="20"/>
              </w:rPr>
            </w:pPr>
            <w:r>
              <w:rPr>
                <w:rFonts w:eastAsiaTheme="minorEastAsia"/>
                <w:sz w:val="20"/>
                <w:szCs w:val="20"/>
              </w:rPr>
              <w:t>G</w:t>
            </w:r>
            <w:r>
              <w:rPr>
                <w:rFonts w:eastAsiaTheme="minorEastAsia" w:hint="eastAsia"/>
                <w:sz w:val="20"/>
                <w:szCs w:val="20"/>
              </w:rPr>
              <w:t>enerally fine with the direction.</w:t>
            </w:r>
          </w:p>
        </w:tc>
      </w:tr>
      <w:tr w:rsidR="00713628" w14:paraId="320B14BC" w14:textId="77777777" w:rsidTr="00052C2B">
        <w:tc>
          <w:tcPr>
            <w:tcW w:w="2705" w:type="dxa"/>
          </w:tcPr>
          <w:p w14:paraId="20402DCD" w14:textId="6B753805" w:rsidR="00713628" w:rsidRPr="00713628" w:rsidRDefault="00713628" w:rsidP="00052C2B">
            <w:pPr>
              <w:rPr>
                <w:rFonts w:eastAsiaTheme="minorEastAsia"/>
                <w:sz w:val="20"/>
                <w:szCs w:val="20"/>
              </w:rPr>
            </w:pPr>
            <w:r>
              <w:rPr>
                <w:rFonts w:eastAsiaTheme="minorEastAsia" w:hint="eastAsia"/>
                <w:sz w:val="20"/>
                <w:szCs w:val="20"/>
              </w:rPr>
              <w:t xml:space="preserve">Sony </w:t>
            </w:r>
          </w:p>
        </w:tc>
        <w:tc>
          <w:tcPr>
            <w:tcW w:w="6305" w:type="dxa"/>
          </w:tcPr>
          <w:p w14:paraId="5929C22D" w14:textId="41DF1962" w:rsidR="00713628" w:rsidRDefault="00713628" w:rsidP="00375A66">
            <w:pPr>
              <w:spacing w:before="120"/>
              <w:rPr>
                <w:rFonts w:eastAsiaTheme="minorEastAsia"/>
                <w:sz w:val="20"/>
                <w:szCs w:val="20"/>
              </w:rPr>
            </w:pPr>
            <w:r w:rsidRPr="00713628">
              <w:rPr>
                <w:rFonts w:eastAsiaTheme="minorEastAsia"/>
                <w:sz w:val="20"/>
                <w:szCs w:val="20"/>
              </w:rPr>
              <w:t>we are fine with this proposal</w:t>
            </w:r>
            <w:r>
              <w:rPr>
                <w:rFonts w:eastAsiaTheme="minorEastAsia" w:hint="eastAsia"/>
                <w:sz w:val="20"/>
                <w:szCs w:val="20"/>
              </w:rPr>
              <w:t xml:space="preserve">. </w:t>
            </w:r>
          </w:p>
        </w:tc>
      </w:tr>
      <w:tr w:rsidR="005D5457" w14:paraId="1DB58947" w14:textId="77777777" w:rsidTr="00052C2B">
        <w:tc>
          <w:tcPr>
            <w:tcW w:w="2705" w:type="dxa"/>
          </w:tcPr>
          <w:p w14:paraId="6FA8A490" w14:textId="6057C3CA" w:rsidR="005D5457" w:rsidRDefault="005D5457" w:rsidP="005D5457">
            <w:pPr>
              <w:rPr>
                <w:rFonts w:eastAsiaTheme="minorEastAsia"/>
                <w:sz w:val="20"/>
                <w:szCs w:val="20"/>
              </w:rPr>
            </w:pPr>
            <w:r>
              <w:rPr>
                <w:rFonts w:eastAsia="Malgun Gothic" w:hint="eastAsia"/>
                <w:sz w:val="20"/>
                <w:szCs w:val="20"/>
                <w:lang w:eastAsia="ko-KR"/>
              </w:rPr>
              <w:t>LG Electronics</w:t>
            </w:r>
          </w:p>
        </w:tc>
        <w:tc>
          <w:tcPr>
            <w:tcW w:w="6305" w:type="dxa"/>
          </w:tcPr>
          <w:p w14:paraId="33BE1196" w14:textId="6B096FF4" w:rsidR="005D5457" w:rsidRPr="00713628" w:rsidRDefault="005D5457" w:rsidP="005D5457">
            <w:pPr>
              <w:rPr>
                <w:rFonts w:eastAsiaTheme="minorEastAsia"/>
                <w:sz w:val="20"/>
                <w:szCs w:val="20"/>
              </w:rPr>
            </w:pPr>
            <w:r w:rsidRPr="005D5457">
              <w:rPr>
                <w:rFonts w:eastAsiaTheme="minorEastAsia" w:hint="eastAsia"/>
                <w:sz w:val="20"/>
                <w:szCs w:val="20"/>
              </w:rPr>
              <w:t xml:space="preserve">In our view, </w:t>
            </w:r>
            <w:r w:rsidR="0028473F">
              <w:rPr>
                <w:rFonts w:eastAsia="Malgun Gothic" w:hint="eastAsia"/>
                <w:sz w:val="20"/>
                <w:szCs w:val="20"/>
                <w:lang w:eastAsia="ko-KR"/>
              </w:rPr>
              <w:t>O</w:t>
            </w:r>
            <w:r w:rsidRPr="005D5457">
              <w:rPr>
                <w:rFonts w:eastAsiaTheme="minorEastAsia" w:hint="eastAsia"/>
                <w:sz w:val="20"/>
                <w:szCs w:val="20"/>
              </w:rPr>
              <w:t>ption 1 is not necessary. Fine with Ericsson</w:t>
            </w:r>
            <w:r w:rsidRPr="005D5457">
              <w:rPr>
                <w:rFonts w:eastAsiaTheme="minorEastAsia"/>
                <w:sz w:val="20"/>
                <w:szCs w:val="20"/>
              </w:rPr>
              <w:t>’</w:t>
            </w:r>
            <w:r w:rsidRPr="005D5457">
              <w:rPr>
                <w:rFonts w:eastAsiaTheme="minorEastAsia" w:hint="eastAsia"/>
                <w:sz w:val="20"/>
                <w:szCs w:val="20"/>
              </w:rPr>
              <w:t xml:space="preserve">s </w:t>
            </w:r>
            <w:r w:rsidRPr="005D5457">
              <w:rPr>
                <w:rFonts w:eastAsiaTheme="minorEastAsia"/>
                <w:sz w:val="20"/>
                <w:szCs w:val="20"/>
              </w:rPr>
              <w:t>suggestion</w:t>
            </w:r>
            <w:r w:rsidRPr="005D5457">
              <w:rPr>
                <w:rFonts w:eastAsiaTheme="minorEastAsia" w:hint="eastAsia"/>
                <w:sz w:val="20"/>
                <w:szCs w:val="20"/>
              </w:rPr>
              <w:t>.</w:t>
            </w:r>
          </w:p>
        </w:tc>
      </w:tr>
      <w:tr w:rsidR="00D75932" w14:paraId="04214BE3" w14:textId="77777777" w:rsidTr="00052C2B">
        <w:tc>
          <w:tcPr>
            <w:tcW w:w="2705" w:type="dxa"/>
          </w:tcPr>
          <w:p w14:paraId="5F6592EE" w14:textId="69F48EF8" w:rsidR="00D75932" w:rsidRPr="00D75932" w:rsidRDefault="00D75932" w:rsidP="005D5457">
            <w:pPr>
              <w:rPr>
                <w:rFonts w:eastAsiaTheme="minorEastAsia"/>
                <w:sz w:val="20"/>
                <w:szCs w:val="20"/>
              </w:rPr>
            </w:pPr>
            <w:r>
              <w:rPr>
                <w:rFonts w:eastAsiaTheme="minorEastAsia" w:hint="eastAsia"/>
                <w:sz w:val="20"/>
                <w:szCs w:val="20"/>
              </w:rPr>
              <w:t>CMCC</w:t>
            </w:r>
          </w:p>
        </w:tc>
        <w:tc>
          <w:tcPr>
            <w:tcW w:w="6305" w:type="dxa"/>
          </w:tcPr>
          <w:p w14:paraId="56C2A42E" w14:textId="18BF2B9A" w:rsidR="00D75932" w:rsidRPr="005D5457" w:rsidRDefault="00D75932" w:rsidP="005D5457">
            <w:pPr>
              <w:rPr>
                <w:rFonts w:eastAsiaTheme="minorEastAsia"/>
                <w:sz w:val="20"/>
                <w:szCs w:val="20"/>
              </w:rPr>
            </w:pPr>
            <w:r>
              <w:rPr>
                <w:rFonts w:eastAsiaTheme="minorEastAsia"/>
                <w:sz w:val="20"/>
                <w:szCs w:val="20"/>
              </w:rPr>
              <w:t>The benefit of Option 4-1 compared with Option 3a-1 is that much more freedom can be achieved without touching any information about models. If we go with Option 1 or 3, we are afraid the advantage of Option 4-1 is lost. As for Option 2, if it is just UE assumption on training, it can be up to UE implementation.</w:t>
            </w:r>
          </w:p>
        </w:tc>
      </w:tr>
      <w:tr w:rsidR="00CE7682" w14:paraId="551E4C3D" w14:textId="77777777" w:rsidTr="00052C2B">
        <w:tc>
          <w:tcPr>
            <w:tcW w:w="2705" w:type="dxa"/>
          </w:tcPr>
          <w:p w14:paraId="37FD911D" w14:textId="34C3683B"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5B4D363" w14:textId="47826976" w:rsidR="00CE7682" w:rsidRDefault="00CE7682" w:rsidP="00CE7682">
            <w:pPr>
              <w:rPr>
                <w:rFonts w:eastAsiaTheme="minorEastAsia"/>
                <w:sz w:val="20"/>
                <w:szCs w:val="20"/>
              </w:rPr>
            </w:pPr>
            <w:r>
              <w:rPr>
                <w:rFonts w:eastAsiaTheme="minorEastAsia" w:hint="eastAsia"/>
                <w:sz w:val="20"/>
                <w:szCs w:val="20"/>
              </w:rPr>
              <w:t xml:space="preserve">From our understanding, </w:t>
            </w:r>
            <w:r w:rsidRPr="00A804B2">
              <w:rPr>
                <w:rFonts w:eastAsiaTheme="minorEastAsia"/>
                <w:sz w:val="20"/>
                <w:szCs w:val="20"/>
              </w:rPr>
              <w:t>Tokenization dimension and feature dimension</w:t>
            </w:r>
            <w:r>
              <w:rPr>
                <w:rFonts w:eastAsiaTheme="minorEastAsia" w:hint="eastAsia"/>
                <w:sz w:val="20"/>
                <w:szCs w:val="20"/>
              </w:rPr>
              <w:t xml:space="preserve"> mapping is </w:t>
            </w:r>
            <w:r>
              <w:rPr>
                <w:rFonts w:eastAsiaTheme="minorEastAsia"/>
                <w:sz w:val="20"/>
                <w:szCs w:val="20"/>
              </w:rPr>
              <w:t>unnecessary</w:t>
            </w:r>
            <w:r>
              <w:rPr>
                <w:rFonts w:eastAsiaTheme="minorEastAsia" w:hint="eastAsia"/>
                <w:sz w:val="20"/>
                <w:szCs w:val="20"/>
              </w:rPr>
              <w:t xml:space="preserve"> to be shared, since it can be aware trough model training at UE-side with the exchanged dataset.</w:t>
            </w:r>
          </w:p>
        </w:tc>
      </w:tr>
      <w:tr w:rsidR="00BA6797" w14:paraId="7115D845" w14:textId="77777777" w:rsidTr="00052C2B">
        <w:tc>
          <w:tcPr>
            <w:tcW w:w="2705" w:type="dxa"/>
          </w:tcPr>
          <w:p w14:paraId="5A2CC77B" w14:textId="4001FC4C" w:rsidR="00BA6797" w:rsidRDefault="00BA6797" w:rsidP="00CE7682">
            <w:pPr>
              <w:rPr>
                <w:rFonts w:eastAsiaTheme="minorEastAsia"/>
                <w:sz w:val="20"/>
                <w:szCs w:val="20"/>
              </w:rPr>
            </w:pPr>
            <w:r>
              <w:rPr>
                <w:rFonts w:eastAsiaTheme="minorEastAsia"/>
                <w:sz w:val="20"/>
                <w:szCs w:val="20"/>
              </w:rPr>
              <w:t>ETRI</w:t>
            </w:r>
          </w:p>
        </w:tc>
        <w:tc>
          <w:tcPr>
            <w:tcW w:w="6305" w:type="dxa"/>
          </w:tcPr>
          <w:p w14:paraId="02ED9FBD" w14:textId="019E1443" w:rsidR="00BA6797" w:rsidRDefault="00BA6797" w:rsidP="00CE7682">
            <w:pPr>
              <w:rPr>
                <w:rFonts w:eastAsiaTheme="minorEastAsia"/>
                <w:sz w:val="20"/>
                <w:szCs w:val="20"/>
              </w:rPr>
            </w:pPr>
            <w:r>
              <w:rPr>
                <w:rFonts w:eastAsiaTheme="minorEastAsia"/>
                <w:sz w:val="20"/>
                <w:szCs w:val="20"/>
              </w:rPr>
              <w:t>Our preference is Option 2.</w:t>
            </w:r>
          </w:p>
        </w:tc>
      </w:tr>
    </w:tbl>
    <w:p w14:paraId="5D55E920" w14:textId="77777777" w:rsidR="00AF307B" w:rsidRDefault="00AF307B">
      <w:pPr>
        <w:rPr>
          <w:sz w:val="20"/>
          <w:szCs w:val="20"/>
        </w:rPr>
      </w:pPr>
    </w:p>
    <w:p w14:paraId="04594A69" w14:textId="77777777" w:rsidR="00962801" w:rsidRDefault="00962801">
      <w:pPr>
        <w:rPr>
          <w:sz w:val="22"/>
          <w:szCs w:val="22"/>
        </w:rPr>
      </w:pPr>
    </w:p>
    <w:p w14:paraId="2466E7E3" w14:textId="0F7CE36B" w:rsidR="00E47B84" w:rsidRPr="00AF307B" w:rsidRDefault="00E47B84" w:rsidP="00E47B84">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00C35513">
        <w:rPr>
          <w:b/>
          <w:bCs/>
          <w:sz w:val="20"/>
          <w:szCs w:val="20"/>
        </w:rPr>
        <w:t xml:space="preserve"> (r1)</w:t>
      </w:r>
      <w:r w:rsidRPr="00AF307B">
        <w:rPr>
          <w:b/>
          <w:bCs/>
          <w:sz w:val="20"/>
          <w:szCs w:val="20"/>
        </w:rPr>
        <w:t xml:space="preserve">:   </w:t>
      </w:r>
    </w:p>
    <w:p w14:paraId="0F48D78A" w14:textId="535AF9DC" w:rsidR="00E47B84" w:rsidRPr="00E47B84" w:rsidRDefault="00E47B84" w:rsidP="00E47B84">
      <w:pPr>
        <w:rPr>
          <w:rFonts w:eastAsia="SimSun"/>
          <w:b/>
          <w:bCs/>
          <w:sz w:val="20"/>
          <w:szCs w:val="20"/>
          <w:lang w:val="en-GB" w:eastAsia="en-US"/>
        </w:rPr>
      </w:pPr>
      <w:r w:rsidRPr="00E47B84">
        <w:rPr>
          <w:rFonts w:eastAsia="SimSun" w:hint="eastAsia"/>
          <w:b/>
          <w:bCs/>
          <w:sz w:val="20"/>
          <w:szCs w:val="20"/>
          <w:lang w:val="en-GB" w:eastAsia="en-US"/>
        </w:rPr>
        <w:t>F</w:t>
      </w:r>
      <w:r w:rsidRPr="00E47B84">
        <w:rPr>
          <w:rFonts w:eastAsia="SimSun"/>
          <w:b/>
          <w:bCs/>
          <w:sz w:val="20"/>
          <w:szCs w:val="20"/>
          <w:lang w:val="en-GB" w:eastAsia="en-US"/>
        </w:rPr>
        <w:t xml:space="preserve">or Option 4-1 </w:t>
      </w:r>
      <w:r w:rsidRPr="00E47B84">
        <w:rPr>
          <w:b/>
          <w:bCs/>
          <w:sz w:val="20"/>
          <w:szCs w:val="20"/>
          <w:lang w:val="en-GB"/>
        </w:rPr>
        <w:t>under</w:t>
      </w:r>
      <w:r w:rsidRPr="00E47B84">
        <w:rPr>
          <w:rFonts w:eastAsia="SimSun"/>
          <w:b/>
          <w:bCs/>
          <w:sz w:val="20"/>
          <w:szCs w:val="20"/>
          <w:lang w:val="en-GB" w:eastAsia="en-US"/>
        </w:rPr>
        <w:t xml:space="preserve"> Direction A in AI/ML based CSI compression</w:t>
      </w:r>
      <w:r w:rsidRPr="00E47B84">
        <w:rPr>
          <w:rFonts w:eastAsia="SimSun" w:hint="eastAsia"/>
          <w:b/>
          <w:bCs/>
          <w:sz w:val="20"/>
          <w:szCs w:val="20"/>
          <w:lang w:val="en-GB" w:eastAsia="en-US"/>
        </w:rPr>
        <w:t>,</w:t>
      </w:r>
      <w:r w:rsidRPr="00E47B84">
        <w:rPr>
          <w:rFonts w:eastAsia="SimSun"/>
          <w:b/>
          <w:bCs/>
          <w:sz w:val="20"/>
          <w:szCs w:val="20"/>
          <w:lang w:val="en-GB" w:eastAsia="en-US"/>
        </w:rPr>
        <w:t xml:space="preserve"> further study the </w:t>
      </w:r>
      <w:r w:rsidRPr="00E47B84">
        <w:rPr>
          <w:rFonts w:eastAsia="SimSun"/>
          <w:b/>
          <w:bCs/>
          <w:color w:val="FF0000"/>
          <w:sz w:val="20"/>
          <w:szCs w:val="20"/>
          <w:lang w:val="en-GB" w:eastAsia="en-US"/>
        </w:rPr>
        <w:t xml:space="preserve">necessity of sharing assisted information </w:t>
      </w:r>
      <w:r w:rsidRPr="00E47B84">
        <w:rPr>
          <w:rFonts w:eastAsia="SimSun"/>
          <w:b/>
          <w:bCs/>
          <w:sz w:val="20"/>
          <w:szCs w:val="20"/>
          <w:lang w:val="en-GB" w:eastAsia="en-US"/>
        </w:rPr>
        <w:t>to align model design aspects:</w:t>
      </w:r>
    </w:p>
    <w:p w14:paraId="78817809" w14:textId="76B38F1F" w:rsidR="00E47B84" w:rsidRPr="00E47B84" w:rsidRDefault="00173615" w:rsidP="00E47B84">
      <w:pPr>
        <w:pStyle w:val="3GPPText"/>
        <w:numPr>
          <w:ilvl w:val="0"/>
          <w:numId w:val="10"/>
        </w:numPr>
        <w:rPr>
          <w:b/>
          <w:bCs/>
          <w:sz w:val="20"/>
          <w:lang w:val="en-GB"/>
        </w:rPr>
      </w:pPr>
      <w:r>
        <w:rPr>
          <w:b/>
          <w:bCs/>
          <w:sz w:val="20"/>
          <w:lang w:val="en-GB"/>
        </w:rPr>
        <w:t>F</w:t>
      </w:r>
      <w:r w:rsidR="00E47B84" w:rsidRPr="00E47B84">
        <w:rPr>
          <w:b/>
          <w:bCs/>
          <w:sz w:val="20"/>
          <w:lang w:val="en-GB"/>
        </w:rPr>
        <w:t>eature dimension</w:t>
      </w:r>
      <w:r>
        <w:rPr>
          <w:b/>
          <w:bCs/>
          <w:sz w:val="20"/>
          <w:lang w:val="en-GB"/>
        </w:rPr>
        <w:t xml:space="preserve"> and/or t</w:t>
      </w:r>
      <w:r w:rsidRPr="00E47B84">
        <w:rPr>
          <w:b/>
          <w:bCs/>
          <w:sz w:val="20"/>
          <w:lang w:val="en-GB"/>
        </w:rPr>
        <w:t xml:space="preserve">okenization dimension </w:t>
      </w:r>
      <w:r w:rsidR="00E47B84" w:rsidRPr="00E47B84">
        <w:rPr>
          <w:b/>
          <w:bCs/>
          <w:sz w:val="20"/>
          <w:lang w:val="en-GB"/>
        </w:rPr>
        <w:t xml:space="preserve">mapping in the </w:t>
      </w:r>
      <w:r w:rsidR="00E47B84" w:rsidRPr="00E47B84">
        <w:rPr>
          <w:b/>
          <w:bCs/>
          <w:color w:val="FF0000"/>
          <w:sz w:val="20"/>
          <w:lang w:val="en-GB"/>
        </w:rPr>
        <w:t xml:space="preserve">nominal </w:t>
      </w:r>
      <w:r w:rsidR="00E47B84" w:rsidRPr="00E47B84">
        <w:rPr>
          <w:b/>
          <w:bCs/>
          <w:sz w:val="20"/>
          <w:lang w:val="en-GB"/>
        </w:rPr>
        <w:t xml:space="preserve">encoder </w:t>
      </w:r>
    </w:p>
    <w:p w14:paraId="19E6E63C" w14:textId="77777777" w:rsidR="00E47B84" w:rsidRDefault="00E47B84" w:rsidP="00E47B84">
      <w:pPr>
        <w:pStyle w:val="3GPPText"/>
        <w:numPr>
          <w:ilvl w:val="0"/>
          <w:numId w:val="10"/>
        </w:numPr>
        <w:rPr>
          <w:b/>
          <w:bCs/>
          <w:sz w:val="20"/>
          <w:lang w:val="en-GB"/>
        </w:rPr>
      </w:pPr>
      <w:r w:rsidRPr="00E47B84">
        <w:rPr>
          <w:b/>
          <w:bCs/>
          <w:sz w:val="20"/>
          <w:lang w:val="en-GB"/>
        </w:rPr>
        <w:t xml:space="preserve">Scalability options used in </w:t>
      </w:r>
      <w:r w:rsidRPr="00E47B84">
        <w:rPr>
          <w:b/>
          <w:bCs/>
          <w:color w:val="FF0000"/>
          <w:sz w:val="20"/>
          <w:lang w:val="en-GB"/>
        </w:rPr>
        <w:t xml:space="preserve">nominal </w:t>
      </w:r>
      <w:r w:rsidRPr="00E47B84">
        <w:rPr>
          <w:b/>
          <w:bCs/>
          <w:sz w:val="20"/>
          <w:lang w:val="en-GB"/>
        </w:rPr>
        <w:t>encoder.</w:t>
      </w:r>
    </w:p>
    <w:p w14:paraId="7B02AA9C" w14:textId="1FB5B669" w:rsidR="00304FAC" w:rsidRPr="00173615" w:rsidRDefault="00304FAC" w:rsidP="00304FAC">
      <w:pPr>
        <w:pStyle w:val="3GPPText"/>
        <w:numPr>
          <w:ilvl w:val="0"/>
          <w:numId w:val="10"/>
        </w:numPr>
        <w:rPr>
          <w:b/>
          <w:bCs/>
          <w:color w:val="EE0000"/>
          <w:sz w:val="20"/>
          <w:lang w:val="en-GB"/>
        </w:rPr>
      </w:pPr>
      <w:r w:rsidRPr="00173615">
        <w:rPr>
          <w:b/>
          <w:bCs/>
          <w:color w:val="EE0000"/>
          <w:sz w:val="20"/>
          <w:lang w:val="en-GB"/>
        </w:rPr>
        <w:t>Choice of backbone such as CNN versus transformer</w:t>
      </w:r>
    </w:p>
    <w:p w14:paraId="7CC48CA1" w14:textId="4A1B541A" w:rsidR="00E47B84" w:rsidRPr="00E47B84" w:rsidRDefault="00E47B84" w:rsidP="00E47B84">
      <w:pPr>
        <w:rPr>
          <w:sz w:val="20"/>
          <w:szCs w:val="20"/>
        </w:rPr>
      </w:pPr>
      <w:r w:rsidRPr="00E47B84">
        <w:rPr>
          <w:rFonts w:eastAsia="SimSun" w:hint="eastAsia"/>
          <w:b/>
          <w:bCs/>
          <w:color w:val="FF0000"/>
          <w:sz w:val="20"/>
          <w:szCs w:val="20"/>
        </w:rPr>
        <w:t>Note: NW-side proprietary information should not be disclosed.</w:t>
      </w:r>
    </w:p>
    <w:p w14:paraId="7D7FA196" w14:textId="77777777" w:rsidR="00E47B84" w:rsidRDefault="00E47B84">
      <w:pPr>
        <w:rPr>
          <w:sz w:val="22"/>
          <w:szCs w:val="22"/>
        </w:rPr>
      </w:pPr>
    </w:p>
    <w:p w14:paraId="0B5FE031"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2E474B11" w14:textId="77777777" w:rsidTr="00FE2C89">
        <w:tc>
          <w:tcPr>
            <w:tcW w:w="2705" w:type="dxa"/>
          </w:tcPr>
          <w:p w14:paraId="78287F94" w14:textId="77777777" w:rsidR="000E03EB" w:rsidRDefault="000E03EB" w:rsidP="00FE2C89">
            <w:pPr>
              <w:rPr>
                <w:b/>
                <w:bCs/>
                <w:sz w:val="20"/>
                <w:szCs w:val="20"/>
                <w:lang w:eastAsia="en-US"/>
              </w:rPr>
            </w:pPr>
            <w:r>
              <w:rPr>
                <w:b/>
                <w:bCs/>
                <w:sz w:val="20"/>
                <w:szCs w:val="20"/>
                <w:lang w:eastAsia="en-US"/>
              </w:rPr>
              <w:t>Company</w:t>
            </w:r>
          </w:p>
        </w:tc>
        <w:tc>
          <w:tcPr>
            <w:tcW w:w="6305" w:type="dxa"/>
          </w:tcPr>
          <w:p w14:paraId="44B3516B" w14:textId="77777777" w:rsidR="000E03EB" w:rsidRDefault="000E03EB" w:rsidP="00FE2C89">
            <w:pPr>
              <w:rPr>
                <w:b/>
                <w:bCs/>
                <w:sz w:val="20"/>
                <w:szCs w:val="20"/>
                <w:lang w:eastAsia="en-US"/>
              </w:rPr>
            </w:pPr>
            <w:r>
              <w:rPr>
                <w:b/>
                <w:bCs/>
                <w:sz w:val="20"/>
                <w:szCs w:val="20"/>
                <w:lang w:eastAsia="en-US"/>
              </w:rPr>
              <w:t>View</w:t>
            </w:r>
          </w:p>
        </w:tc>
      </w:tr>
    </w:tbl>
    <w:p w14:paraId="001792D0" w14:textId="77777777" w:rsidR="000E03EB" w:rsidRDefault="000E03EB" w:rsidP="000E03EB">
      <w:pPr>
        <w:spacing w:before="100" w:beforeAutospacing="1" w:after="180"/>
        <w:rPr>
          <w:rFonts w:eastAsia="Malgun Gothic"/>
          <w:b/>
          <w:bCs/>
          <w:sz w:val="20"/>
          <w:szCs w:val="20"/>
        </w:rPr>
      </w:pPr>
    </w:p>
    <w:p w14:paraId="74C747FA" w14:textId="77777777" w:rsidR="00467270" w:rsidRDefault="00467270">
      <w:pPr>
        <w:rPr>
          <w:sz w:val="22"/>
          <w:szCs w:val="22"/>
        </w:rPr>
      </w:pPr>
    </w:p>
    <w:p w14:paraId="4D6A8AE9" w14:textId="77777777" w:rsidR="000E03EB" w:rsidRDefault="000E03EB">
      <w:pPr>
        <w:rPr>
          <w:sz w:val="22"/>
          <w:szCs w:val="22"/>
        </w:rPr>
      </w:pPr>
    </w:p>
    <w:p w14:paraId="770E72E3" w14:textId="76316E4B" w:rsidR="00467270" w:rsidRPr="00467270" w:rsidRDefault="00467270" w:rsidP="00467270">
      <w:pPr>
        <w:pStyle w:val="Heading3"/>
        <w:tabs>
          <w:tab w:val="left" w:pos="936"/>
        </w:tabs>
        <w:spacing w:line="259" w:lineRule="auto"/>
        <w:rPr>
          <w:b/>
          <w:bCs/>
          <w:sz w:val="20"/>
          <w:szCs w:val="20"/>
        </w:rPr>
      </w:pPr>
      <w:r w:rsidRPr="00AF307B">
        <w:rPr>
          <w:b/>
          <w:bCs/>
          <w:sz w:val="20"/>
          <w:szCs w:val="20"/>
        </w:rPr>
        <w:t>Proposal 2-</w:t>
      </w:r>
      <w:r>
        <w:rPr>
          <w:b/>
          <w:bCs/>
          <w:sz w:val="20"/>
          <w:szCs w:val="20"/>
        </w:rPr>
        <w:t>5 (new</w:t>
      </w:r>
      <w:r w:rsidR="005E3308">
        <w:rPr>
          <w:b/>
          <w:bCs/>
          <w:sz w:val="20"/>
          <w:szCs w:val="20"/>
        </w:rPr>
        <w:t>, to be updated for CNN</w:t>
      </w:r>
      <w:r>
        <w:rPr>
          <w:b/>
          <w:bCs/>
          <w:sz w:val="20"/>
          <w:szCs w:val="20"/>
        </w:rPr>
        <w:t>)</w:t>
      </w:r>
      <w:r w:rsidRPr="00AF307B">
        <w:rPr>
          <w:b/>
          <w:bCs/>
          <w:sz w:val="20"/>
          <w:szCs w:val="20"/>
        </w:rPr>
        <w:t xml:space="preserve">:   </w:t>
      </w:r>
    </w:p>
    <w:p w14:paraId="7FE1392F" w14:textId="1A152AA7" w:rsidR="00467270" w:rsidRPr="00467270" w:rsidRDefault="00467270" w:rsidP="00467270">
      <w:pPr>
        <w:spacing w:after="160" w:line="276" w:lineRule="auto"/>
        <w:contextualSpacing/>
        <w:rPr>
          <w:color w:val="000000" w:themeColor="text1"/>
          <w:sz w:val="20"/>
          <w:szCs w:val="20"/>
        </w:rPr>
      </w:pPr>
      <w:bookmarkStart w:id="2" w:name="_Hlk190955173"/>
      <w:r w:rsidRPr="00467270">
        <w:rPr>
          <w:color w:val="000000" w:themeColor="text1"/>
          <w:sz w:val="20"/>
          <w:szCs w:val="20"/>
        </w:rPr>
        <w:t>For option 4-1 under direction A, to study the assisted information on scalability study,</w:t>
      </w:r>
    </w:p>
    <w:p w14:paraId="7E5BC512"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the choice of token dimension and feature dimension,</w:t>
      </w:r>
    </w:p>
    <w:p w14:paraId="21A42D44"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lastRenderedPageBreak/>
        <w:t>Alt 1: Use subband as the token dimension and Tx port as a feature dimension</w:t>
      </w:r>
    </w:p>
    <w:p w14:paraId="32694892"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The number of tokens varies with the number of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w:t>
      </w:r>
    </w:p>
    <w:p w14:paraId="0C11CBBB"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2: Use Tx port as the token dimension and subband as a feature dimension</w:t>
      </w:r>
    </w:p>
    <w:p w14:paraId="21C16B60"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The number of tokens varies with the number of Tx ports.</w:t>
      </w:r>
    </w:p>
    <w:p w14:paraId="1440FC5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 3: Use a fixed-size sub-block of Tx ports and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 xml:space="preserve"> matrix (e.g., </w:t>
      </w:r>
      <w:proofErr w:type="spellStart"/>
      <w:r w:rsidRPr="00467270">
        <w:rPr>
          <w:rFonts w:ascii="Times New Roman" w:hAnsi="Times New Roman"/>
          <w:color w:val="000000" w:themeColor="text1"/>
          <w:szCs w:val="20"/>
        </w:rPr>
        <w:t>n_Tx_ports</w:t>
      </w:r>
      <w:proofErr w:type="spellEnd"/>
      <w:r w:rsidRPr="00467270">
        <w:rPr>
          <w:rFonts w:ascii="Times New Roman" w:hAnsi="Times New Roman"/>
          <w:color w:val="000000" w:themeColor="text1"/>
          <w:szCs w:val="20"/>
        </w:rPr>
        <w:t>*</w:t>
      </w:r>
      <w:proofErr w:type="spellStart"/>
      <w:r w:rsidRPr="00467270">
        <w:rPr>
          <w:rFonts w:ascii="Times New Roman" w:hAnsi="Times New Roman"/>
          <w:color w:val="000000" w:themeColor="text1"/>
          <w:szCs w:val="20"/>
        </w:rPr>
        <w:t>m_Subbands</w:t>
      </w:r>
      <w:proofErr w:type="spellEnd"/>
      <w:r w:rsidRPr="00467270">
        <w:rPr>
          <w:rFonts w:ascii="Times New Roman" w:hAnsi="Times New Roman"/>
          <w:color w:val="000000" w:themeColor="text1"/>
          <w:szCs w:val="20"/>
        </w:rPr>
        <w:t>) as a token and represent the input as a sequence of tokens.</w:t>
      </w:r>
    </w:p>
    <w:p w14:paraId="1C1CA358"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The number of tokens varies with the number of Tx ports and the number of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w:t>
      </w:r>
    </w:p>
    <w:p w14:paraId="11B31A5F"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feature dimension, </w:t>
      </w:r>
    </w:p>
    <w:p w14:paraId="1F077938"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embedding layer for each feature size</w:t>
      </w:r>
    </w:p>
    <w:p w14:paraId="7CC2107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a common embedding layer with padding (e.g., zero-padding or other techniques for padding values) </w:t>
      </w:r>
    </w:p>
    <w:p w14:paraId="3BFF7FA0"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token dimension, </w:t>
      </w:r>
    </w:p>
    <w:p w14:paraId="53CFEC7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positional embedding specific to each token index</w:t>
      </w:r>
    </w:p>
    <w:p w14:paraId="6AAFC581" w14:textId="77777777" w:rsidR="00467270" w:rsidRPr="00467270" w:rsidRDefault="0000000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token,active</m:t>
            </m:r>
          </m:sub>
        </m:sSub>
      </m:oMath>
      <w:r w:rsidR="00467270" w:rsidRPr="00467270">
        <w:rPr>
          <w:rFonts w:ascii="Times New Roman" w:hAnsi="Times New Roman"/>
          <w:color w:val="000000" w:themeColor="text1"/>
          <w:szCs w:val="20"/>
        </w:rPr>
        <w:t xml:space="preserve"> tokens out of  </w:t>
      </w: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m:t>
            </m:r>
          </m:sub>
        </m:sSub>
      </m:oMath>
      <w:r w:rsidR="00467270" w:rsidRPr="00467270">
        <w:rPr>
          <w:rFonts w:ascii="Times New Roman" w:hAnsi="Times New Roman"/>
          <w:color w:val="000000" w:themeColor="text1"/>
          <w:szCs w:val="20"/>
        </w:rPr>
        <w:t xml:space="preserve"> token positions are used as input.</w:t>
      </w:r>
    </w:p>
    <w:p w14:paraId="7438E71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w:t>
      </w:r>
      <w:r w:rsidRPr="00467270">
        <w:rPr>
          <w:rFonts w:ascii="Times New Roman" w:eastAsia="SimSun" w:hAnsi="Times New Roman"/>
          <w:color w:val="000000" w:themeColor="text1"/>
          <w:szCs w:val="20"/>
        </w:rPr>
        <w:t>P</w:t>
      </w:r>
      <w:r w:rsidRPr="00467270">
        <w:rPr>
          <w:rFonts w:ascii="Times New Roman" w:hAnsi="Times New Roman"/>
          <w:color w:val="000000" w:themeColor="text1"/>
          <w:szCs w:val="20"/>
        </w:rPr>
        <w:t>adding at the input</w:t>
      </w:r>
    </w:p>
    <w:p w14:paraId="46072A09"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scalability over payload configurations,</w:t>
      </w:r>
    </w:p>
    <w:p w14:paraId="1BE487B1"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output linear layer for each payload configuration</w:t>
      </w:r>
    </w:p>
    <w:p w14:paraId="293664C6"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Alt2: truncation/masking of the output linear layer output</w:t>
      </w:r>
    </w:p>
    <w:p w14:paraId="26C4C0BF"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Alt3: by varying quantization parameters</w:t>
      </w:r>
    </w:p>
    <w:p w14:paraId="6523176E"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lang w:eastAsia="ko-KR"/>
        </w:rPr>
        <w:t>Notes</w:t>
      </w:r>
    </w:p>
    <w:p w14:paraId="0E46D21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Other Alternatives are not precluded.</w:t>
      </w:r>
    </w:p>
    <w:p w14:paraId="4DF5C0B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Different Alternatives may be used in combination.</w:t>
      </w:r>
    </w:p>
    <w:p w14:paraId="67EF5E48" w14:textId="432EAE9B" w:rsidR="00467270" w:rsidRPr="00AD7722" w:rsidRDefault="00467270" w:rsidP="00467270">
      <w:pPr>
        <w:pStyle w:val="ListParagraph"/>
        <w:numPr>
          <w:ilvl w:val="1"/>
          <w:numId w:val="23"/>
        </w:numPr>
        <w:spacing w:after="160" w:line="276" w:lineRule="auto"/>
        <w:ind w:leftChars="0"/>
        <w:contextualSpacing/>
        <w:rPr>
          <w:rFonts w:ascii="Times New Roman" w:eastAsia="Malgun Gothic" w:hAnsi="Times New Roman"/>
          <w:color w:val="EE0000"/>
          <w:szCs w:val="20"/>
          <w:lang w:eastAsia="en-US"/>
        </w:rPr>
      </w:pPr>
      <w:r w:rsidRPr="00AD7722">
        <w:rPr>
          <w:rFonts w:ascii="Times New Roman" w:hAnsi="Times New Roman"/>
          <w:color w:val="EE0000"/>
          <w:szCs w:val="20"/>
        </w:rPr>
        <w:t xml:space="preserve">Different combinations are used in encoder and decoder independently.  </w:t>
      </w:r>
    </w:p>
    <w:bookmarkEnd w:id="2"/>
    <w:p w14:paraId="6500F1A1" w14:textId="77777777" w:rsidR="00467270" w:rsidRPr="00467270" w:rsidRDefault="00467270" w:rsidP="00467270">
      <w:pPr>
        <w:pStyle w:val="ListParagraph"/>
        <w:numPr>
          <w:ilvl w:val="0"/>
          <w:numId w:val="23"/>
        </w:numPr>
        <w:spacing w:after="160" w:line="276" w:lineRule="auto"/>
        <w:ind w:leftChars="0"/>
        <w:contextualSpacing/>
        <w:rPr>
          <w:rFonts w:ascii="Times New Roman" w:eastAsia="DengXian" w:hAnsi="Times New Roman"/>
          <w:color w:val="000000" w:themeColor="text1"/>
          <w:szCs w:val="20"/>
          <w:lang w:eastAsia="ko-KR"/>
        </w:rPr>
      </w:pPr>
      <w:r w:rsidRPr="00467270">
        <w:rPr>
          <w:rFonts w:ascii="Times New Roman" w:eastAsia="DengXian" w:hAnsi="Times New Roman"/>
          <w:color w:val="000000" w:themeColor="text1"/>
          <w:szCs w:val="20"/>
          <w:lang w:eastAsia="ko-KR"/>
        </w:rPr>
        <w:t>Evaluations to consider:</w:t>
      </w:r>
    </w:p>
    <w:p w14:paraId="2EDF20D8" w14:textId="49745430"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t xml:space="preserve">Case 1: Different choices of token dimension and feature dimension mapping at the encoder and decoder. With each </w:t>
      </w:r>
      <w:proofErr w:type="gramStart"/>
      <w:r w:rsidRPr="00467270">
        <w:rPr>
          <w:rFonts w:ascii="Times New Roman" w:eastAsia="DengXian" w:hAnsi="Times New Roman"/>
          <w:color w:val="000000" w:themeColor="text1"/>
          <w:szCs w:val="20"/>
          <w:lang w:eastAsia="ko-KR"/>
        </w:rPr>
        <w:t>choices</w:t>
      </w:r>
      <w:proofErr w:type="gramEnd"/>
      <w:r w:rsidRPr="00467270">
        <w:rPr>
          <w:rFonts w:ascii="Times New Roman" w:eastAsia="DengXian" w:hAnsi="Times New Roman"/>
          <w:color w:val="000000" w:themeColor="text1"/>
          <w:szCs w:val="20"/>
          <w:lang w:eastAsia="ko-KR"/>
        </w:rPr>
        <w:t xml:space="preserve">, different combination of scalability in feature/token/payload dimension is assumed.  </w:t>
      </w:r>
    </w:p>
    <w:p w14:paraId="0C2D447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Malgun Gothic" w:hAnsi="Times New Roman"/>
          <w:color w:val="000000" w:themeColor="text1"/>
          <w:szCs w:val="20"/>
          <w:lang w:eastAsia="en-US"/>
        </w:rPr>
      </w:pPr>
      <w:r w:rsidRPr="00467270">
        <w:rPr>
          <w:rFonts w:ascii="Times New Roman" w:eastAsia="DengXian" w:hAnsi="Times New Roman"/>
          <w:color w:val="000000" w:themeColor="text1"/>
          <w:szCs w:val="20"/>
          <w:lang w:eastAsia="ko-KR"/>
        </w:rPr>
        <w:t xml:space="preserve">Case 2: </w:t>
      </w:r>
      <w:r w:rsidRPr="00467270">
        <w:rPr>
          <w:rFonts w:ascii="Times New Roman" w:hAnsi="Times New Roman"/>
          <w:color w:val="000000" w:themeColor="text1"/>
          <w:szCs w:val="20"/>
        </w:rPr>
        <w:t>Same/similar approach is applied at the decoder side.</w:t>
      </w:r>
    </w:p>
    <w:p w14:paraId="286203D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467270">
        <w:rPr>
          <w:rFonts w:ascii="Times New Roman" w:eastAsia="DengXian" w:hAnsi="Times New Roman"/>
          <w:color w:val="000000" w:themeColor="text1"/>
          <w:szCs w:val="20"/>
          <w:lang w:eastAsia="ko-KR"/>
        </w:rPr>
        <w:t>w.r.t.</w:t>
      </w:r>
      <w:proofErr w:type="spellEnd"/>
      <w:r w:rsidRPr="00467270">
        <w:rPr>
          <w:rFonts w:ascii="Times New Roman" w:eastAsia="DengXian" w:hAnsi="Times New Roman"/>
          <w:color w:val="000000" w:themeColor="text1"/>
          <w:szCs w:val="20"/>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411FE6AC" w14:textId="77777777" w:rsidR="00467270" w:rsidRDefault="00467270">
      <w:pPr>
        <w:rPr>
          <w:sz w:val="22"/>
          <w:szCs w:val="22"/>
          <w:lang w:val="en-GB"/>
        </w:rPr>
      </w:pPr>
    </w:p>
    <w:p w14:paraId="4F1B0B67"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63A3C3D9" w14:textId="77777777" w:rsidTr="00FE2C89">
        <w:tc>
          <w:tcPr>
            <w:tcW w:w="2705" w:type="dxa"/>
          </w:tcPr>
          <w:p w14:paraId="5B914A34" w14:textId="77777777" w:rsidR="000E03EB" w:rsidRDefault="000E03EB" w:rsidP="00FE2C89">
            <w:pPr>
              <w:rPr>
                <w:b/>
                <w:bCs/>
                <w:sz w:val="20"/>
                <w:szCs w:val="20"/>
                <w:lang w:eastAsia="en-US"/>
              </w:rPr>
            </w:pPr>
            <w:r>
              <w:rPr>
                <w:b/>
                <w:bCs/>
                <w:sz w:val="20"/>
                <w:szCs w:val="20"/>
                <w:lang w:eastAsia="en-US"/>
              </w:rPr>
              <w:t>Company</w:t>
            </w:r>
          </w:p>
        </w:tc>
        <w:tc>
          <w:tcPr>
            <w:tcW w:w="6305" w:type="dxa"/>
          </w:tcPr>
          <w:p w14:paraId="6FD89A49" w14:textId="77777777" w:rsidR="000E03EB" w:rsidRDefault="000E03EB" w:rsidP="00FE2C89">
            <w:pPr>
              <w:rPr>
                <w:b/>
                <w:bCs/>
                <w:sz w:val="20"/>
                <w:szCs w:val="20"/>
                <w:lang w:eastAsia="en-US"/>
              </w:rPr>
            </w:pPr>
            <w:r>
              <w:rPr>
                <w:b/>
                <w:bCs/>
                <w:sz w:val="20"/>
                <w:szCs w:val="20"/>
                <w:lang w:eastAsia="en-US"/>
              </w:rPr>
              <w:t>View</w:t>
            </w:r>
          </w:p>
        </w:tc>
      </w:tr>
    </w:tbl>
    <w:p w14:paraId="1C9D5A3D" w14:textId="77777777" w:rsidR="000E03EB" w:rsidRDefault="000E03EB" w:rsidP="000E03EB">
      <w:pPr>
        <w:spacing w:before="100" w:beforeAutospacing="1" w:after="180"/>
        <w:rPr>
          <w:rFonts w:eastAsia="Malgun Gothic"/>
          <w:b/>
          <w:bCs/>
          <w:sz w:val="20"/>
          <w:szCs w:val="20"/>
        </w:rPr>
      </w:pPr>
    </w:p>
    <w:p w14:paraId="5D0CCCD6" w14:textId="77777777" w:rsidR="000E03EB" w:rsidRPr="00467270" w:rsidRDefault="000E03EB">
      <w:pPr>
        <w:rPr>
          <w:sz w:val="22"/>
          <w:szCs w:val="22"/>
          <w:lang w:val="en-GB"/>
        </w:rPr>
      </w:pPr>
    </w:p>
    <w:p w14:paraId="70885151" w14:textId="7928D1BE" w:rsidR="00962801" w:rsidRDefault="00165B3D">
      <w:pPr>
        <w:pStyle w:val="Heading2"/>
        <w:rPr>
          <w:sz w:val="28"/>
          <w:szCs w:val="28"/>
        </w:rPr>
      </w:pPr>
      <w:r>
        <w:rPr>
          <w:sz w:val="28"/>
          <w:szCs w:val="28"/>
        </w:rPr>
        <w:t>2</w:t>
      </w:r>
      <w:r w:rsidR="00476BD7">
        <w:rPr>
          <w:sz w:val="28"/>
          <w:szCs w:val="28"/>
        </w:rPr>
        <w:t>.3 Pa</w:t>
      </w:r>
      <w:r w:rsidR="009A42EA">
        <w:rPr>
          <w:sz w:val="28"/>
          <w:szCs w:val="28"/>
        </w:rPr>
        <w:t>i</w:t>
      </w:r>
      <w:r w:rsidR="00476BD7">
        <w:rPr>
          <w:sz w:val="28"/>
          <w:szCs w:val="28"/>
        </w:rPr>
        <w:t xml:space="preserve">ring ID </w:t>
      </w:r>
    </w:p>
    <w:p w14:paraId="0A10EFDA" w14:textId="55E1B267" w:rsidR="009A42EA" w:rsidRDefault="009A42EA">
      <w:pPr>
        <w:rPr>
          <w:rFonts w:cs="Batang"/>
          <w:sz w:val="20"/>
          <w:szCs w:val="20"/>
          <w:lang w:eastAsia="en-US"/>
        </w:rPr>
      </w:pPr>
      <w:r>
        <w:rPr>
          <w:rFonts w:cs="Batang"/>
          <w:sz w:val="20"/>
          <w:szCs w:val="20"/>
          <w:lang w:eastAsia="en-US"/>
        </w:rPr>
        <w:t>In RAN1 122, two</w:t>
      </w:r>
      <w:r w:rsidR="00DC7B96">
        <w:rPr>
          <w:rFonts w:cs="Batang"/>
          <w:sz w:val="20"/>
          <w:szCs w:val="20"/>
          <w:lang w:eastAsia="en-US"/>
        </w:rPr>
        <w:t xml:space="preserve"> </w:t>
      </w:r>
      <w:r>
        <w:rPr>
          <w:rFonts w:cs="Batang"/>
          <w:sz w:val="20"/>
          <w:szCs w:val="20"/>
          <w:lang w:eastAsia="en-US"/>
        </w:rPr>
        <w:t>FFS points w</w:t>
      </w:r>
      <w:r w:rsidR="00DC7B96">
        <w:rPr>
          <w:rFonts w:cs="Batang"/>
          <w:sz w:val="20"/>
          <w:szCs w:val="20"/>
          <w:lang w:eastAsia="en-US"/>
        </w:rPr>
        <w:t>ere</w:t>
      </w:r>
      <w:r>
        <w:rPr>
          <w:rFonts w:cs="Batang"/>
          <w:sz w:val="20"/>
          <w:szCs w:val="20"/>
          <w:lang w:eastAsia="en-US"/>
        </w:rPr>
        <w:t xml:space="preserve"> captured for pairing ID discussion: </w:t>
      </w:r>
    </w:p>
    <w:p w14:paraId="0ECD893A" w14:textId="77777777" w:rsidR="009A42EA" w:rsidRPr="009A42EA" w:rsidRDefault="009A42EA"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2ABD6F3B" w14:textId="5188F937" w:rsidR="009A42EA" w:rsidRPr="009A42EA" w:rsidRDefault="009A42EA" w:rsidP="00A84FCE">
      <w:pPr>
        <w:pStyle w:val="3GPPText"/>
        <w:numPr>
          <w:ilvl w:val="0"/>
          <w:numId w:val="7"/>
        </w:numPr>
        <w:rPr>
          <w:sz w:val="20"/>
        </w:rPr>
      </w:pPr>
      <w:r w:rsidRPr="009A42EA">
        <w:rPr>
          <w:sz w:val="20"/>
          <w:lang w:val="en-GB"/>
        </w:rPr>
        <w:t>FFS: the impact on pairing ID(s) when additional data samples are added to an exchanged dataset, if supported</w:t>
      </w:r>
      <w:r w:rsidRPr="009A42EA">
        <w:rPr>
          <w:rFonts w:cs="Batang"/>
          <w:sz w:val="20"/>
        </w:rPr>
        <w:t xml:space="preserve"> </w:t>
      </w:r>
    </w:p>
    <w:p w14:paraId="33E8E549" w14:textId="0EDFFEEE"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s</w:t>
      </w:r>
      <w:r w:rsidRPr="009A42EA">
        <w:rPr>
          <w:rFonts w:cs="Batang"/>
          <w:sz w:val="20"/>
          <w:szCs w:val="20"/>
          <w:lang w:eastAsia="en-US"/>
        </w:rPr>
        <w:t xml:space="preserve">upporting PLMN-Unique </w:t>
      </w:r>
      <w:r>
        <w:rPr>
          <w:rFonts w:cs="Batang"/>
          <w:sz w:val="20"/>
          <w:szCs w:val="20"/>
          <w:lang w:eastAsia="en-US"/>
        </w:rPr>
        <w:t>p</w:t>
      </w:r>
      <w:r w:rsidRPr="009A42EA">
        <w:rPr>
          <w:rFonts w:cs="Batang"/>
          <w:sz w:val="20"/>
          <w:szCs w:val="20"/>
          <w:lang w:eastAsia="en-US"/>
        </w:rPr>
        <w:t>airing ID</w:t>
      </w:r>
      <w:r>
        <w:rPr>
          <w:rFonts w:cs="Batang"/>
          <w:sz w:val="20"/>
          <w:szCs w:val="20"/>
          <w:lang w:eastAsia="en-US"/>
        </w:rPr>
        <w:t xml:space="preserve"> includes </w:t>
      </w:r>
      <w:r w:rsidRPr="009A42EA">
        <w:rPr>
          <w:rFonts w:cs="Batang"/>
          <w:sz w:val="20"/>
          <w:szCs w:val="20"/>
          <w:lang w:eastAsia="en-US"/>
        </w:rPr>
        <w:t xml:space="preserve">Apple, CATT, Continental Automotive, </w:t>
      </w:r>
      <w:proofErr w:type="spellStart"/>
      <w:r w:rsidRPr="009A42EA">
        <w:rPr>
          <w:rFonts w:cs="Batang"/>
          <w:sz w:val="20"/>
          <w:szCs w:val="20"/>
          <w:lang w:eastAsia="en-US"/>
        </w:rPr>
        <w:t>Futurewei</w:t>
      </w:r>
      <w:proofErr w:type="spellEnd"/>
      <w:r w:rsidRPr="009A42EA">
        <w:rPr>
          <w:rFonts w:cs="Batang"/>
          <w:sz w:val="20"/>
          <w:szCs w:val="20"/>
          <w:lang w:eastAsia="en-US"/>
        </w:rPr>
        <w:t>, Huawei, Indian Institute of Technology Madras (IITM), Nokia, NTT DOCOMO, OPPO, Xiaomi</w:t>
      </w:r>
    </w:p>
    <w:p w14:paraId="51A7E5F4" w14:textId="77777777" w:rsidR="009A42EA" w:rsidRDefault="009A42EA" w:rsidP="009A42EA">
      <w:pPr>
        <w:rPr>
          <w:rFonts w:cs="Batang"/>
          <w:sz w:val="20"/>
          <w:szCs w:val="20"/>
          <w:lang w:eastAsia="en-US"/>
        </w:rPr>
      </w:pPr>
    </w:p>
    <w:p w14:paraId="08B10241" w14:textId="514B466A"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p</w:t>
      </w:r>
      <w:r w:rsidRPr="009A42EA">
        <w:rPr>
          <w:rFonts w:cs="Batang"/>
          <w:sz w:val="20"/>
          <w:szCs w:val="20"/>
          <w:lang w:eastAsia="en-US"/>
        </w:rPr>
        <w:t xml:space="preserve">roposing </w:t>
      </w:r>
      <w:r>
        <w:rPr>
          <w:rFonts w:cs="Batang"/>
          <w:sz w:val="20"/>
          <w:szCs w:val="20"/>
          <w:lang w:eastAsia="en-US"/>
        </w:rPr>
        <w:t>a</w:t>
      </w:r>
      <w:r w:rsidRPr="009A42EA">
        <w:rPr>
          <w:rFonts w:cs="Batang"/>
          <w:sz w:val="20"/>
          <w:szCs w:val="20"/>
          <w:lang w:eastAsia="en-US"/>
        </w:rPr>
        <w:t>lternative</w:t>
      </w:r>
      <w:r>
        <w:rPr>
          <w:rFonts w:cs="Batang"/>
          <w:sz w:val="20"/>
          <w:szCs w:val="20"/>
          <w:lang w:eastAsia="en-US"/>
        </w:rPr>
        <w:t xml:space="preserve"> view includes:  </w:t>
      </w:r>
    </w:p>
    <w:p w14:paraId="09B03E33"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MediaTek: Proposes a globally unique ID (unique across all operators/MNOs).</w:t>
      </w:r>
    </w:p>
    <w:p w14:paraId="494EE20D"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Qualcomm: Proposes that the uniqueness scope should not be standardized by RAN1 and should be left to operator coordination.</w:t>
      </w:r>
    </w:p>
    <w:p w14:paraId="7242D70C"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Lenovo: Proposes the ID should be unique within the coverage area of a specific network node responsible for the data exchange, which is a different scope than a full PLMN.</w:t>
      </w:r>
    </w:p>
    <w:p w14:paraId="38B3D8DA" w14:textId="77777777" w:rsidR="009A42EA" w:rsidRDefault="009A42EA" w:rsidP="009A42EA">
      <w:pPr>
        <w:rPr>
          <w:rFonts w:cs="Batang"/>
          <w:sz w:val="20"/>
          <w:szCs w:val="20"/>
          <w:lang w:eastAsia="en-US"/>
        </w:rPr>
      </w:pPr>
    </w:p>
    <w:p w14:paraId="751EEB2C" w14:textId="6301885C" w:rsidR="009A42EA" w:rsidRDefault="009A42EA" w:rsidP="009A42EA">
      <w:pPr>
        <w:rPr>
          <w:rFonts w:cs="Batang"/>
          <w:sz w:val="20"/>
          <w:szCs w:val="20"/>
          <w:lang w:eastAsia="en-US"/>
        </w:rPr>
      </w:pPr>
      <w:r>
        <w:rPr>
          <w:rFonts w:cs="Batang"/>
          <w:sz w:val="20"/>
          <w:szCs w:val="20"/>
          <w:lang w:eastAsia="en-US"/>
        </w:rPr>
        <w:t>On whether pairing ID is unique within PLMN network, it should be clarified that PLMN ID can be used together with pairing ID to ensure the pairing ID is globally unique.</w:t>
      </w:r>
    </w:p>
    <w:p w14:paraId="7576D5FA" w14:textId="77777777" w:rsidR="009A42EA" w:rsidRDefault="009A42EA" w:rsidP="009A42EA">
      <w:pPr>
        <w:rPr>
          <w:rFonts w:cs="Batang"/>
          <w:sz w:val="20"/>
          <w:szCs w:val="20"/>
          <w:lang w:eastAsia="en-US"/>
        </w:rPr>
      </w:pPr>
    </w:p>
    <w:p w14:paraId="27FDDEE5" w14:textId="5775F33E" w:rsidR="00962801" w:rsidRPr="009A42EA" w:rsidRDefault="009A42EA" w:rsidP="009A42EA">
      <w:pPr>
        <w:rPr>
          <w:rFonts w:cs="Batang"/>
          <w:sz w:val="20"/>
          <w:szCs w:val="20"/>
          <w:lang w:eastAsia="en-US"/>
        </w:rPr>
      </w:pPr>
      <w:r>
        <w:rPr>
          <w:rFonts w:cs="Batang"/>
          <w:sz w:val="20"/>
          <w:szCs w:val="20"/>
          <w:lang w:eastAsia="en-US"/>
        </w:rPr>
        <w:t xml:space="preserve">In addition, in RAN2 #131 Aug meeting, for BM, it was agreed </w:t>
      </w:r>
      <w:r w:rsidRPr="009A42EA">
        <w:rPr>
          <w:rFonts w:cs="Batang"/>
          <w:sz w:val="20"/>
          <w:szCs w:val="20"/>
          <w:lang w:eastAsia="en-US"/>
        </w:rPr>
        <w:t>“</w:t>
      </w:r>
      <w:r w:rsidRPr="009A42EA">
        <w:rPr>
          <w:bCs/>
          <w:sz w:val="20"/>
          <w:szCs w:val="20"/>
        </w:rPr>
        <w:t>Associated IDs shall be unique within a PLMN in that they can only be associated with one same/similar beam deployment.</w:t>
      </w:r>
      <w:r w:rsidRPr="009A42EA">
        <w:rPr>
          <w:rFonts w:cs="Batang"/>
          <w:sz w:val="20"/>
          <w:szCs w:val="20"/>
          <w:lang w:eastAsia="en-US"/>
        </w:rPr>
        <w:t xml:space="preserve">”   </w:t>
      </w:r>
    </w:p>
    <w:p w14:paraId="515CC292" w14:textId="77777777" w:rsidR="00962801" w:rsidRDefault="00962801">
      <w:pPr>
        <w:rPr>
          <w:rFonts w:cs="Batang"/>
          <w:szCs w:val="20"/>
          <w:lang w:eastAsia="en-US"/>
        </w:rPr>
      </w:pPr>
    </w:p>
    <w:p w14:paraId="42A80611" w14:textId="054BC0E5" w:rsidR="009A42EA" w:rsidRPr="00587184" w:rsidRDefault="009A42EA" w:rsidP="00587184">
      <w:pPr>
        <w:pStyle w:val="Heading3"/>
        <w:rPr>
          <w:b/>
          <w:bCs/>
          <w:sz w:val="20"/>
          <w:szCs w:val="20"/>
        </w:rPr>
      </w:pPr>
      <w:r w:rsidRPr="00587184">
        <w:rPr>
          <w:b/>
          <w:bCs/>
          <w:sz w:val="20"/>
          <w:szCs w:val="20"/>
        </w:rPr>
        <w:t>Proposal 3-1</w:t>
      </w:r>
      <w:r w:rsidR="00E47B84">
        <w:rPr>
          <w:b/>
          <w:bCs/>
          <w:sz w:val="20"/>
          <w:szCs w:val="20"/>
        </w:rPr>
        <w:t>(close</w:t>
      </w:r>
      <w:r w:rsidR="00A455CE">
        <w:rPr>
          <w:b/>
          <w:bCs/>
          <w:sz w:val="20"/>
          <w:szCs w:val="20"/>
        </w:rPr>
        <w:t>d</w:t>
      </w:r>
      <w:r w:rsidR="00E47B84">
        <w:rPr>
          <w:b/>
          <w:bCs/>
          <w:sz w:val="20"/>
          <w:szCs w:val="20"/>
        </w:rPr>
        <w:t>)</w:t>
      </w:r>
      <w:r w:rsidRPr="00587184">
        <w:rPr>
          <w:b/>
          <w:bCs/>
          <w:sz w:val="20"/>
          <w:szCs w:val="20"/>
        </w:rPr>
        <w:t xml:space="preserve">:   </w:t>
      </w:r>
    </w:p>
    <w:p w14:paraId="124FCFB8" w14:textId="4B9CA4E7" w:rsidR="009A42EA" w:rsidRPr="009A42EA" w:rsidRDefault="009A42EA" w:rsidP="009A42EA">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p>
    <w:p w14:paraId="63F17296" w14:textId="77777777" w:rsidR="004C76FD" w:rsidRDefault="004C76FD" w:rsidP="004C76FD">
      <w:pPr>
        <w:pStyle w:val="3GPPText"/>
        <w:ind w:left="773"/>
        <w:rPr>
          <w:b/>
          <w:bCs/>
          <w:i/>
          <w:iCs/>
          <w:sz w:val="20"/>
        </w:rPr>
      </w:pPr>
    </w:p>
    <w:p w14:paraId="40C5C5AD" w14:textId="77777777" w:rsidR="004C76FD" w:rsidRDefault="004C76FD" w:rsidP="004C76FD">
      <w:pPr>
        <w:tabs>
          <w:tab w:val="left" w:pos="990"/>
        </w:tabs>
        <w:rPr>
          <w:sz w:val="20"/>
          <w:szCs w:val="20"/>
          <w:lang w:eastAsia="en-US"/>
        </w:rPr>
      </w:pPr>
      <w:r>
        <w:rPr>
          <w:sz w:val="20"/>
          <w:szCs w:val="20"/>
          <w:lang w:eastAsia="en-US"/>
        </w:rPr>
        <w:t>Please provide your view below, particularly the reasoning for support option 1 or option 2:</w:t>
      </w:r>
    </w:p>
    <w:p w14:paraId="7E3D47E0" w14:textId="77777777" w:rsidR="004C76FD" w:rsidRDefault="004C76FD" w:rsidP="004C76FD">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4C76FD" w14:paraId="080E3721" w14:textId="77777777" w:rsidTr="00052C2B">
        <w:tc>
          <w:tcPr>
            <w:tcW w:w="2705" w:type="dxa"/>
          </w:tcPr>
          <w:p w14:paraId="0FFB47E6" w14:textId="1515F0FD" w:rsidR="004C76FD" w:rsidRPr="002C00C6" w:rsidRDefault="002C00C6" w:rsidP="00052C2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36020F35" w14:textId="53172FA1" w:rsidR="004C76FD" w:rsidRPr="002C00C6" w:rsidRDefault="002C00C6" w:rsidP="00052C2B">
            <w:pPr>
              <w:rPr>
                <w:rFonts w:eastAsiaTheme="minorEastAsia"/>
                <w:sz w:val="20"/>
                <w:szCs w:val="20"/>
              </w:rPr>
            </w:pPr>
            <w:r w:rsidRPr="002C00C6">
              <w:rPr>
                <w:rFonts w:eastAsiaTheme="minorEastAsia" w:hint="eastAsia"/>
                <w:sz w:val="20"/>
                <w:szCs w:val="20"/>
              </w:rPr>
              <w:t>S</w:t>
            </w:r>
            <w:r w:rsidRPr="002C00C6">
              <w:rPr>
                <w:rFonts w:eastAsiaTheme="minorEastAsia"/>
                <w:sz w:val="20"/>
                <w:szCs w:val="20"/>
              </w:rPr>
              <w:t>upport</w:t>
            </w:r>
          </w:p>
        </w:tc>
      </w:tr>
      <w:tr w:rsidR="004C76FD" w14:paraId="3A060F36" w14:textId="77777777" w:rsidTr="00052C2B">
        <w:tc>
          <w:tcPr>
            <w:tcW w:w="2705" w:type="dxa"/>
          </w:tcPr>
          <w:p w14:paraId="24659C6B" w14:textId="4C9581EF" w:rsidR="004C76FD" w:rsidRPr="002C00C6" w:rsidRDefault="0060250F" w:rsidP="00052C2B">
            <w:pPr>
              <w:rPr>
                <w:rFonts w:eastAsiaTheme="minorEastAsia"/>
                <w:sz w:val="20"/>
                <w:szCs w:val="20"/>
              </w:rPr>
            </w:pPr>
            <w:r>
              <w:rPr>
                <w:rFonts w:eastAsiaTheme="minorEastAsia"/>
                <w:sz w:val="20"/>
                <w:szCs w:val="20"/>
              </w:rPr>
              <w:t>Lenovo</w:t>
            </w:r>
          </w:p>
        </w:tc>
        <w:tc>
          <w:tcPr>
            <w:tcW w:w="6305" w:type="dxa"/>
          </w:tcPr>
          <w:p w14:paraId="692E8DE2" w14:textId="64FCB457" w:rsidR="004C76FD" w:rsidRPr="002C00C6" w:rsidRDefault="0060250F" w:rsidP="00052C2B">
            <w:pPr>
              <w:rPr>
                <w:rFonts w:eastAsiaTheme="minorEastAsia"/>
                <w:sz w:val="20"/>
                <w:szCs w:val="20"/>
              </w:rPr>
            </w:pPr>
            <w:r>
              <w:rPr>
                <w:rFonts w:eastAsiaTheme="minorEastAsia"/>
                <w:sz w:val="20"/>
                <w:szCs w:val="20"/>
              </w:rPr>
              <w:t>Support</w:t>
            </w:r>
          </w:p>
        </w:tc>
      </w:tr>
      <w:tr w:rsidR="00867E1D" w14:paraId="7E14745E" w14:textId="77777777" w:rsidTr="00052C2B">
        <w:tc>
          <w:tcPr>
            <w:tcW w:w="2705" w:type="dxa"/>
          </w:tcPr>
          <w:p w14:paraId="6303416F" w14:textId="495EBA3D" w:rsidR="00867E1D" w:rsidRDefault="00867E1D" w:rsidP="00052C2B">
            <w:pPr>
              <w:rPr>
                <w:rFonts w:eastAsiaTheme="minorEastAsia"/>
                <w:sz w:val="20"/>
                <w:szCs w:val="20"/>
              </w:rPr>
            </w:pPr>
            <w:r>
              <w:rPr>
                <w:rFonts w:eastAsiaTheme="minorEastAsia" w:hint="eastAsia"/>
                <w:sz w:val="20"/>
                <w:szCs w:val="20"/>
              </w:rPr>
              <w:t>NTT DOCOMO</w:t>
            </w:r>
          </w:p>
        </w:tc>
        <w:tc>
          <w:tcPr>
            <w:tcW w:w="6305" w:type="dxa"/>
          </w:tcPr>
          <w:p w14:paraId="0EF23CD5" w14:textId="1FAEF644" w:rsidR="00867E1D" w:rsidRDefault="00867E1D" w:rsidP="00052C2B">
            <w:pPr>
              <w:rPr>
                <w:rFonts w:eastAsiaTheme="minorEastAsia"/>
                <w:sz w:val="20"/>
                <w:szCs w:val="20"/>
              </w:rPr>
            </w:pPr>
            <w:r>
              <w:rPr>
                <w:rFonts w:eastAsiaTheme="minorEastAsia" w:hint="eastAsia"/>
                <w:sz w:val="20"/>
                <w:szCs w:val="20"/>
              </w:rPr>
              <w:t>Support</w:t>
            </w:r>
          </w:p>
        </w:tc>
      </w:tr>
      <w:tr w:rsidR="00C220C7" w14:paraId="5A26F6D4" w14:textId="77777777" w:rsidTr="00052C2B">
        <w:tc>
          <w:tcPr>
            <w:tcW w:w="2705" w:type="dxa"/>
          </w:tcPr>
          <w:p w14:paraId="50BDA32C" w14:textId="40D5B657" w:rsidR="00C220C7" w:rsidRDefault="00C220C7" w:rsidP="00C220C7">
            <w:pPr>
              <w:rPr>
                <w:rFonts w:eastAsiaTheme="minorEastAsia"/>
                <w:sz w:val="20"/>
                <w:szCs w:val="20"/>
              </w:rPr>
            </w:pPr>
            <w:r>
              <w:rPr>
                <w:rFonts w:eastAsiaTheme="minorEastAsia"/>
                <w:sz w:val="20"/>
                <w:szCs w:val="20"/>
              </w:rPr>
              <w:t>Qualcomm</w:t>
            </w:r>
          </w:p>
        </w:tc>
        <w:tc>
          <w:tcPr>
            <w:tcW w:w="6305" w:type="dxa"/>
          </w:tcPr>
          <w:p w14:paraId="61C0FAED" w14:textId="77777777" w:rsidR="00C220C7" w:rsidRDefault="00C220C7" w:rsidP="00C220C7">
            <w:pPr>
              <w:rPr>
                <w:rFonts w:eastAsiaTheme="minorEastAsia"/>
                <w:sz w:val="20"/>
                <w:szCs w:val="20"/>
              </w:rPr>
            </w:pPr>
            <w:r>
              <w:rPr>
                <w:rFonts w:eastAsiaTheme="minorEastAsia"/>
                <w:sz w:val="20"/>
                <w:szCs w:val="20"/>
              </w:rPr>
              <w:t>We don’t see the need of this proposal.</w:t>
            </w:r>
          </w:p>
          <w:p w14:paraId="43672F56" w14:textId="77777777" w:rsidR="00C220C7" w:rsidRDefault="00C220C7" w:rsidP="00C220C7">
            <w:pPr>
              <w:rPr>
                <w:rFonts w:eastAsiaTheme="minorEastAsia"/>
                <w:sz w:val="20"/>
                <w:szCs w:val="20"/>
              </w:rPr>
            </w:pPr>
          </w:p>
          <w:p w14:paraId="688FDCE4" w14:textId="77777777" w:rsidR="00C220C7" w:rsidRDefault="00C220C7" w:rsidP="00C220C7">
            <w:pPr>
              <w:rPr>
                <w:rFonts w:eastAsiaTheme="minorEastAsia"/>
                <w:sz w:val="20"/>
                <w:szCs w:val="20"/>
              </w:rPr>
            </w:pPr>
            <w:r>
              <w:rPr>
                <w:rFonts w:eastAsiaTheme="minorEastAsia"/>
                <w:sz w:val="20"/>
                <w:szCs w:val="20"/>
              </w:rPr>
              <w:t xml:space="preserve">If the pairing ID is PLMN unique, then how many IDs do we need? Hundreds?  </w:t>
            </w:r>
            <w:r w:rsidRPr="004E005E">
              <w:rPr>
                <w:rFonts w:eastAsiaTheme="minorEastAsia"/>
                <w:sz w:val="20"/>
                <w:szCs w:val="20"/>
              </w:rPr>
              <w:t>Then should the UE side perform hundreds of inter-vendor collaboration and train hundreds of models?</w:t>
            </w:r>
          </w:p>
          <w:p w14:paraId="721A112F" w14:textId="77777777" w:rsidR="00C220C7" w:rsidRDefault="00C220C7" w:rsidP="00C220C7">
            <w:pPr>
              <w:rPr>
                <w:rFonts w:eastAsiaTheme="minorEastAsia"/>
                <w:sz w:val="20"/>
                <w:szCs w:val="20"/>
              </w:rPr>
            </w:pPr>
          </w:p>
          <w:p w14:paraId="1629BC3C" w14:textId="6D1229AA" w:rsidR="00C220C7" w:rsidRDefault="00C220C7" w:rsidP="00C220C7">
            <w:pPr>
              <w:rPr>
                <w:rFonts w:eastAsiaTheme="minorEastAsia"/>
                <w:sz w:val="20"/>
                <w:szCs w:val="20"/>
              </w:rPr>
            </w:pPr>
            <w:r>
              <w:rPr>
                <w:rFonts w:eastAsiaTheme="minorEastAsia"/>
                <w:sz w:val="20"/>
                <w:szCs w:val="20"/>
              </w:rPr>
              <w:t>In our view, the assignment and generation of pairing ID will be based on the coordination among NW vendors and operators.</w:t>
            </w:r>
            <w:r w:rsidRPr="004E005E">
              <w:rPr>
                <w:rFonts w:eastAsiaTheme="minorEastAsia"/>
                <w:sz w:val="20"/>
                <w:szCs w:val="20"/>
              </w:rPr>
              <w:t xml:space="preserve"> </w:t>
            </w:r>
            <w:r>
              <w:rPr>
                <w:rFonts w:eastAsiaTheme="minorEastAsia"/>
                <w:sz w:val="20"/>
                <w:szCs w:val="20"/>
              </w:rPr>
              <w:t>There is nothing</w:t>
            </w:r>
            <w:r w:rsidRPr="004E005E">
              <w:rPr>
                <w:rFonts w:eastAsiaTheme="minorEastAsia"/>
                <w:sz w:val="20"/>
                <w:szCs w:val="20"/>
              </w:rPr>
              <w:t xml:space="preserve"> prevent</w:t>
            </w:r>
            <w:r>
              <w:rPr>
                <w:rFonts w:eastAsiaTheme="minorEastAsia"/>
                <w:sz w:val="20"/>
                <w:szCs w:val="20"/>
              </w:rPr>
              <w:t>ing</w:t>
            </w:r>
            <w:r w:rsidRPr="004E005E">
              <w:rPr>
                <w:rFonts w:eastAsiaTheme="minorEastAsia"/>
                <w:sz w:val="20"/>
                <w:szCs w:val="20"/>
              </w:rPr>
              <w:t xml:space="preserve"> a gNB vendor</w:t>
            </w:r>
            <w:r>
              <w:rPr>
                <w:rFonts w:eastAsiaTheme="minorEastAsia"/>
                <w:sz w:val="20"/>
                <w:szCs w:val="20"/>
              </w:rPr>
              <w:t xml:space="preserve"> from</w:t>
            </w:r>
            <w:r w:rsidRPr="004E005E">
              <w:rPr>
                <w:rFonts w:eastAsiaTheme="minorEastAsia"/>
                <w:sz w:val="20"/>
                <w:szCs w:val="20"/>
              </w:rPr>
              <w:t xml:space="preserve"> us</w:t>
            </w:r>
            <w:r>
              <w:rPr>
                <w:rFonts w:eastAsiaTheme="minorEastAsia"/>
                <w:sz w:val="20"/>
                <w:szCs w:val="20"/>
              </w:rPr>
              <w:t>ing</w:t>
            </w:r>
            <w:r w:rsidRPr="004E005E">
              <w:rPr>
                <w:rFonts w:eastAsiaTheme="minorEastAsia"/>
                <w:sz w:val="20"/>
                <w:szCs w:val="20"/>
              </w:rPr>
              <w:t xml:space="preserve"> one pairing ID across multiple countries and operators</w:t>
            </w:r>
            <w:r>
              <w:rPr>
                <w:rFonts w:eastAsiaTheme="minorEastAsia"/>
                <w:sz w:val="20"/>
                <w:szCs w:val="20"/>
              </w:rPr>
              <w:t>. After all, this is out of RAN1 discussion, we should not define any restriction in specification.</w:t>
            </w:r>
          </w:p>
        </w:tc>
      </w:tr>
      <w:tr w:rsidR="00747917" w14:paraId="682CC82F" w14:textId="77777777" w:rsidTr="00052C2B">
        <w:tc>
          <w:tcPr>
            <w:tcW w:w="2705" w:type="dxa"/>
          </w:tcPr>
          <w:p w14:paraId="3DE59AB5" w14:textId="1230C297" w:rsidR="00747917" w:rsidRDefault="00747917" w:rsidP="00C220C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C6CE227" w14:textId="7FBCCF88" w:rsidR="00747917" w:rsidRDefault="00747917"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05DF5" w14:paraId="5165C934" w14:textId="77777777" w:rsidTr="00052C2B">
        <w:tc>
          <w:tcPr>
            <w:tcW w:w="2705" w:type="dxa"/>
          </w:tcPr>
          <w:p w14:paraId="0F1155DD" w14:textId="70E7A595" w:rsidR="00B05DF5" w:rsidRDefault="00B05DF5" w:rsidP="00C220C7">
            <w:pPr>
              <w:rPr>
                <w:rFonts w:eastAsiaTheme="minorEastAsia"/>
                <w:sz w:val="20"/>
                <w:szCs w:val="20"/>
              </w:rPr>
            </w:pPr>
            <w:r>
              <w:rPr>
                <w:rFonts w:eastAsiaTheme="minorEastAsia"/>
                <w:sz w:val="20"/>
                <w:szCs w:val="20"/>
              </w:rPr>
              <w:t>MediaTek</w:t>
            </w:r>
          </w:p>
        </w:tc>
        <w:tc>
          <w:tcPr>
            <w:tcW w:w="6305" w:type="dxa"/>
          </w:tcPr>
          <w:p w14:paraId="2717A6C6" w14:textId="33FD38F0" w:rsidR="00B05DF5" w:rsidRDefault="00B05DF5" w:rsidP="00C220C7">
            <w:pPr>
              <w:rPr>
                <w:rFonts w:eastAsiaTheme="minorEastAsia"/>
                <w:sz w:val="20"/>
                <w:szCs w:val="20"/>
              </w:rPr>
            </w:pPr>
            <w:r>
              <w:rPr>
                <w:rFonts w:eastAsiaTheme="minorEastAsia"/>
                <w:sz w:val="20"/>
                <w:szCs w:val="20"/>
              </w:rPr>
              <w:t>Out of RAN1’s scope</w:t>
            </w:r>
          </w:p>
        </w:tc>
      </w:tr>
      <w:tr w:rsidR="006F6355" w14:paraId="540B4F3F" w14:textId="77777777" w:rsidTr="00052C2B">
        <w:tc>
          <w:tcPr>
            <w:tcW w:w="2705" w:type="dxa"/>
          </w:tcPr>
          <w:p w14:paraId="58A90D26" w14:textId="7A10FADA"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86A60AA" w14:textId="03C15603"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F6897" w14:paraId="66D5185E" w14:textId="77777777" w:rsidTr="00052C2B">
        <w:tc>
          <w:tcPr>
            <w:tcW w:w="2705" w:type="dxa"/>
          </w:tcPr>
          <w:p w14:paraId="114169AE" w14:textId="6DFB89DF" w:rsidR="003F6897" w:rsidRDefault="003F6897" w:rsidP="00C220C7">
            <w:pPr>
              <w:rPr>
                <w:rFonts w:eastAsiaTheme="minorEastAsia"/>
                <w:sz w:val="20"/>
                <w:szCs w:val="20"/>
              </w:rPr>
            </w:pPr>
            <w:r>
              <w:rPr>
                <w:rFonts w:eastAsiaTheme="minorEastAsia" w:hint="eastAsia"/>
                <w:sz w:val="20"/>
                <w:szCs w:val="20"/>
              </w:rPr>
              <w:t>ZTE</w:t>
            </w:r>
          </w:p>
        </w:tc>
        <w:tc>
          <w:tcPr>
            <w:tcW w:w="6305" w:type="dxa"/>
          </w:tcPr>
          <w:p w14:paraId="157FE732" w14:textId="1814B8A0" w:rsidR="003F6897" w:rsidRDefault="003F6897" w:rsidP="00C220C7">
            <w:pPr>
              <w:rPr>
                <w:rFonts w:eastAsiaTheme="minorEastAsia"/>
                <w:sz w:val="20"/>
                <w:szCs w:val="20"/>
              </w:rPr>
            </w:pPr>
            <w:r w:rsidRPr="0091029E">
              <w:rPr>
                <w:rFonts w:eastAsiaTheme="minorEastAsia"/>
                <w:sz w:val="20"/>
                <w:szCs w:val="20"/>
              </w:rPr>
              <w:t xml:space="preserve">The uniqueness of the Pairing ID should be determined by RAN2, as RAN2 </w:t>
            </w:r>
            <w:r>
              <w:rPr>
                <w:rFonts w:eastAsiaTheme="minorEastAsia"/>
                <w:sz w:val="20"/>
                <w:szCs w:val="20"/>
              </w:rPr>
              <w:t>is</w:t>
            </w:r>
            <w:r w:rsidRPr="0091029E">
              <w:rPr>
                <w:rFonts w:eastAsiaTheme="minorEastAsia"/>
                <w:sz w:val="20"/>
                <w:szCs w:val="20"/>
              </w:rPr>
              <w:t xml:space="preserve"> responsible for its detailed design.</w:t>
            </w:r>
          </w:p>
        </w:tc>
      </w:tr>
      <w:tr w:rsidR="004C1BB8" w14:paraId="67275188" w14:textId="77777777" w:rsidTr="00052C2B">
        <w:tc>
          <w:tcPr>
            <w:tcW w:w="2705" w:type="dxa"/>
          </w:tcPr>
          <w:p w14:paraId="0287F4BA" w14:textId="3E87F7BC" w:rsidR="004C1BB8" w:rsidRDefault="004C1BB8" w:rsidP="00C220C7">
            <w:pPr>
              <w:rPr>
                <w:rFonts w:eastAsiaTheme="minorEastAsia"/>
                <w:sz w:val="20"/>
                <w:szCs w:val="20"/>
              </w:rPr>
            </w:pPr>
            <w:r>
              <w:rPr>
                <w:rFonts w:eastAsiaTheme="minorEastAsia" w:hint="eastAsia"/>
                <w:sz w:val="20"/>
                <w:szCs w:val="20"/>
              </w:rPr>
              <w:t>CATT</w:t>
            </w:r>
          </w:p>
        </w:tc>
        <w:tc>
          <w:tcPr>
            <w:tcW w:w="6305" w:type="dxa"/>
          </w:tcPr>
          <w:p w14:paraId="34C43B65" w14:textId="0137AF15" w:rsidR="004C1BB8" w:rsidRPr="0091029E" w:rsidRDefault="004C1BB8" w:rsidP="00C220C7">
            <w:pPr>
              <w:rPr>
                <w:rFonts w:eastAsiaTheme="minorEastAsia"/>
                <w:sz w:val="20"/>
                <w:szCs w:val="20"/>
              </w:rPr>
            </w:pPr>
            <w:r>
              <w:rPr>
                <w:rFonts w:eastAsiaTheme="minorEastAsia" w:hint="eastAsia"/>
                <w:sz w:val="20"/>
                <w:szCs w:val="20"/>
              </w:rPr>
              <w:t>support</w:t>
            </w:r>
          </w:p>
        </w:tc>
      </w:tr>
      <w:tr w:rsidR="00660BFC" w14:paraId="7D8EDD8B" w14:textId="77777777" w:rsidTr="00052C2B">
        <w:tc>
          <w:tcPr>
            <w:tcW w:w="2705" w:type="dxa"/>
          </w:tcPr>
          <w:p w14:paraId="263BD902" w14:textId="3145A028"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100FA4A" w14:textId="571DF932" w:rsidR="00660BFC" w:rsidRDefault="00660BFC" w:rsidP="00660BFC">
            <w:pPr>
              <w:rPr>
                <w:rFonts w:eastAsiaTheme="minorEastAsia"/>
                <w:sz w:val="20"/>
                <w:szCs w:val="20"/>
              </w:rPr>
            </w:pPr>
            <w:r>
              <w:rPr>
                <w:rFonts w:eastAsia="Yu Mincho" w:hint="eastAsia"/>
                <w:sz w:val="20"/>
                <w:szCs w:val="20"/>
                <w:lang w:eastAsia="ja-JP"/>
              </w:rPr>
              <w:t>Support</w:t>
            </w:r>
          </w:p>
        </w:tc>
      </w:tr>
      <w:tr w:rsidR="00D75932" w14:paraId="4164B2A5" w14:textId="77777777" w:rsidTr="00052C2B">
        <w:tc>
          <w:tcPr>
            <w:tcW w:w="2705" w:type="dxa"/>
          </w:tcPr>
          <w:p w14:paraId="0EB7646A" w14:textId="1DE6099D" w:rsidR="00D75932" w:rsidRPr="00D75932" w:rsidRDefault="00D75932" w:rsidP="00660BFC">
            <w:pPr>
              <w:rPr>
                <w:rFonts w:eastAsiaTheme="minorEastAsia"/>
                <w:sz w:val="20"/>
                <w:szCs w:val="20"/>
              </w:rPr>
            </w:pPr>
            <w:r>
              <w:rPr>
                <w:rFonts w:eastAsiaTheme="minorEastAsia" w:hint="eastAsia"/>
                <w:sz w:val="20"/>
                <w:szCs w:val="20"/>
              </w:rPr>
              <w:t>CMCC</w:t>
            </w:r>
          </w:p>
        </w:tc>
        <w:tc>
          <w:tcPr>
            <w:tcW w:w="6305" w:type="dxa"/>
          </w:tcPr>
          <w:p w14:paraId="2C93E92A" w14:textId="18E80B87" w:rsidR="00D75932" w:rsidRDefault="00D75932" w:rsidP="00660BFC">
            <w:pPr>
              <w:rPr>
                <w:rFonts w:eastAsia="Yu Mincho"/>
                <w:sz w:val="20"/>
                <w:szCs w:val="20"/>
                <w:lang w:eastAsia="ja-JP"/>
              </w:rPr>
            </w:pPr>
            <w:r>
              <w:rPr>
                <w:rFonts w:eastAsiaTheme="minorEastAsia" w:hint="eastAsia"/>
                <w:sz w:val="20"/>
                <w:szCs w:val="20"/>
              </w:rPr>
              <w:t>Support.</w:t>
            </w:r>
          </w:p>
        </w:tc>
      </w:tr>
      <w:tr w:rsidR="00D50EA6" w14:paraId="0FEBA982" w14:textId="77777777" w:rsidTr="00052C2B">
        <w:tc>
          <w:tcPr>
            <w:tcW w:w="2705" w:type="dxa"/>
          </w:tcPr>
          <w:p w14:paraId="5F71D846" w14:textId="133AE810" w:rsidR="00D50EA6" w:rsidRDefault="00D50EA6" w:rsidP="00660BFC">
            <w:pPr>
              <w:rPr>
                <w:rFonts w:eastAsiaTheme="minorEastAsia"/>
                <w:sz w:val="20"/>
                <w:szCs w:val="20"/>
              </w:rPr>
            </w:pPr>
            <w:r>
              <w:rPr>
                <w:rFonts w:eastAsiaTheme="minorEastAsia"/>
                <w:sz w:val="20"/>
                <w:szCs w:val="20"/>
              </w:rPr>
              <w:t>NEC</w:t>
            </w:r>
          </w:p>
        </w:tc>
        <w:tc>
          <w:tcPr>
            <w:tcW w:w="6305" w:type="dxa"/>
          </w:tcPr>
          <w:p w14:paraId="2D82D9D6" w14:textId="7DD8A1CE" w:rsidR="00D50EA6" w:rsidRDefault="00A304E6" w:rsidP="00660BFC">
            <w:pPr>
              <w:rPr>
                <w:rFonts w:eastAsiaTheme="minorEastAsia"/>
                <w:sz w:val="20"/>
                <w:szCs w:val="20"/>
              </w:rPr>
            </w:pPr>
            <w:r>
              <w:rPr>
                <w:rFonts w:eastAsiaTheme="minorEastAsia"/>
                <w:sz w:val="20"/>
                <w:szCs w:val="20"/>
              </w:rPr>
              <w:t>Support</w:t>
            </w:r>
          </w:p>
        </w:tc>
      </w:tr>
      <w:tr w:rsidR="00CE7682" w14:paraId="395713DB" w14:textId="77777777" w:rsidTr="00052C2B">
        <w:tc>
          <w:tcPr>
            <w:tcW w:w="2705" w:type="dxa"/>
          </w:tcPr>
          <w:p w14:paraId="0366E21D" w14:textId="5B44D38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CFD37EC" w14:textId="7A74059C" w:rsidR="00CE7682" w:rsidRDefault="00CE7682" w:rsidP="00CE7682">
            <w:pPr>
              <w:rPr>
                <w:rFonts w:eastAsiaTheme="minorEastAsia"/>
                <w:sz w:val="20"/>
                <w:szCs w:val="20"/>
              </w:rPr>
            </w:pPr>
            <w:r>
              <w:rPr>
                <w:rFonts w:eastAsiaTheme="minorEastAsia" w:hint="eastAsia"/>
                <w:sz w:val="20"/>
                <w:szCs w:val="20"/>
              </w:rPr>
              <w:t>OK</w:t>
            </w:r>
          </w:p>
        </w:tc>
      </w:tr>
      <w:tr w:rsidR="00D5156C" w14:paraId="04631587" w14:textId="77777777" w:rsidTr="00052C2B">
        <w:tc>
          <w:tcPr>
            <w:tcW w:w="2705" w:type="dxa"/>
          </w:tcPr>
          <w:p w14:paraId="518933AA" w14:textId="5A9D916E" w:rsidR="00D5156C" w:rsidRDefault="00D5156C" w:rsidP="00CE7682">
            <w:pPr>
              <w:rPr>
                <w:rFonts w:eastAsiaTheme="minorEastAsia"/>
                <w:sz w:val="20"/>
                <w:szCs w:val="20"/>
              </w:rPr>
            </w:pPr>
            <w:r>
              <w:rPr>
                <w:rFonts w:eastAsiaTheme="minorEastAsia" w:hint="eastAsia"/>
                <w:sz w:val="20"/>
                <w:szCs w:val="20"/>
              </w:rPr>
              <w:t>TCL</w:t>
            </w:r>
          </w:p>
        </w:tc>
        <w:tc>
          <w:tcPr>
            <w:tcW w:w="6305" w:type="dxa"/>
          </w:tcPr>
          <w:p w14:paraId="178FD821" w14:textId="15F3E234" w:rsidR="00D5156C" w:rsidRDefault="00D5156C" w:rsidP="00CE7682">
            <w:pPr>
              <w:rPr>
                <w:rFonts w:eastAsiaTheme="minorEastAsia"/>
                <w:sz w:val="20"/>
                <w:szCs w:val="20"/>
              </w:rPr>
            </w:pPr>
            <w:r>
              <w:rPr>
                <w:rFonts w:eastAsiaTheme="minorEastAsia" w:hint="eastAsia"/>
                <w:sz w:val="20"/>
                <w:szCs w:val="20"/>
              </w:rPr>
              <w:t>support</w:t>
            </w:r>
          </w:p>
        </w:tc>
      </w:tr>
      <w:tr w:rsidR="00160FA0" w14:paraId="7B7652CD" w14:textId="77777777" w:rsidTr="00052C2B">
        <w:tc>
          <w:tcPr>
            <w:tcW w:w="2705" w:type="dxa"/>
          </w:tcPr>
          <w:p w14:paraId="5DB64CA8" w14:textId="5F22B499"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5A7A51E" w14:textId="5177498B" w:rsidR="00160FA0" w:rsidRDefault="00160FA0" w:rsidP="00160FA0">
            <w:pPr>
              <w:rPr>
                <w:rFonts w:eastAsiaTheme="minorEastAsia"/>
                <w:sz w:val="20"/>
                <w:szCs w:val="20"/>
              </w:rPr>
            </w:pPr>
            <w:r>
              <w:rPr>
                <w:rFonts w:eastAsiaTheme="minorEastAsia" w:hint="eastAsia"/>
                <w:sz w:val="20"/>
                <w:szCs w:val="20"/>
              </w:rPr>
              <w:t>Support</w:t>
            </w:r>
            <w:r>
              <w:rPr>
                <w:rFonts w:eastAsiaTheme="minorEastAsia"/>
                <w:sz w:val="20"/>
                <w:szCs w:val="20"/>
              </w:rPr>
              <w:t xml:space="preserve">. </w:t>
            </w:r>
          </w:p>
        </w:tc>
      </w:tr>
      <w:tr w:rsidR="00091FC1" w14:paraId="1F52D63F" w14:textId="77777777" w:rsidTr="00052C2B">
        <w:tc>
          <w:tcPr>
            <w:tcW w:w="2705" w:type="dxa"/>
          </w:tcPr>
          <w:p w14:paraId="4233E697" w14:textId="791A944C" w:rsidR="00091FC1" w:rsidRDefault="00091FC1" w:rsidP="00160FA0">
            <w:pPr>
              <w:rPr>
                <w:rFonts w:eastAsiaTheme="minorEastAsia"/>
                <w:sz w:val="20"/>
                <w:szCs w:val="20"/>
              </w:rPr>
            </w:pPr>
            <w:r>
              <w:rPr>
                <w:rFonts w:eastAsiaTheme="minorEastAsia"/>
                <w:sz w:val="20"/>
                <w:szCs w:val="20"/>
              </w:rPr>
              <w:t>IITM</w:t>
            </w:r>
          </w:p>
        </w:tc>
        <w:tc>
          <w:tcPr>
            <w:tcW w:w="6305" w:type="dxa"/>
          </w:tcPr>
          <w:p w14:paraId="5C21FF7A" w14:textId="1BF7A6C7" w:rsidR="00091FC1" w:rsidRDefault="00091FC1" w:rsidP="00160FA0">
            <w:pPr>
              <w:rPr>
                <w:rFonts w:eastAsiaTheme="minorEastAsia"/>
                <w:sz w:val="20"/>
                <w:szCs w:val="20"/>
              </w:rPr>
            </w:pPr>
            <w:r>
              <w:rPr>
                <w:rFonts w:eastAsiaTheme="minorEastAsia"/>
                <w:sz w:val="20"/>
                <w:szCs w:val="20"/>
              </w:rPr>
              <w:t>Support.</w:t>
            </w:r>
          </w:p>
        </w:tc>
      </w:tr>
    </w:tbl>
    <w:p w14:paraId="15826AFA" w14:textId="77777777" w:rsidR="004C76FD" w:rsidRDefault="004C76FD" w:rsidP="004C76FD">
      <w:pPr>
        <w:rPr>
          <w:rFonts w:cs="Batang"/>
          <w:szCs w:val="20"/>
          <w:lang w:eastAsia="en-US"/>
        </w:rPr>
      </w:pPr>
    </w:p>
    <w:p w14:paraId="2DF1F11A" w14:textId="15A0286B" w:rsidR="006A67C3" w:rsidRPr="00587184" w:rsidRDefault="006A67C3" w:rsidP="006A67C3">
      <w:pPr>
        <w:pStyle w:val="Heading3"/>
        <w:rPr>
          <w:b/>
          <w:bCs/>
          <w:sz w:val="20"/>
          <w:szCs w:val="20"/>
        </w:rPr>
      </w:pPr>
      <w:r w:rsidRPr="00587184">
        <w:rPr>
          <w:b/>
          <w:bCs/>
          <w:sz w:val="20"/>
          <w:szCs w:val="20"/>
        </w:rPr>
        <w:t>Proposal 3-1</w:t>
      </w:r>
      <w:r>
        <w:rPr>
          <w:b/>
          <w:bCs/>
          <w:sz w:val="20"/>
          <w:szCs w:val="20"/>
        </w:rPr>
        <w:t>(r1)</w:t>
      </w:r>
      <w:r w:rsidRPr="00587184">
        <w:rPr>
          <w:b/>
          <w:bCs/>
          <w:sz w:val="20"/>
          <w:szCs w:val="20"/>
        </w:rPr>
        <w:t xml:space="preserve">:   </w:t>
      </w:r>
    </w:p>
    <w:p w14:paraId="35BB2B9E" w14:textId="56130786" w:rsidR="006A67C3" w:rsidRPr="009A42EA" w:rsidRDefault="006A67C3" w:rsidP="006A67C3">
      <w:pPr>
        <w:pStyle w:val="3GPPText"/>
        <w:rPr>
          <w:b/>
          <w:bCs/>
          <w:i/>
          <w:iCs/>
          <w:sz w:val="20"/>
          <w:lang w:val="en-GB"/>
        </w:rPr>
      </w:pPr>
      <w:r w:rsidRPr="006A67C3">
        <w:rPr>
          <w:b/>
          <w:bCs/>
          <w:i/>
          <w:iCs/>
          <w:color w:val="EE0000"/>
          <w:sz w:val="20"/>
          <w:lang w:val="en-GB"/>
        </w:rPr>
        <w:t xml:space="preserve">From RAN1 perspective,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r w:rsidRPr="006A67C3">
        <w:rPr>
          <w:b/>
          <w:bCs/>
          <w:i/>
          <w:iCs/>
          <w:color w:val="EE0000"/>
          <w:sz w:val="20"/>
          <w:lang w:val="en-GB"/>
        </w:rPr>
        <w:t xml:space="preserve">/ </w:t>
      </w:r>
      <w:r>
        <w:rPr>
          <w:b/>
          <w:bCs/>
          <w:i/>
          <w:iCs/>
          <w:color w:val="EE0000"/>
          <w:sz w:val="20"/>
          <w:lang w:val="en-GB"/>
        </w:rPr>
        <w:t>g</w:t>
      </w:r>
      <w:r w:rsidRPr="006A67C3">
        <w:rPr>
          <w:b/>
          <w:bCs/>
          <w:i/>
          <w:iCs/>
          <w:color w:val="EE0000"/>
          <w:sz w:val="20"/>
          <w:lang w:val="en-GB"/>
        </w:rPr>
        <w:t>lobal unique</w:t>
      </w:r>
      <w:r>
        <w:rPr>
          <w:b/>
          <w:bCs/>
          <w:i/>
          <w:iCs/>
          <w:sz w:val="20"/>
          <w:lang w:val="en-GB"/>
        </w:rPr>
        <w:t xml:space="preserve">.  </w:t>
      </w:r>
    </w:p>
    <w:p w14:paraId="30621054" w14:textId="29DC2320" w:rsidR="009A42EA" w:rsidRDefault="009A42EA">
      <w:pPr>
        <w:rPr>
          <w:rFonts w:cs="Batang"/>
          <w:szCs w:val="20"/>
          <w:lang w:val="en-GB" w:eastAsia="en-US"/>
        </w:rPr>
      </w:pPr>
    </w:p>
    <w:p w14:paraId="6A545A73" w14:textId="77777777" w:rsidR="00CD10BB" w:rsidRPr="00B61C53" w:rsidRDefault="00CD10BB" w:rsidP="00CD10BB">
      <w:pPr>
        <w:spacing w:before="100" w:beforeAutospacing="1" w:after="180"/>
      </w:pPr>
    </w:p>
    <w:p w14:paraId="411EDAF3" w14:textId="77777777" w:rsidR="00CD10BB" w:rsidRDefault="00CD10BB" w:rsidP="00CD10BB">
      <w:pPr>
        <w:tabs>
          <w:tab w:val="left" w:pos="990"/>
        </w:tabs>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CD10BB" w14:paraId="69DD65FF" w14:textId="77777777" w:rsidTr="00FE2C89">
        <w:tc>
          <w:tcPr>
            <w:tcW w:w="2705" w:type="dxa"/>
          </w:tcPr>
          <w:p w14:paraId="57C268B4" w14:textId="77777777" w:rsidR="00CD10BB" w:rsidRDefault="00CD10BB" w:rsidP="00FE2C89">
            <w:pPr>
              <w:rPr>
                <w:b/>
                <w:bCs/>
                <w:sz w:val="20"/>
                <w:szCs w:val="20"/>
                <w:lang w:eastAsia="en-US"/>
              </w:rPr>
            </w:pPr>
            <w:r>
              <w:rPr>
                <w:b/>
                <w:bCs/>
                <w:sz w:val="20"/>
                <w:szCs w:val="20"/>
                <w:lang w:eastAsia="en-US"/>
              </w:rPr>
              <w:t>Company</w:t>
            </w:r>
          </w:p>
        </w:tc>
        <w:tc>
          <w:tcPr>
            <w:tcW w:w="6305" w:type="dxa"/>
          </w:tcPr>
          <w:p w14:paraId="5837A5B8" w14:textId="77777777" w:rsidR="00CD10BB" w:rsidRDefault="00CD10BB" w:rsidP="00FE2C89">
            <w:pPr>
              <w:rPr>
                <w:b/>
                <w:bCs/>
                <w:sz w:val="20"/>
                <w:szCs w:val="20"/>
                <w:lang w:eastAsia="en-US"/>
              </w:rPr>
            </w:pPr>
            <w:r>
              <w:rPr>
                <w:b/>
                <w:bCs/>
                <w:sz w:val="20"/>
                <w:szCs w:val="20"/>
                <w:lang w:eastAsia="en-US"/>
              </w:rPr>
              <w:t>View</w:t>
            </w:r>
          </w:p>
        </w:tc>
      </w:tr>
      <w:tr w:rsidR="009B23CA" w14:paraId="08F8869E" w14:textId="77777777" w:rsidTr="00FE2C89">
        <w:tc>
          <w:tcPr>
            <w:tcW w:w="2705" w:type="dxa"/>
          </w:tcPr>
          <w:p w14:paraId="6408C283" w14:textId="4B7700DD" w:rsidR="009B23CA" w:rsidRPr="009B23CA" w:rsidRDefault="009B23CA" w:rsidP="00FE2C89">
            <w:pPr>
              <w:rPr>
                <w:sz w:val="20"/>
                <w:szCs w:val="20"/>
                <w:lang w:eastAsia="en-US"/>
              </w:rPr>
            </w:pPr>
            <w:r w:rsidRPr="009B23CA">
              <w:rPr>
                <w:sz w:val="20"/>
                <w:szCs w:val="20"/>
                <w:lang w:eastAsia="en-US"/>
              </w:rPr>
              <w:t>Qualcomm</w:t>
            </w:r>
          </w:p>
        </w:tc>
        <w:tc>
          <w:tcPr>
            <w:tcW w:w="6305" w:type="dxa"/>
          </w:tcPr>
          <w:p w14:paraId="3F1AFA13" w14:textId="55808FD3" w:rsidR="009B23CA" w:rsidRPr="009B23CA" w:rsidRDefault="009B23CA" w:rsidP="00FE2C89">
            <w:pPr>
              <w:rPr>
                <w:sz w:val="20"/>
                <w:szCs w:val="20"/>
                <w:lang w:eastAsia="en-US"/>
              </w:rPr>
            </w:pPr>
            <w:r w:rsidRPr="009B23CA">
              <w:rPr>
                <w:sz w:val="20"/>
                <w:szCs w:val="20"/>
                <w:lang w:eastAsia="en-US"/>
              </w:rPr>
              <w:t xml:space="preserve">Still prefer </w:t>
            </w:r>
            <w:proofErr w:type="gramStart"/>
            <w:r w:rsidRPr="009B23CA">
              <w:rPr>
                <w:sz w:val="20"/>
                <w:szCs w:val="20"/>
                <w:lang w:eastAsia="en-US"/>
              </w:rPr>
              <w:t>leave</w:t>
            </w:r>
            <w:proofErr w:type="gramEnd"/>
            <w:r w:rsidRPr="009B23CA">
              <w:rPr>
                <w:sz w:val="20"/>
                <w:szCs w:val="20"/>
                <w:lang w:eastAsia="en-US"/>
              </w:rPr>
              <w:t xml:space="preserve"> it open to infra and operator decision. The deployment phase will give the answer.</w:t>
            </w:r>
          </w:p>
        </w:tc>
      </w:tr>
      <w:tr w:rsidR="008401FE" w14:paraId="422D622C" w14:textId="77777777" w:rsidTr="00FE2C89">
        <w:tc>
          <w:tcPr>
            <w:tcW w:w="2705" w:type="dxa"/>
          </w:tcPr>
          <w:p w14:paraId="7F55F83F" w14:textId="165F08F6" w:rsidR="008401FE" w:rsidRPr="009B23CA" w:rsidRDefault="008401FE" w:rsidP="00FE2C89">
            <w:pPr>
              <w:rPr>
                <w:sz w:val="20"/>
                <w:szCs w:val="20"/>
                <w:lang w:eastAsia="en-US"/>
              </w:rPr>
            </w:pPr>
            <w:r>
              <w:rPr>
                <w:sz w:val="20"/>
                <w:szCs w:val="20"/>
                <w:lang w:eastAsia="en-US"/>
              </w:rPr>
              <w:t>Toyota</w:t>
            </w:r>
          </w:p>
        </w:tc>
        <w:tc>
          <w:tcPr>
            <w:tcW w:w="6305" w:type="dxa"/>
          </w:tcPr>
          <w:p w14:paraId="20218D10" w14:textId="41E32A59" w:rsidR="008401FE" w:rsidRPr="009B23CA" w:rsidRDefault="008401FE" w:rsidP="00FE2C89">
            <w:pPr>
              <w:rPr>
                <w:sz w:val="20"/>
                <w:szCs w:val="20"/>
                <w:lang w:eastAsia="en-US"/>
              </w:rPr>
            </w:pPr>
            <w:r>
              <w:rPr>
                <w:sz w:val="20"/>
                <w:szCs w:val="20"/>
                <w:lang w:eastAsia="en-US"/>
              </w:rPr>
              <w:t xml:space="preserve">Ok in general with the direction. </w:t>
            </w:r>
          </w:p>
        </w:tc>
      </w:tr>
    </w:tbl>
    <w:p w14:paraId="6D9EE5E3" w14:textId="77777777" w:rsidR="00CD10BB" w:rsidRDefault="00CD10BB" w:rsidP="00CD10BB">
      <w:pPr>
        <w:spacing w:before="100" w:beforeAutospacing="1" w:after="180"/>
        <w:rPr>
          <w:rFonts w:eastAsia="Malgun Gothic"/>
          <w:b/>
          <w:bCs/>
          <w:sz w:val="20"/>
          <w:szCs w:val="20"/>
        </w:rPr>
      </w:pPr>
    </w:p>
    <w:p w14:paraId="7C8736F5" w14:textId="77777777" w:rsidR="00CD10BB" w:rsidRPr="006A67C3" w:rsidRDefault="00CD10BB">
      <w:pPr>
        <w:rPr>
          <w:rFonts w:cs="Batang"/>
          <w:szCs w:val="20"/>
          <w:lang w:val="en-GB" w:eastAsia="en-US"/>
        </w:rPr>
      </w:pPr>
    </w:p>
    <w:p w14:paraId="366BE308" w14:textId="77777777" w:rsidR="004C76FD" w:rsidRPr="006A67C3" w:rsidRDefault="004C76FD">
      <w:pPr>
        <w:rPr>
          <w:rFonts w:cs="Batang"/>
          <w:szCs w:val="20"/>
          <w:lang w:val="en-GB" w:eastAsia="en-US"/>
        </w:rPr>
      </w:pPr>
    </w:p>
    <w:p w14:paraId="479424E4" w14:textId="045EB73F" w:rsidR="009A42EA" w:rsidRDefault="009A42EA">
      <w:pPr>
        <w:rPr>
          <w:sz w:val="20"/>
          <w:lang w:val="en-GB"/>
        </w:rPr>
      </w:pPr>
      <w:r w:rsidRPr="009A42EA">
        <w:rPr>
          <w:rFonts w:cs="Batang"/>
          <w:sz w:val="20"/>
          <w:szCs w:val="20"/>
          <w:lang w:eastAsia="en-US"/>
        </w:rPr>
        <w:t xml:space="preserve">On </w:t>
      </w:r>
      <w:r w:rsidRPr="009A42EA">
        <w:rPr>
          <w:sz w:val="20"/>
          <w:lang w:val="en-GB"/>
        </w:rPr>
        <w:t xml:space="preserve">the impact on pairing ID(s) when additional data samples are added to an exchanged dataset, </w:t>
      </w:r>
      <w:r>
        <w:rPr>
          <w:sz w:val="20"/>
          <w:lang w:val="en-GB"/>
        </w:rPr>
        <w:t xml:space="preserve">different </w:t>
      </w:r>
      <w:r w:rsidR="00587184">
        <w:rPr>
          <w:sz w:val="20"/>
          <w:lang w:val="en-GB"/>
        </w:rPr>
        <w:t xml:space="preserve">scenarios are discussed:  </w:t>
      </w:r>
    </w:p>
    <w:p w14:paraId="61C2BB3B" w14:textId="2AFEFA6A"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6E37BC1D" w14:textId="63B08F45"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368059BB" w14:textId="3639B292"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3: When a new dataset is used to train new NW side CSI generation model which is not compatible with existing UEs in the field. </w:t>
      </w:r>
    </w:p>
    <w:p w14:paraId="7EA990C2" w14:textId="4C416C11"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Case</w:t>
      </w:r>
      <w:r w:rsidR="00AF5363">
        <w:rPr>
          <w:rFonts w:ascii="Times New Roman" w:hAnsi="Times New Roman"/>
          <w:szCs w:val="20"/>
        </w:rPr>
        <w:t xml:space="preserve"> </w:t>
      </w:r>
      <w:r w:rsidR="008E462C" w:rsidRPr="00104543">
        <w:rPr>
          <w:rFonts w:ascii="Times New Roman" w:hAnsi="Times New Roman"/>
          <w:szCs w:val="20"/>
        </w:rPr>
        <w:t>4</w:t>
      </w:r>
      <w:r w:rsidRPr="00104543">
        <w:rPr>
          <w:rFonts w:ascii="Times New Roman" w:hAnsi="Times New Roman"/>
          <w:szCs w:val="20"/>
        </w:rPr>
        <w:t>: When one dataset is split into multiple dataset batches before dataset exchange.</w:t>
      </w:r>
    </w:p>
    <w:p w14:paraId="2D990DC9" w14:textId="77777777" w:rsidR="00587184" w:rsidRPr="00587184" w:rsidRDefault="00587184">
      <w:pPr>
        <w:rPr>
          <w:rFonts w:cs="Batang"/>
          <w:szCs w:val="20"/>
          <w:lang w:val="en-GB" w:eastAsia="en-US"/>
        </w:rPr>
      </w:pPr>
    </w:p>
    <w:p w14:paraId="0BF61DB8" w14:textId="0093BFEC" w:rsidR="009A42EA" w:rsidRDefault="008E462C">
      <w:pPr>
        <w:rPr>
          <w:sz w:val="20"/>
          <w:lang w:val="en-GB"/>
        </w:rPr>
      </w:pPr>
      <w:r w:rsidRPr="009A42EA">
        <w:rPr>
          <w:rFonts w:cs="Batang"/>
          <w:sz w:val="20"/>
          <w:szCs w:val="20"/>
          <w:lang w:eastAsia="en-US"/>
        </w:rPr>
        <w:t xml:space="preserve">On </w:t>
      </w:r>
      <w:r w:rsidRPr="009A42EA">
        <w:rPr>
          <w:sz w:val="20"/>
          <w:lang w:val="en-GB"/>
        </w:rPr>
        <w:t>the</w:t>
      </w:r>
      <w:r>
        <w:rPr>
          <w:sz w:val="20"/>
          <w:lang w:val="en-GB"/>
        </w:rPr>
        <w:t xml:space="preserve"> solution side, for case 3, a new pairing ID will be generated and signalled. </w:t>
      </w:r>
      <w:proofErr w:type="spellStart"/>
      <w:r>
        <w:rPr>
          <w:sz w:val="20"/>
          <w:lang w:val="en-GB"/>
        </w:rPr>
        <w:t>Howerver</w:t>
      </w:r>
      <w:proofErr w:type="spellEnd"/>
      <w:r>
        <w:rPr>
          <w:sz w:val="20"/>
          <w:lang w:val="en-GB"/>
        </w:rPr>
        <w:t xml:space="preserve"> for case 1, 2 and 4, there are different proposals: </w:t>
      </w:r>
    </w:p>
    <w:p w14:paraId="28C719C4" w14:textId="50066C72"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1: the same pairing ID is used as the previous dataset.  </w:t>
      </w:r>
    </w:p>
    <w:p w14:paraId="0F2F04EB" w14:textId="71ACD7EF"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2: the same pairing ID is used as the previous dataset, with additional sub-dataset ID or value tag is attached  </w:t>
      </w:r>
    </w:p>
    <w:p w14:paraId="40AFE2BD" w14:textId="273584BD"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lang w:eastAsia="en-US"/>
        </w:rPr>
        <w:t xml:space="preserve">Option 3: a different pairing ID is used, and the backward compatibility between dataset is signalled to the UE, such as using pairing ID list. </w:t>
      </w:r>
    </w:p>
    <w:p w14:paraId="5CBC842E" w14:textId="627EC4D1" w:rsidR="008E462C" w:rsidRPr="00104543" w:rsidRDefault="008E462C" w:rsidP="00A84FCE">
      <w:pPr>
        <w:pStyle w:val="ListParagraph"/>
        <w:numPr>
          <w:ilvl w:val="1"/>
          <w:numId w:val="24"/>
        </w:numPr>
        <w:ind w:leftChars="0"/>
        <w:rPr>
          <w:rFonts w:ascii="Times New Roman" w:hAnsi="Times New Roman"/>
          <w:szCs w:val="20"/>
          <w:lang w:eastAsia="en-US"/>
        </w:rPr>
      </w:pPr>
      <w:r w:rsidRPr="00104543">
        <w:rPr>
          <w:rFonts w:ascii="Times New Roman" w:hAnsi="Times New Roman"/>
          <w:szCs w:val="20"/>
          <w:lang w:eastAsia="en-US"/>
        </w:rPr>
        <w:t xml:space="preserve">Note: this option cover case 3 as well. </w:t>
      </w:r>
    </w:p>
    <w:p w14:paraId="603D6CE7" w14:textId="77777777" w:rsidR="00962801" w:rsidRDefault="00962801">
      <w:pPr>
        <w:pStyle w:val="3GPPText"/>
        <w:ind w:left="773"/>
        <w:rPr>
          <w:b/>
          <w:bCs/>
          <w:i/>
          <w:iCs/>
          <w:sz w:val="20"/>
        </w:rPr>
      </w:pPr>
    </w:p>
    <w:p w14:paraId="63214338" w14:textId="67F64955" w:rsidR="00104543" w:rsidRPr="00587184" w:rsidRDefault="00104543" w:rsidP="00104543">
      <w:pPr>
        <w:pStyle w:val="Heading3"/>
        <w:rPr>
          <w:b/>
          <w:bCs/>
          <w:sz w:val="20"/>
          <w:szCs w:val="20"/>
        </w:rPr>
      </w:pPr>
      <w:r w:rsidRPr="00587184">
        <w:rPr>
          <w:b/>
          <w:bCs/>
          <w:sz w:val="20"/>
          <w:szCs w:val="20"/>
        </w:rPr>
        <w:t>Proposal 3-</w:t>
      </w:r>
      <w:r>
        <w:rPr>
          <w:b/>
          <w:bCs/>
          <w:sz w:val="20"/>
          <w:szCs w:val="20"/>
        </w:rPr>
        <w:t>2</w:t>
      </w:r>
      <w:r w:rsidRPr="00587184">
        <w:rPr>
          <w:b/>
          <w:bCs/>
          <w:sz w:val="20"/>
          <w:szCs w:val="20"/>
        </w:rPr>
        <w:t xml:space="preserve">:   </w:t>
      </w:r>
    </w:p>
    <w:p w14:paraId="47D815D0" w14:textId="109FC06D" w:rsidR="00104543" w:rsidRDefault="00104543" w:rsidP="00104543">
      <w:pPr>
        <w:pStyle w:val="3GPPText"/>
        <w:rPr>
          <w:b/>
          <w:bCs/>
          <w:sz w:val="20"/>
          <w:lang w:val="en-GB"/>
        </w:rPr>
      </w:pPr>
      <w:r w:rsidRPr="002360E5">
        <w:rPr>
          <w:rFonts w:hint="eastAsia"/>
          <w:b/>
          <w:bCs/>
          <w:sz w:val="20"/>
          <w:lang w:val="en-GB"/>
        </w:rPr>
        <w:t>F</w:t>
      </w:r>
      <w:r w:rsidRPr="002360E5">
        <w:rPr>
          <w:b/>
          <w:bCs/>
          <w:sz w:val="20"/>
          <w:lang w:val="en-GB"/>
        </w:rPr>
        <w:t xml:space="preserve">or Option 4-1 under Direction A in AI/ML based CSI compression, consider the following options on </w:t>
      </w:r>
      <w:r w:rsidR="004D012F" w:rsidRPr="002360E5">
        <w:rPr>
          <w:b/>
          <w:bCs/>
          <w:sz w:val="20"/>
          <w:lang w:val="en-GB"/>
        </w:rPr>
        <w:t>the pairing</w:t>
      </w:r>
      <w:r w:rsidRPr="002360E5">
        <w:rPr>
          <w:b/>
          <w:bCs/>
          <w:sz w:val="20"/>
          <w:lang w:val="en-GB"/>
        </w:rPr>
        <w:t xml:space="preserve"> ID(s) signaling</w:t>
      </w:r>
      <w:r w:rsidRPr="00104543">
        <w:rPr>
          <w:b/>
          <w:bCs/>
          <w:sz w:val="20"/>
          <w:lang w:val="en-GB"/>
        </w:rPr>
        <w:t xml:space="preserve"> when additional data samples are added to an exchanged dataset</w:t>
      </w:r>
      <w:r>
        <w:rPr>
          <w:b/>
          <w:bCs/>
          <w:sz w:val="20"/>
          <w:lang w:val="en-GB"/>
        </w:rPr>
        <w:t>:</w:t>
      </w:r>
    </w:p>
    <w:p w14:paraId="6EF5E069" w14:textId="7BF30680" w:rsidR="004D012F" w:rsidRDefault="004D012F" w:rsidP="00A84FCE">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601E5615" w14:textId="77777777" w:rsidR="004D012F" w:rsidRDefault="00C91057" w:rsidP="00A84FCE">
      <w:pPr>
        <w:pStyle w:val="3GPPText"/>
        <w:numPr>
          <w:ilvl w:val="1"/>
          <w:numId w:val="25"/>
        </w:numPr>
        <w:rPr>
          <w:b/>
          <w:bCs/>
          <w:sz w:val="20"/>
          <w:lang w:val="en-GB"/>
        </w:rPr>
      </w:pPr>
      <w:r>
        <w:rPr>
          <w:b/>
          <w:bCs/>
          <w:sz w:val="20"/>
          <w:lang w:val="en-GB"/>
        </w:rPr>
        <w:t>Option 1: The same pairing ID is used as the exchanged dataset</w:t>
      </w:r>
      <w:r w:rsidR="004D012F">
        <w:rPr>
          <w:b/>
          <w:bCs/>
          <w:sz w:val="20"/>
          <w:lang w:val="en-GB"/>
        </w:rPr>
        <w:t>.</w:t>
      </w:r>
    </w:p>
    <w:p w14:paraId="216C6CB0" w14:textId="42605D0C" w:rsidR="004D012F" w:rsidRDefault="004D012F" w:rsidP="00A84FCE">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155C7170" w14:textId="498D5723" w:rsidR="00C91057" w:rsidRDefault="004D012F" w:rsidP="00A84FCE">
      <w:pPr>
        <w:pStyle w:val="3GPPText"/>
        <w:numPr>
          <w:ilvl w:val="1"/>
          <w:numId w:val="25"/>
        </w:numPr>
        <w:rPr>
          <w:b/>
          <w:bCs/>
          <w:sz w:val="20"/>
          <w:lang w:val="en-GB"/>
        </w:rPr>
      </w:pPr>
      <w:r>
        <w:rPr>
          <w:b/>
          <w:bCs/>
          <w:sz w:val="20"/>
          <w:lang w:val="en-GB"/>
        </w:rPr>
        <w:t xml:space="preserve">Option 3: Different pairing ID is used, with additional signaling of backward compatibility with the exchanged dataset (e.g., pairing ID list that list all the compatible datasets)  </w:t>
      </w:r>
      <w:r w:rsidR="00C91057">
        <w:rPr>
          <w:b/>
          <w:bCs/>
          <w:sz w:val="20"/>
          <w:lang w:val="en-GB"/>
        </w:rPr>
        <w:t xml:space="preserve"> </w:t>
      </w:r>
    </w:p>
    <w:p w14:paraId="6C083A0F" w14:textId="392E3BAA" w:rsidR="004D012F" w:rsidRDefault="004D012F" w:rsidP="00A84FCE">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1095A9C6" w14:textId="77777777" w:rsidR="00104543" w:rsidRPr="00104543" w:rsidRDefault="00104543" w:rsidP="00104543">
      <w:pPr>
        <w:pStyle w:val="3GPPText"/>
        <w:rPr>
          <w:sz w:val="20"/>
          <w:lang w:val="en-GB"/>
        </w:rPr>
      </w:pPr>
    </w:p>
    <w:p w14:paraId="2F87BB7A" w14:textId="6510B7E3" w:rsidR="00962801" w:rsidRDefault="00476BD7">
      <w:pPr>
        <w:tabs>
          <w:tab w:val="left" w:pos="990"/>
        </w:tabs>
        <w:rPr>
          <w:sz w:val="20"/>
          <w:szCs w:val="20"/>
          <w:lang w:eastAsia="en-US"/>
        </w:rPr>
      </w:pPr>
      <w:r>
        <w:rPr>
          <w:sz w:val="20"/>
          <w:szCs w:val="20"/>
          <w:lang w:eastAsia="en-US"/>
        </w:rPr>
        <w:t>Please provide your view below:</w:t>
      </w:r>
    </w:p>
    <w:p w14:paraId="052FFDD5"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629D3" w14:paraId="52539F5C" w14:textId="77777777" w:rsidTr="008E33B7">
        <w:tc>
          <w:tcPr>
            <w:tcW w:w="2705" w:type="dxa"/>
          </w:tcPr>
          <w:p w14:paraId="0DF4888E" w14:textId="77777777" w:rsidR="008629D3" w:rsidRPr="008629D3" w:rsidRDefault="008629D3" w:rsidP="008E33B7">
            <w:pPr>
              <w:rPr>
                <w:sz w:val="20"/>
                <w:szCs w:val="20"/>
                <w:lang w:eastAsia="en-US"/>
              </w:rPr>
            </w:pPr>
            <w:r w:rsidRPr="008629D3">
              <w:rPr>
                <w:sz w:val="20"/>
                <w:szCs w:val="20"/>
                <w:lang w:eastAsia="en-US"/>
              </w:rPr>
              <w:t>Lenovo</w:t>
            </w:r>
          </w:p>
        </w:tc>
        <w:tc>
          <w:tcPr>
            <w:tcW w:w="6305" w:type="dxa"/>
          </w:tcPr>
          <w:p w14:paraId="7927592B" w14:textId="77777777" w:rsidR="008629D3" w:rsidRDefault="008629D3" w:rsidP="008E33B7">
            <w:pPr>
              <w:rPr>
                <w:color w:val="000000"/>
                <w:sz w:val="20"/>
              </w:rPr>
            </w:pPr>
            <w:r w:rsidRPr="00A9347F">
              <w:rPr>
                <w:color w:val="000000"/>
                <w:sz w:val="20"/>
              </w:rPr>
              <w:t>Option-3 could necessitate the use of substantially larger pairing-ID sizes, since each distinct dataset and every updated version would require a unique identifier.</w:t>
            </w:r>
          </w:p>
          <w:p w14:paraId="7594BF8D" w14:textId="77777777" w:rsidR="008629D3" w:rsidRDefault="008629D3" w:rsidP="008E33B7">
            <w:pPr>
              <w:rPr>
                <w:lang w:eastAsia="en-US"/>
              </w:rPr>
            </w:pPr>
          </w:p>
          <w:p w14:paraId="66858B04" w14:textId="77777777" w:rsidR="008629D3" w:rsidRDefault="008629D3" w:rsidP="008E33B7">
            <w:pPr>
              <w:rPr>
                <w:lang w:eastAsia="en-US"/>
              </w:rPr>
            </w:pPr>
            <w:r w:rsidRPr="004A4396">
              <w:rPr>
                <w:color w:val="000000"/>
                <w:sz w:val="20"/>
              </w:rPr>
              <w:t xml:space="preserve">Option-1 may lead to inconsistency when tracking which model corresponds to </w:t>
            </w:r>
            <w:r>
              <w:rPr>
                <w:color w:val="000000"/>
                <w:sz w:val="20"/>
              </w:rPr>
              <w:t xml:space="preserve">which </w:t>
            </w:r>
            <w:r w:rsidRPr="004A4396">
              <w:rPr>
                <w:color w:val="000000"/>
                <w:sz w:val="20"/>
              </w:rPr>
              <w:t>dataset version.</w:t>
            </w:r>
          </w:p>
          <w:p w14:paraId="2C330FF7" w14:textId="77777777" w:rsidR="008629D3" w:rsidRDefault="008629D3" w:rsidP="008E33B7">
            <w:pPr>
              <w:rPr>
                <w:sz w:val="20"/>
                <w:szCs w:val="20"/>
                <w:lang w:eastAsia="en-US"/>
              </w:rPr>
            </w:pPr>
          </w:p>
          <w:p w14:paraId="3DF845B5" w14:textId="77777777" w:rsidR="008629D3" w:rsidRDefault="008629D3" w:rsidP="008E33B7">
            <w:pPr>
              <w:rPr>
                <w:lang w:eastAsia="en-US"/>
              </w:rPr>
            </w:pPr>
            <w:r w:rsidRPr="006F405C">
              <w:rPr>
                <w:color w:val="000000"/>
                <w:sz w:val="20"/>
              </w:rPr>
              <w:t xml:space="preserve">Therefore, we </w:t>
            </w:r>
            <w:r>
              <w:rPr>
                <w:color w:val="000000"/>
                <w:sz w:val="20"/>
              </w:rPr>
              <w:t xml:space="preserve">suggest supporting </w:t>
            </w:r>
            <w:r w:rsidRPr="006F405C">
              <w:rPr>
                <w:color w:val="000000"/>
                <w:sz w:val="20"/>
              </w:rPr>
              <w:t>option 2.</w:t>
            </w:r>
          </w:p>
          <w:p w14:paraId="7896F576" w14:textId="77777777" w:rsidR="008629D3" w:rsidRPr="00547B15" w:rsidRDefault="008629D3" w:rsidP="008E33B7">
            <w:pPr>
              <w:rPr>
                <w:sz w:val="20"/>
                <w:szCs w:val="20"/>
                <w:lang w:eastAsia="en-US"/>
              </w:rPr>
            </w:pPr>
            <w:r>
              <w:rPr>
                <w:sz w:val="20"/>
                <w:szCs w:val="20"/>
                <w:lang w:eastAsia="en-US"/>
              </w:rPr>
              <w:t xml:space="preserve"> </w:t>
            </w:r>
          </w:p>
        </w:tc>
      </w:tr>
      <w:tr w:rsidR="00962801" w14:paraId="3B67C516" w14:textId="77777777">
        <w:tc>
          <w:tcPr>
            <w:tcW w:w="2705" w:type="dxa"/>
          </w:tcPr>
          <w:p w14:paraId="1D2984EF" w14:textId="1778EDDB" w:rsidR="00962801" w:rsidRPr="00F92D65" w:rsidRDefault="00F92D65">
            <w:pPr>
              <w:rPr>
                <w:rFonts w:eastAsiaTheme="minorEastAsia"/>
                <w:sz w:val="20"/>
                <w:szCs w:val="20"/>
              </w:rPr>
            </w:pPr>
            <w:r w:rsidRPr="00F92D65">
              <w:rPr>
                <w:rFonts w:eastAsiaTheme="minorEastAsia" w:hint="eastAsia"/>
                <w:sz w:val="20"/>
                <w:szCs w:val="20"/>
              </w:rPr>
              <w:lastRenderedPageBreak/>
              <w:t>NTT DOCOMO</w:t>
            </w:r>
          </w:p>
        </w:tc>
        <w:tc>
          <w:tcPr>
            <w:tcW w:w="6305" w:type="dxa"/>
          </w:tcPr>
          <w:p w14:paraId="47E2D4FD" w14:textId="77777777" w:rsidR="00962801" w:rsidRDefault="00D64544">
            <w:pPr>
              <w:rPr>
                <w:rFonts w:eastAsiaTheme="minorEastAsia"/>
                <w:sz w:val="20"/>
                <w:szCs w:val="20"/>
              </w:rPr>
            </w:pPr>
            <w:r>
              <w:rPr>
                <w:rFonts w:eastAsiaTheme="minorEastAsia" w:hint="eastAsia"/>
                <w:sz w:val="20"/>
                <w:szCs w:val="20"/>
              </w:rPr>
              <w:t>For the first bullet (backward compatible case), we prefer Option 2</w:t>
            </w:r>
            <w:r w:rsidR="000B7C5C">
              <w:rPr>
                <w:rFonts w:eastAsiaTheme="minorEastAsia" w:hint="eastAsia"/>
                <w:sz w:val="20"/>
                <w:szCs w:val="20"/>
              </w:rPr>
              <w:t xml:space="preserve"> and FFS the details on the additional </w:t>
            </w:r>
            <w:r w:rsidR="00305E70">
              <w:rPr>
                <w:rFonts w:eastAsiaTheme="minorEastAsia" w:hint="eastAsia"/>
                <w:sz w:val="20"/>
                <w:szCs w:val="20"/>
              </w:rPr>
              <w:t>tags.</w:t>
            </w:r>
          </w:p>
          <w:p w14:paraId="5CDD9346" w14:textId="7F6ED0E5" w:rsidR="00305E70" w:rsidRPr="00026205" w:rsidRDefault="00305E70">
            <w:pPr>
              <w:rPr>
                <w:rFonts w:eastAsiaTheme="minorEastAsia"/>
                <w:sz w:val="20"/>
                <w:szCs w:val="20"/>
              </w:rPr>
            </w:pPr>
            <w:r>
              <w:rPr>
                <w:rFonts w:eastAsiaTheme="minorEastAsia" w:hint="eastAsia"/>
                <w:sz w:val="20"/>
                <w:szCs w:val="20"/>
              </w:rPr>
              <w:t xml:space="preserve">For the second bullet (NOT backward compatible), </w:t>
            </w:r>
            <w:r w:rsidR="008018DE">
              <w:rPr>
                <w:rFonts w:eastAsiaTheme="minorEastAsia" w:hint="eastAsia"/>
                <w:sz w:val="20"/>
                <w:szCs w:val="20"/>
              </w:rPr>
              <w:t xml:space="preserve">there is an FFS issue that how to </w:t>
            </w:r>
            <w:r w:rsidR="00026205">
              <w:rPr>
                <w:rFonts w:eastAsiaTheme="minorEastAsia" w:hint="eastAsia"/>
                <w:sz w:val="20"/>
                <w:szCs w:val="20"/>
              </w:rPr>
              <w:t>associate the two pairing ID since the updated model</w:t>
            </w:r>
            <w:r w:rsidR="00BF626A">
              <w:rPr>
                <w:rFonts w:eastAsiaTheme="minorEastAsia" w:hint="eastAsia"/>
                <w:sz w:val="20"/>
                <w:szCs w:val="20"/>
              </w:rPr>
              <w:t xml:space="preserve"> with the new pairing ID</w:t>
            </w:r>
            <w:r w:rsidR="00026205">
              <w:rPr>
                <w:rFonts w:eastAsiaTheme="minorEastAsia" w:hint="eastAsia"/>
                <w:sz w:val="20"/>
                <w:szCs w:val="20"/>
              </w:rPr>
              <w:t xml:space="preserve"> is trained/finetuned based </w:t>
            </w:r>
            <w:r w:rsidR="00026205">
              <w:rPr>
                <w:rFonts w:eastAsiaTheme="minorEastAsia"/>
                <w:sz w:val="20"/>
                <w:szCs w:val="20"/>
              </w:rPr>
              <w:t>on the</w:t>
            </w:r>
            <w:r w:rsidR="00026205">
              <w:rPr>
                <w:rFonts w:eastAsiaTheme="minorEastAsia" w:hint="eastAsia"/>
                <w:sz w:val="20"/>
                <w:szCs w:val="20"/>
              </w:rPr>
              <w:t xml:space="preserve"> model </w:t>
            </w:r>
            <w:r w:rsidR="00BF626A">
              <w:rPr>
                <w:rFonts w:eastAsiaTheme="minorEastAsia" w:hint="eastAsia"/>
                <w:sz w:val="20"/>
                <w:szCs w:val="20"/>
              </w:rPr>
              <w:t xml:space="preserve">trained with the old pairing ID. Both </w:t>
            </w:r>
            <w:r w:rsidR="00BF626A">
              <w:rPr>
                <w:rFonts w:eastAsiaTheme="minorEastAsia"/>
                <w:sz w:val="20"/>
                <w:szCs w:val="20"/>
              </w:rPr>
              <w:t>corresponding</w:t>
            </w:r>
            <w:r w:rsidR="00BF626A">
              <w:rPr>
                <w:rFonts w:eastAsiaTheme="minorEastAsia" w:hint="eastAsia"/>
                <w:sz w:val="20"/>
                <w:szCs w:val="20"/>
              </w:rPr>
              <w:t xml:space="preserve"> datasets are involved</w:t>
            </w:r>
            <w:r w:rsidR="00063EB2">
              <w:rPr>
                <w:rFonts w:eastAsiaTheme="minorEastAsia" w:hint="eastAsia"/>
                <w:sz w:val="20"/>
                <w:szCs w:val="20"/>
              </w:rPr>
              <w:t xml:space="preserve"> in the training</w:t>
            </w:r>
            <w:r w:rsidR="00BF626A">
              <w:rPr>
                <w:rFonts w:eastAsiaTheme="minorEastAsia" w:hint="eastAsia"/>
                <w:sz w:val="20"/>
                <w:szCs w:val="20"/>
              </w:rPr>
              <w:t>.</w:t>
            </w:r>
          </w:p>
        </w:tc>
      </w:tr>
      <w:tr w:rsidR="005B71BD" w14:paraId="46D95D66" w14:textId="77777777">
        <w:tc>
          <w:tcPr>
            <w:tcW w:w="2705" w:type="dxa"/>
          </w:tcPr>
          <w:p w14:paraId="1700C2F9" w14:textId="4B19F456" w:rsidR="005B71BD" w:rsidRDefault="005B71BD" w:rsidP="005B71BD">
            <w:pPr>
              <w:rPr>
                <w:rFonts w:eastAsiaTheme="minorEastAsia"/>
                <w:sz w:val="20"/>
                <w:szCs w:val="20"/>
              </w:rPr>
            </w:pPr>
            <w:r>
              <w:rPr>
                <w:rFonts w:eastAsiaTheme="minorEastAsia"/>
                <w:sz w:val="20"/>
                <w:szCs w:val="20"/>
              </w:rPr>
              <w:t>Qualcomm</w:t>
            </w:r>
          </w:p>
        </w:tc>
        <w:tc>
          <w:tcPr>
            <w:tcW w:w="6305" w:type="dxa"/>
          </w:tcPr>
          <w:p w14:paraId="3DBF6787" w14:textId="77777777" w:rsidR="005B71BD" w:rsidRDefault="005B71BD" w:rsidP="005B71BD">
            <w:pPr>
              <w:rPr>
                <w:rFonts w:eastAsiaTheme="minorEastAsia"/>
                <w:sz w:val="20"/>
                <w:szCs w:val="20"/>
              </w:rPr>
            </w:pPr>
            <w:r>
              <w:rPr>
                <w:rFonts w:eastAsiaTheme="minorEastAsia"/>
                <w:sz w:val="20"/>
                <w:szCs w:val="20"/>
              </w:rPr>
              <w:t>Maybe it is important to first clearly define what is a “backward compatible model or dataset”. In our view, if a new added data or a model exchanged is backward compatible, it means that UE is allowed to reuse their existing encoder without performance loss.</w:t>
            </w:r>
          </w:p>
          <w:p w14:paraId="72F3692D" w14:textId="77777777" w:rsidR="005B71BD" w:rsidRDefault="005B71BD" w:rsidP="005B71BD">
            <w:pPr>
              <w:rPr>
                <w:rFonts w:eastAsiaTheme="minorEastAsia"/>
                <w:sz w:val="20"/>
                <w:szCs w:val="20"/>
              </w:rPr>
            </w:pPr>
          </w:p>
          <w:p w14:paraId="1344861A" w14:textId="7F16D9F5" w:rsidR="005B71BD" w:rsidRDefault="005B71BD" w:rsidP="005B71BD">
            <w:pPr>
              <w:rPr>
                <w:rFonts w:eastAsiaTheme="minorEastAsia"/>
                <w:sz w:val="20"/>
                <w:szCs w:val="20"/>
              </w:rPr>
            </w:pPr>
            <w:r>
              <w:rPr>
                <w:rFonts w:eastAsiaTheme="minorEastAsia"/>
                <w:sz w:val="20"/>
                <w:szCs w:val="20"/>
              </w:rPr>
              <w:t>Besides, the boundary of option 2 and 3 is not clear. It seems that option 1 mans that the backward compatibility is transparent to UE, option 2 and 3 employ some signaling to indicate the backward compatibility. Maybe it’s better to merge them or clearly defines the difference, e.g., what will the sub-dataset ID stands for?</w:t>
            </w:r>
          </w:p>
        </w:tc>
      </w:tr>
      <w:tr w:rsidR="00B02600" w14:paraId="79EEF9B6" w14:textId="77777777">
        <w:tc>
          <w:tcPr>
            <w:tcW w:w="2705" w:type="dxa"/>
          </w:tcPr>
          <w:p w14:paraId="4AF15041" w14:textId="75E8E277" w:rsidR="00B02600" w:rsidRDefault="00B02600" w:rsidP="00B02600">
            <w:pPr>
              <w:rPr>
                <w:rFonts w:eastAsiaTheme="minorEastAsia"/>
                <w:sz w:val="20"/>
                <w:szCs w:val="20"/>
              </w:rPr>
            </w:pPr>
            <w:r w:rsidRPr="007F6D1A">
              <w:rPr>
                <w:rFonts w:eastAsiaTheme="minorEastAsia"/>
                <w:sz w:val="20"/>
                <w:szCs w:val="20"/>
              </w:rPr>
              <w:t>Ericsson</w:t>
            </w:r>
          </w:p>
        </w:tc>
        <w:tc>
          <w:tcPr>
            <w:tcW w:w="6305" w:type="dxa"/>
          </w:tcPr>
          <w:p w14:paraId="0244EB2A" w14:textId="2BE0BD66" w:rsidR="00B02600" w:rsidRDefault="00B02600" w:rsidP="00B02600">
            <w:pPr>
              <w:rPr>
                <w:rFonts w:eastAsiaTheme="minorEastAsia"/>
                <w:sz w:val="20"/>
                <w:szCs w:val="20"/>
              </w:rPr>
            </w:pPr>
            <w:r>
              <w:rPr>
                <w:rFonts w:eastAsiaTheme="minorEastAsia"/>
                <w:sz w:val="20"/>
                <w:szCs w:val="20"/>
              </w:rPr>
              <w:t>Case 1 and Case 2 are related to the first sub-bullet</w:t>
            </w:r>
            <w:r w:rsidR="000E4B5B">
              <w:rPr>
                <w:rFonts w:eastAsiaTheme="minorEastAsia"/>
                <w:sz w:val="20"/>
                <w:szCs w:val="20"/>
              </w:rPr>
              <w:t xml:space="preserve"> of the proposal</w:t>
            </w:r>
            <w:r>
              <w:rPr>
                <w:rFonts w:eastAsiaTheme="minorEastAsia"/>
                <w:sz w:val="20"/>
                <w:szCs w:val="20"/>
              </w:rPr>
              <w:t>:</w:t>
            </w:r>
          </w:p>
          <w:p w14:paraId="28FE6E85" w14:textId="77777777" w:rsidR="00B02600" w:rsidRDefault="00B02600" w:rsidP="00B02600">
            <w:pPr>
              <w:rPr>
                <w:rFonts w:eastAsiaTheme="minorEastAsia"/>
                <w:sz w:val="20"/>
                <w:szCs w:val="20"/>
              </w:rPr>
            </w:pPr>
          </w:p>
          <w:p w14:paraId="43E2AA01" w14:textId="77777777" w:rsidR="00B02600" w:rsidRPr="009C112D" w:rsidRDefault="00B02600" w:rsidP="00B02600">
            <w:pPr>
              <w:pStyle w:val="ListParagraph"/>
              <w:numPr>
                <w:ilvl w:val="0"/>
                <w:numId w:val="30"/>
              </w:numPr>
              <w:ind w:leftChars="0"/>
              <w:rPr>
                <w:rFonts w:ascii="Times New Roman" w:eastAsiaTheme="minorEastAsia" w:hAnsi="Times New Roman"/>
                <w:szCs w:val="20"/>
                <w:lang w:val="en-US"/>
              </w:rPr>
            </w:pPr>
            <w:r w:rsidRPr="009C112D">
              <w:rPr>
                <w:rFonts w:ascii="Times New Roman" w:eastAsiaTheme="minorEastAsia" w:hAnsi="Times New Roman"/>
                <w:szCs w:val="20"/>
                <w:lang w:val="en-US"/>
              </w:rPr>
              <w:t>For Case 1, the UE can reuse its encoder, since it works with the newly updated decoder at NW. Hence, there is no need for the NW-side to share additional dataset to UE.</w:t>
            </w:r>
          </w:p>
          <w:p w14:paraId="69A0AFFE" w14:textId="77777777" w:rsidR="00B02600" w:rsidRDefault="00B02600" w:rsidP="00B02600">
            <w:pPr>
              <w:rPr>
                <w:rFonts w:eastAsiaTheme="minorEastAsia"/>
                <w:sz w:val="20"/>
                <w:szCs w:val="20"/>
              </w:rPr>
            </w:pPr>
          </w:p>
          <w:p w14:paraId="548C95FD" w14:textId="77777777" w:rsidR="00B02600" w:rsidRDefault="00B02600" w:rsidP="00B02600">
            <w:pPr>
              <w:pStyle w:val="BodyText"/>
              <w:numPr>
                <w:ilvl w:val="0"/>
                <w:numId w:val="30"/>
              </w:numPr>
              <w:rPr>
                <w:rFonts w:ascii="Times New Roman" w:eastAsiaTheme="minorEastAsia" w:hAnsi="Times New Roman" w:cs="Times New Roman"/>
                <w:szCs w:val="20"/>
              </w:rPr>
            </w:pPr>
            <w:r w:rsidRPr="003A2E99">
              <w:rPr>
                <w:rFonts w:ascii="Times New Roman" w:eastAsiaTheme="minorEastAsia" w:hAnsi="Times New Roman" w:cs="Times New Roman"/>
                <w:szCs w:val="20"/>
              </w:rPr>
              <w:t>For Case 2, the same pairing ID can be used (i.e., option 1 in the proposal), since the new dataset can be indicated via the</w:t>
            </w:r>
            <w:r>
              <w:rPr>
                <w:rFonts w:ascii="Times New Roman" w:eastAsiaTheme="minorEastAsia" w:hAnsi="Times New Roman" w:cs="Times New Roman"/>
                <w:szCs w:val="20"/>
              </w:rPr>
              <w:t>se</w:t>
            </w:r>
            <w:r w:rsidRPr="003A2E99">
              <w:rPr>
                <w:rFonts w:ascii="Times New Roman" w:eastAsiaTheme="minorEastAsia" w:hAnsi="Times New Roman" w:cs="Times New Roman"/>
                <w:szCs w:val="20"/>
              </w:rPr>
              <w:t xml:space="preserv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These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will be included in the new dataset for dataset exchange, and the old pairing ID together with the</w:t>
            </w:r>
            <w:r>
              <w:rPr>
                <w:rFonts w:ascii="Times New Roman" w:eastAsiaTheme="minorEastAsia" w:hAnsi="Times New Roman" w:cs="Times New Roman"/>
                <w:szCs w:val="20"/>
              </w:rPr>
              <w:t xml:space="preserve">se additional </w:t>
            </w:r>
            <w:r w:rsidRPr="003A2E99">
              <w:rPr>
                <w:rFonts w:ascii="Times New Roman" w:eastAsiaTheme="minorEastAsia" w:hAnsi="Times New Roman" w:cs="Times New Roman"/>
                <w:szCs w:val="20"/>
              </w:rPr>
              <w:t xml:space="preserve">configurations will be indicated in Step 3 </w:t>
            </w:r>
            <w:r>
              <w:rPr>
                <w:rFonts w:ascii="Times New Roman" w:eastAsiaTheme="minorEastAsia" w:hAnsi="Times New Roman" w:cs="Times New Roman"/>
                <w:szCs w:val="20"/>
              </w:rPr>
              <w:t>in</w:t>
            </w:r>
            <w:r w:rsidRPr="003A2E99">
              <w:rPr>
                <w:rFonts w:ascii="Times New Roman" w:eastAsiaTheme="minorEastAsia" w:hAnsi="Times New Roman" w:cs="Times New Roman"/>
                <w:szCs w:val="20"/>
              </w:rPr>
              <w:t xml:space="preserve"> model pairing</w:t>
            </w:r>
            <w:r>
              <w:rPr>
                <w:rFonts w:ascii="Times New Roman" w:eastAsiaTheme="minorEastAsia" w:hAnsi="Times New Roman" w:cs="Times New Roman"/>
                <w:szCs w:val="20"/>
              </w:rPr>
              <w:t xml:space="preserve"> procedure</w:t>
            </w:r>
            <w:r w:rsidRPr="003A2E99">
              <w:rPr>
                <w:rFonts w:ascii="Times New Roman" w:eastAsiaTheme="minorEastAsia" w:hAnsi="Times New Roman" w:cs="Times New Roman"/>
                <w:szCs w:val="20"/>
              </w:rPr>
              <w:t xml:space="preserve"> for inference. </w:t>
            </w:r>
          </w:p>
          <w:p w14:paraId="3062E846" w14:textId="77777777" w:rsidR="00B02600" w:rsidRPr="009C112D" w:rsidRDefault="00B02600" w:rsidP="00B02600">
            <w:pPr>
              <w:pStyle w:val="ListParagraph"/>
              <w:ind w:left="1680"/>
              <w:rPr>
                <w:rFonts w:ascii="Times New Roman" w:eastAsiaTheme="minorEastAsia" w:hAnsi="Times New Roman"/>
                <w:szCs w:val="20"/>
                <w:lang w:val="en-US"/>
              </w:rPr>
            </w:pPr>
          </w:p>
          <w:p w14:paraId="5D758558" w14:textId="77777777" w:rsidR="00B02600"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Hence</w:t>
            </w:r>
            <w:r w:rsidRPr="009C112D">
              <w:rPr>
                <w:rFonts w:ascii="Times New Roman" w:eastAsiaTheme="minorEastAsia" w:hAnsi="Times New Roman" w:cs="Times New Roman"/>
                <w:szCs w:val="20"/>
              </w:rPr>
              <w:t>, we support option 1.</w:t>
            </w:r>
          </w:p>
          <w:p w14:paraId="0089587D" w14:textId="77777777" w:rsidR="00B02600" w:rsidRPr="009C112D"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For Case 3, It relates to the second sub-bullet of the proposal. Different pairing ID is used for the new dataset.</w:t>
            </w:r>
          </w:p>
          <w:p w14:paraId="30146CE2" w14:textId="77777777" w:rsidR="00B02600" w:rsidRDefault="00B02600" w:rsidP="00B02600">
            <w:pPr>
              <w:rPr>
                <w:rFonts w:eastAsiaTheme="minorEastAsia"/>
                <w:sz w:val="20"/>
                <w:szCs w:val="20"/>
              </w:rPr>
            </w:pPr>
            <w:r w:rsidRPr="001F3113">
              <w:rPr>
                <w:rFonts w:eastAsiaTheme="minorEastAsia"/>
                <w:sz w:val="20"/>
                <w:szCs w:val="20"/>
              </w:rPr>
              <w:t xml:space="preserve">For Case 4, why does a dataset need to be split into multiple batches for exchange? </w:t>
            </w:r>
            <w:r>
              <w:rPr>
                <w:rFonts w:eastAsiaTheme="minorEastAsia"/>
                <w:sz w:val="20"/>
                <w:szCs w:val="20"/>
              </w:rPr>
              <w:t xml:space="preserve">RAN1 hasn’t received any information related to this from RAN2/RAN3/SA2/SA5 on this. </w:t>
            </w:r>
            <w:r w:rsidRPr="001F3113">
              <w:rPr>
                <w:rFonts w:eastAsiaTheme="minorEastAsia"/>
                <w:sz w:val="20"/>
                <w:szCs w:val="20"/>
              </w:rPr>
              <w:t xml:space="preserve"> </w:t>
            </w:r>
          </w:p>
          <w:p w14:paraId="26A097DE" w14:textId="77777777" w:rsidR="00B02600" w:rsidRDefault="00B02600" w:rsidP="00B02600">
            <w:pPr>
              <w:rPr>
                <w:rFonts w:eastAsiaTheme="minorEastAsia"/>
                <w:sz w:val="20"/>
                <w:szCs w:val="20"/>
              </w:rPr>
            </w:pPr>
          </w:p>
        </w:tc>
      </w:tr>
      <w:tr w:rsidR="00747917" w14:paraId="6AC3B5F0" w14:textId="77777777">
        <w:tc>
          <w:tcPr>
            <w:tcW w:w="2705" w:type="dxa"/>
          </w:tcPr>
          <w:p w14:paraId="0B752838" w14:textId="5E2E6781" w:rsidR="00747917" w:rsidRPr="007F6D1A" w:rsidRDefault="00747917" w:rsidP="00B02600">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894AD29" w14:textId="49743754" w:rsidR="00747917" w:rsidRDefault="00747917" w:rsidP="00B02600">
            <w:pPr>
              <w:rPr>
                <w:rFonts w:eastAsiaTheme="minorEastAsia"/>
                <w:sz w:val="20"/>
                <w:szCs w:val="20"/>
              </w:rPr>
            </w:pPr>
            <w:r>
              <w:rPr>
                <w:rFonts w:eastAsiaTheme="minorEastAsia" w:hint="eastAsia"/>
                <w:sz w:val="20"/>
                <w:szCs w:val="20"/>
              </w:rPr>
              <w:t>S</w:t>
            </w:r>
            <w:r>
              <w:rPr>
                <w:rFonts w:eastAsiaTheme="minorEastAsia"/>
                <w:sz w:val="20"/>
                <w:szCs w:val="20"/>
              </w:rPr>
              <w:t>upport Option 2 to distinguish the new dataset and existing dataset when the same pairing ID is used. It would be helpful for UE-side for model training/updating.</w:t>
            </w:r>
          </w:p>
        </w:tc>
      </w:tr>
      <w:tr w:rsidR="001F27BA" w14:paraId="7BAA5DB2" w14:textId="77777777">
        <w:tc>
          <w:tcPr>
            <w:tcW w:w="2705" w:type="dxa"/>
          </w:tcPr>
          <w:p w14:paraId="589C3CC6" w14:textId="1F7EFFD9" w:rsidR="001F27BA" w:rsidRDefault="001F27BA" w:rsidP="00B02600">
            <w:pPr>
              <w:rPr>
                <w:rFonts w:eastAsiaTheme="minorEastAsia"/>
                <w:sz w:val="20"/>
                <w:szCs w:val="20"/>
              </w:rPr>
            </w:pPr>
            <w:r>
              <w:rPr>
                <w:rFonts w:eastAsiaTheme="minorEastAsia"/>
                <w:sz w:val="20"/>
                <w:szCs w:val="20"/>
              </w:rPr>
              <w:t>MediaTek</w:t>
            </w:r>
          </w:p>
        </w:tc>
        <w:tc>
          <w:tcPr>
            <w:tcW w:w="6305" w:type="dxa"/>
          </w:tcPr>
          <w:p w14:paraId="7CD46818" w14:textId="788E0BB9" w:rsidR="001F27BA" w:rsidRDefault="001F27BA" w:rsidP="00B02600">
            <w:pPr>
              <w:rPr>
                <w:rFonts w:eastAsiaTheme="minorEastAsia"/>
                <w:sz w:val="20"/>
                <w:szCs w:val="20"/>
              </w:rPr>
            </w:pPr>
            <w:r>
              <w:rPr>
                <w:rFonts w:eastAsiaTheme="minorEastAsia"/>
                <w:sz w:val="20"/>
                <w:szCs w:val="20"/>
              </w:rPr>
              <w:t xml:space="preserve">For the first bullet, support only option 1. For option 2, use of a new tag or sub-ID is redundant. Assuming NW does not resend the old data samples again, using the existing pairing ID simply implies it is a new data which is backward compatible as well. How the data is maintained and tagged at the UE side server is up to UE. Option 3 leads to explosion in number of pairing ID. </w:t>
            </w:r>
          </w:p>
        </w:tc>
      </w:tr>
      <w:tr w:rsidR="00DE08AB" w14:paraId="374F660B" w14:textId="77777777">
        <w:tc>
          <w:tcPr>
            <w:tcW w:w="2705" w:type="dxa"/>
          </w:tcPr>
          <w:p w14:paraId="56055B9B" w14:textId="0AFB7226" w:rsidR="00DE08AB" w:rsidRDefault="00DE08AB" w:rsidP="00B02600">
            <w:pPr>
              <w:rPr>
                <w:rFonts w:eastAsiaTheme="minorEastAsia"/>
                <w:sz w:val="20"/>
                <w:szCs w:val="20"/>
              </w:rPr>
            </w:pPr>
            <w:r>
              <w:rPr>
                <w:rFonts w:eastAsiaTheme="minorEastAsia" w:hint="eastAsia"/>
                <w:sz w:val="20"/>
                <w:szCs w:val="20"/>
              </w:rPr>
              <w:t>ZTE</w:t>
            </w:r>
          </w:p>
        </w:tc>
        <w:tc>
          <w:tcPr>
            <w:tcW w:w="6305" w:type="dxa"/>
          </w:tcPr>
          <w:p w14:paraId="26982EFD" w14:textId="77B2372B" w:rsidR="00DE08AB" w:rsidRDefault="00DE08AB" w:rsidP="00B02600">
            <w:pPr>
              <w:rPr>
                <w:rFonts w:eastAsiaTheme="minorEastAsia"/>
                <w:sz w:val="20"/>
                <w:szCs w:val="20"/>
              </w:rPr>
            </w:pPr>
            <w:r w:rsidRPr="00575D92">
              <w:rPr>
                <w:rFonts w:eastAsiaTheme="minorEastAsia"/>
                <w:bCs/>
                <w:sz w:val="20"/>
                <w:szCs w:val="20"/>
              </w:rPr>
              <w:t>We propose adding a new, backward-compatible option (</w:t>
            </w:r>
            <w:r>
              <w:rPr>
                <w:rFonts w:eastAsiaTheme="minorEastAsia"/>
                <w:bCs/>
                <w:sz w:val="20"/>
                <w:szCs w:val="20"/>
              </w:rPr>
              <w:t xml:space="preserve">e.g., </w:t>
            </w:r>
            <w:r w:rsidRPr="00575D92">
              <w:rPr>
                <w:rFonts w:eastAsiaTheme="minorEastAsia"/>
                <w:bCs/>
                <w:sz w:val="20"/>
                <w:szCs w:val="20"/>
              </w:rPr>
              <w:t xml:space="preserve">Option 4), where the additional data samples use a new Pairing ID that is associated with the </w:t>
            </w:r>
            <w:r w:rsidRPr="00652FA8">
              <w:rPr>
                <w:rFonts w:eastAsiaTheme="minorEastAsia"/>
                <w:bCs/>
                <w:sz w:val="20"/>
                <w:szCs w:val="20"/>
              </w:rPr>
              <w:t>former</w:t>
            </w:r>
            <w:r>
              <w:rPr>
                <w:rFonts w:eastAsiaTheme="minorEastAsia"/>
                <w:bCs/>
                <w:sz w:val="20"/>
                <w:szCs w:val="20"/>
              </w:rPr>
              <w:t xml:space="preserve"> exchanged</w:t>
            </w:r>
            <w:r w:rsidRPr="00575D92">
              <w:rPr>
                <w:rFonts w:eastAsiaTheme="minorEastAsia"/>
                <w:bCs/>
                <w:sz w:val="20"/>
                <w:szCs w:val="20"/>
              </w:rPr>
              <w:t xml:space="preserve"> dataset's Pairing ID.</w:t>
            </w:r>
          </w:p>
        </w:tc>
      </w:tr>
      <w:tr w:rsidR="00F91345" w14:paraId="184B7506" w14:textId="77777777">
        <w:tc>
          <w:tcPr>
            <w:tcW w:w="2705" w:type="dxa"/>
          </w:tcPr>
          <w:p w14:paraId="552FD1E4" w14:textId="41A603D6" w:rsidR="00F91345" w:rsidRDefault="00F91345" w:rsidP="00B02600">
            <w:pPr>
              <w:rPr>
                <w:rFonts w:eastAsiaTheme="minorEastAsia"/>
                <w:sz w:val="20"/>
                <w:szCs w:val="20"/>
              </w:rPr>
            </w:pPr>
            <w:r>
              <w:rPr>
                <w:rFonts w:eastAsiaTheme="minorEastAsia" w:hint="eastAsia"/>
                <w:bCs/>
                <w:sz w:val="20"/>
                <w:szCs w:val="20"/>
              </w:rPr>
              <w:t>CATT</w:t>
            </w:r>
          </w:p>
        </w:tc>
        <w:tc>
          <w:tcPr>
            <w:tcW w:w="6305" w:type="dxa"/>
          </w:tcPr>
          <w:p w14:paraId="269409DF" w14:textId="18EDF399" w:rsidR="00F91345" w:rsidRPr="00575D92" w:rsidRDefault="00F91345" w:rsidP="00B02600">
            <w:pPr>
              <w:rPr>
                <w:rFonts w:eastAsiaTheme="minorEastAsia"/>
                <w:bCs/>
                <w:sz w:val="20"/>
                <w:szCs w:val="20"/>
              </w:rPr>
            </w:pPr>
            <w:r>
              <w:rPr>
                <w:rFonts w:eastAsiaTheme="minorEastAsia" w:hint="eastAsia"/>
                <w:sz w:val="20"/>
                <w:szCs w:val="20"/>
              </w:rPr>
              <w:t xml:space="preserve">Agree with Qualcomm.  A </w:t>
            </w:r>
            <w:r>
              <w:rPr>
                <w:rFonts w:eastAsiaTheme="minorEastAsia"/>
                <w:sz w:val="20"/>
                <w:szCs w:val="20"/>
              </w:rPr>
              <w:t>clear</w:t>
            </w:r>
            <w:r>
              <w:rPr>
                <w:rFonts w:eastAsiaTheme="minorEastAsia" w:hint="eastAsia"/>
                <w:sz w:val="20"/>
                <w:szCs w:val="20"/>
              </w:rPr>
              <w:t>er</w:t>
            </w:r>
            <w:r>
              <w:rPr>
                <w:rFonts w:eastAsiaTheme="minorEastAsia"/>
                <w:sz w:val="20"/>
                <w:szCs w:val="20"/>
              </w:rPr>
              <w:t xml:space="preserve"> defin</w:t>
            </w:r>
            <w:r>
              <w:rPr>
                <w:rFonts w:eastAsiaTheme="minorEastAsia" w:hint="eastAsia"/>
                <w:sz w:val="20"/>
                <w:szCs w:val="20"/>
              </w:rPr>
              <w:t>ition</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“backward compatible model or dataset”</w:t>
            </w:r>
            <w:r>
              <w:rPr>
                <w:rFonts w:eastAsiaTheme="minorEastAsia" w:hint="eastAsia"/>
                <w:sz w:val="20"/>
                <w:szCs w:val="20"/>
              </w:rPr>
              <w:t xml:space="preserve"> is needed. </w:t>
            </w:r>
            <w:proofErr w:type="gramStart"/>
            <w:r>
              <w:rPr>
                <w:rFonts w:eastAsiaTheme="minorEastAsia" w:hint="eastAsia"/>
                <w:sz w:val="20"/>
                <w:szCs w:val="20"/>
              </w:rPr>
              <w:t>Also</w:t>
            </w:r>
            <w:proofErr w:type="gramEnd"/>
            <w:r>
              <w:rPr>
                <w:rFonts w:eastAsiaTheme="minorEastAsia" w:hint="eastAsia"/>
                <w:sz w:val="20"/>
                <w:szCs w:val="20"/>
              </w:rPr>
              <w:t xml:space="preserve"> how the a</w:t>
            </w:r>
            <w:r w:rsidRPr="000E1DEE">
              <w:rPr>
                <w:rFonts w:eastAsiaTheme="minorEastAsia"/>
                <w:sz w:val="20"/>
                <w:szCs w:val="20"/>
              </w:rPr>
              <w:t>dditional value tag or sub-dataset ID</w:t>
            </w:r>
            <w:r>
              <w:rPr>
                <w:rFonts w:eastAsiaTheme="minorEastAsia" w:hint="eastAsia"/>
                <w:sz w:val="20"/>
                <w:szCs w:val="20"/>
              </w:rPr>
              <w:t xml:space="preserve"> is used in Opt2? For </w:t>
            </w:r>
            <w:proofErr w:type="spellStart"/>
            <w:r>
              <w:rPr>
                <w:rFonts w:eastAsiaTheme="minorEastAsia" w:hint="eastAsia"/>
                <w:sz w:val="20"/>
                <w:szCs w:val="20"/>
              </w:rPr>
              <w:t>Opt</w:t>
            </w:r>
            <w:proofErr w:type="spellEnd"/>
            <w:r>
              <w:rPr>
                <w:rFonts w:eastAsiaTheme="minorEastAsia" w:hint="eastAsia"/>
                <w:sz w:val="20"/>
                <w:szCs w:val="20"/>
              </w:rPr>
              <w:t xml:space="preserve"> 3 the different pairing ID is used, how this pairing ID is different from the previous one? </w:t>
            </w:r>
          </w:p>
        </w:tc>
      </w:tr>
      <w:tr w:rsidR="00660BFC" w14:paraId="7A4C1491" w14:textId="77777777">
        <w:tc>
          <w:tcPr>
            <w:tcW w:w="2705" w:type="dxa"/>
          </w:tcPr>
          <w:p w14:paraId="27FFCC4B" w14:textId="265476B2" w:rsidR="00660BFC" w:rsidRDefault="00660BFC" w:rsidP="00660BFC">
            <w:pPr>
              <w:rPr>
                <w:rFonts w:eastAsiaTheme="minorEastAsia"/>
                <w:bCs/>
                <w:sz w:val="20"/>
                <w:szCs w:val="20"/>
              </w:rPr>
            </w:pPr>
            <w:r>
              <w:rPr>
                <w:rFonts w:eastAsia="Yu Mincho" w:hint="eastAsia"/>
                <w:sz w:val="20"/>
                <w:szCs w:val="20"/>
                <w:lang w:eastAsia="ja-JP"/>
              </w:rPr>
              <w:t>Panasonic</w:t>
            </w:r>
          </w:p>
        </w:tc>
        <w:tc>
          <w:tcPr>
            <w:tcW w:w="6305" w:type="dxa"/>
          </w:tcPr>
          <w:p w14:paraId="115A4509" w14:textId="77777777" w:rsidR="00660BFC" w:rsidRDefault="00660BFC" w:rsidP="00660BFC">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w:t>
            </w:r>
            <w:r>
              <w:rPr>
                <w:rFonts w:eastAsia="Yu Mincho" w:hint="eastAsia"/>
                <w:sz w:val="20"/>
                <w:szCs w:val="20"/>
                <w:lang w:eastAsia="ja-JP"/>
              </w:rPr>
              <w:t>r the first bullet, we prefer Option 2. A</w:t>
            </w:r>
            <w:r w:rsidRPr="00937A63">
              <w:rPr>
                <w:rFonts w:eastAsia="Yu Mincho"/>
                <w:sz w:val="20"/>
                <w:szCs w:val="20"/>
                <w:lang w:eastAsia="ja-JP"/>
              </w:rPr>
              <w:t xml:space="preserve"> kind of version number would be required when additional data samples are added</w:t>
            </w:r>
            <w:r>
              <w:rPr>
                <w:rFonts w:eastAsia="Yu Mincho" w:hint="eastAsia"/>
                <w:sz w:val="20"/>
                <w:szCs w:val="20"/>
                <w:lang w:eastAsia="ja-JP"/>
              </w:rPr>
              <w:t>.</w:t>
            </w:r>
          </w:p>
          <w:p w14:paraId="1B4D29DF" w14:textId="4F1730DA" w:rsidR="00660BFC" w:rsidRDefault="00660BFC" w:rsidP="00660BFC">
            <w:pPr>
              <w:rPr>
                <w:rFonts w:eastAsiaTheme="minorEastAsia"/>
                <w:sz w:val="20"/>
                <w:szCs w:val="20"/>
              </w:rPr>
            </w:pPr>
            <w:r>
              <w:rPr>
                <w:rFonts w:eastAsia="Yu Mincho" w:hint="eastAsia"/>
                <w:sz w:val="20"/>
                <w:szCs w:val="20"/>
                <w:lang w:eastAsia="ja-JP"/>
              </w:rPr>
              <w:t xml:space="preserve">For the second bullet, we share the similar view as DOCOMO that there is an FFS issue that how to </w:t>
            </w:r>
            <w:r>
              <w:rPr>
                <w:rFonts w:eastAsia="Yu Mincho"/>
                <w:sz w:val="20"/>
                <w:szCs w:val="20"/>
                <w:lang w:eastAsia="ja-JP"/>
              </w:rPr>
              <w:t>associate</w:t>
            </w:r>
            <w:r>
              <w:rPr>
                <w:rFonts w:eastAsia="Yu Mincho" w:hint="eastAsia"/>
                <w:sz w:val="20"/>
                <w:szCs w:val="20"/>
                <w:lang w:eastAsia="ja-JP"/>
              </w:rPr>
              <w:t xml:space="preserve"> the two paring IDs.</w:t>
            </w:r>
          </w:p>
        </w:tc>
      </w:tr>
      <w:tr w:rsidR="00AF0B23" w14:paraId="4618C272" w14:textId="77777777">
        <w:tc>
          <w:tcPr>
            <w:tcW w:w="2705" w:type="dxa"/>
          </w:tcPr>
          <w:p w14:paraId="1ED6EE9B" w14:textId="4F7267F4" w:rsidR="00AF0B23" w:rsidRDefault="00AF0B23" w:rsidP="00AF0B23">
            <w:pPr>
              <w:rPr>
                <w:rFonts w:eastAsia="Yu Mincho"/>
                <w:sz w:val="20"/>
                <w:szCs w:val="20"/>
                <w:lang w:eastAsia="ja-JP"/>
              </w:rPr>
            </w:pPr>
            <w:r>
              <w:rPr>
                <w:rFonts w:eastAsia="Malgun Gothic" w:hint="eastAsia"/>
                <w:sz w:val="20"/>
                <w:szCs w:val="20"/>
                <w:lang w:eastAsia="ko-KR"/>
              </w:rPr>
              <w:t>LG Electronics</w:t>
            </w:r>
          </w:p>
        </w:tc>
        <w:tc>
          <w:tcPr>
            <w:tcW w:w="6305" w:type="dxa"/>
          </w:tcPr>
          <w:p w14:paraId="368C795D" w14:textId="730AD614" w:rsidR="00AF0B23" w:rsidRDefault="00AF0B23" w:rsidP="00AF0B23">
            <w:pPr>
              <w:rPr>
                <w:rFonts w:eastAsia="Yu Mincho"/>
                <w:sz w:val="20"/>
                <w:szCs w:val="20"/>
                <w:lang w:eastAsia="ja-JP"/>
              </w:rPr>
            </w:pPr>
            <w:r>
              <w:rPr>
                <w:rFonts w:eastAsia="Malgun Gothic" w:hint="eastAsia"/>
                <w:sz w:val="20"/>
                <w:szCs w:val="20"/>
                <w:lang w:eastAsia="ko-KR"/>
              </w:rPr>
              <w:t>Not support Option 3 as Option 3 gives rise to an explosion in the number of pairing IDs.</w:t>
            </w:r>
          </w:p>
        </w:tc>
      </w:tr>
      <w:tr w:rsidR="00D75932" w14:paraId="13C5C64A" w14:textId="77777777">
        <w:tc>
          <w:tcPr>
            <w:tcW w:w="2705" w:type="dxa"/>
          </w:tcPr>
          <w:p w14:paraId="7B1AA8E0" w14:textId="2554C5EC" w:rsidR="00D75932" w:rsidRDefault="00D75932" w:rsidP="00AF0B23">
            <w:pPr>
              <w:rPr>
                <w:rFonts w:eastAsia="Malgun Gothic"/>
                <w:sz w:val="20"/>
                <w:szCs w:val="20"/>
                <w:lang w:eastAsia="ko-KR"/>
              </w:rPr>
            </w:pPr>
            <w:r>
              <w:rPr>
                <w:rFonts w:asciiTheme="minorEastAsia" w:eastAsiaTheme="minorEastAsia" w:hAnsiTheme="minorEastAsia" w:hint="eastAsia"/>
                <w:sz w:val="20"/>
                <w:szCs w:val="20"/>
              </w:rPr>
              <w:lastRenderedPageBreak/>
              <w:t>CMCC</w:t>
            </w:r>
          </w:p>
        </w:tc>
        <w:tc>
          <w:tcPr>
            <w:tcW w:w="6305" w:type="dxa"/>
          </w:tcPr>
          <w:p w14:paraId="48CDA1D2" w14:textId="59A56A19" w:rsidR="00D75932" w:rsidRDefault="00D75932" w:rsidP="00AF0B23">
            <w:pPr>
              <w:rPr>
                <w:rFonts w:eastAsia="Malgun Gothic"/>
                <w:sz w:val="20"/>
                <w:szCs w:val="20"/>
                <w:lang w:eastAsia="ko-KR"/>
              </w:rPr>
            </w:pPr>
            <w:r w:rsidRPr="00816564">
              <w:rPr>
                <w:bCs/>
                <w:sz w:val="20"/>
                <w:szCs w:val="20"/>
                <w:lang w:eastAsia="en-US"/>
              </w:rPr>
              <w:t>We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tc>
      </w:tr>
      <w:tr w:rsidR="00A304E6" w:rsidRPr="00CB19F3" w14:paraId="3ED067C4" w14:textId="77777777" w:rsidTr="00A304E6">
        <w:tc>
          <w:tcPr>
            <w:tcW w:w="2705" w:type="dxa"/>
          </w:tcPr>
          <w:p w14:paraId="6770608F" w14:textId="77777777" w:rsidR="00A304E6" w:rsidRPr="00CB19F3" w:rsidRDefault="00A304E6" w:rsidP="009744A4">
            <w:pPr>
              <w:rPr>
                <w:bCs/>
                <w:sz w:val="20"/>
                <w:szCs w:val="20"/>
                <w:lang w:eastAsia="en-US"/>
              </w:rPr>
            </w:pPr>
            <w:r>
              <w:rPr>
                <w:bCs/>
                <w:sz w:val="20"/>
                <w:szCs w:val="20"/>
                <w:lang w:eastAsia="en-US"/>
              </w:rPr>
              <w:t>NEC</w:t>
            </w:r>
          </w:p>
        </w:tc>
        <w:tc>
          <w:tcPr>
            <w:tcW w:w="6305" w:type="dxa"/>
          </w:tcPr>
          <w:p w14:paraId="5D3538B8" w14:textId="77777777" w:rsidR="00A304E6" w:rsidRDefault="00A304E6" w:rsidP="009744A4">
            <w:pPr>
              <w:rPr>
                <w:bCs/>
                <w:sz w:val="20"/>
                <w:szCs w:val="20"/>
                <w:lang w:eastAsia="en-US"/>
              </w:rPr>
            </w:pPr>
            <w:r>
              <w:rPr>
                <w:bCs/>
                <w:sz w:val="20"/>
                <w:szCs w:val="20"/>
                <w:lang w:eastAsia="en-US"/>
              </w:rPr>
              <w:t xml:space="preserve">Support to option 1, The UE can use the same encoder with existing pairing ID. </w:t>
            </w:r>
          </w:p>
          <w:p w14:paraId="5DCDE4D3" w14:textId="77777777" w:rsidR="00A304E6" w:rsidRPr="00CB19F3" w:rsidRDefault="00A304E6" w:rsidP="009744A4">
            <w:pPr>
              <w:rPr>
                <w:bCs/>
                <w:sz w:val="20"/>
                <w:szCs w:val="20"/>
                <w:lang w:eastAsia="en-US"/>
              </w:rPr>
            </w:pPr>
            <w:r>
              <w:rPr>
                <w:bCs/>
                <w:sz w:val="20"/>
                <w:szCs w:val="20"/>
                <w:lang w:eastAsia="en-US"/>
              </w:rPr>
              <w:t>Support to option 3, use of different pairing ID with additional signaling, can be used as the repairing of the models.</w:t>
            </w:r>
          </w:p>
        </w:tc>
      </w:tr>
      <w:tr w:rsidR="00CE7682" w:rsidRPr="00CB19F3" w14:paraId="560534D3" w14:textId="77777777" w:rsidTr="00A304E6">
        <w:tc>
          <w:tcPr>
            <w:tcW w:w="2705" w:type="dxa"/>
          </w:tcPr>
          <w:p w14:paraId="1E80988F" w14:textId="2FE1219B" w:rsidR="00CE7682" w:rsidRDefault="00CE7682" w:rsidP="00CE7682">
            <w:pPr>
              <w:rPr>
                <w:bCs/>
                <w:sz w:val="20"/>
                <w:szCs w:val="20"/>
                <w:lang w:eastAsia="en-US"/>
              </w:rPr>
            </w:pPr>
            <w:r w:rsidRPr="00426FDD">
              <w:rPr>
                <w:rFonts w:eastAsiaTheme="minorEastAsia" w:hint="eastAsia"/>
                <w:sz w:val="20"/>
                <w:szCs w:val="20"/>
              </w:rPr>
              <w:t>Fujitsu</w:t>
            </w:r>
          </w:p>
        </w:tc>
        <w:tc>
          <w:tcPr>
            <w:tcW w:w="6305" w:type="dxa"/>
          </w:tcPr>
          <w:p w14:paraId="6AD31711" w14:textId="77777777" w:rsidR="00CE7682" w:rsidRDefault="00CE7682" w:rsidP="00CE7682">
            <w:pPr>
              <w:rPr>
                <w:rFonts w:eastAsiaTheme="minorEastAsia"/>
                <w:sz w:val="20"/>
                <w:szCs w:val="20"/>
              </w:rPr>
            </w:pPr>
            <w:r w:rsidRPr="00426FDD">
              <w:rPr>
                <w:rFonts w:eastAsiaTheme="minorEastAsia" w:hint="eastAsia"/>
                <w:sz w:val="20"/>
                <w:szCs w:val="20"/>
              </w:rPr>
              <w:t>We think</w:t>
            </w:r>
            <w:r>
              <w:rPr>
                <w:rFonts w:eastAsiaTheme="minorEastAsia" w:hint="eastAsia"/>
                <w:sz w:val="20"/>
                <w:szCs w:val="20"/>
              </w:rPr>
              <w:t xml:space="preserve"> for different cases mentioned by </w:t>
            </w:r>
            <w:r>
              <w:rPr>
                <w:rFonts w:eastAsiaTheme="minorEastAsia"/>
                <w:sz w:val="20"/>
                <w:szCs w:val="20"/>
              </w:rPr>
              <w:t>FL</w:t>
            </w:r>
            <w:r>
              <w:rPr>
                <w:rFonts w:eastAsiaTheme="minorEastAsia" w:hint="eastAsia"/>
                <w:sz w:val="20"/>
                <w:szCs w:val="20"/>
              </w:rPr>
              <w:t xml:space="preserve"> above, different solutions should be </w:t>
            </w:r>
            <w:r>
              <w:rPr>
                <w:rFonts w:eastAsiaTheme="minorEastAsia"/>
                <w:sz w:val="20"/>
                <w:szCs w:val="20"/>
              </w:rPr>
              <w:t>considered</w:t>
            </w:r>
            <w:r>
              <w:rPr>
                <w:rFonts w:eastAsiaTheme="minorEastAsia" w:hint="eastAsia"/>
                <w:sz w:val="20"/>
                <w:szCs w:val="20"/>
              </w:rPr>
              <w:t xml:space="preserve">.  </w:t>
            </w:r>
          </w:p>
          <w:p w14:paraId="3F28C643" w14:textId="77777777" w:rsidR="00CE7682" w:rsidRDefault="00CE7682" w:rsidP="00CE7682">
            <w:pPr>
              <w:rPr>
                <w:rFonts w:eastAsiaTheme="minorEastAsia"/>
                <w:sz w:val="20"/>
                <w:szCs w:val="20"/>
              </w:rPr>
            </w:pPr>
            <w:r>
              <w:rPr>
                <w:rFonts w:eastAsiaTheme="minorEastAsia" w:hint="eastAsia"/>
                <w:sz w:val="20"/>
                <w:szCs w:val="20"/>
              </w:rPr>
              <w:t xml:space="preserve">Current main bullet seems </w:t>
            </w:r>
            <w:r>
              <w:rPr>
                <w:rFonts w:eastAsiaTheme="minorEastAsia"/>
                <w:sz w:val="20"/>
                <w:szCs w:val="20"/>
              </w:rPr>
              <w:t>to be</w:t>
            </w:r>
            <w:r>
              <w:rPr>
                <w:rFonts w:eastAsiaTheme="minorEastAsia" w:hint="eastAsia"/>
                <w:sz w:val="20"/>
                <w:szCs w:val="20"/>
              </w:rPr>
              <w:t xml:space="preserve"> made for Case 1 only.</w:t>
            </w:r>
          </w:p>
          <w:p w14:paraId="1A4ABF26" w14:textId="77777777" w:rsidR="00CE7682" w:rsidRDefault="00CE7682" w:rsidP="00CE7682">
            <w:pPr>
              <w:rPr>
                <w:rFonts w:eastAsiaTheme="minorEastAsia"/>
                <w:bCs/>
                <w:sz w:val="21"/>
                <w:szCs w:val="16"/>
              </w:rPr>
            </w:pPr>
            <w:r>
              <w:rPr>
                <w:rFonts w:eastAsiaTheme="minorEastAsia" w:hint="eastAsia"/>
                <w:sz w:val="20"/>
                <w:szCs w:val="20"/>
              </w:rPr>
              <w:t xml:space="preserve">For Case 2, with new configurations, the format (dimension or size of model input/output) of a data sample will be changed. </w:t>
            </w:r>
            <w:r>
              <w:rPr>
                <w:rFonts w:eastAsiaTheme="minorEastAsia"/>
                <w:sz w:val="20"/>
                <w:szCs w:val="20"/>
              </w:rPr>
              <w:t>R</w:t>
            </w:r>
            <w:r>
              <w:rPr>
                <w:rFonts w:eastAsiaTheme="minorEastAsia" w:hint="eastAsia"/>
                <w:sz w:val="20"/>
                <w:szCs w:val="20"/>
              </w:rPr>
              <w:t>eferring to SGCS definition in Proposal 2-3, the corresponding SGCS is changed</w:t>
            </w:r>
            <w:r w:rsidRPr="0033449F">
              <w:rPr>
                <w:rFonts w:eastAsiaTheme="minorEastAsia" w:hint="eastAsia"/>
                <w:sz w:val="16"/>
                <w:szCs w:val="16"/>
              </w:rPr>
              <w:t xml:space="preserve"> </w:t>
            </w:r>
            <m:oMath>
              <m:r>
                <w:rPr>
                  <w:rFonts w:ascii="Cambria Math" w:hAnsi="Cambria Math"/>
                  <w:sz w:val="21"/>
                  <w:szCs w:val="16"/>
                </w:rPr>
                <m:t>SGC</m:t>
              </m:r>
              <m:sSubSup>
                <m:sSubSupPr>
                  <m:ctrlPr>
                    <w:rPr>
                      <w:rFonts w:ascii="Cambria Math" w:hAnsi="Cambria Math"/>
                      <w:bCs/>
                      <w:i/>
                      <w:sz w:val="21"/>
                      <w:szCs w:val="16"/>
                    </w:rPr>
                  </m:ctrlPr>
                </m:sSubSupPr>
                <m:e>
                  <m:r>
                    <w:rPr>
                      <w:rFonts w:ascii="Cambria Math" w:hAnsi="Cambria Math"/>
                      <w:sz w:val="21"/>
                      <w:szCs w:val="16"/>
                    </w:rPr>
                    <m:t>S</m:t>
                  </m:r>
                </m:e>
                <m:sub>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4</m:t>
                      </m:r>
                    </m:sub>
                  </m:sSub>
                  <m:r>
                    <w:rPr>
                      <w:rFonts w:ascii="Cambria Math" w:hAnsi="Cambria Math"/>
                      <w:sz w:val="21"/>
                      <w:szCs w:val="16"/>
                    </w:rPr>
                    <m:t>,l</m:t>
                  </m:r>
                </m:sub>
                <m:sup>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3</m:t>
                      </m:r>
                    </m:sub>
                  </m:sSub>
                </m:sup>
              </m:sSubSup>
            </m:oMath>
            <w:r w:rsidRPr="0033449F">
              <w:rPr>
                <w:rFonts w:eastAsiaTheme="minorEastAsia" w:hint="eastAsia"/>
                <w:bCs/>
                <w:sz w:val="21"/>
                <w:szCs w:val="16"/>
              </w:rPr>
              <w:t xml:space="preserve"> (e.g. when n3 changed)</w:t>
            </w:r>
            <w:r>
              <w:rPr>
                <w:rFonts w:eastAsiaTheme="minorEastAsia" w:hint="eastAsia"/>
                <w:bCs/>
                <w:sz w:val="21"/>
                <w:szCs w:val="16"/>
              </w:rPr>
              <w:t xml:space="preserve">. </w:t>
            </w:r>
            <w:r>
              <w:rPr>
                <w:rFonts w:eastAsiaTheme="minorEastAsia"/>
                <w:bCs/>
                <w:sz w:val="21"/>
                <w:szCs w:val="16"/>
              </w:rPr>
              <w:t>I</w:t>
            </w:r>
            <w:r>
              <w:rPr>
                <w:rFonts w:eastAsiaTheme="minorEastAsia" w:hint="eastAsia"/>
                <w:bCs/>
                <w:sz w:val="21"/>
                <w:szCs w:val="16"/>
              </w:rPr>
              <w:t xml:space="preserve">t means the </w:t>
            </w:r>
            <w:r>
              <w:rPr>
                <w:rFonts w:eastAsiaTheme="minorEastAsia"/>
                <w:bCs/>
                <w:sz w:val="21"/>
                <w:szCs w:val="16"/>
              </w:rPr>
              <w:t>additional</w:t>
            </w:r>
            <w:r>
              <w:rPr>
                <w:rFonts w:eastAsiaTheme="minorEastAsia" w:hint="eastAsia"/>
                <w:bCs/>
                <w:sz w:val="21"/>
                <w:szCs w:val="16"/>
              </w:rPr>
              <w:t xml:space="preserve"> samples with the same format or different format with the exchanged dataset should be clarified.</w:t>
            </w:r>
          </w:p>
          <w:p w14:paraId="4093E13B" w14:textId="77777777" w:rsidR="00CE7682" w:rsidRDefault="00CE7682" w:rsidP="00CE7682">
            <w:pPr>
              <w:rPr>
                <w:rFonts w:eastAsiaTheme="minorEastAsia"/>
                <w:sz w:val="20"/>
                <w:szCs w:val="20"/>
              </w:rPr>
            </w:pPr>
          </w:p>
          <w:p w14:paraId="043478C4" w14:textId="77777777" w:rsidR="00CE7682" w:rsidRDefault="00CE7682" w:rsidP="00CE7682">
            <w:pPr>
              <w:rPr>
                <w:rFonts w:eastAsiaTheme="minorEastAsia"/>
                <w:sz w:val="20"/>
                <w:szCs w:val="20"/>
              </w:rPr>
            </w:pPr>
            <w:r>
              <w:rPr>
                <w:rFonts w:eastAsiaTheme="minorEastAsia" w:hint="eastAsia"/>
                <w:sz w:val="20"/>
                <w:szCs w:val="20"/>
              </w:rPr>
              <w:t>While for Case 4, (</w:t>
            </w:r>
            <w:r w:rsidRPr="00B311E1">
              <w:rPr>
                <w:rFonts w:eastAsiaTheme="minorEastAsia"/>
                <w:sz w:val="20"/>
                <w:szCs w:val="20"/>
              </w:rPr>
              <w:t>When one dataset is split into multiple dataset batches before dataset exchange</w:t>
            </w:r>
            <w:r>
              <w:rPr>
                <w:rFonts w:eastAsiaTheme="minorEastAsia" w:hint="eastAsia"/>
                <w:sz w:val="20"/>
                <w:szCs w:val="20"/>
              </w:rPr>
              <w:t xml:space="preserve">), </w:t>
            </w:r>
          </w:p>
          <w:p w14:paraId="6C09B2FE" w14:textId="77777777" w:rsidR="00CE7682" w:rsidRDefault="00CE7682" w:rsidP="00CE7682">
            <w:pPr>
              <w:rPr>
                <w:rFonts w:eastAsiaTheme="minorEastAsia"/>
                <w:sz w:val="20"/>
              </w:rPr>
            </w:pPr>
            <w:r>
              <w:rPr>
                <w:rFonts w:eastAsiaTheme="minorEastAsia"/>
                <w:sz w:val="20"/>
              </w:rPr>
              <w:t>T</w:t>
            </w:r>
            <w:r>
              <w:rPr>
                <w:rFonts w:eastAsiaTheme="minorEastAsia" w:hint="eastAsia"/>
                <w:sz w:val="20"/>
              </w:rPr>
              <w:t xml:space="preserve">he first exchanged dataset is just a subset of a big </w:t>
            </w:r>
            <w:r>
              <w:rPr>
                <w:rFonts w:eastAsiaTheme="minorEastAsia"/>
                <w:sz w:val="20"/>
              </w:rPr>
              <w:t xml:space="preserve">dataset, </w:t>
            </w:r>
            <w:r>
              <w:rPr>
                <w:rFonts w:eastAsiaTheme="minorEastAsia" w:hint="eastAsia"/>
                <w:sz w:val="20"/>
              </w:rPr>
              <w:t>which means dataset exchange is not finished yet. In this case, pairing ID + sub-dataset ID can be considered to finish a whole dataset exchange.</w:t>
            </w:r>
          </w:p>
          <w:p w14:paraId="4B24B887" w14:textId="77777777" w:rsidR="00CE7682" w:rsidRDefault="00CE7682" w:rsidP="00CE7682">
            <w:pPr>
              <w:rPr>
                <w:rFonts w:eastAsiaTheme="minorEastAsia"/>
                <w:sz w:val="20"/>
              </w:rPr>
            </w:pPr>
          </w:p>
          <w:p w14:paraId="46697047" w14:textId="5AC7EF6E" w:rsidR="00CE7682" w:rsidRDefault="00CE7682" w:rsidP="00CE7682">
            <w:pPr>
              <w:rPr>
                <w:bCs/>
                <w:sz w:val="20"/>
                <w:szCs w:val="20"/>
                <w:lang w:eastAsia="en-US"/>
              </w:rPr>
            </w:pPr>
            <w:r>
              <w:rPr>
                <w:rFonts w:eastAsiaTheme="minorEastAsia"/>
                <w:sz w:val="20"/>
                <w:szCs w:val="20"/>
              </w:rPr>
              <w:t>T</w:t>
            </w:r>
            <w:r>
              <w:rPr>
                <w:rFonts w:eastAsiaTheme="minorEastAsia" w:hint="eastAsia"/>
                <w:sz w:val="20"/>
                <w:szCs w:val="20"/>
              </w:rPr>
              <w:t xml:space="preserve">herefore, we think have </w:t>
            </w:r>
            <w:r>
              <w:rPr>
                <w:rFonts w:eastAsiaTheme="minorEastAsia"/>
                <w:sz w:val="20"/>
                <w:szCs w:val="20"/>
              </w:rPr>
              <w:t>separate</w:t>
            </w:r>
            <w:r>
              <w:rPr>
                <w:rFonts w:eastAsiaTheme="minorEastAsia" w:hint="eastAsia"/>
                <w:sz w:val="20"/>
                <w:szCs w:val="20"/>
              </w:rPr>
              <w:t xml:space="preserve"> </w:t>
            </w:r>
            <w:r>
              <w:rPr>
                <w:rFonts w:eastAsiaTheme="minorEastAsia"/>
                <w:sz w:val="20"/>
                <w:szCs w:val="20"/>
              </w:rPr>
              <w:t>discussions</w:t>
            </w:r>
            <w:r>
              <w:rPr>
                <w:rFonts w:eastAsiaTheme="minorEastAsia" w:hint="eastAsia"/>
                <w:sz w:val="20"/>
                <w:szCs w:val="20"/>
              </w:rPr>
              <w:t xml:space="preserve"> for each Case would be a better way to move forward.</w:t>
            </w:r>
          </w:p>
        </w:tc>
      </w:tr>
      <w:tr w:rsidR="00160FA0" w:rsidRPr="00CB19F3" w14:paraId="7FF4AF3A" w14:textId="77777777" w:rsidTr="00A304E6">
        <w:tc>
          <w:tcPr>
            <w:tcW w:w="2705" w:type="dxa"/>
          </w:tcPr>
          <w:p w14:paraId="36533CD6" w14:textId="03DF2ED5" w:rsidR="00160FA0" w:rsidRPr="00426FDD" w:rsidRDefault="00160FA0" w:rsidP="00160FA0">
            <w:pPr>
              <w:rPr>
                <w:rFonts w:eastAsiaTheme="minorEastAsia"/>
                <w:sz w:val="20"/>
                <w:szCs w:val="20"/>
              </w:rPr>
            </w:pPr>
            <w:r w:rsidRPr="00211FBB">
              <w:rPr>
                <w:bCs/>
                <w:sz w:val="20"/>
                <w:szCs w:val="20"/>
                <w:lang w:eastAsia="en-US"/>
              </w:rPr>
              <w:t>Xiaomi</w:t>
            </w:r>
          </w:p>
        </w:tc>
        <w:tc>
          <w:tcPr>
            <w:tcW w:w="6305" w:type="dxa"/>
          </w:tcPr>
          <w:p w14:paraId="32519CAF" w14:textId="241446D8" w:rsidR="00160FA0" w:rsidRPr="00426FDD" w:rsidRDefault="00160FA0" w:rsidP="00160FA0">
            <w:pPr>
              <w:rPr>
                <w:rFonts w:eastAsiaTheme="minorEastAsia"/>
                <w:sz w:val="20"/>
                <w:szCs w:val="20"/>
              </w:rPr>
            </w:pPr>
            <w:r>
              <w:rPr>
                <w:rFonts w:eastAsiaTheme="minorEastAsia"/>
                <w:bCs/>
                <w:sz w:val="20"/>
                <w:szCs w:val="20"/>
              </w:rPr>
              <w:t xml:space="preserve">In order to </w:t>
            </w:r>
            <w:r w:rsidRPr="00E654F3">
              <w:rPr>
                <w:rFonts w:eastAsiaTheme="minorEastAsia"/>
                <w:bCs/>
                <w:sz w:val="20"/>
                <w:szCs w:val="20"/>
              </w:rPr>
              <w:t xml:space="preserve">distinguish </w:t>
            </w:r>
            <w:r>
              <w:rPr>
                <w:rFonts w:eastAsiaTheme="minorEastAsia"/>
                <w:bCs/>
                <w:sz w:val="20"/>
                <w:szCs w:val="20"/>
              </w:rPr>
              <w:t xml:space="preserve">the updated model is backward compatible with the original model, Option 2 or Option 3 is needed. Compared with Option 3, Option 2 is simple and straightforward way.  The details of </w:t>
            </w:r>
            <w:r w:rsidRPr="00E654F3">
              <w:rPr>
                <w:rFonts w:eastAsiaTheme="minorEastAsia"/>
                <w:bCs/>
                <w:sz w:val="20"/>
                <w:szCs w:val="20"/>
              </w:rPr>
              <w:t xml:space="preserve">additional value tag need to further discuss. </w:t>
            </w:r>
          </w:p>
        </w:tc>
      </w:tr>
      <w:tr w:rsidR="004A1410" w:rsidRPr="00CB19F3" w14:paraId="175C61A0" w14:textId="77777777" w:rsidTr="00A304E6">
        <w:tc>
          <w:tcPr>
            <w:tcW w:w="2705" w:type="dxa"/>
          </w:tcPr>
          <w:p w14:paraId="48634D76" w14:textId="05D9D550" w:rsidR="004A1410" w:rsidRPr="00211FBB" w:rsidRDefault="004A1410" w:rsidP="00160FA0">
            <w:pPr>
              <w:rPr>
                <w:bCs/>
                <w:sz w:val="20"/>
                <w:szCs w:val="20"/>
                <w:lang w:eastAsia="en-US"/>
              </w:rPr>
            </w:pPr>
            <w:r>
              <w:rPr>
                <w:bCs/>
                <w:sz w:val="20"/>
                <w:szCs w:val="20"/>
                <w:lang w:eastAsia="en-US"/>
              </w:rPr>
              <w:t>IITM</w:t>
            </w:r>
          </w:p>
        </w:tc>
        <w:tc>
          <w:tcPr>
            <w:tcW w:w="6305" w:type="dxa"/>
          </w:tcPr>
          <w:p w14:paraId="507A72D7" w14:textId="56F78D48" w:rsidR="004A1410" w:rsidRDefault="004A1410" w:rsidP="004A1410">
            <w:pPr>
              <w:rPr>
                <w:bCs/>
                <w:sz w:val="20"/>
                <w:szCs w:val="20"/>
                <w:lang w:val="en-GB" w:eastAsia="en-US"/>
              </w:rPr>
            </w:pPr>
            <w:r>
              <w:rPr>
                <w:bCs/>
                <w:sz w:val="20"/>
                <w:szCs w:val="20"/>
                <w:lang w:val="en-GB" w:eastAsia="en-US"/>
              </w:rPr>
              <w:t>We agree with Qualcomm’s comments to define clearly</w:t>
            </w:r>
            <w:r w:rsidR="001C6F5B">
              <w:rPr>
                <w:bCs/>
                <w:sz w:val="20"/>
                <w:szCs w:val="20"/>
                <w:lang w:val="en-GB" w:eastAsia="en-US"/>
              </w:rPr>
              <w:t xml:space="preserve"> </w:t>
            </w:r>
            <w:r>
              <w:rPr>
                <w:bCs/>
                <w:sz w:val="20"/>
                <w:szCs w:val="20"/>
                <w:lang w:val="en-GB" w:eastAsia="en-US"/>
              </w:rPr>
              <w:t>‘backward compatibility’.</w:t>
            </w:r>
          </w:p>
          <w:p w14:paraId="4292CBAA" w14:textId="77777777" w:rsidR="004A1410" w:rsidRDefault="004A1410" w:rsidP="004A1410">
            <w:pPr>
              <w:rPr>
                <w:bCs/>
                <w:sz w:val="20"/>
                <w:szCs w:val="20"/>
                <w:lang w:val="en-GB" w:eastAsia="en-US"/>
              </w:rPr>
            </w:pPr>
          </w:p>
          <w:p w14:paraId="7DAA05AD" w14:textId="108EC724" w:rsidR="004A1410" w:rsidRPr="0039164E" w:rsidRDefault="004A1410" w:rsidP="004A1410">
            <w:pPr>
              <w:rPr>
                <w:bCs/>
                <w:sz w:val="20"/>
                <w:szCs w:val="20"/>
                <w:lang w:val="en-GB" w:eastAsia="en-US"/>
              </w:rPr>
            </w:pPr>
            <w:r w:rsidRPr="0039164E">
              <w:rPr>
                <w:bCs/>
                <w:sz w:val="20"/>
                <w:szCs w:val="20"/>
                <w:lang w:val="en-GB" w:eastAsia="en-US"/>
              </w:rPr>
              <w:t>Using the same pairing ID (Option 1) contradicts proposal 3-1, which states that each exchanged dataset should have a unique pairing ID. It also makes it difficult to track all the exchanged dataset versions.</w:t>
            </w:r>
          </w:p>
          <w:p w14:paraId="7EA8A7A5" w14:textId="77777777" w:rsidR="004A1410" w:rsidRPr="0039164E" w:rsidRDefault="004A1410" w:rsidP="004A1410">
            <w:pPr>
              <w:rPr>
                <w:bCs/>
                <w:sz w:val="20"/>
                <w:szCs w:val="20"/>
                <w:lang w:val="en-GB" w:eastAsia="en-US"/>
              </w:rPr>
            </w:pPr>
          </w:p>
          <w:p w14:paraId="249F8920" w14:textId="14367B0C" w:rsidR="004A1410" w:rsidRPr="004A1410" w:rsidRDefault="004A1410" w:rsidP="00160FA0">
            <w:pPr>
              <w:rPr>
                <w:bCs/>
                <w:sz w:val="20"/>
                <w:szCs w:val="20"/>
                <w:lang w:val="en-GB" w:eastAsia="en-US"/>
              </w:rPr>
            </w:pPr>
            <w:r w:rsidRPr="0039164E">
              <w:rPr>
                <w:bCs/>
                <w:sz w:val="20"/>
                <w:szCs w:val="20"/>
                <w:lang w:val="en-GB" w:eastAsia="en-US"/>
              </w:rPr>
              <w:t>We support option 2. If backward compatibility is supported, a</w:t>
            </w:r>
            <w:r>
              <w:rPr>
                <w:bCs/>
                <w:sz w:val="20"/>
                <w:szCs w:val="20"/>
                <w:lang w:val="en-GB" w:eastAsia="en-US"/>
              </w:rPr>
              <w:t xml:space="preserve">n additional value </w:t>
            </w:r>
            <w:r w:rsidRPr="0039164E">
              <w:rPr>
                <w:bCs/>
                <w:sz w:val="20"/>
                <w:szCs w:val="20"/>
                <w:lang w:val="en-GB" w:eastAsia="en-US"/>
              </w:rPr>
              <w:t>tag or sub</w:t>
            </w:r>
            <w:r>
              <w:rPr>
                <w:bCs/>
                <w:sz w:val="20"/>
                <w:szCs w:val="20"/>
                <w:lang w:val="en-GB" w:eastAsia="en-US"/>
              </w:rPr>
              <w:t xml:space="preserve">-dataset </w:t>
            </w:r>
            <w:r w:rsidRPr="0039164E">
              <w:rPr>
                <w:bCs/>
                <w:sz w:val="20"/>
                <w:szCs w:val="20"/>
                <w:lang w:val="en-GB" w:eastAsia="en-US"/>
              </w:rPr>
              <w:t xml:space="preserve">tag can be added to the existing pairing ID. This </w:t>
            </w:r>
            <w:r>
              <w:rPr>
                <w:bCs/>
                <w:sz w:val="20"/>
                <w:szCs w:val="20"/>
                <w:lang w:val="en-GB" w:eastAsia="en-US"/>
              </w:rPr>
              <w:t xml:space="preserve">itself </w:t>
            </w:r>
            <w:r w:rsidRPr="0039164E">
              <w:rPr>
                <w:bCs/>
                <w:sz w:val="20"/>
                <w:szCs w:val="20"/>
                <w:lang w:val="en-GB" w:eastAsia="en-US"/>
              </w:rPr>
              <w:t>indicates backward compatibility, so no additional signalling is needed as in option 3.</w:t>
            </w:r>
          </w:p>
        </w:tc>
      </w:tr>
    </w:tbl>
    <w:p w14:paraId="36DF1C38" w14:textId="77777777" w:rsidR="00962801" w:rsidRDefault="00962801">
      <w:pPr>
        <w:rPr>
          <w:rFonts w:cs="Batang"/>
          <w:szCs w:val="20"/>
          <w:lang w:eastAsia="en-US"/>
        </w:rPr>
      </w:pPr>
    </w:p>
    <w:p w14:paraId="284A6D08" w14:textId="76E9360E" w:rsidR="00962801" w:rsidRDefault="00165B3D">
      <w:pPr>
        <w:pStyle w:val="Heading2"/>
        <w:rPr>
          <w:sz w:val="28"/>
          <w:szCs w:val="28"/>
        </w:rPr>
      </w:pPr>
      <w:r>
        <w:rPr>
          <w:sz w:val="28"/>
          <w:szCs w:val="28"/>
        </w:rPr>
        <w:t>2</w:t>
      </w:r>
      <w:r w:rsidR="00476BD7">
        <w:rPr>
          <w:sz w:val="28"/>
          <w:szCs w:val="28"/>
        </w:rPr>
        <w:t xml:space="preserve">.4 Quantization codebook       </w:t>
      </w:r>
    </w:p>
    <w:p w14:paraId="3CAECF1A" w14:textId="77777777" w:rsidR="00BE0453" w:rsidRDefault="00476BD7">
      <w:pPr>
        <w:tabs>
          <w:tab w:val="left" w:pos="990"/>
        </w:tabs>
        <w:rPr>
          <w:sz w:val="20"/>
          <w:szCs w:val="20"/>
          <w:lang w:eastAsia="en-US"/>
        </w:rPr>
      </w:pPr>
      <w:r>
        <w:rPr>
          <w:sz w:val="20"/>
          <w:szCs w:val="20"/>
          <w:lang w:eastAsia="en-US"/>
        </w:rPr>
        <w:t>R18 study evaluated quantization aware and non-aware training. As quantization non-aware training suffers performance loss, the quantization aware training should be adopted.</w:t>
      </w:r>
    </w:p>
    <w:p w14:paraId="10DA14DC" w14:textId="77777777" w:rsidR="00BE0453" w:rsidRDefault="00BE0453">
      <w:pPr>
        <w:tabs>
          <w:tab w:val="left" w:pos="990"/>
        </w:tabs>
        <w:rPr>
          <w:sz w:val="20"/>
          <w:szCs w:val="20"/>
          <w:lang w:eastAsia="en-US"/>
        </w:rPr>
      </w:pPr>
    </w:p>
    <w:p w14:paraId="4A4599D5" w14:textId="799A0DA4" w:rsidR="00962801" w:rsidRDefault="00BE0453">
      <w:pPr>
        <w:tabs>
          <w:tab w:val="left" w:pos="990"/>
        </w:tabs>
        <w:rPr>
          <w:sz w:val="20"/>
          <w:szCs w:val="20"/>
          <w:lang w:eastAsia="en-US"/>
        </w:rPr>
      </w:pPr>
      <w:r>
        <w:rPr>
          <w:sz w:val="20"/>
          <w:szCs w:val="20"/>
          <w:lang w:eastAsia="en-US"/>
        </w:rPr>
        <w:t>For quantization codebook whether</w:t>
      </w:r>
      <w:r w:rsidR="00A9100B">
        <w:rPr>
          <w:sz w:val="20"/>
          <w:szCs w:val="20"/>
          <w:lang w:eastAsia="en-US"/>
        </w:rPr>
        <w:t xml:space="preserve"> it should be exchanged with the dataset, or specified in the spec, </w:t>
      </w:r>
      <w:r>
        <w:rPr>
          <w:sz w:val="20"/>
          <w:szCs w:val="20"/>
          <w:lang w:eastAsia="en-US"/>
        </w:rPr>
        <w:t xml:space="preserve"> </w:t>
      </w:r>
      <w:r w:rsidR="00476BD7">
        <w:rPr>
          <w:sz w:val="20"/>
          <w:szCs w:val="20"/>
          <w:lang w:eastAsia="en-US"/>
        </w:rPr>
        <w:t xml:space="preserve">  </w:t>
      </w:r>
    </w:p>
    <w:p w14:paraId="6B2B569E" w14:textId="77777777" w:rsidR="00962801" w:rsidRPr="003A1867" w:rsidRDefault="00962801">
      <w:pPr>
        <w:tabs>
          <w:tab w:val="left" w:pos="990"/>
        </w:tabs>
        <w:rPr>
          <w:sz w:val="20"/>
          <w:szCs w:val="20"/>
          <w:lang w:eastAsia="en-US"/>
        </w:rPr>
      </w:pPr>
    </w:p>
    <w:p w14:paraId="146A38BB" w14:textId="77777777" w:rsidR="003A1867" w:rsidRPr="003A1867" w:rsidRDefault="00782238"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w:t>
      </w:r>
      <w:r w:rsidR="00A9100B" w:rsidRPr="003A1867">
        <w:rPr>
          <w:rFonts w:ascii="Times New Roman" w:hAnsi="Times New Roman"/>
          <w:szCs w:val="20"/>
          <w:lang w:eastAsia="en-US"/>
        </w:rPr>
        <w:t>s</w:t>
      </w:r>
      <w:r w:rsidRPr="003A1867">
        <w:rPr>
          <w:rFonts w:ascii="Times New Roman" w:hAnsi="Times New Roman"/>
          <w:szCs w:val="20"/>
          <w:lang w:eastAsia="en-US"/>
        </w:rPr>
        <w:t xml:space="preserve">upporting </w:t>
      </w:r>
      <w:r w:rsidR="00A9100B" w:rsidRPr="003A1867">
        <w:rPr>
          <w:rFonts w:ascii="Times New Roman" w:hAnsi="Times New Roman"/>
          <w:szCs w:val="20"/>
          <w:lang w:eastAsia="en-US"/>
        </w:rPr>
        <w:t>c</w:t>
      </w:r>
      <w:r w:rsidRPr="003A1867">
        <w:rPr>
          <w:rFonts w:ascii="Times New Roman" w:hAnsi="Times New Roman"/>
          <w:szCs w:val="20"/>
          <w:lang w:eastAsia="en-US"/>
        </w:rPr>
        <w:t xml:space="preserve">odebook </w:t>
      </w:r>
      <w:r w:rsidR="00A9100B" w:rsidRPr="003A1867">
        <w:rPr>
          <w:rFonts w:ascii="Times New Roman" w:hAnsi="Times New Roman"/>
          <w:szCs w:val="20"/>
          <w:lang w:eastAsia="en-US"/>
        </w:rPr>
        <w:t>e</w:t>
      </w:r>
      <w:r w:rsidRPr="003A1867">
        <w:rPr>
          <w:rFonts w:ascii="Times New Roman" w:hAnsi="Times New Roman"/>
          <w:szCs w:val="20"/>
          <w:lang w:eastAsia="en-US"/>
        </w:rPr>
        <w:t xml:space="preserve">xchange </w:t>
      </w:r>
      <w:r w:rsidR="00A9100B" w:rsidRPr="003A1867">
        <w:rPr>
          <w:rFonts w:ascii="Times New Roman" w:hAnsi="Times New Roman"/>
          <w:szCs w:val="20"/>
          <w:lang w:eastAsia="en-US"/>
        </w:rPr>
        <w:t xml:space="preserve">(VQ </w:t>
      </w:r>
      <w:r w:rsidR="003A1867" w:rsidRPr="003A1867">
        <w:rPr>
          <w:rFonts w:ascii="Times New Roman" w:hAnsi="Times New Roman"/>
          <w:szCs w:val="20"/>
          <w:lang w:eastAsia="en-US"/>
        </w:rPr>
        <w:t xml:space="preserve">look up table </w:t>
      </w:r>
      <w:r w:rsidR="00A9100B" w:rsidRPr="003A1867">
        <w:rPr>
          <w:rFonts w:ascii="Times New Roman" w:hAnsi="Times New Roman"/>
          <w:szCs w:val="20"/>
          <w:lang w:eastAsia="en-US"/>
        </w:rPr>
        <w:t>or SQ quantization parameters)</w:t>
      </w:r>
      <w:r w:rsidR="003A1867" w:rsidRPr="003A1867">
        <w:rPr>
          <w:rFonts w:ascii="Times New Roman" w:hAnsi="Times New Roman"/>
          <w:szCs w:val="20"/>
          <w:lang w:eastAsia="en-US"/>
        </w:rPr>
        <w:t xml:space="preserve"> </w:t>
      </w:r>
      <w:r w:rsidRPr="003A1867">
        <w:rPr>
          <w:rFonts w:ascii="Times New Roman" w:hAnsi="Times New Roman"/>
          <w:szCs w:val="20"/>
          <w:lang w:eastAsia="en-US"/>
        </w:rPr>
        <w:t xml:space="preserve">with the </w:t>
      </w:r>
      <w:r w:rsidR="00A9100B" w:rsidRPr="003A1867">
        <w:rPr>
          <w:rFonts w:ascii="Times New Roman" w:hAnsi="Times New Roman"/>
          <w:szCs w:val="20"/>
          <w:lang w:eastAsia="en-US"/>
        </w:rPr>
        <w:t>d</w:t>
      </w:r>
      <w:r w:rsidRPr="003A1867">
        <w:rPr>
          <w:rFonts w:ascii="Times New Roman" w:hAnsi="Times New Roman"/>
          <w:szCs w:val="20"/>
          <w:lang w:eastAsia="en-US"/>
        </w:rPr>
        <w:t>ataset</w:t>
      </w:r>
      <w:r w:rsidR="00A9100B" w:rsidRPr="003A1867">
        <w:rPr>
          <w:rFonts w:ascii="Times New Roman" w:hAnsi="Times New Roman"/>
          <w:szCs w:val="20"/>
          <w:lang w:eastAsia="en-US"/>
        </w:rPr>
        <w:t xml:space="preserve">: </w:t>
      </w:r>
      <w:r w:rsidRPr="003A1867">
        <w:rPr>
          <w:rFonts w:ascii="Times New Roman" w:hAnsi="Times New Roman"/>
          <w:szCs w:val="20"/>
          <w:lang w:eastAsia="en-US"/>
        </w:rPr>
        <w:t xml:space="preserve">BUPT, CATT, Fujitsu, </w:t>
      </w:r>
      <w:proofErr w:type="spellStart"/>
      <w:r w:rsidRPr="003A1867">
        <w:rPr>
          <w:rFonts w:ascii="Times New Roman" w:hAnsi="Times New Roman"/>
          <w:szCs w:val="20"/>
          <w:lang w:eastAsia="en-US"/>
        </w:rPr>
        <w:t>Futurewei</w:t>
      </w:r>
      <w:proofErr w:type="spellEnd"/>
      <w:r w:rsidRPr="003A1867">
        <w:rPr>
          <w:rFonts w:ascii="Times New Roman" w:hAnsi="Times New Roman"/>
          <w:szCs w:val="20"/>
          <w:lang w:eastAsia="en-US"/>
        </w:rPr>
        <w:t>, Huawei, Lenovo, LG Electronics, Qualcomm, Sony, Spreadtrum, TCL, ZTE Corporation</w:t>
      </w:r>
      <w:r w:rsidR="00A9100B" w:rsidRPr="003A1867">
        <w:rPr>
          <w:rFonts w:ascii="Times New Roman" w:hAnsi="Times New Roman"/>
          <w:szCs w:val="20"/>
          <w:lang w:eastAsia="en-US"/>
        </w:rPr>
        <w:t>, Apple, Ericsson?</w:t>
      </w:r>
    </w:p>
    <w:p w14:paraId="05157491" w14:textId="3E09C9BA" w:rsidR="00A9100B" w:rsidRPr="00770492" w:rsidRDefault="00A9100B"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lastRenderedPageBreak/>
        <w:t xml:space="preserve">Companies supporting </w:t>
      </w:r>
      <w:r w:rsidR="003A1867" w:rsidRPr="003A1867">
        <w:rPr>
          <w:rFonts w:ascii="Times New Roman" w:hAnsi="Times New Roman"/>
          <w:szCs w:val="20"/>
          <w:lang w:eastAsia="en-US"/>
        </w:rPr>
        <w:t xml:space="preserve">3GPP specify one or multiple quantization codebooks, and </w:t>
      </w:r>
      <w:r w:rsidR="003A1867" w:rsidRPr="003A1867">
        <w:rPr>
          <w:rFonts w:ascii="Times New Roman" w:hAnsi="Times New Roman"/>
          <w:szCs w:val="20"/>
        </w:rPr>
        <w:t xml:space="preserve">indication of one of the specified quantization </w:t>
      </w:r>
      <w:proofErr w:type="gramStart"/>
      <w:r w:rsidR="003A1867" w:rsidRPr="003A1867">
        <w:rPr>
          <w:rFonts w:ascii="Times New Roman" w:hAnsi="Times New Roman"/>
          <w:szCs w:val="20"/>
        </w:rPr>
        <w:t>codebook</w:t>
      </w:r>
      <w:proofErr w:type="gramEnd"/>
      <w:r w:rsidR="003A1867" w:rsidRPr="003A1867">
        <w:rPr>
          <w:rFonts w:ascii="Times New Roman" w:hAnsi="Times New Roman"/>
          <w:szCs w:val="20"/>
        </w:rPr>
        <w:t>(s) along with dataset exchange: Samsung, Nokia</w:t>
      </w:r>
    </w:p>
    <w:p w14:paraId="12ECA329" w14:textId="77777777" w:rsidR="00A9100B" w:rsidRPr="00782238" w:rsidRDefault="00A9100B" w:rsidP="00782238">
      <w:pPr>
        <w:tabs>
          <w:tab w:val="left" w:pos="990"/>
        </w:tabs>
        <w:rPr>
          <w:sz w:val="20"/>
          <w:szCs w:val="20"/>
          <w:lang w:eastAsia="en-US"/>
        </w:rPr>
      </w:pPr>
    </w:p>
    <w:p w14:paraId="7D895E66" w14:textId="3681C565" w:rsidR="00782238" w:rsidRDefault="003A1867">
      <w:pPr>
        <w:tabs>
          <w:tab w:val="left" w:pos="990"/>
        </w:tabs>
        <w:rPr>
          <w:sz w:val="20"/>
          <w:szCs w:val="20"/>
          <w:lang w:eastAsia="en-US"/>
        </w:rPr>
      </w:pPr>
      <w:r>
        <w:rPr>
          <w:sz w:val="20"/>
          <w:szCs w:val="20"/>
          <w:lang w:eastAsia="en-US"/>
        </w:rPr>
        <w:t xml:space="preserve">In addition, to simply the quantization codebook design, there are proposals including: </w:t>
      </w:r>
    </w:p>
    <w:p w14:paraId="2F3C80C6" w14:textId="509FD94F"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Only support the scaler quantization codebook</w:t>
      </w:r>
    </w:p>
    <w:p w14:paraId="56D7569D" w14:textId="2874360C"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One common codebook per dataset, across different number of Tx ports, different sub-bands and different CSI payload configuration. </w:t>
      </w:r>
    </w:p>
    <w:p w14:paraId="42D349C9" w14:textId="77777777" w:rsidR="00782238" w:rsidRDefault="00782238">
      <w:pPr>
        <w:tabs>
          <w:tab w:val="left" w:pos="990"/>
        </w:tabs>
        <w:rPr>
          <w:sz w:val="20"/>
          <w:szCs w:val="20"/>
          <w:lang w:val="en-GB" w:eastAsia="en-US"/>
        </w:rPr>
      </w:pPr>
    </w:p>
    <w:p w14:paraId="189CF513" w14:textId="4031281E" w:rsidR="00770492" w:rsidRPr="003A1867" w:rsidRDefault="00770492">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w:t>
      </w:r>
      <w:r w:rsidRPr="00770492">
        <w:rPr>
          <w:sz w:val="20"/>
          <w:szCs w:val="20"/>
          <w:lang w:val="en-GB" w:eastAsia="en-US"/>
        </w:rPr>
        <w:t xml:space="preserve">codebook </w:t>
      </w:r>
      <w:r w:rsidRPr="00770492">
        <w:rPr>
          <w:sz w:val="20"/>
          <w:szCs w:val="20"/>
          <w:lang w:eastAsia="en-US"/>
        </w:rPr>
        <w:t>parameters can be sent such as quantization granularity, range (min/max values), number of bits.</w:t>
      </w:r>
      <w:r>
        <w:rPr>
          <w:sz w:val="20"/>
          <w:szCs w:val="20"/>
          <w:lang w:eastAsia="en-US"/>
        </w:rPr>
        <w:t xml:space="preserve"> It is FL’s understanding that the loop up table can be used to indicate SQ as well. </w:t>
      </w:r>
    </w:p>
    <w:p w14:paraId="5EE5D24D" w14:textId="77777777" w:rsidR="00782238" w:rsidRDefault="00782238">
      <w:pPr>
        <w:tabs>
          <w:tab w:val="left" w:pos="990"/>
        </w:tabs>
        <w:rPr>
          <w:sz w:val="20"/>
          <w:szCs w:val="20"/>
          <w:lang w:eastAsia="en-US"/>
        </w:rPr>
      </w:pPr>
    </w:p>
    <w:p w14:paraId="5C2A9D12" w14:textId="2709BD7D" w:rsidR="00782238" w:rsidRPr="00782238" w:rsidRDefault="00770492" w:rsidP="00782238">
      <w:pPr>
        <w:tabs>
          <w:tab w:val="left" w:pos="990"/>
        </w:tabs>
        <w:rPr>
          <w:sz w:val="20"/>
          <w:szCs w:val="20"/>
          <w:lang w:eastAsia="en-US"/>
        </w:rPr>
      </w:pPr>
      <w:r>
        <w:rPr>
          <w:sz w:val="20"/>
          <w:szCs w:val="20"/>
          <w:lang w:eastAsia="en-US"/>
        </w:rPr>
        <w:t xml:space="preserve">Whether the quantization codebook should be specified in RAN1 spec is under discussion in 10.1.1.1.  </w:t>
      </w:r>
    </w:p>
    <w:p w14:paraId="5E75F7FD" w14:textId="77777777" w:rsidR="00876B12" w:rsidRDefault="00876B12">
      <w:pPr>
        <w:tabs>
          <w:tab w:val="left" w:pos="990"/>
        </w:tabs>
        <w:rPr>
          <w:sz w:val="20"/>
          <w:szCs w:val="20"/>
          <w:lang w:eastAsia="en-US"/>
        </w:rPr>
      </w:pPr>
    </w:p>
    <w:p w14:paraId="78A6EE38" w14:textId="2B5E47BF" w:rsidR="00962801" w:rsidRPr="00770492" w:rsidRDefault="00476BD7" w:rsidP="00770492">
      <w:pPr>
        <w:pStyle w:val="Heading3"/>
        <w:rPr>
          <w:b/>
          <w:bCs/>
          <w:sz w:val="20"/>
          <w:szCs w:val="20"/>
        </w:rPr>
      </w:pPr>
      <w:r w:rsidRPr="00770492">
        <w:rPr>
          <w:b/>
          <w:bCs/>
          <w:sz w:val="20"/>
          <w:szCs w:val="20"/>
        </w:rPr>
        <w:t>Proposal 4-1</w:t>
      </w:r>
      <w:r w:rsidR="00F725C7">
        <w:rPr>
          <w:b/>
          <w:bCs/>
          <w:sz w:val="20"/>
          <w:szCs w:val="20"/>
        </w:rPr>
        <w:t>(on hold)</w:t>
      </w:r>
      <w:r w:rsidRPr="00770492">
        <w:rPr>
          <w:b/>
          <w:bCs/>
          <w:sz w:val="20"/>
          <w:szCs w:val="20"/>
        </w:rPr>
        <w:t xml:space="preserve">:   </w:t>
      </w:r>
    </w:p>
    <w:p w14:paraId="0BB11B07" w14:textId="3EE2364F" w:rsidR="00770492" w:rsidRPr="00770492" w:rsidRDefault="00770492" w:rsidP="00770492">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codebook for CSI feedback is </w:t>
      </w:r>
      <w:r>
        <w:rPr>
          <w:b/>
          <w:bCs/>
          <w:i/>
          <w:iCs/>
          <w:sz w:val="20"/>
          <w:lang w:val="en-GB"/>
        </w:rPr>
        <w:t>not specified</w:t>
      </w:r>
      <w:r w:rsidRPr="00770492">
        <w:rPr>
          <w:b/>
          <w:bCs/>
          <w:i/>
          <w:iCs/>
          <w:sz w:val="20"/>
          <w:lang w:val="en-GB"/>
        </w:rPr>
        <w:t xml:space="preserve"> by the specification, </w:t>
      </w:r>
    </w:p>
    <w:p w14:paraId="24669B9C" w14:textId="7C385E53" w:rsidR="00770492" w:rsidRPr="00770492" w:rsidRDefault="00770492" w:rsidP="00A84FCE">
      <w:pPr>
        <w:pStyle w:val="3GPPText"/>
        <w:numPr>
          <w:ilvl w:val="0"/>
          <w:numId w:val="7"/>
        </w:numPr>
        <w:rPr>
          <w:b/>
          <w:bCs/>
          <w:i/>
          <w:iCs/>
          <w:sz w:val="20"/>
          <w:lang w:val="en-GB"/>
        </w:rPr>
      </w:pPr>
      <w:r>
        <w:rPr>
          <w:b/>
          <w:bCs/>
          <w:i/>
          <w:iCs/>
          <w:sz w:val="20"/>
          <w:lang w:val="en-GB"/>
        </w:rPr>
        <w:t xml:space="preserve">The </w:t>
      </w:r>
      <w:r w:rsidRPr="00770492">
        <w:rPr>
          <w:b/>
          <w:bCs/>
          <w:i/>
          <w:iCs/>
          <w:sz w:val="20"/>
          <w:lang w:val="en-GB"/>
        </w:rPr>
        <w:t xml:space="preserve">quantization codebook </w:t>
      </w:r>
      <w:r>
        <w:rPr>
          <w:b/>
          <w:bCs/>
          <w:i/>
          <w:iCs/>
          <w:sz w:val="20"/>
          <w:lang w:val="en-GB"/>
        </w:rPr>
        <w:t>e</w:t>
      </w:r>
      <w:r w:rsidRPr="00770492">
        <w:rPr>
          <w:b/>
          <w:bCs/>
          <w:i/>
          <w:iCs/>
          <w:sz w:val="20"/>
          <w:lang w:val="en-GB"/>
        </w:rPr>
        <w:t>xchange</w:t>
      </w:r>
      <w:r>
        <w:rPr>
          <w:b/>
          <w:bCs/>
          <w:i/>
          <w:iCs/>
          <w:sz w:val="20"/>
          <w:lang w:val="en-GB"/>
        </w:rPr>
        <w:t xml:space="preserve"> via Look up table, with corresponding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DA667F">
        <w:t xml:space="preserve"> and </w:t>
      </w:r>
      <m:oMath>
        <m:r>
          <m:rPr>
            <m:sty m:val="bi"/>
          </m:rPr>
          <w:rPr>
            <w:rFonts w:ascii="Cambria Math" w:hAnsi="Cambria Math"/>
          </w:rPr>
          <m:t>L</m:t>
        </m:r>
      </m:oMath>
      <w:r>
        <w:rPr>
          <w:b/>
          <w:bCs/>
          <w:i/>
          <w:iCs/>
          <w:sz w:val="20"/>
          <w:lang w:val="en-GB"/>
        </w:rPr>
        <w:t xml:space="preserve"> configurations </w:t>
      </w:r>
    </w:p>
    <w:p w14:paraId="0F6C6EC4" w14:textId="26AA3FC9" w:rsidR="00770492" w:rsidRPr="00770492" w:rsidRDefault="00770492" w:rsidP="00A84FCE">
      <w:pPr>
        <w:pStyle w:val="3GPPText"/>
        <w:numPr>
          <w:ilvl w:val="0"/>
          <w:numId w:val="7"/>
        </w:numPr>
        <w:rPr>
          <w:b/>
          <w:bCs/>
          <w:i/>
          <w:iCs/>
          <w:sz w:val="20"/>
        </w:rPr>
      </w:pPr>
      <w:r w:rsidRPr="00770492">
        <w:rPr>
          <w:b/>
          <w:bCs/>
          <w:i/>
          <w:iCs/>
          <w:sz w:val="20"/>
          <w:lang w:val="en-GB"/>
        </w:rPr>
        <w:t xml:space="preserve">Common quantization codebook for different </w:t>
      </w:r>
      <w:r>
        <w:rPr>
          <w:b/>
          <w:bCs/>
          <w:i/>
          <w:iCs/>
          <w:sz w:val="20"/>
          <w:lang w:val="en-GB"/>
        </w:rPr>
        <w:t xml:space="preserve">antenna ports configuration, subband configuration, different MIMO layer, and </w:t>
      </w:r>
      <w:r w:rsidRPr="00770492">
        <w:rPr>
          <w:b/>
          <w:bCs/>
          <w:i/>
          <w:iCs/>
          <w:sz w:val="20"/>
          <w:lang w:val="en-GB"/>
        </w:rPr>
        <w:t>CSI payload size</w:t>
      </w:r>
      <w:r>
        <w:rPr>
          <w:b/>
          <w:bCs/>
          <w:i/>
          <w:iCs/>
          <w:sz w:val="20"/>
          <w:lang w:val="en-GB"/>
        </w:rPr>
        <w:t xml:space="preserve"> configuration.  </w:t>
      </w:r>
    </w:p>
    <w:p w14:paraId="581E4F3D" w14:textId="77777777" w:rsidR="00962801" w:rsidRDefault="00962801">
      <w:pPr>
        <w:pStyle w:val="3GPPText"/>
        <w:ind w:left="413"/>
        <w:rPr>
          <w:b/>
          <w:bCs/>
          <w:i/>
          <w:iCs/>
          <w:sz w:val="20"/>
        </w:rPr>
      </w:pPr>
    </w:p>
    <w:p w14:paraId="5A5FDD15" w14:textId="77777777" w:rsidR="00770492" w:rsidRPr="00104543" w:rsidRDefault="00770492" w:rsidP="00770492">
      <w:pPr>
        <w:pStyle w:val="3GPPText"/>
        <w:rPr>
          <w:sz w:val="20"/>
          <w:lang w:val="en-GB"/>
        </w:rPr>
      </w:pPr>
    </w:p>
    <w:p w14:paraId="2AB14EEA" w14:textId="77777777" w:rsidR="00770492" w:rsidRDefault="00770492" w:rsidP="00770492">
      <w:pPr>
        <w:tabs>
          <w:tab w:val="left" w:pos="990"/>
        </w:tabs>
        <w:rPr>
          <w:sz w:val="20"/>
          <w:szCs w:val="20"/>
          <w:lang w:eastAsia="en-US"/>
        </w:rPr>
      </w:pPr>
      <w:r>
        <w:rPr>
          <w:sz w:val="20"/>
          <w:szCs w:val="20"/>
          <w:lang w:eastAsia="en-US"/>
        </w:rPr>
        <w:t>Please provide your view below:</w:t>
      </w:r>
    </w:p>
    <w:p w14:paraId="6F2D359B" w14:textId="77777777" w:rsidR="00770492" w:rsidRDefault="00770492" w:rsidP="00770492">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0492" w14:paraId="0CDD096D" w14:textId="77777777" w:rsidTr="00052C2B">
        <w:tc>
          <w:tcPr>
            <w:tcW w:w="2705" w:type="dxa"/>
          </w:tcPr>
          <w:p w14:paraId="346E69E7" w14:textId="78B45CA2" w:rsidR="00770492" w:rsidRPr="002C00C6" w:rsidRDefault="002C00C6" w:rsidP="00052C2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416709CA" w14:textId="0177A0CF" w:rsidR="00770492" w:rsidRDefault="0014240B" w:rsidP="00052C2B">
            <w:pPr>
              <w:rPr>
                <w:rFonts w:eastAsiaTheme="minorEastAsia"/>
                <w:sz w:val="20"/>
                <w:szCs w:val="20"/>
              </w:rPr>
            </w:pPr>
            <w:r w:rsidRPr="002C00C6">
              <w:rPr>
                <w:rFonts w:eastAsiaTheme="minorEastAsia"/>
                <w:sz w:val="20"/>
                <w:szCs w:val="20"/>
              </w:rPr>
              <w:t>S</w:t>
            </w:r>
            <w:r w:rsidR="002C00C6" w:rsidRPr="002C00C6">
              <w:rPr>
                <w:rFonts w:eastAsiaTheme="minorEastAsia"/>
                <w:sz w:val="20"/>
                <w:szCs w:val="20"/>
              </w:rPr>
              <w:t>upport</w:t>
            </w:r>
          </w:p>
          <w:p w14:paraId="0AE1A0A8" w14:textId="1A85FD4D" w:rsidR="0014240B" w:rsidRPr="002C00C6" w:rsidRDefault="0014240B" w:rsidP="00052C2B">
            <w:pPr>
              <w:rPr>
                <w:rFonts w:eastAsiaTheme="minorEastAsia"/>
                <w:sz w:val="20"/>
                <w:szCs w:val="20"/>
              </w:rPr>
            </w:pPr>
          </w:p>
        </w:tc>
      </w:tr>
      <w:tr w:rsidR="00184499" w14:paraId="20082275" w14:textId="77777777" w:rsidTr="008E33B7">
        <w:tc>
          <w:tcPr>
            <w:tcW w:w="2705" w:type="dxa"/>
          </w:tcPr>
          <w:p w14:paraId="4AEA365B" w14:textId="77777777" w:rsidR="00184499" w:rsidRPr="00184499" w:rsidRDefault="00184499" w:rsidP="008E33B7">
            <w:pPr>
              <w:rPr>
                <w:sz w:val="20"/>
                <w:szCs w:val="20"/>
                <w:lang w:eastAsia="en-US"/>
              </w:rPr>
            </w:pPr>
            <w:r w:rsidRPr="00184499">
              <w:rPr>
                <w:sz w:val="20"/>
                <w:szCs w:val="20"/>
                <w:lang w:eastAsia="en-US"/>
              </w:rPr>
              <w:t xml:space="preserve">Lenovo </w:t>
            </w:r>
          </w:p>
        </w:tc>
        <w:tc>
          <w:tcPr>
            <w:tcW w:w="6305" w:type="dxa"/>
          </w:tcPr>
          <w:p w14:paraId="1634314E" w14:textId="77777777" w:rsidR="00184499" w:rsidRDefault="00184499" w:rsidP="008E33B7">
            <w:pPr>
              <w:rPr>
                <w:color w:val="000000"/>
                <w:sz w:val="20"/>
              </w:rPr>
            </w:pPr>
            <w:r w:rsidRPr="004E59B4">
              <w:rPr>
                <w:color w:val="000000"/>
                <w:sz w:val="20"/>
              </w:rPr>
              <w:t xml:space="preserve">We </w:t>
            </w:r>
            <w:r>
              <w:rPr>
                <w:color w:val="000000"/>
                <w:sz w:val="20"/>
              </w:rPr>
              <w:t xml:space="preserve">support </w:t>
            </w:r>
            <w:r w:rsidRPr="004E59B4">
              <w:rPr>
                <w:color w:val="000000"/>
                <w:sz w:val="20"/>
              </w:rPr>
              <w:t>the first bullet point; however, at this time, we recommend removing the second bullet point.</w:t>
            </w:r>
            <w:r>
              <w:rPr>
                <w:color w:val="000000"/>
                <w:sz w:val="20"/>
              </w:rPr>
              <w:t xml:space="preserve"> </w:t>
            </w:r>
          </w:p>
          <w:p w14:paraId="6B54348E" w14:textId="77777777" w:rsidR="00184499" w:rsidRDefault="00184499" w:rsidP="008E33B7">
            <w:pPr>
              <w:rPr>
                <w:color w:val="000000"/>
                <w:sz w:val="20"/>
              </w:rPr>
            </w:pPr>
            <w:r w:rsidRPr="004E59B4">
              <w:rPr>
                <w:color w:val="000000"/>
                <w:sz w:val="20"/>
              </w:rPr>
              <w:t>In particular, varying CSI payload sizes may result from applying distinct quantization schemes to a single dataset, w</w:t>
            </w:r>
            <w:r>
              <w:rPr>
                <w:color w:val="000000"/>
                <w:sz w:val="20"/>
              </w:rPr>
              <w:t xml:space="preserve">here </w:t>
            </w:r>
            <w:r w:rsidRPr="004E59B4">
              <w:rPr>
                <w:color w:val="000000"/>
                <w:sz w:val="20"/>
              </w:rPr>
              <w:t>these quantization schemes</w:t>
            </w:r>
            <w:r>
              <w:rPr>
                <w:color w:val="000000"/>
                <w:sz w:val="20"/>
              </w:rPr>
              <w:t xml:space="preserve"> are </w:t>
            </w:r>
            <w:r w:rsidRPr="004E59B4">
              <w:rPr>
                <w:color w:val="000000"/>
                <w:sz w:val="20"/>
              </w:rPr>
              <w:t>exchanged alongside the dataset.</w:t>
            </w:r>
          </w:p>
          <w:p w14:paraId="187126C5" w14:textId="77777777" w:rsidR="00184499" w:rsidRDefault="00184499" w:rsidP="008E33B7">
            <w:pPr>
              <w:rPr>
                <w:color w:val="000000"/>
                <w:sz w:val="20"/>
              </w:rPr>
            </w:pPr>
          </w:p>
          <w:p w14:paraId="47E91EB8" w14:textId="77777777" w:rsidR="00184499" w:rsidRDefault="00184499" w:rsidP="008E33B7">
            <w:pPr>
              <w:rPr>
                <w:color w:val="000000"/>
                <w:sz w:val="20"/>
              </w:rPr>
            </w:pPr>
            <w:r w:rsidRPr="009407D2">
              <w:rPr>
                <w:color w:val="000000"/>
                <w:sz w:val="20"/>
              </w:rPr>
              <w:t>It is recommended to change "quantization codebook" to "quantization scheme</w:t>
            </w:r>
            <w:r>
              <w:rPr>
                <w:color w:val="000000"/>
                <w:sz w:val="20"/>
              </w:rPr>
              <w:t>(s)</w:t>
            </w:r>
            <w:r w:rsidRPr="009407D2">
              <w:rPr>
                <w:color w:val="000000"/>
                <w:sz w:val="20"/>
              </w:rPr>
              <w:t>" in order to include scalar quantization as well</w:t>
            </w:r>
            <w:r>
              <w:rPr>
                <w:color w:val="000000"/>
                <w:sz w:val="20"/>
              </w:rPr>
              <w:t xml:space="preserve"> also using “</w:t>
            </w:r>
            <w:r w:rsidRPr="009407D2">
              <w:rPr>
                <w:color w:val="000000"/>
                <w:sz w:val="20"/>
              </w:rPr>
              <w:t>scheme</w:t>
            </w:r>
            <w:r w:rsidRPr="007D1091">
              <w:rPr>
                <w:color w:val="FF0000"/>
                <w:sz w:val="20"/>
              </w:rPr>
              <w:t>(s)</w:t>
            </w:r>
            <w:r>
              <w:rPr>
                <w:color w:val="000000"/>
                <w:sz w:val="20"/>
              </w:rPr>
              <w:t>” showing the possibility of exchanging multiple quantization methods</w:t>
            </w:r>
            <w:r w:rsidRPr="009407D2">
              <w:rPr>
                <w:color w:val="000000"/>
                <w:sz w:val="20"/>
              </w:rPr>
              <w:t>.</w:t>
            </w:r>
          </w:p>
          <w:p w14:paraId="6D1DE8F5" w14:textId="77777777" w:rsidR="00184499" w:rsidRDefault="00184499" w:rsidP="008E33B7">
            <w:pPr>
              <w:rPr>
                <w:color w:val="000000"/>
                <w:sz w:val="20"/>
              </w:rPr>
            </w:pPr>
          </w:p>
          <w:p w14:paraId="2F7EF6E4" w14:textId="77777777" w:rsidR="00184499" w:rsidRPr="00770492" w:rsidRDefault="00184499" w:rsidP="008E33B7">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sidRPr="00770492">
              <w:rPr>
                <w:b/>
                <w:bCs/>
                <w:i/>
                <w:iCs/>
                <w:sz w:val="20"/>
                <w:lang w:val="en-GB"/>
              </w:rPr>
              <w:t xml:space="preserve">for CSI feedback is </w:t>
            </w:r>
            <w:r>
              <w:rPr>
                <w:b/>
                <w:bCs/>
                <w:i/>
                <w:iCs/>
                <w:sz w:val="20"/>
                <w:lang w:val="en-GB"/>
              </w:rPr>
              <w:t>not specified</w:t>
            </w:r>
            <w:r w:rsidRPr="00770492">
              <w:rPr>
                <w:b/>
                <w:bCs/>
                <w:i/>
                <w:iCs/>
                <w:sz w:val="20"/>
                <w:lang w:val="en-GB"/>
              </w:rPr>
              <w:t xml:space="preserve"> by the specification, </w:t>
            </w:r>
          </w:p>
          <w:p w14:paraId="34D25448" w14:textId="4FE6596A" w:rsidR="00184499" w:rsidRPr="00770492" w:rsidRDefault="00184499" w:rsidP="008E33B7">
            <w:pPr>
              <w:pStyle w:val="3GPPText"/>
              <w:numPr>
                <w:ilvl w:val="0"/>
                <w:numId w:val="7"/>
              </w:numPr>
              <w:rPr>
                <w:b/>
                <w:bCs/>
                <w:i/>
                <w:iCs/>
                <w:sz w:val="20"/>
                <w:lang w:val="en-GB"/>
              </w:rPr>
            </w:pPr>
            <w:r>
              <w:rPr>
                <w:b/>
                <w:bCs/>
                <w:i/>
                <w:iCs/>
                <w:sz w:val="20"/>
                <w:lang w:val="en-GB"/>
              </w:rPr>
              <w:t xml:space="preserve">The </w:t>
            </w:r>
            <w:r w:rsidRPr="00770492">
              <w:rPr>
                <w:b/>
                <w:bCs/>
                <w:i/>
                <w:iCs/>
                <w:sz w:val="20"/>
                <w:lang w:val="en-GB"/>
              </w:rPr>
              <w:t xml:space="preserve">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Pr>
                <w:b/>
                <w:bCs/>
                <w:i/>
                <w:iCs/>
                <w:sz w:val="20"/>
                <w:lang w:val="en-GB"/>
              </w:rPr>
              <w:t>e</w:t>
            </w:r>
            <w:r w:rsidRPr="00770492">
              <w:rPr>
                <w:b/>
                <w:bCs/>
                <w:i/>
                <w:iCs/>
                <w:sz w:val="20"/>
                <w:lang w:val="en-GB"/>
              </w:rPr>
              <w:t>xchange</w:t>
            </w:r>
            <w:r>
              <w:rPr>
                <w:b/>
                <w:bCs/>
                <w:i/>
                <w:iCs/>
                <w:sz w:val="20"/>
                <w:lang w:val="en-GB"/>
              </w:rPr>
              <w:t xml:space="preserve"> via Look up table or parameters </w:t>
            </w:r>
            <w:r w:rsidRPr="00895CE4">
              <w:rPr>
                <w:b/>
                <w:bCs/>
                <w:i/>
                <w:iCs/>
                <w:color w:val="FF0000"/>
                <w:sz w:val="20"/>
                <w:lang w:val="en-GB"/>
              </w:rPr>
              <w:t>(for scalar quantization)</w:t>
            </w:r>
            <w:r>
              <w:rPr>
                <w:b/>
                <w:bCs/>
                <w:i/>
                <w:iCs/>
                <w:sz w:val="20"/>
                <w:lang w:val="en-GB"/>
              </w:rPr>
              <w:t>, for each of the quantization configurations</w:t>
            </w:r>
            <w:r w:rsidRPr="00AB48EA">
              <w:rPr>
                <w:b/>
                <w:bCs/>
                <w:i/>
                <w:iCs/>
                <w:strike/>
                <w:color w:val="FF0000"/>
                <w:sz w:val="20"/>
                <w:lang w:val="en-GB"/>
              </w:rPr>
              <w:t xml:space="preserve"> with corresponding </w:t>
            </w:r>
            <m:oMath>
              <m:sSup>
                <m:sSupPr>
                  <m:ctrlPr>
                    <w:rPr>
                      <w:rFonts w:ascii="Cambria Math" w:hAnsi="Cambria Math"/>
                      <w:b/>
                      <w:bCs/>
                      <w:i/>
                      <w:iCs/>
                      <w:strike/>
                      <w:color w:val="FF0000"/>
                    </w:rPr>
                  </m:ctrlPr>
                </m:sSupPr>
                <m:e>
                  <m:r>
                    <m:rPr>
                      <m:sty m:val="bi"/>
                    </m:rPr>
                    <w:rPr>
                      <w:rFonts w:ascii="Cambria Math" w:hAnsi="Cambria Math"/>
                      <w:strike/>
                      <w:color w:val="FF0000"/>
                    </w:rPr>
                    <m:t>Q</m:t>
                  </m:r>
                </m:e>
                <m:sup>
                  <m:r>
                    <m:rPr>
                      <m:sty m:val="bi"/>
                    </m:rPr>
                    <w:rPr>
                      <w:rFonts w:ascii="Cambria Math" w:hAnsi="Cambria Math"/>
                      <w:strike/>
                      <w:color w:val="FF0000"/>
                    </w:rPr>
                    <m:t>l,??</m:t>
                  </m:r>
                </m:sup>
              </m:sSup>
            </m:oMath>
            <w:r w:rsidRPr="00AB48EA">
              <w:rPr>
                <w:strike/>
                <w:color w:val="FF0000"/>
              </w:rPr>
              <w:t xml:space="preserve"> and </w:t>
            </w:r>
            <m:oMath>
              <m:r>
                <m:rPr>
                  <m:sty m:val="bi"/>
                </m:rPr>
                <w:rPr>
                  <w:rFonts w:ascii="Cambria Math" w:hAnsi="Cambria Math"/>
                  <w:strike/>
                  <w:color w:val="FF0000"/>
                </w:rPr>
                <m:t>L</m:t>
              </m:r>
            </m:oMath>
            <w:r w:rsidRPr="00AB48EA">
              <w:rPr>
                <w:b/>
                <w:bCs/>
                <w:i/>
                <w:iCs/>
                <w:strike/>
                <w:color w:val="FF0000"/>
                <w:sz w:val="20"/>
                <w:lang w:val="en-GB"/>
              </w:rPr>
              <w:t xml:space="preserve"> configurations</w:t>
            </w:r>
            <w:r>
              <w:rPr>
                <w:b/>
                <w:bCs/>
                <w:i/>
                <w:iCs/>
                <w:sz w:val="20"/>
                <w:lang w:val="en-GB"/>
              </w:rPr>
              <w:t xml:space="preserve"> </w:t>
            </w:r>
          </w:p>
          <w:p w14:paraId="03F824A1" w14:textId="77777777" w:rsidR="00184499" w:rsidRPr="00AB48EA" w:rsidRDefault="00184499" w:rsidP="008E33B7">
            <w:pPr>
              <w:pStyle w:val="3GPPText"/>
              <w:numPr>
                <w:ilvl w:val="0"/>
                <w:numId w:val="7"/>
              </w:numPr>
              <w:rPr>
                <w:b/>
                <w:bCs/>
                <w:i/>
                <w:iCs/>
                <w:strike/>
                <w:color w:val="FF0000"/>
                <w:sz w:val="20"/>
              </w:rPr>
            </w:pPr>
            <w:r w:rsidRPr="00AB48EA">
              <w:rPr>
                <w:b/>
                <w:bCs/>
                <w:i/>
                <w:iCs/>
                <w:strike/>
                <w:color w:val="FF0000"/>
                <w:sz w:val="20"/>
                <w:lang w:val="en-GB"/>
              </w:rPr>
              <w:t xml:space="preserve">Common quantization codebook for different antenna ports configuration, subband configuration, different MIMO layer, and CSI payload size configuration.  </w:t>
            </w:r>
          </w:p>
          <w:p w14:paraId="61A1D920" w14:textId="77777777" w:rsidR="00184499" w:rsidRPr="004E59B4" w:rsidRDefault="00184499" w:rsidP="008E33B7">
            <w:pPr>
              <w:rPr>
                <w:color w:val="000000"/>
                <w:sz w:val="20"/>
              </w:rPr>
            </w:pPr>
          </w:p>
          <w:p w14:paraId="19139A03" w14:textId="77777777" w:rsidR="00184499" w:rsidRPr="006E2C56" w:rsidRDefault="00184499" w:rsidP="008E33B7">
            <w:pPr>
              <w:rPr>
                <w:sz w:val="20"/>
                <w:szCs w:val="20"/>
                <w:lang w:eastAsia="en-US"/>
              </w:rPr>
            </w:pPr>
          </w:p>
        </w:tc>
      </w:tr>
      <w:tr w:rsidR="00770492" w14:paraId="4A831645" w14:textId="77777777" w:rsidTr="00052C2B">
        <w:tc>
          <w:tcPr>
            <w:tcW w:w="2705" w:type="dxa"/>
          </w:tcPr>
          <w:p w14:paraId="16BF5D83" w14:textId="2BCF0B6E" w:rsidR="00770492" w:rsidRPr="002C00C6" w:rsidRDefault="00640426" w:rsidP="00052C2B">
            <w:pPr>
              <w:rPr>
                <w:rFonts w:eastAsiaTheme="minorEastAsia"/>
                <w:sz w:val="20"/>
                <w:szCs w:val="20"/>
              </w:rPr>
            </w:pPr>
            <w:r>
              <w:rPr>
                <w:rFonts w:eastAsiaTheme="minorEastAsia" w:hint="eastAsia"/>
                <w:sz w:val="20"/>
                <w:szCs w:val="20"/>
              </w:rPr>
              <w:t>NTT DOCOMO</w:t>
            </w:r>
          </w:p>
        </w:tc>
        <w:tc>
          <w:tcPr>
            <w:tcW w:w="6305" w:type="dxa"/>
          </w:tcPr>
          <w:p w14:paraId="467325EF" w14:textId="20611A69" w:rsidR="00770492" w:rsidRPr="002C00C6" w:rsidRDefault="00640426" w:rsidP="00052C2B">
            <w:pPr>
              <w:rPr>
                <w:rFonts w:eastAsiaTheme="minorEastAsia"/>
                <w:sz w:val="20"/>
                <w:szCs w:val="20"/>
              </w:rPr>
            </w:pPr>
            <w:r>
              <w:rPr>
                <w:rFonts w:eastAsiaTheme="minorEastAsia" w:hint="eastAsia"/>
                <w:sz w:val="20"/>
                <w:szCs w:val="20"/>
              </w:rPr>
              <w:t>Support</w:t>
            </w:r>
          </w:p>
        </w:tc>
      </w:tr>
      <w:tr w:rsidR="00184499" w:rsidRPr="008A254D" w14:paraId="0E937B34" w14:textId="77777777" w:rsidTr="00052C2B">
        <w:tc>
          <w:tcPr>
            <w:tcW w:w="2705" w:type="dxa"/>
          </w:tcPr>
          <w:p w14:paraId="02EF7A74" w14:textId="72999E42" w:rsidR="00184499" w:rsidRPr="002C00C6" w:rsidRDefault="008A254D" w:rsidP="00052C2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62499D75" w14:textId="7B53C339" w:rsidR="008A254D" w:rsidRPr="008A254D" w:rsidRDefault="008A254D" w:rsidP="008A254D">
            <w:pPr>
              <w:rPr>
                <w:rFonts w:eastAsiaTheme="minorEastAsia"/>
                <w:sz w:val="20"/>
                <w:szCs w:val="20"/>
              </w:rPr>
            </w:pPr>
            <w:r w:rsidRPr="008A254D">
              <w:rPr>
                <w:rFonts w:eastAsiaTheme="minorEastAsia" w:hint="eastAsia"/>
                <w:sz w:val="20"/>
                <w:szCs w:val="20"/>
              </w:rPr>
              <w:t>D</w:t>
            </w:r>
            <w:r w:rsidRPr="008A254D">
              <w:rPr>
                <w:rFonts w:eastAsiaTheme="minorEastAsia"/>
                <w:sz w:val="20"/>
                <w:szCs w:val="20"/>
              </w:rPr>
              <w:t xml:space="preserve">o we need to separately discuss quantization codebook for Option 4-1? We believe it is common issue with 3a-1. It is better to handle it first in 10.1.1.2. </w:t>
            </w:r>
          </w:p>
          <w:p w14:paraId="3839703C" w14:textId="03DF3F3C" w:rsidR="008A254D" w:rsidRPr="008A254D" w:rsidRDefault="008A254D" w:rsidP="008A254D">
            <w:pPr>
              <w:rPr>
                <w:rFonts w:eastAsiaTheme="minorEastAsia"/>
                <w:sz w:val="20"/>
                <w:szCs w:val="20"/>
              </w:rPr>
            </w:pPr>
          </w:p>
        </w:tc>
      </w:tr>
      <w:tr w:rsidR="009A0D43" w:rsidRPr="008A254D" w14:paraId="08405C3D" w14:textId="77777777" w:rsidTr="00052C2B">
        <w:tc>
          <w:tcPr>
            <w:tcW w:w="2705" w:type="dxa"/>
          </w:tcPr>
          <w:p w14:paraId="10BC1945" w14:textId="492CD055" w:rsidR="009A0D43" w:rsidRDefault="009A0D43" w:rsidP="00052C2B">
            <w:pPr>
              <w:rPr>
                <w:rFonts w:eastAsiaTheme="minorEastAsia"/>
                <w:sz w:val="20"/>
                <w:szCs w:val="20"/>
              </w:rPr>
            </w:pPr>
            <w:proofErr w:type="spellStart"/>
            <w:r>
              <w:rPr>
                <w:rFonts w:eastAsiaTheme="minorEastAsia"/>
                <w:sz w:val="20"/>
                <w:szCs w:val="20"/>
              </w:rPr>
              <w:t>Futurewei</w:t>
            </w:r>
            <w:proofErr w:type="spellEnd"/>
          </w:p>
        </w:tc>
        <w:tc>
          <w:tcPr>
            <w:tcW w:w="6305" w:type="dxa"/>
          </w:tcPr>
          <w:p w14:paraId="1B22270A" w14:textId="2C5919CA" w:rsidR="009A0D43" w:rsidRPr="008A254D" w:rsidRDefault="009A0D43" w:rsidP="008A254D">
            <w:pPr>
              <w:rPr>
                <w:rFonts w:eastAsiaTheme="minorEastAsia"/>
                <w:sz w:val="20"/>
                <w:szCs w:val="20"/>
              </w:rPr>
            </w:pPr>
            <w:r>
              <w:rPr>
                <w:rFonts w:eastAsiaTheme="minorEastAsia"/>
                <w:sz w:val="20"/>
                <w:szCs w:val="20"/>
              </w:rPr>
              <w:t>We are ok with the proposal.</w:t>
            </w:r>
          </w:p>
        </w:tc>
      </w:tr>
      <w:tr w:rsidR="00747917" w:rsidRPr="008A254D" w14:paraId="15EA5FCB" w14:textId="77777777" w:rsidTr="00052C2B">
        <w:tc>
          <w:tcPr>
            <w:tcW w:w="2705" w:type="dxa"/>
          </w:tcPr>
          <w:p w14:paraId="71A0FAB9" w14:textId="46B419B9" w:rsidR="00747917" w:rsidRDefault="00747917" w:rsidP="00052C2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7BF6DF6" w14:textId="314E9CE7" w:rsidR="00747917" w:rsidRDefault="00747287" w:rsidP="008A254D">
            <w:pPr>
              <w:rPr>
                <w:rFonts w:eastAsiaTheme="minorEastAsia"/>
                <w:sz w:val="20"/>
                <w:szCs w:val="20"/>
              </w:rPr>
            </w:pPr>
            <w:r>
              <w:rPr>
                <w:rFonts w:eastAsiaTheme="minorEastAsia"/>
                <w:sz w:val="20"/>
                <w:szCs w:val="20"/>
              </w:rPr>
              <w:t>Fine.</w:t>
            </w:r>
          </w:p>
        </w:tc>
      </w:tr>
      <w:tr w:rsidR="006F6355" w:rsidRPr="008A254D" w14:paraId="1D972274" w14:textId="77777777" w:rsidTr="00052C2B">
        <w:tc>
          <w:tcPr>
            <w:tcW w:w="2705" w:type="dxa"/>
          </w:tcPr>
          <w:p w14:paraId="042C1BAA" w14:textId="6856BEC7" w:rsidR="006F6355" w:rsidRDefault="006F6355" w:rsidP="00052C2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2B2DF830" w14:textId="20CD98CB" w:rsidR="006F6355" w:rsidRDefault="006F6355" w:rsidP="008A254D">
            <w:pPr>
              <w:rPr>
                <w:rFonts w:eastAsiaTheme="minorEastAsia"/>
                <w:sz w:val="20"/>
                <w:szCs w:val="20"/>
              </w:rPr>
            </w:pPr>
            <w:r>
              <w:rPr>
                <w:rFonts w:eastAsiaTheme="minorEastAsia"/>
                <w:sz w:val="20"/>
                <w:szCs w:val="20"/>
              </w:rPr>
              <w:t>Support.</w:t>
            </w:r>
          </w:p>
        </w:tc>
      </w:tr>
      <w:tr w:rsidR="00F22A52" w:rsidRPr="008A254D" w14:paraId="1D02CF96" w14:textId="77777777" w:rsidTr="00052C2B">
        <w:tc>
          <w:tcPr>
            <w:tcW w:w="2705" w:type="dxa"/>
          </w:tcPr>
          <w:p w14:paraId="775B04AC" w14:textId="41C3AF5F" w:rsidR="00F22A52" w:rsidRDefault="00F22A52" w:rsidP="00052C2B">
            <w:pPr>
              <w:rPr>
                <w:rFonts w:eastAsiaTheme="minorEastAsia"/>
                <w:sz w:val="20"/>
                <w:szCs w:val="20"/>
              </w:rPr>
            </w:pPr>
            <w:r>
              <w:rPr>
                <w:rFonts w:eastAsiaTheme="minorEastAsia" w:hint="eastAsia"/>
                <w:sz w:val="20"/>
                <w:szCs w:val="20"/>
              </w:rPr>
              <w:t>CATT</w:t>
            </w:r>
          </w:p>
        </w:tc>
        <w:tc>
          <w:tcPr>
            <w:tcW w:w="6305" w:type="dxa"/>
          </w:tcPr>
          <w:p w14:paraId="79CF33CA" w14:textId="0B2B95DF" w:rsidR="00F22A52" w:rsidRDefault="00F22A52" w:rsidP="008A254D">
            <w:pPr>
              <w:rPr>
                <w:rFonts w:eastAsiaTheme="minorEastAsia"/>
                <w:sz w:val="20"/>
                <w:szCs w:val="20"/>
              </w:rPr>
            </w:pPr>
            <w:r>
              <w:rPr>
                <w:rFonts w:eastAsiaTheme="minorEastAsia" w:hint="eastAsia"/>
                <w:sz w:val="20"/>
                <w:szCs w:val="20"/>
              </w:rPr>
              <w:t xml:space="preserve">Fine with </w:t>
            </w:r>
            <w:r>
              <w:rPr>
                <w:rFonts w:eastAsiaTheme="minorEastAsia"/>
                <w:sz w:val="20"/>
                <w:szCs w:val="20"/>
              </w:rPr>
              <w:t>the</w:t>
            </w:r>
            <w:r>
              <w:rPr>
                <w:rFonts w:eastAsiaTheme="minorEastAsia" w:hint="eastAsia"/>
                <w:sz w:val="20"/>
                <w:szCs w:val="20"/>
              </w:rPr>
              <w:t xml:space="preserve"> first bullet. </w:t>
            </w:r>
            <w:r>
              <w:rPr>
                <w:rFonts w:eastAsiaTheme="minorEastAsia"/>
                <w:sz w:val="20"/>
                <w:szCs w:val="20"/>
              </w:rPr>
              <w:t>B</w:t>
            </w:r>
            <w:r>
              <w:rPr>
                <w:rFonts w:eastAsiaTheme="minorEastAsia" w:hint="eastAsia"/>
                <w:sz w:val="20"/>
                <w:szCs w:val="20"/>
              </w:rPr>
              <w:t>esides Lenovo</w:t>
            </w:r>
            <w:r>
              <w:rPr>
                <w:rFonts w:eastAsiaTheme="minorEastAsia"/>
                <w:sz w:val="20"/>
                <w:szCs w:val="20"/>
              </w:rPr>
              <w:t>’</w:t>
            </w:r>
            <w:r>
              <w:rPr>
                <w:rFonts w:eastAsiaTheme="minorEastAsia" w:hint="eastAsia"/>
                <w:sz w:val="20"/>
                <w:szCs w:val="20"/>
              </w:rPr>
              <w:t xml:space="preserve">s concern, the second bullet is also related to </w:t>
            </w:r>
            <w:r>
              <w:rPr>
                <w:rFonts w:eastAsiaTheme="minorEastAsia"/>
                <w:sz w:val="20"/>
                <w:szCs w:val="20"/>
              </w:rPr>
              <w:t>the</w:t>
            </w:r>
            <w:r>
              <w:rPr>
                <w:rFonts w:eastAsiaTheme="minorEastAsia" w:hint="eastAsia"/>
                <w:sz w:val="20"/>
                <w:szCs w:val="20"/>
              </w:rPr>
              <w:t xml:space="preserve"> CSI report configuration, which is discussed in 10.1.1.1. We can keep the first bullet and wait for conclusion in 10.1.1.1 to avoid duplicate work.</w:t>
            </w:r>
          </w:p>
        </w:tc>
      </w:tr>
      <w:tr w:rsidR="00713628" w:rsidRPr="008A254D" w14:paraId="5168CAF2" w14:textId="77777777" w:rsidTr="00052C2B">
        <w:tc>
          <w:tcPr>
            <w:tcW w:w="2705" w:type="dxa"/>
          </w:tcPr>
          <w:p w14:paraId="12391F6A" w14:textId="054B1CF6" w:rsidR="00713628" w:rsidRDefault="00713628" w:rsidP="00052C2B">
            <w:pPr>
              <w:rPr>
                <w:rFonts w:eastAsiaTheme="minorEastAsia"/>
                <w:sz w:val="20"/>
                <w:szCs w:val="20"/>
              </w:rPr>
            </w:pPr>
            <w:r>
              <w:rPr>
                <w:rFonts w:eastAsiaTheme="minorEastAsia" w:hint="eastAsia"/>
                <w:sz w:val="20"/>
                <w:szCs w:val="20"/>
              </w:rPr>
              <w:t>Sony</w:t>
            </w:r>
          </w:p>
        </w:tc>
        <w:tc>
          <w:tcPr>
            <w:tcW w:w="6305" w:type="dxa"/>
          </w:tcPr>
          <w:p w14:paraId="3476ECD7" w14:textId="3673C859" w:rsidR="00713628" w:rsidRDefault="00713628" w:rsidP="008A254D">
            <w:pPr>
              <w:rPr>
                <w:rFonts w:eastAsiaTheme="minorEastAsia"/>
                <w:sz w:val="20"/>
                <w:szCs w:val="20"/>
              </w:rPr>
            </w:pPr>
            <w:r w:rsidRPr="00713628">
              <w:rPr>
                <w:rFonts w:eastAsiaTheme="minorEastAsia"/>
                <w:sz w:val="20"/>
                <w:szCs w:val="20"/>
              </w:rPr>
              <w:t>We are fine with this proposal, and we would also prefer the first bullet for further study.</w:t>
            </w:r>
          </w:p>
        </w:tc>
      </w:tr>
      <w:tr w:rsidR="00D75932" w:rsidRPr="008A254D" w14:paraId="7AB7DD41" w14:textId="77777777" w:rsidTr="00052C2B">
        <w:tc>
          <w:tcPr>
            <w:tcW w:w="2705" w:type="dxa"/>
          </w:tcPr>
          <w:p w14:paraId="4EF14988" w14:textId="7AAFF6DA" w:rsidR="00D75932" w:rsidRDefault="00D75932" w:rsidP="00052C2B">
            <w:pPr>
              <w:rPr>
                <w:rFonts w:eastAsiaTheme="minorEastAsia"/>
                <w:sz w:val="20"/>
                <w:szCs w:val="20"/>
              </w:rPr>
            </w:pPr>
            <w:r>
              <w:rPr>
                <w:rFonts w:eastAsiaTheme="minorEastAsia" w:hint="eastAsia"/>
                <w:sz w:val="20"/>
                <w:szCs w:val="20"/>
              </w:rPr>
              <w:t>CMCC</w:t>
            </w:r>
          </w:p>
        </w:tc>
        <w:tc>
          <w:tcPr>
            <w:tcW w:w="6305" w:type="dxa"/>
          </w:tcPr>
          <w:p w14:paraId="199EC352" w14:textId="49449E25" w:rsidR="00D75932" w:rsidRPr="00713628" w:rsidRDefault="00D75932" w:rsidP="008A254D">
            <w:pPr>
              <w:rPr>
                <w:rFonts w:eastAsiaTheme="minorEastAsia"/>
                <w:sz w:val="20"/>
                <w:szCs w:val="20"/>
              </w:rPr>
            </w:pPr>
            <w:r w:rsidRPr="00550E89">
              <w:rPr>
                <w:sz w:val="20"/>
                <w:szCs w:val="20"/>
                <w:lang w:val="en-GB"/>
              </w:rPr>
              <w:t xml:space="preserve">A unified </w:t>
            </w:r>
            <w:r>
              <w:rPr>
                <w:sz w:val="20"/>
                <w:szCs w:val="20"/>
                <w:lang w:val="en-GB"/>
              </w:rPr>
              <w:t>solution on quantization on CSI feedback is beneficial. It is better to wait for more progress on AI 10.1.1.1.</w:t>
            </w:r>
          </w:p>
        </w:tc>
      </w:tr>
      <w:tr w:rsidR="00CE7682" w:rsidRPr="008A254D" w14:paraId="15AF7D59" w14:textId="77777777" w:rsidTr="00052C2B">
        <w:tc>
          <w:tcPr>
            <w:tcW w:w="2705" w:type="dxa"/>
          </w:tcPr>
          <w:p w14:paraId="57F64DC3" w14:textId="2F35DB0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F122203" w14:textId="4020B60C" w:rsidR="00CE7682" w:rsidRPr="00550E89" w:rsidRDefault="00CE7682" w:rsidP="00CE7682">
            <w:pPr>
              <w:rPr>
                <w:sz w:val="20"/>
                <w:szCs w:val="20"/>
                <w:lang w:val="en-GB"/>
              </w:rPr>
            </w:pPr>
            <w:r>
              <w:rPr>
                <w:rFonts w:eastAsiaTheme="minorEastAsia"/>
                <w:sz w:val="20"/>
                <w:szCs w:val="20"/>
              </w:rPr>
              <w:t>G</w:t>
            </w:r>
            <w:r>
              <w:rPr>
                <w:rFonts w:eastAsiaTheme="minorEastAsia" w:hint="eastAsia"/>
                <w:sz w:val="20"/>
                <w:szCs w:val="20"/>
              </w:rPr>
              <w:t>eneral fine.</w:t>
            </w:r>
          </w:p>
        </w:tc>
      </w:tr>
      <w:tr w:rsidR="00234471" w:rsidRPr="008A254D" w14:paraId="0E5ECF1D" w14:textId="77777777" w:rsidTr="00052C2B">
        <w:tc>
          <w:tcPr>
            <w:tcW w:w="2705" w:type="dxa"/>
          </w:tcPr>
          <w:p w14:paraId="4F9D0A0E" w14:textId="55756F4D" w:rsidR="00234471" w:rsidRDefault="00234471" w:rsidP="00CE7682">
            <w:pPr>
              <w:rPr>
                <w:rFonts w:eastAsiaTheme="minorEastAsia"/>
                <w:sz w:val="20"/>
                <w:szCs w:val="20"/>
              </w:rPr>
            </w:pPr>
            <w:r>
              <w:rPr>
                <w:rFonts w:eastAsiaTheme="minorEastAsia" w:hint="eastAsia"/>
                <w:sz w:val="20"/>
                <w:szCs w:val="20"/>
              </w:rPr>
              <w:t>TCL</w:t>
            </w:r>
          </w:p>
        </w:tc>
        <w:tc>
          <w:tcPr>
            <w:tcW w:w="6305" w:type="dxa"/>
          </w:tcPr>
          <w:p w14:paraId="56978890" w14:textId="306249E8" w:rsidR="00234471" w:rsidRDefault="00234471" w:rsidP="00CE7682">
            <w:pPr>
              <w:rPr>
                <w:rFonts w:eastAsiaTheme="minorEastAsia"/>
                <w:sz w:val="20"/>
                <w:szCs w:val="20"/>
              </w:rPr>
            </w:pPr>
            <w:r>
              <w:rPr>
                <w:rFonts w:eastAsiaTheme="minorEastAsia" w:hint="eastAsia"/>
                <w:sz w:val="20"/>
                <w:szCs w:val="20"/>
              </w:rPr>
              <w:t>OK</w:t>
            </w:r>
          </w:p>
        </w:tc>
      </w:tr>
    </w:tbl>
    <w:p w14:paraId="267B86DA" w14:textId="77777777" w:rsidR="00A23593" w:rsidRDefault="00A23593">
      <w:pPr>
        <w:tabs>
          <w:tab w:val="left" w:pos="990"/>
        </w:tabs>
        <w:rPr>
          <w:sz w:val="20"/>
          <w:szCs w:val="20"/>
          <w:lang w:eastAsia="en-US"/>
        </w:rPr>
      </w:pPr>
    </w:p>
    <w:p w14:paraId="4E062BE5" w14:textId="302BA959" w:rsidR="000D0639" w:rsidRPr="007D7D06" w:rsidRDefault="00633BC1" w:rsidP="007D7D06">
      <w:pPr>
        <w:pStyle w:val="Heading1"/>
      </w:pPr>
      <w:r>
        <w:t xml:space="preserve">Proposal for </w:t>
      </w:r>
      <w:r w:rsidR="00F84FC3">
        <w:t xml:space="preserve">Tuesday </w:t>
      </w:r>
      <w:r w:rsidR="00165B3D">
        <w:t>O</w:t>
      </w:r>
      <w:r>
        <w:t xml:space="preserve">nline    </w:t>
      </w:r>
    </w:p>
    <w:p w14:paraId="5A5033D8" w14:textId="56DF427A" w:rsidR="00F84FC3" w:rsidRPr="00AF307B" w:rsidRDefault="00F84FC3" w:rsidP="00F84FC3">
      <w:pPr>
        <w:pStyle w:val="Heading3"/>
        <w:tabs>
          <w:tab w:val="left" w:pos="936"/>
        </w:tabs>
        <w:spacing w:line="259" w:lineRule="auto"/>
        <w:rPr>
          <w:b/>
          <w:bCs/>
          <w:sz w:val="20"/>
          <w:szCs w:val="20"/>
        </w:rPr>
      </w:pPr>
      <w:r w:rsidRPr="00AF307B">
        <w:rPr>
          <w:b/>
          <w:bCs/>
          <w:sz w:val="20"/>
          <w:szCs w:val="20"/>
        </w:rPr>
        <w:t>Proposal 2-</w:t>
      </w:r>
      <w:r>
        <w:rPr>
          <w:b/>
          <w:bCs/>
          <w:sz w:val="20"/>
          <w:szCs w:val="20"/>
        </w:rPr>
        <w:t>4 (r1)</w:t>
      </w:r>
      <w:r w:rsidRPr="00AF307B">
        <w:rPr>
          <w:b/>
          <w:bCs/>
          <w:sz w:val="20"/>
          <w:szCs w:val="20"/>
        </w:rPr>
        <w:t xml:space="preserve">:   </w:t>
      </w:r>
    </w:p>
    <w:p w14:paraId="51E1C96C" w14:textId="77777777" w:rsidR="00F84FC3" w:rsidRPr="00F84FC3" w:rsidRDefault="00F84FC3" w:rsidP="00F84FC3">
      <w:pPr>
        <w:rPr>
          <w:rFonts w:eastAsia="SimSun"/>
          <w:b/>
          <w:bCs/>
          <w:color w:val="000000" w:themeColor="text1"/>
          <w:sz w:val="20"/>
          <w:szCs w:val="20"/>
          <w:lang w:val="en-GB" w:eastAsia="en-US"/>
        </w:rPr>
      </w:pPr>
      <w:r w:rsidRPr="00F84FC3">
        <w:rPr>
          <w:rFonts w:eastAsia="SimSun" w:hint="eastAsia"/>
          <w:b/>
          <w:bCs/>
          <w:color w:val="000000" w:themeColor="text1"/>
          <w:sz w:val="20"/>
          <w:szCs w:val="20"/>
          <w:lang w:val="en-GB" w:eastAsia="en-US"/>
        </w:rPr>
        <w:t>F</w:t>
      </w:r>
      <w:r w:rsidRPr="00F84FC3">
        <w:rPr>
          <w:rFonts w:eastAsia="SimSun"/>
          <w:b/>
          <w:bCs/>
          <w:color w:val="000000" w:themeColor="text1"/>
          <w:sz w:val="20"/>
          <w:szCs w:val="20"/>
          <w:lang w:val="en-GB" w:eastAsia="en-US"/>
        </w:rPr>
        <w:t xml:space="preserve">or Option 4-1 </w:t>
      </w:r>
      <w:r w:rsidRPr="00F84FC3">
        <w:rPr>
          <w:b/>
          <w:bCs/>
          <w:color w:val="000000" w:themeColor="text1"/>
          <w:sz w:val="20"/>
          <w:szCs w:val="20"/>
          <w:lang w:val="en-GB"/>
        </w:rPr>
        <w:t>under</w:t>
      </w:r>
      <w:r w:rsidRPr="00F84FC3">
        <w:rPr>
          <w:rFonts w:eastAsia="SimSun"/>
          <w:b/>
          <w:bCs/>
          <w:color w:val="000000" w:themeColor="text1"/>
          <w:sz w:val="20"/>
          <w:szCs w:val="20"/>
          <w:lang w:val="en-GB" w:eastAsia="en-US"/>
        </w:rPr>
        <w:t xml:space="preserve"> Direction A in AI/ML based CSI compression</w:t>
      </w:r>
      <w:r w:rsidRPr="00F84FC3">
        <w:rPr>
          <w:rFonts w:eastAsia="SimSun" w:hint="eastAsia"/>
          <w:b/>
          <w:bCs/>
          <w:color w:val="000000" w:themeColor="text1"/>
          <w:sz w:val="20"/>
          <w:szCs w:val="20"/>
          <w:lang w:val="en-GB" w:eastAsia="en-US"/>
        </w:rPr>
        <w:t>,</w:t>
      </w:r>
      <w:r w:rsidRPr="00F84FC3">
        <w:rPr>
          <w:rFonts w:eastAsia="SimSun"/>
          <w:b/>
          <w:bCs/>
          <w:color w:val="000000" w:themeColor="text1"/>
          <w:sz w:val="20"/>
          <w:szCs w:val="20"/>
          <w:lang w:val="en-GB" w:eastAsia="en-US"/>
        </w:rPr>
        <w:t xml:space="preserve"> further study the necessity of sharing assisted information to align model design aspects:</w:t>
      </w:r>
    </w:p>
    <w:p w14:paraId="5DF919E9" w14:textId="77777777" w:rsidR="00F84FC3" w:rsidRPr="00F84FC3" w:rsidRDefault="00F84FC3" w:rsidP="00F84FC3">
      <w:pPr>
        <w:pStyle w:val="3GPPText"/>
        <w:numPr>
          <w:ilvl w:val="0"/>
          <w:numId w:val="10"/>
        </w:numPr>
        <w:rPr>
          <w:b/>
          <w:bCs/>
          <w:color w:val="000000" w:themeColor="text1"/>
          <w:sz w:val="20"/>
          <w:lang w:val="en-GB"/>
        </w:rPr>
      </w:pPr>
      <w:r w:rsidRPr="00F84FC3">
        <w:rPr>
          <w:b/>
          <w:bCs/>
          <w:color w:val="000000" w:themeColor="text1"/>
          <w:sz w:val="20"/>
          <w:lang w:val="en-GB"/>
        </w:rPr>
        <w:t xml:space="preserve">Feature dimension and/or tokenization dimension mapping in the nominal encoder </w:t>
      </w:r>
    </w:p>
    <w:p w14:paraId="3863EC24" w14:textId="77777777" w:rsidR="00F84FC3" w:rsidRPr="00F84FC3" w:rsidRDefault="00F84FC3" w:rsidP="00F84FC3">
      <w:pPr>
        <w:pStyle w:val="3GPPText"/>
        <w:numPr>
          <w:ilvl w:val="0"/>
          <w:numId w:val="10"/>
        </w:numPr>
        <w:rPr>
          <w:b/>
          <w:bCs/>
          <w:color w:val="000000" w:themeColor="text1"/>
          <w:sz w:val="20"/>
          <w:lang w:val="en-GB"/>
        </w:rPr>
      </w:pPr>
      <w:r w:rsidRPr="00F84FC3">
        <w:rPr>
          <w:b/>
          <w:bCs/>
          <w:color w:val="000000" w:themeColor="text1"/>
          <w:sz w:val="20"/>
          <w:lang w:val="en-GB"/>
        </w:rPr>
        <w:t>Scalability options used in nominal encoder.</w:t>
      </w:r>
    </w:p>
    <w:p w14:paraId="6C66FB84" w14:textId="77777777" w:rsidR="00F84FC3" w:rsidRPr="00F84FC3" w:rsidRDefault="00F84FC3" w:rsidP="00F84FC3">
      <w:pPr>
        <w:pStyle w:val="3GPPText"/>
        <w:numPr>
          <w:ilvl w:val="0"/>
          <w:numId w:val="10"/>
        </w:numPr>
        <w:rPr>
          <w:b/>
          <w:bCs/>
          <w:color w:val="000000" w:themeColor="text1"/>
          <w:sz w:val="20"/>
          <w:lang w:val="en-GB"/>
        </w:rPr>
      </w:pPr>
      <w:r w:rsidRPr="00F84FC3">
        <w:rPr>
          <w:b/>
          <w:bCs/>
          <w:color w:val="000000" w:themeColor="text1"/>
          <w:sz w:val="20"/>
          <w:lang w:val="en-GB"/>
        </w:rPr>
        <w:t>Choice of backbone such as CNN versus transformer</w:t>
      </w:r>
    </w:p>
    <w:p w14:paraId="45CBDA02" w14:textId="77777777" w:rsidR="00F84FC3" w:rsidRPr="00F84FC3" w:rsidRDefault="00F84FC3" w:rsidP="00F84FC3">
      <w:pPr>
        <w:rPr>
          <w:color w:val="000000" w:themeColor="text1"/>
          <w:sz w:val="20"/>
          <w:szCs w:val="20"/>
        </w:rPr>
      </w:pPr>
      <w:r w:rsidRPr="00F84FC3">
        <w:rPr>
          <w:rFonts w:eastAsia="SimSun" w:hint="eastAsia"/>
          <w:b/>
          <w:bCs/>
          <w:color w:val="000000" w:themeColor="text1"/>
          <w:sz w:val="20"/>
          <w:szCs w:val="20"/>
        </w:rPr>
        <w:t>Note: NW-side proprietary information should not be disclosed.</w:t>
      </w:r>
    </w:p>
    <w:p w14:paraId="2213A78F" w14:textId="38775D83" w:rsidR="00633BC1" w:rsidRDefault="00633BC1" w:rsidP="00633BC1">
      <w:pPr>
        <w:pStyle w:val="3GPPText"/>
        <w:rPr>
          <w:b/>
          <w:bCs/>
          <w:i/>
          <w:iCs/>
          <w:sz w:val="20"/>
        </w:rPr>
      </w:pPr>
    </w:p>
    <w:p w14:paraId="52E05F24" w14:textId="77777777" w:rsidR="00962801" w:rsidRDefault="00962801">
      <w:pPr>
        <w:rPr>
          <w:sz w:val="22"/>
          <w:szCs w:val="22"/>
        </w:rPr>
      </w:pPr>
    </w:p>
    <w:bookmarkEnd w:id="0"/>
    <w:bookmarkEnd w:id="1"/>
    <w:p w14:paraId="04AECB83" w14:textId="77777777" w:rsidR="00962801" w:rsidRDefault="00476BD7">
      <w:pPr>
        <w:pStyle w:val="Heading1"/>
      </w:pPr>
      <w:r>
        <w:t xml:space="preserve">Appendix 1: Company proposals  </w:t>
      </w:r>
    </w:p>
    <w:p w14:paraId="069C15D7" w14:textId="77777777" w:rsidR="00F420B9" w:rsidRPr="00A83AA4" w:rsidRDefault="00F420B9" w:rsidP="00F420B9">
      <w:pPr>
        <w:rPr>
          <w:sz w:val="20"/>
          <w:szCs w:val="20"/>
        </w:rPr>
      </w:pPr>
      <w:proofErr w:type="spellStart"/>
      <w:r w:rsidRPr="00A83AA4">
        <w:rPr>
          <w:b/>
          <w:sz w:val="20"/>
          <w:szCs w:val="20"/>
        </w:rPr>
        <w:t>TDoc</w:t>
      </w:r>
      <w:proofErr w:type="spellEnd"/>
      <w:r w:rsidRPr="00A83AA4">
        <w:rPr>
          <w:b/>
          <w:sz w:val="20"/>
          <w:szCs w:val="20"/>
        </w:rPr>
        <w:t>: R1-2506745</w:t>
      </w:r>
    </w:p>
    <w:p w14:paraId="2CFE9127" w14:textId="77777777" w:rsidR="00F420B9" w:rsidRPr="00A83AA4" w:rsidRDefault="00F420B9" w:rsidP="00F420B9">
      <w:pPr>
        <w:rPr>
          <w:sz w:val="20"/>
          <w:szCs w:val="20"/>
        </w:rPr>
      </w:pPr>
      <w:r w:rsidRPr="00A83AA4">
        <w:rPr>
          <w:b/>
          <w:sz w:val="20"/>
          <w:szCs w:val="20"/>
        </w:rPr>
        <w:t xml:space="preserve">Source: </w:t>
      </w:r>
      <w:proofErr w:type="spellStart"/>
      <w:r w:rsidRPr="00A83AA4">
        <w:rPr>
          <w:b/>
          <w:sz w:val="20"/>
          <w:szCs w:val="20"/>
        </w:rPr>
        <w:t>Futurewei</w:t>
      </w:r>
      <w:proofErr w:type="spellEnd"/>
    </w:p>
    <w:p w14:paraId="5A72DE5A" w14:textId="77777777" w:rsidR="00CD05DD" w:rsidRPr="00A83AA4" w:rsidRDefault="00F420B9" w:rsidP="00F420B9">
      <w:pPr>
        <w:rPr>
          <w:sz w:val="20"/>
          <w:szCs w:val="20"/>
        </w:rPr>
      </w:pPr>
      <w:r w:rsidRPr="00A83AA4">
        <w:rPr>
          <w:b/>
          <w:sz w:val="20"/>
          <w:szCs w:val="20"/>
        </w:rPr>
        <w:t xml:space="preserve">Proposal 1: </w:t>
      </w:r>
      <w:r w:rsidRPr="00A83AA4">
        <w:rPr>
          <w:sz w:val="20"/>
          <w:szCs w:val="20"/>
        </w:rPr>
        <w:t xml:space="preserve">For CSI feedback in the exchanged dataset for Option 4-1 in CSI compression via 2-sided model Case 0, support the following for CSI feedback type and format: </w:t>
      </w:r>
    </w:p>
    <w:p w14:paraId="3D1359EA" w14:textId="3F05BEBB" w:rsidR="00F420B9" w:rsidRPr="00A83AA4" w:rsidRDefault="00F420B9" w:rsidP="00CD05DD">
      <w:pPr>
        <w:ind w:firstLine="720"/>
        <w:rPr>
          <w:sz w:val="20"/>
          <w:szCs w:val="20"/>
        </w:rPr>
      </w:pPr>
      <w:r w:rsidRPr="00A83AA4">
        <w:rPr>
          <w:sz w:val="20"/>
          <w:szCs w:val="20"/>
        </w:rPr>
        <w:t>• Option 1: The exchanged CSI feedback is the latent message before quantization</w:t>
      </w:r>
    </w:p>
    <w:p w14:paraId="2A6D2A32" w14:textId="77777777" w:rsidR="00F420B9" w:rsidRPr="00A83AA4" w:rsidRDefault="00F420B9" w:rsidP="00F420B9">
      <w:pPr>
        <w:rPr>
          <w:sz w:val="20"/>
          <w:szCs w:val="20"/>
        </w:rPr>
      </w:pPr>
      <w:r w:rsidRPr="00A83AA4">
        <w:rPr>
          <w:b/>
          <w:sz w:val="20"/>
          <w:szCs w:val="20"/>
        </w:rPr>
        <w:t xml:space="preserve">Proposal 2: </w:t>
      </w:r>
      <w:r w:rsidRPr="00A83AA4">
        <w:rPr>
          <w:sz w:val="20"/>
          <w:szCs w:val="20"/>
        </w:rPr>
        <w:t>For target CSI in the exchanged dataset for Option 4-1 in CSI compression via 2-sided model Case 0, the Pairing ID may be unique per PLMN, and the discussion/decision should be handled by RAN2.</w:t>
      </w:r>
    </w:p>
    <w:p w14:paraId="38F87EE1" w14:textId="77777777" w:rsidR="00F420B9" w:rsidRPr="00A83AA4" w:rsidRDefault="00F420B9" w:rsidP="00F420B9">
      <w:pPr>
        <w:rPr>
          <w:sz w:val="20"/>
          <w:szCs w:val="20"/>
        </w:rPr>
      </w:pPr>
      <w:r w:rsidRPr="00A83AA4">
        <w:rPr>
          <w:b/>
          <w:sz w:val="20"/>
          <w:szCs w:val="20"/>
        </w:rPr>
        <w:t xml:space="preserve">Proposal 3: </w:t>
      </w:r>
      <w:r w:rsidRPr="00A83AA4">
        <w:rPr>
          <w:sz w:val="20"/>
          <w:szCs w:val="20"/>
        </w:rPr>
        <w:t>For CSI feedback in the exchanged dataset for Option 4-1 in CSI compression via 2-sided model Case 0, when additional samples are added to an already exchanged dataset at NW-side, NW should determine/decide whether a new dataset exchange along with a different Pairing ID is needed.</w:t>
      </w:r>
    </w:p>
    <w:p w14:paraId="302858DA" w14:textId="77777777" w:rsidR="00F420B9" w:rsidRPr="00A83AA4" w:rsidRDefault="00F420B9" w:rsidP="00F420B9">
      <w:pPr>
        <w:rPr>
          <w:bCs/>
          <w:sz w:val="20"/>
          <w:szCs w:val="20"/>
        </w:rPr>
      </w:pPr>
      <w:r w:rsidRPr="00A83AA4">
        <w:rPr>
          <w:b/>
          <w:sz w:val="20"/>
          <w:szCs w:val="20"/>
        </w:rPr>
        <w:t>Proposal 4</w:t>
      </w:r>
      <w:r w:rsidRPr="00A83AA4">
        <w:rPr>
          <w:bCs/>
          <w:sz w:val="20"/>
          <w:szCs w:val="20"/>
        </w:rPr>
        <w:t>: For CSI feedback in the exchanged dataset for Option 4-1 in CSI compression via 2-sided model Case 0, regarding quantization codebook exchange method, at least support using look-up-table format.</w:t>
      </w:r>
    </w:p>
    <w:p w14:paraId="0EABD69B" w14:textId="1EBCAD5E" w:rsidR="00CD05DD" w:rsidRPr="00A83AA4" w:rsidRDefault="00CD05DD" w:rsidP="00CD05DD">
      <w:pPr>
        <w:rPr>
          <w:bCs/>
          <w:sz w:val="20"/>
          <w:szCs w:val="20"/>
        </w:rPr>
      </w:pPr>
      <w:r w:rsidRPr="00A83AA4">
        <w:rPr>
          <w:b/>
          <w:sz w:val="20"/>
          <w:szCs w:val="20"/>
        </w:rPr>
        <w:t>Proposal 5</w:t>
      </w:r>
      <w:r w:rsidRPr="00A83AA4">
        <w:rPr>
          <w:bCs/>
          <w:sz w:val="20"/>
          <w:szCs w:val="20"/>
        </w:rPr>
        <w:t>: For CSI feedback in the exchanged dataset for Option 4-1 in CSI compression via 2-sided model Case 0, at least support using a common quantization codebook for various CSI payload sizes.</w:t>
      </w:r>
    </w:p>
    <w:p w14:paraId="16E5783E" w14:textId="3BBCEC1E" w:rsidR="00F420B9" w:rsidRPr="00A83AA4" w:rsidRDefault="00F420B9" w:rsidP="00F420B9">
      <w:pPr>
        <w:rPr>
          <w:sz w:val="20"/>
          <w:szCs w:val="20"/>
        </w:rPr>
      </w:pPr>
      <w:r w:rsidRPr="00A83AA4">
        <w:rPr>
          <w:b/>
          <w:sz w:val="20"/>
          <w:szCs w:val="20"/>
        </w:rPr>
        <w:t xml:space="preserve">Proposal </w:t>
      </w:r>
      <w:r w:rsidR="00CD05DD" w:rsidRPr="00A83AA4">
        <w:rPr>
          <w:b/>
          <w:sz w:val="20"/>
          <w:szCs w:val="20"/>
        </w:rPr>
        <w:t>6</w:t>
      </w:r>
      <w:r w:rsidRPr="00A83AA4">
        <w:rPr>
          <w:b/>
          <w:sz w:val="20"/>
          <w:szCs w:val="20"/>
        </w:rPr>
        <w:t xml:space="preserve">: </w:t>
      </w:r>
      <w:r w:rsidRPr="00A83AA4">
        <w:rPr>
          <w:sz w:val="20"/>
          <w:szCs w:val="20"/>
        </w:rPr>
        <w:t>Regarding the format of the performance target in the exchanged dataset for Option 4-1 in CSI compression via 2-sided model Case 0, support: Including target performance/SGCS values at X-percentiles Note: average SGCS value may still be provided.</w:t>
      </w:r>
    </w:p>
    <w:p w14:paraId="7C429C37" w14:textId="76C742F8" w:rsidR="00F420B9" w:rsidRPr="00A83AA4" w:rsidRDefault="00F420B9" w:rsidP="00F420B9">
      <w:pPr>
        <w:rPr>
          <w:sz w:val="20"/>
          <w:szCs w:val="20"/>
        </w:rPr>
      </w:pPr>
      <w:r w:rsidRPr="00A83AA4">
        <w:rPr>
          <w:b/>
          <w:sz w:val="20"/>
          <w:szCs w:val="20"/>
        </w:rPr>
        <w:t xml:space="preserve">Proposal </w:t>
      </w:r>
      <w:r w:rsidR="00CD05DD" w:rsidRPr="00A83AA4">
        <w:rPr>
          <w:b/>
          <w:sz w:val="20"/>
          <w:szCs w:val="20"/>
        </w:rPr>
        <w:t>7</w:t>
      </w:r>
      <w:r w:rsidRPr="00A83AA4">
        <w:rPr>
          <w:b/>
          <w:sz w:val="20"/>
          <w:szCs w:val="20"/>
        </w:rPr>
        <w:t xml:space="preserve">: </w:t>
      </w:r>
      <w:r w:rsidRPr="00A83AA4">
        <w:rPr>
          <w:sz w:val="20"/>
          <w:szCs w:val="20"/>
        </w:rPr>
        <w:t xml:space="preserve">Regarding performance target in the exchanged dataset for Option 4-1 in CSI compression via 2-sided model Case 0, support using one common performance target (one set of X-percentiles) across different </w:t>
      </w:r>
      <w:r w:rsidRPr="00A83AA4">
        <w:rPr>
          <w:sz w:val="20"/>
          <w:szCs w:val="20"/>
        </w:rPr>
        <w:lastRenderedPageBreak/>
        <w:t>configurations/layers/CSI payload sizes assuming a scalable model structure will be adopted at UE-side in developing the actual encoder.</w:t>
      </w:r>
    </w:p>
    <w:p w14:paraId="5F1E9B39" w14:textId="77777777" w:rsidR="00736F48" w:rsidRPr="00A83AA4" w:rsidRDefault="00736F48">
      <w:pPr>
        <w:rPr>
          <w:b/>
          <w:bCs/>
          <w:color w:val="000000" w:themeColor="text1"/>
          <w:sz w:val="20"/>
          <w:szCs w:val="20"/>
        </w:rPr>
      </w:pPr>
    </w:p>
    <w:p w14:paraId="5FA4B7EE" w14:textId="77777777" w:rsidR="00F420B9" w:rsidRPr="00A83AA4" w:rsidRDefault="00F420B9">
      <w:pPr>
        <w:rPr>
          <w:b/>
          <w:bCs/>
          <w:color w:val="000000" w:themeColor="text1"/>
          <w:sz w:val="20"/>
          <w:szCs w:val="20"/>
        </w:rPr>
      </w:pPr>
    </w:p>
    <w:p w14:paraId="5443C549"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R1-2506776</w:t>
      </w:r>
    </w:p>
    <w:p w14:paraId="46F4634D" w14:textId="001DD9DC" w:rsidR="00CD05DD" w:rsidRPr="00A83AA4" w:rsidRDefault="00CD05DD" w:rsidP="00CD05DD">
      <w:pPr>
        <w:rPr>
          <w:sz w:val="20"/>
          <w:szCs w:val="20"/>
        </w:rPr>
      </w:pPr>
      <w:r w:rsidRPr="00A83AA4">
        <w:rPr>
          <w:b/>
          <w:sz w:val="20"/>
          <w:szCs w:val="20"/>
        </w:rPr>
        <w:t>Source: ZTE Corporation</w:t>
      </w:r>
    </w:p>
    <w:p w14:paraId="4ABC4F1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 xml:space="preserve">The following specification impacts for the two sub-options of Direction A can be discussed with equal priority: </w:t>
      </w:r>
    </w:p>
    <w:p w14:paraId="7EB3CF0F" w14:textId="77777777"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 xml:space="preserve">For Direction A sub-option 4-1, further consider dataset related information, e.g., dataset content, dataset type, dataset format, and additional information. </w:t>
      </w:r>
    </w:p>
    <w:p w14:paraId="28925C63" w14:textId="3532F37D"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For Direction A sub-option 3a-1, further consider parameter related information, e.g., parameter content/format, quantization method and additional information.</w:t>
      </w:r>
    </w:p>
    <w:p w14:paraId="11EF0C86"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For target CSI type for model training, support precoding matrix with spatial-frequency domain representation as a starting point.</w:t>
      </w:r>
    </w:p>
    <w:p w14:paraId="1AC019E5"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 xml:space="preserve">If </w:t>
      </w:r>
      <w:proofErr w:type="spellStart"/>
      <w:r w:rsidRPr="00A83AA4">
        <w:rPr>
          <w:sz w:val="20"/>
          <w:szCs w:val="20"/>
        </w:rPr>
        <w:t>eType</w:t>
      </w:r>
      <w:proofErr w:type="spellEnd"/>
      <w:r w:rsidRPr="00A83AA4">
        <w:rPr>
          <w:sz w:val="20"/>
          <w:szCs w:val="20"/>
        </w:rPr>
        <w:t xml:space="preserve"> II codebook with new parameters is agreed as target CSI format for NW-side data collection, support the same target CSI format in the dataset.</w:t>
      </w:r>
    </w:p>
    <w:p w14:paraId="56AE15EB"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Support binary sequence at the output of quantization as CSI feedback in the dataset.</w:t>
      </w:r>
    </w:p>
    <w:p w14:paraId="6F8BCD42"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Support the exchange of quantization codebooks and their associated configurations for both scalar quantization (SQ) and vector quantization (VQ). Note: A quantization codebook consists a set of codewords. Note: The configuration specifies the length of the segment and the number of bits per segment.</w:t>
      </w:r>
    </w:p>
    <w:p w14:paraId="614E449A"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Support a common quantization codebook for different CSI payload sizes corresponding to different lengths of the latent message.</w:t>
      </w:r>
    </w:p>
    <w:p w14:paraId="12AAA9E1"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For Option 4-1 under Direction A, support NMSE as performance target in case that CSI feedback is represented as a binary bit sequence at the output of quantization.</w:t>
      </w:r>
    </w:p>
    <w:p w14:paraId="3843DFBA" w14:textId="77777777" w:rsidR="00CD05DD" w:rsidRPr="00A83AA4" w:rsidRDefault="00CD05DD" w:rsidP="00CD05DD">
      <w:pPr>
        <w:rPr>
          <w:sz w:val="20"/>
          <w:szCs w:val="20"/>
        </w:rPr>
      </w:pPr>
      <w:r w:rsidRPr="00A83AA4">
        <w:rPr>
          <w:b/>
          <w:sz w:val="20"/>
          <w:szCs w:val="20"/>
        </w:rPr>
        <w:t xml:space="preserve">Proposal 8: </w:t>
      </w:r>
      <w:r w:rsidRPr="00A83AA4">
        <w:rPr>
          <w:sz w:val="20"/>
          <w:szCs w:val="20"/>
        </w:rPr>
        <w:t>For Option 4-1 under Direction A, support multiple performance targets for at least different layers, different configurations of payload sizes, and different configurations of antenna ports.</w:t>
      </w:r>
    </w:p>
    <w:p w14:paraId="1EEAA4E2" w14:textId="77777777" w:rsidR="00CD05DD" w:rsidRPr="00A83AA4" w:rsidRDefault="00CD05DD" w:rsidP="00CD05DD">
      <w:pPr>
        <w:rPr>
          <w:sz w:val="20"/>
          <w:szCs w:val="20"/>
        </w:rPr>
      </w:pPr>
      <w:r w:rsidRPr="00A83AA4">
        <w:rPr>
          <w:b/>
          <w:sz w:val="20"/>
          <w:szCs w:val="20"/>
        </w:rPr>
        <w:t xml:space="preserve">Proposal 9: </w:t>
      </w:r>
      <w:r w:rsidRPr="00A83AA4">
        <w:rPr>
          <w:sz w:val="20"/>
          <w:szCs w:val="20"/>
        </w:rPr>
        <w:t>For Direction A sub-option 4-1, the pairing ID should not be cell-specific, and its uniqueness should be determined by RAN2.</w:t>
      </w:r>
    </w:p>
    <w:p w14:paraId="2AC4426D" w14:textId="77777777" w:rsidR="00CD05DD" w:rsidRPr="00A83AA4" w:rsidRDefault="00CD05DD" w:rsidP="00CD05DD">
      <w:pPr>
        <w:rPr>
          <w:sz w:val="20"/>
          <w:szCs w:val="20"/>
        </w:rPr>
      </w:pPr>
      <w:r w:rsidRPr="00A83AA4">
        <w:rPr>
          <w:b/>
          <w:sz w:val="20"/>
          <w:szCs w:val="20"/>
        </w:rPr>
        <w:t xml:space="preserve">Proposal 10: </w:t>
      </w:r>
      <w:r w:rsidRPr="00A83AA4">
        <w:rPr>
          <w:sz w:val="20"/>
          <w:szCs w:val="20"/>
        </w:rPr>
        <w:t>Additional data samples to update model may be associated with a separate pairing ID.</w:t>
      </w:r>
    </w:p>
    <w:p w14:paraId="46351EA6" w14:textId="77777777" w:rsidR="00CD05DD" w:rsidRPr="00A83AA4" w:rsidRDefault="00CD05DD" w:rsidP="00CD05DD">
      <w:pPr>
        <w:rPr>
          <w:sz w:val="20"/>
          <w:szCs w:val="20"/>
        </w:rPr>
      </w:pPr>
      <w:r w:rsidRPr="00A83AA4">
        <w:rPr>
          <w:b/>
          <w:sz w:val="20"/>
          <w:szCs w:val="20"/>
        </w:rPr>
        <w:t xml:space="preserve">Proposal 11: </w:t>
      </w:r>
      <w:r w:rsidRPr="00A83AA4">
        <w:rPr>
          <w:sz w:val="20"/>
          <w:szCs w:val="20"/>
        </w:rPr>
        <w:t>For Direction A sub-option 4-1, there is no necessity to exchange additional assisted information regarding the model backbone type, hyper-parameters, tokenization dimension and feature dimension mapping, and scalability options.</w:t>
      </w:r>
    </w:p>
    <w:p w14:paraId="7EE591FB" w14:textId="77777777" w:rsidR="00CD05DD" w:rsidRPr="00A83AA4" w:rsidRDefault="00CD05DD" w:rsidP="00CD05DD">
      <w:pPr>
        <w:rPr>
          <w:sz w:val="20"/>
          <w:szCs w:val="20"/>
        </w:rPr>
      </w:pPr>
      <w:r w:rsidRPr="00A83AA4">
        <w:rPr>
          <w:b/>
          <w:sz w:val="20"/>
          <w:szCs w:val="20"/>
        </w:rPr>
        <w:t xml:space="preserve">Proposal 12: </w:t>
      </w:r>
      <w:r w:rsidRPr="00A83AA4">
        <w:rPr>
          <w:sz w:val="20"/>
          <w:szCs w:val="20"/>
        </w:rPr>
        <w:t>For Direction A sub-option 4-1, transferring layer indication information (e.g., layer index for data sample) in the dataset can be considered even for layer common model, given that each layer may have separate performance target.</w:t>
      </w:r>
    </w:p>
    <w:p w14:paraId="481E358E" w14:textId="77777777" w:rsidR="00CD05DD" w:rsidRPr="00A83AA4" w:rsidRDefault="00CD05DD" w:rsidP="00CD05DD">
      <w:pPr>
        <w:rPr>
          <w:sz w:val="20"/>
          <w:szCs w:val="20"/>
        </w:rPr>
      </w:pPr>
      <w:r w:rsidRPr="00A83AA4">
        <w:rPr>
          <w:b/>
          <w:sz w:val="20"/>
          <w:szCs w:val="20"/>
        </w:rPr>
        <w:t xml:space="preserve">Proposal 13: </w:t>
      </w:r>
      <w:r w:rsidRPr="00A83AA4">
        <w:rPr>
          <w:sz w:val="20"/>
          <w:szCs w:val="20"/>
        </w:rPr>
        <w:t>For Direction A sub-option 3a-1, scalar quantization can be applied for the exchanged model parameters.</w:t>
      </w:r>
    </w:p>
    <w:p w14:paraId="49F96DAA" w14:textId="77777777" w:rsidR="00CD05DD" w:rsidRPr="00A83AA4" w:rsidRDefault="00CD05DD" w:rsidP="00CD05DD">
      <w:pPr>
        <w:rPr>
          <w:sz w:val="20"/>
          <w:szCs w:val="20"/>
        </w:rPr>
      </w:pPr>
      <w:r w:rsidRPr="00A83AA4">
        <w:rPr>
          <w:b/>
          <w:sz w:val="20"/>
          <w:szCs w:val="20"/>
        </w:rPr>
        <w:t xml:space="preserve">Proposal 14: </w:t>
      </w:r>
      <w:r w:rsidRPr="00A83AA4">
        <w:rPr>
          <w:sz w:val="20"/>
          <w:szCs w:val="20"/>
        </w:rPr>
        <w:t>For Direction A sub-option 3a-1, further discuss SGCS or NMSE as the performance metric for performance target for potential down-selection.</w:t>
      </w:r>
    </w:p>
    <w:p w14:paraId="00F0EDE0" w14:textId="77777777" w:rsidR="00CD05DD" w:rsidRPr="00A83AA4" w:rsidRDefault="00CD05DD" w:rsidP="00CD05DD">
      <w:pPr>
        <w:rPr>
          <w:sz w:val="20"/>
          <w:szCs w:val="20"/>
        </w:rPr>
      </w:pPr>
      <w:r w:rsidRPr="00A83AA4">
        <w:rPr>
          <w:b/>
          <w:sz w:val="20"/>
          <w:szCs w:val="20"/>
        </w:rPr>
        <w:t xml:space="preserve">Proposal 15: </w:t>
      </w:r>
      <w:r w:rsidRPr="00A83AA4">
        <w:rPr>
          <w:sz w:val="20"/>
          <w:szCs w:val="20"/>
        </w:rPr>
        <w:t>For Direction A sub-option 3a-1, further discuss the necessity of associating each configuration combination of payload size, Tx port, and subband with a separate performance target.</w:t>
      </w:r>
    </w:p>
    <w:p w14:paraId="35E2590E" w14:textId="77777777" w:rsidR="00CD05DD" w:rsidRPr="00A83AA4" w:rsidRDefault="00CD05DD" w:rsidP="00CD05DD">
      <w:pPr>
        <w:rPr>
          <w:sz w:val="20"/>
          <w:szCs w:val="20"/>
        </w:rPr>
      </w:pPr>
      <w:r w:rsidRPr="00A83AA4">
        <w:rPr>
          <w:b/>
          <w:sz w:val="20"/>
          <w:szCs w:val="20"/>
        </w:rPr>
        <w:t xml:space="preserve">Proposal 16: </w:t>
      </w:r>
      <w:r w:rsidRPr="00A83AA4">
        <w:rPr>
          <w:sz w:val="20"/>
          <w:szCs w:val="20"/>
        </w:rPr>
        <w:t>For Direction A sub-option 3a-1, whether pairing ID should be global or local and other related issues shall be determined by RAN2.</w:t>
      </w:r>
    </w:p>
    <w:p w14:paraId="477F4E25" w14:textId="77777777" w:rsidR="00CD05DD" w:rsidRPr="00A83AA4" w:rsidRDefault="00CD05DD" w:rsidP="00CD05DD">
      <w:pPr>
        <w:rPr>
          <w:sz w:val="20"/>
          <w:szCs w:val="20"/>
        </w:rPr>
      </w:pPr>
      <w:r w:rsidRPr="00A83AA4">
        <w:rPr>
          <w:b/>
          <w:sz w:val="20"/>
          <w:szCs w:val="20"/>
        </w:rPr>
        <w:t xml:space="preserve">Proposal 17: </w:t>
      </w:r>
      <w:r w:rsidRPr="00A83AA4">
        <w:rPr>
          <w:sz w:val="20"/>
          <w:szCs w:val="20"/>
        </w:rPr>
        <w:t xml:space="preserve">For model structure scalability for Direction A sub-option 3a-1, support </w:t>
      </w:r>
      <w:proofErr w:type="gramStart"/>
      <w:r w:rsidRPr="00A83AA4">
        <w:rPr>
          <w:sz w:val="20"/>
          <w:szCs w:val="20"/>
        </w:rPr>
        <w:t>For</w:t>
      </w:r>
      <w:proofErr w:type="gramEnd"/>
      <w:r w:rsidRPr="00A83AA4">
        <w:rPr>
          <w:sz w:val="20"/>
          <w:szCs w:val="20"/>
        </w:rPr>
        <w:t xml:space="preserve"> the choice of token dimension and feature dimension, Alt 1: Use subband as the token dimension and Tx port as a feature dimension </w:t>
      </w:r>
      <w:proofErr w:type="gramStart"/>
      <w:r w:rsidRPr="00A83AA4">
        <w:rPr>
          <w:sz w:val="20"/>
          <w:szCs w:val="20"/>
        </w:rPr>
        <w:t>The</w:t>
      </w:r>
      <w:proofErr w:type="gramEnd"/>
      <w:r w:rsidRPr="00A83AA4">
        <w:rPr>
          <w:sz w:val="20"/>
          <w:szCs w:val="20"/>
        </w:rPr>
        <w:t xml:space="preserve"> number of tokens varies with the number of </w:t>
      </w:r>
      <w:proofErr w:type="spellStart"/>
      <w:r w:rsidRPr="00A83AA4">
        <w:rPr>
          <w:sz w:val="20"/>
          <w:szCs w:val="20"/>
        </w:rPr>
        <w:t>subbands</w:t>
      </w:r>
      <w:proofErr w:type="spellEnd"/>
      <w:r w:rsidRPr="00A83AA4">
        <w:rPr>
          <w:sz w:val="20"/>
          <w:szCs w:val="20"/>
        </w:rPr>
        <w:t xml:space="preserve">. For scalability over the feature dimension, Alt 2: A common embedding layer with padding </w:t>
      </w:r>
      <w:proofErr w:type="gramStart"/>
      <w:r w:rsidRPr="00A83AA4">
        <w:rPr>
          <w:sz w:val="20"/>
          <w:szCs w:val="20"/>
        </w:rPr>
        <w:t>For</w:t>
      </w:r>
      <w:proofErr w:type="gramEnd"/>
      <w:r w:rsidRPr="00A83AA4">
        <w:rPr>
          <w:sz w:val="20"/>
          <w:szCs w:val="20"/>
        </w:rPr>
        <w:t xml:space="preserve"> scalability over the token dimension, Alt 2: Padding at the input </w:t>
      </w:r>
      <w:proofErr w:type="gramStart"/>
      <w:r w:rsidRPr="00A83AA4">
        <w:rPr>
          <w:sz w:val="20"/>
          <w:szCs w:val="20"/>
        </w:rPr>
        <w:t>For</w:t>
      </w:r>
      <w:proofErr w:type="gramEnd"/>
      <w:r w:rsidRPr="00A83AA4">
        <w:rPr>
          <w:sz w:val="20"/>
          <w:szCs w:val="20"/>
        </w:rPr>
        <w:t xml:space="preserve"> scalability over payload configurations, Alt 2: Truncation/masking of the output linear layer output</w:t>
      </w:r>
    </w:p>
    <w:p w14:paraId="79E5C17F" w14:textId="77777777" w:rsidR="00CD05DD" w:rsidRPr="00A83AA4" w:rsidRDefault="00CD05DD" w:rsidP="00CD05DD">
      <w:pPr>
        <w:rPr>
          <w:sz w:val="20"/>
          <w:szCs w:val="20"/>
        </w:rPr>
      </w:pPr>
      <w:r w:rsidRPr="00A83AA4">
        <w:rPr>
          <w:b/>
          <w:sz w:val="20"/>
          <w:szCs w:val="20"/>
        </w:rPr>
        <w:t xml:space="preserve">Proposal 18: </w:t>
      </w:r>
      <w:r w:rsidRPr="00A83AA4">
        <w:rPr>
          <w:sz w:val="20"/>
          <w:szCs w:val="20"/>
        </w:rPr>
        <w:t>For Direction C, support Transformer as the reference model backbone, avoiding the duplicated specification efforts between RAN1 and RAN4.</w:t>
      </w:r>
    </w:p>
    <w:p w14:paraId="751225DF" w14:textId="77777777" w:rsidR="00CD05DD" w:rsidRPr="00A83AA4" w:rsidRDefault="00CD05DD">
      <w:pPr>
        <w:rPr>
          <w:b/>
          <w:bCs/>
          <w:color w:val="000000" w:themeColor="text1"/>
          <w:sz w:val="20"/>
          <w:szCs w:val="20"/>
        </w:rPr>
      </w:pPr>
    </w:p>
    <w:p w14:paraId="79BCCB4A"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R1-2506783</w:t>
      </w:r>
    </w:p>
    <w:p w14:paraId="5ACFC4ED" w14:textId="39698903" w:rsidR="00CD05DD" w:rsidRPr="00A83AA4" w:rsidRDefault="00CD05DD" w:rsidP="00CD05DD">
      <w:pPr>
        <w:rPr>
          <w:sz w:val="20"/>
          <w:szCs w:val="20"/>
        </w:rPr>
      </w:pPr>
      <w:r w:rsidRPr="00A83AA4">
        <w:rPr>
          <w:b/>
          <w:sz w:val="20"/>
          <w:szCs w:val="20"/>
        </w:rPr>
        <w:t>Source: TCL</w:t>
      </w:r>
    </w:p>
    <w:p w14:paraId="6FC2994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CSI feedback format, the format of floating-point values is preferred for better encoder performance.</w:t>
      </w:r>
    </w:p>
    <w:p w14:paraId="177F2930"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Support exchange of quantization related information along with dataset exchange and the content of quantization related information can wait for the discussions in 10.1.1.1.</w:t>
      </w:r>
    </w:p>
    <w:p w14:paraId="045BDB9A"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target CSI format, reusing the same format as NW-side data collection for training is preferred and it can wait for the discussions in 10.1.1.2.</w:t>
      </w:r>
    </w:p>
    <w:p w14:paraId="591E47FE" w14:textId="77777777" w:rsidR="00CD05DD" w:rsidRPr="00A83AA4" w:rsidRDefault="00CD05DD">
      <w:pPr>
        <w:rPr>
          <w:b/>
          <w:bCs/>
          <w:color w:val="000000" w:themeColor="text1"/>
          <w:sz w:val="20"/>
          <w:szCs w:val="20"/>
        </w:rPr>
      </w:pPr>
    </w:p>
    <w:p w14:paraId="0695E1EE" w14:textId="77777777" w:rsidR="00CD05DD" w:rsidRPr="00A83AA4" w:rsidRDefault="00CD05DD">
      <w:pPr>
        <w:rPr>
          <w:b/>
          <w:bCs/>
          <w:color w:val="000000" w:themeColor="text1"/>
          <w:sz w:val="20"/>
          <w:szCs w:val="20"/>
        </w:rPr>
      </w:pPr>
    </w:p>
    <w:p w14:paraId="2063C9AA"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R1-2506794</w:t>
      </w:r>
    </w:p>
    <w:p w14:paraId="2F3C4A70" w14:textId="77777777" w:rsidR="00CD05DD" w:rsidRPr="00A83AA4" w:rsidRDefault="00CD05DD" w:rsidP="00CD05DD">
      <w:pPr>
        <w:rPr>
          <w:sz w:val="20"/>
          <w:szCs w:val="20"/>
        </w:rPr>
      </w:pPr>
      <w:r w:rsidRPr="00A83AA4">
        <w:rPr>
          <w:b/>
          <w:sz w:val="20"/>
          <w:szCs w:val="20"/>
        </w:rPr>
        <w:t>Source: Interdigital</w:t>
      </w:r>
    </w:p>
    <w:p w14:paraId="37006FB3"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Target CSI in Option 4-1, specify the type (i.e., domain) and format of Target CSI.</w:t>
      </w:r>
    </w:p>
    <w:p w14:paraId="26C9E4AB"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Study beam domain processing for representing the Target CSI for Option 4-1.</w:t>
      </w:r>
    </w:p>
    <w:p w14:paraId="2A564844"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Option 4-1, support dataset preprocessing as an additional information to be exchanged to handle the dataset scalability issue.</w:t>
      </w:r>
    </w:p>
    <w:p w14:paraId="4B1F31DE"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For Option 4-1, support structured CSI feedback with masking/truncation capabilities to cover a wide range of CSI feedback sizes with the one CSI feedback data.</w:t>
      </w:r>
    </w:p>
    <w:p w14:paraId="06C8F156"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Select Option 1 (the exchanged CSI feedback is the latent message before quantization) for the CSI feedback for Direction A, Option 4-1 of inter-vendor training collaboration.</w:t>
      </w:r>
    </w:p>
    <w:p w14:paraId="65DF21FE"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RAN1 to determine whether the performance metric included as additional information along with the exchanged dataset in Option 4-1 refers to the E2E encoder-decoder model or to the encoder only.</w:t>
      </w:r>
    </w:p>
    <w:p w14:paraId="3C27FE7E"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Study inclusion of the decoder backbone information and the loss function as additional information along with the exchanged dataset in Option 4-1.</w:t>
      </w:r>
    </w:p>
    <w:p w14:paraId="5D946140" w14:textId="77777777" w:rsidR="00CD05DD" w:rsidRPr="00A83AA4" w:rsidRDefault="00CD05DD">
      <w:pPr>
        <w:rPr>
          <w:b/>
          <w:bCs/>
          <w:color w:val="000000" w:themeColor="text1"/>
          <w:sz w:val="20"/>
          <w:szCs w:val="20"/>
        </w:rPr>
      </w:pPr>
    </w:p>
    <w:p w14:paraId="3053BA54" w14:textId="77777777" w:rsidR="00CD05DD" w:rsidRPr="00A83AA4" w:rsidRDefault="00CD05DD">
      <w:pPr>
        <w:rPr>
          <w:b/>
          <w:bCs/>
          <w:color w:val="000000" w:themeColor="text1"/>
          <w:sz w:val="20"/>
          <w:szCs w:val="20"/>
        </w:rPr>
      </w:pPr>
    </w:p>
    <w:p w14:paraId="0B1B8E47" w14:textId="05599D3A" w:rsidR="00E61102" w:rsidRPr="00A83AA4" w:rsidRDefault="00E61102" w:rsidP="00E61102">
      <w:pPr>
        <w:rPr>
          <w:sz w:val="20"/>
          <w:szCs w:val="20"/>
        </w:rPr>
      </w:pPr>
      <w:proofErr w:type="spellStart"/>
      <w:r w:rsidRPr="00A83AA4">
        <w:rPr>
          <w:b/>
          <w:sz w:val="20"/>
          <w:szCs w:val="20"/>
        </w:rPr>
        <w:t>TDoc</w:t>
      </w:r>
      <w:proofErr w:type="spellEnd"/>
      <w:r w:rsidRPr="00A83AA4">
        <w:rPr>
          <w:b/>
          <w:sz w:val="20"/>
          <w:szCs w:val="20"/>
        </w:rPr>
        <w:t xml:space="preserve">: R1- 2506805  </w:t>
      </w:r>
    </w:p>
    <w:p w14:paraId="3B2DF67C" w14:textId="77777777" w:rsidR="00E61102" w:rsidRPr="00A83AA4" w:rsidRDefault="00E61102" w:rsidP="00E61102">
      <w:pPr>
        <w:rPr>
          <w:sz w:val="20"/>
          <w:szCs w:val="20"/>
        </w:rPr>
      </w:pPr>
      <w:r w:rsidRPr="00A83AA4">
        <w:rPr>
          <w:b/>
          <w:sz w:val="20"/>
          <w:szCs w:val="20"/>
        </w:rPr>
        <w:t>Source: Spreadtrum</w:t>
      </w:r>
    </w:p>
    <w:p w14:paraId="6D55D1D4" w14:textId="77777777" w:rsidR="00E61102" w:rsidRPr="00A83AA4" w:rsidRDefault="00E61102" w:rsidP="00E61102">
      <w:pPr>
        <w:rPr>
          <w:sz w:val="20"/>
          <w:szCs w:val="20"/>
        </w:rPr>
      </w:pPr>
      <w:r w:rsidRPr="00A83AA4">
        <w:rPr>
          <w:b/>
          <w:sz w:val="20"/>
          <w:szCs w:val="20"/>
        </w:rPr>
        <w:t xml:space="preserve">Proposal 1: </w:t>
      </w:r>
      <w:r w:rsidRPr="00A83AA4">
        <w:rPr>
          <w:sz w:val="20"/>
          <w:szCs w:val="20"/>
        </w:rPr>
        <w:t>For Option 4-1 under Direction A in AI/ML based CSI compression, target CSI format reuses the same format as NW-side data collection for training.</w:t>
      </w:r>
    </w:p>
    <w:p w14:paraId="105FA99B" w14:textId="77777777" w:rsidR="00E61102" w:rsidRPr="00A83AA4" w:rsidRDefault="00E61102" w:rsidP="00E61102">
      <w:pPr>
        <w:rPr>
          <w:sz w:val="20"/>
          <w:szCs w:val="20"/>
        </w:rPr>
      </w:pPr>
      <w:r w:rsidRPr="00A83AA4">
        <w:rPr>
          <w:b/>
          <w:sz w:val="20"/>
          <w:szCs w:val="20"/>
        </w:rPr>
        <w:t xml:space="preserve">Proposal 2: </w:t>
      </w:r>
      <w:r w:rsidRPr="00A83AA4">
        <w:rPr>
          <w:sz w:val="20"/>
          <w:szCs w:val="20"/>
        </w:rPr>
        <w:t>For Option 4-1 under Direction A in AI/ML based CSI compression, the exchanged CSI feedback is the latent message before quantization.</w:t>
      </w:r>
    </w:p>
    <w:p w14:paraId="40FA4EE3" w14:textId="77777777" w:rsidR="00E61102" w:rsidRPr="00A83AA4" w:rsidRDefault="00E61102" w:rsidP="00E61102">
      <w:pPr>
        <w:rPr>
          <w:sz w:val="20"/>
          <w:szCs w:val="20"/>
        </w:rPr>
      </w:pPr>
      <w:r w:rsidRPr="00A83AA4">
        <w:rPr>
          <w:b/>
          <w:sz w:val="20"/>
          <w:szCs w:val="20"/>
        </w:rPr>
        <w:t xml:space="preserve">Proposal 3: </w:t>
      </w:r>
      <w:r w:rsidRPr="00A83AA4">
        <w:rPr>
          <w:sz w:val="20"/>
          <w:szCs w:val="20"/>
        </w:rPr>
        <w:t>Only support SQ as the quantization method, and the quantization granularity and range should be delivered from NW.</w:t>
      </w:r>
    </w:p>
    <w:p w14:paraId="5DB1416A" w14:textId="77777777" w:rsidR="00E61102" w:rsidRPr="00A83AA4" w:rsidRDefault="00E61102" w:rsidP="00E61102">
      <w:pPr>
        <w:rPr>
          <w:sz w:val="20"/>
          <w:szCs w:val="20"/>
        </w:rPr>
      </w:pPr>
      <w:r w:rsidRPr="00A83AA4">
        <w:rPr>
          <w:b/>
          <w:sz w:val="20"/>
          <w:szCs w:val="20"/>
        </w:rPr>
        <w:t xml:space="preserve">Proposal 4: </w:t>
      </w:r>
      <w:r w:rsidRPr="00A83AA4">
        <w:rPr>
          <w:sz w:val="20"/>
          <w:szCs w:val="20"/>
        </w:rPr>
        <w:t>The average SGCS or average NMSE should be exchanged along with dataset from NW to UE. Support average performance target, e.g. average SGCS and/or average NMSE. Multiple performance targets should be exchanged for different configurations.</w:t>
      </w:r>
    </w:p>
    <w:p w14:paraId="74276F5F" w14:textId="77777777" w:rsidR="00E61102" w:rsidRPr="00A83AA4" w:rsidRDefault="00E61102" w:rsidP="00E61102">
      <w:pPr>
        <w:rPr>
          <w:sz w:val="20"/>
          <w:szCs w:val="20"/>
        </w:rPr>
      </w:pPr>
      <w:r w:rsidRPr="00A83AA4">
        <w:rPr>
          <w:b/>
          <w:sz w:val="20"/>
          <w:szCs w:val="20"/>
        </w:rPr>
        <w:t xml:space="preserve">Proposal 5: </w:t>
      </w:r>
      <w:r w:rsidRPr="00A83AA4">
        <w:rPr>
          <w:sz w:val="20"/>
          <w:szCs w:val="20"/>
        </w:rPr>
        <w:t>Proposal 4: The average SGCS or average NMSE should be exchanged along with dataset from NW to UE.</w:t>
      </w:r>
    </w:p>
    <w:p w14:paraId="6067D9CE" w14:textId="27E896FC" w:rsidR="00E61102" w:rsidRPr="00A83AA4" w:rsidRDefault="00E61102" w:rsidP="00E61102">
      <w:pPr>
        <w:rPr>
          <w:sz w:val="20"/>
          <w:szCs w:val="20"/>
        </w:rPr>
      </w:pPr>
      <w:r w:rsidRPr="00A83AA4">
        <w:rPr>
          <w:b/>
          <w:sz w:val="20"/>
          <w:szCs w:val="20"/>
        </w:rPr>
        <w:t xml:space="preserve">Proposal 6: </w:t>
      </w:r>
      <w:r w:rsidRPr="00A83AA4">
        <w:rPr>
          <w:sz w:val="20"/>
          <w:szCs w:val="20"/>
        </w:rPr>
        <w:t>Multiple performance targets should be exchanged for different configurations</w:t>
      </w:r>
    </w:p>
    <w:p w14:paraId="0DE78C14" w14:textId="77777777" w:rsidR="00CF7369" w:rsidRPr="00A83AA4" w:rsidRDefault="00CF7369" w:rsidP="00E61102">
      <w:pPr>
        <w:rPr>
          <w:sz w:val="20"/>
          <w:szCs w:val="20"/>
        </w:rPr>
      </w:pPr>
    </w:p>
    <w:p w14:paraId="24009DEE" w14:textId="77777777" w:rsidR="00CF7369" w:rsidRPr="00A83AA4" w:rsidRDefault="00CF7369" w:rsidP="00CF7369">
      <w:pPr>
        <w:rPr>
          <w:sz w:val="20"/>
          <w:szCs w:val="20"/>
        </w:rPr>
      </w:pPr>
      <w:proofErr w:type="spellStart"/>
      <w:r w:rsidRPr="00A83AA4">
        <w:rPr>
          <w:b/>
          <w:sz w:val="20"/>
          <w:szCs w:val="20"/>
        </w:rPr>
        <w:t>TDoc</w:t>
      </w:r>
      <w:proofErr w:type="spellEnd"/>
      <w:r w:rsidRPr="00A83AA4">
        <w:rPr>
          <w:b/>
          <w:sz w:val="20"/>
          <w:szCs w:val="20"/>
        </w:rPr>
        <w:t>: R1-2506834</w:t>
      </w:r>
    </w:p>
    <w:p w14:paraId="46B78090" w14:textId="77777777" w:rsidR="00CF7369" w:rsidRPr="00A83AA4" w:rsidRDefault="00CF7369" w:rsidP="00CF7369">
      <w:pPr>
        <w:rPr>
          <w:sz w:val="20"/>
          <w:szCs w:val="20"/>
        </w:rPr>
      </w:pPr>
      <w:r w:rsidRPr="00A83AA4">
        <w:rPr>
          <w:b/>
          <w:sz w:val="20"/>
          <w:szCs w:val="20"/>
        </w:rPr>
        <w:t>Source: Ericsson</w:t>
      </w:r>
    </w:p>
    <w:p w14:paraId="08CBEAA2" w14:textId="48D77073" w:rsidR="00CF7369" w:rsidRPr="00A83AA4" w:rsidRDefault="00CF7369" w:rsidP="00CF7369">
      <w:pPr>
        <w:rPr>
          <w:sz w:val="20"/>
          <w:szCs w:val="20"/>
        </w:rPr>
      </w:pPr>
      <w:r w:rsidRPr="00A83AA4">
        <w:rPr>
          <w:b/>
          <w:sz w:val="20"/>
          <w:szCs w:val="20"/>
        </w:rPr>
        <w:t xml:space="preserve">Proposal 1: </w:t>
      </w:r>
      <w:r w:rsidRPr="00A83AA4">
        <w:rPr>
          <w:sz w:val="20"/>
          <w:szCs w:val="20"/>
        </w:rPr>
        <w:t xml:space="preserve">The same target CSI format is defined for NW-side data collection and for dataset exchange for inter-vendor training collaboration Direction </w:t>
      </w:r>
      <w:proofErr w:type="spellStart"/>
      <w:r w:rsidRPr="00A83AA4">
        <w:rPr>
          <w:sz w:val="20"/>
          <w:szCs w:val="20"/>
        </w:rPr>
        <w:t>A</w:t>
      </w:r>
      <w:proofErr w:type="spellEnd"/>
      <w:r w:rsidRPr="00A83AA4">
        <w:rPr>
          <w:sz w:val="20"/>
          <w:szCs w:val="20"/>
        </w:rPr>
        <w:t xml:space="preserve"> option 4-1.</w:t>
      </w:r>
    </w:p>
    <w:p w14:paraId="11F505EC" w14:textId="0C01C71E" w:rsidR="00CF7369" w:rsidRPr="00A83AA4" w:rsidRDefault="00CF7369" w:rsidP="00CF7369">
      <w:pPr>
        <w:rPr>
          <w:sz w:val="20"/>
          <w:szCs w:val="20"/>
        </w:rPr>
      </w:pPr>
      <w:r w:rsidRPr="00A83AA4">
        <w:rPr>
          <w:b/>
          <w:sz w:val="20"/>
          <w:szCs w:val="20"/>
        </w:rPr>
        <w:t xml:space="preserve">Proposal 2: </w:t>
      </w:r>
      <w:r w:rsidRPr="00A83AA4">
        <w:rPr>
          <w:sz w:val="20"/>
          <w:szCs w:val="20"/>
        </w:rPr>
        <w:t>For dataset exchange from NW-side to UE-side for Direction A sub-option 4-1, the exchanged CSI feedback is the binary sequence at the output of quantization.</w:t>
      </w:r>
    </w:p>
    <w:p w14:paraId="7FF0E3A1" w14:textId="3B408D7C" w:rsidR="00CF7369" w:rsidRPr="00A83AA4" w:rsidRDefault="00CF7369" w:rsidP="00CF7369">
      <w:pPr>
        <w:rPr>
          <w:sz w:val="20"/>
          <w:szCs w:val="20"/>
        </w:rPr>
      </w:pPr>
      <w:r w:rsidRPr="00A83AA4">
        <w:rPr>
          <w:b/>
          <w:sz w:val="20"/>
          <w:szCs w:val="20"/>
        </w:rPr>
        <w:t xml:space="preserve">Proposal 3: </w:t>
      </w:r>
      <w:r w:rsidRPr="00A83AA4">
        <w:rPr>
          <w:sz w:val="20"/>
          <w:szCs w:val="20"/>
        </w:rPr>
        <w:t>Support 1-to-M target CSI to CSI feedback mapping, where a target CSI sample is mapped to multiple CSI feedback samples associated with different configurations (e.g., CSI payload sizes).</w:t>
      </w:r>
    </w:p>
    <w:p w14:paraId="5759A0D5" w14:textId="3680A1BE" w:rsidR="00CF7369" w:rsidRPr="00A83AA4" w:rsidRDefault="00CF7369" w:rsidP="00CF7369">
      <w:pPr>
        <w:rPr>
          <w:sz w:val="20"/>
          <w:szCs w:val="20"/>
        </w:rPr>
      </w:pPr>
      <w:r w:rsidRPr="00A83AA4">
        <w:rPr>
          <w:b/>
          <w:sz w:val="20"/>
          <w:szCs w:val="20"/>
        </w:rPr>
        <w:t xml:space="preserve">Proposal 4: </w:t>
      </w:r>
      <w:r w:rsidRPr="00A83AA4">
        <w:rPr>
          <w:sz w:val="20"/>
          <w:szCs w:val="20"/>
        </w:rPr>
        <w:t>For the performance target sharing, support the end-to-end (encoder-decoder model pair) based performance target only.</w:t>
      </w:r>
    </w:p>
    <w:p w14:paraId="247BE346" w14:textId="7FC9CBBD" w:rsidR="00CF7369" w:rsidRPr="00A83AA4" w:rsidRDefault="00CF7369" w:rsidP="00CF7369">
      <w:pPr>
        <w:rPr>
          <w:sz w:val="20"/>
          <w:szCs w:val="20"/>
        </w:rPr>
      </w:pPr>
      <w:r w:rsidRPr="00A83AA4">
        <w:rPr>
          <w:b/>
          <w:sz w:val="20"/>
          <w:szCs w:val="20"/>
        </w:rPr>
        <w:t xml:space="preserve">Proposal 5: </w:t>
      </w:r>
      <w:r w:rsidRPr="00A83AA4">
        <w:rPr>
          <w:sz w:val="20"/>
          <w:szCs w:val="20"/>
        </w:rPr>
        <w:t>For the end-to-end (encoder-decoder model pair) based performance target sharing, support only SGCS-based type of performance metric.</w:t>
      </w:r>
    </w:p>
    <w:p w14:paraId="3FCAAA61" w14:textId="7B9A0A11" w:rsidR="00CF7369" w:rsidRPr="00A83AA4" w:rsidRDefault="00CF7369" w:rsidP="00CF7369">
      <w:pPr>
        <w:rPr>
          <w:sz w:val="20"/>
          <w:szCs w:val="20"/>
        </w:rPr>
      </w:pPr>
      <w:r w:rsidRPr="00A83AA4">
        <w:rPr>
          <w:b/>
          <w:sz w:val="20"/>
          <w:szCs w:val="20"/>
        </w:rPr>
        <w:t xml:space="preserve">Proposal 6: </w:t>
      </w:r>
      <w:r w:rsidRPr="00A83AA4">
        <w:rPr>
          <w:sz w:val="20"/>
          <w:szCs w:val="20"/>
        </w:rPr>
        <w:t>Support multiple SGCS statistics (e.g., SGCS values at X-percentiles) as the type of performance target instead of using only a single mean SGCS value across all samples.</w:t>
      </w:r>
    </w:p>
    <w:p w14:paraId="5CF71CAF" w14:textId="5F812A7B" w:rsidR="00CF7369" w:rsidRPr="00A83AA4" w:rsidRDefault="00CF7369" w:rsidP="00CF7369">
      <w:pPr>
        <w:rPr>
          <w:sz w:val="20"/>
          <w:szCs w:val="20"/>
        </w:rPr>
      </w:pPr>
      <w:r w:rsidRPr="00A83AA4">
        <w:rPr>
          <w:b/>
          <w:sz w:val="20"/>
          <w:szCs w:val="20"/>
        </w:rPr>
        <w:t xml:space="preserve">Proposal 7: </w:t>
      </w:r>
      <w:r w:rsidRPr="00A83AA4">
        <w:rPr>
          <w:sz w:val="20"/>
          <w:szCs w:val="20"/>
        </w:rPr>
        <w:t xml:space="preserve">For the case of a single dataset or model parameter set containing/supporting multiple configurations (payload sizes, number of layers, max rank values, </w:t>
      </w:r>
      <w:proofErr w:type="spellStart"/>
      <w:r w:rsidRPr="00A83AA4">
        <w:rPr>
          <w:sz w:val="20"/>
          <w:szCs w:val="20"/>
        </w:rPr>
        <w:t>subbands</w:t>
      </w:r>
      <w:proofErr w:type="spellEnd"/>
      <w:r w:rsidRPr="00A83AA4">
        <w:rPr>
          <w:sz w:val="20"/>
          <w:szCs w:val="20"/>
        </w:rPr>
        <w:t>, etc.), multiple performance targets are exchanged for different configurations.</w:t>
      </w:r>
    </w:p>
    <w:p w14:paraId="0F14506D" w14:textId="794797B5" w:rsidR="00CF7369" w:rsidRPr="00A83AA4" w:rsidRDefault="00CF7369" w:rsidP="00CF7369">
      <w:pPr>
        <w:rPr>
          <w:sz w:val="20"/>
          <w:szCs w:val="20"/>
        </w:rPr>
      </w:pPr>
      <w:r w:rsidRPr="00A83AA4">
        <w:rPr>
          <w:b/>
          <w:sz w:val="20"/>
          <w:szCs w:val="20"/>
        </w:rPr>
        <w:t xml:space="preserve">Proposal 8: </w:t>
      </w:r>
      <w:r w:rsidRPr="00A83AA4">
        <w:rPr>
          <w:sz w:val="20"/>
          <w:szCs w:val="20"/>
        </w:rPr>
        <w:t>The testing dataset (input data for evaluating the performance) shall be exchanged from the NW-side, e.g., the last X percent of the exchanged dataset shall be used for performance evaluation.</w:t>
      </w:r>
    </w:p>
    <w:p w14:paraId="195E19D3" w14:textId="4A93F197" w:rsidR="00CF7369" w:rsidRPr="00A83AA4" w:rsidRDefault="00CF7369" w:rsidP="00CF7369">
      <w:pPr>
        <w:rPr>
          <w:sz w:val="20"/>
          <w:szCs w:val="20"/>
        </w:rPr>
      </w:pPr>
      <w:r w:rsidRPr="00A83AA4">
        <w:rPr>
          <w:b/>
          <w:sz w:val="20"/>
          <w:szCs w:val="20"/>
        </w:rPr>
        <w:t xml:space="preserve">Proposal 9: </w:t>
      </w:r>
      <w:r w:rsidRPr="00A83AA4">
        <w:rPr>
          <w:sz w:val="20"/>
          <w:szCs w:val="20"/>
        </w:rPr>
        <w:t>Support SQ with uniform quantization as the only quantization method that is used for quantizing the CSI feedback for both model training and model inference.</w:t>
      </w:r>
    </w:p>
    <w:p w14:paraId="4A117E48" w14:textId="28A80AD8" w:rsidR="00CF7369" w:rsidRPr="00A83AA4" w:rsidRDefault="00CF7369" w:rsidP="00CF7369">
      <w:pPr>
        <w:rPr>
          <w:sz w:val="20"/>
          <w:szCs w:val="20"/>
        </w:rPr>
      </w:pPr>
      <w:r w:rsidRPr="00A83AA4">
        <w:rPr>
          <w:b/>
          <w:sz w:val="20"/>
          <w:szCs w:val="20"/>
        </w:rPr>
        <w:t xml:space="preserve">Proposal 10: </w:t>
      </w:r>
      <w:r w:rsidRPr="00A83AA4">
        <w:rPr>
          <w:sz w:val="20"/>
          <w:szCs w:val="20"/>
        </w:rPr>
        <w:t>Support including quantization configuration parameters as part of the payload configurations associated with the exchanged dataset.</w:t>
      </w:r>
    </w:p>
    <w:p w14:paraId="1C2666B3" w14:textId="51B4C3E7" w:rsidR="00CF7369" w:rsidRPr="00A83AA4" w:rsidRDefault="00CF7369" w:rsidP="00CF7369">
      <w:pPr>
        <w:rPr>
          <w:sz w:val="20"/>
          <w:szCs w:val="20"/>
        </w:rPr>
      </w:pPr>
      <w:r w:rsidRPr="00A83AA4">
        <w:rPr>
          <w:b/>
          <w:sz w:val="20"/>
          <w:szCs w:val="20"/>
        </w:rPr>
        <w:t xml:space="preserve">Proposal 11: </w:t>
      </w:r>
      <w:r w:rsidRPr="00A83AA4">
        <w:rPr>
          <w:sz w:val="20"/>
          <w:szCs w:val="20"/>
        </w:rPr>
        <w:t>Don’t support sharing additional model design aspects from NW-side to UE-side for inter-vendor training collaboration.</w:t>
      </w:r>
    </w:p>
    <w:p w14:paraId="6865D5E6" w14:textId="77777777" w:rsidR="00CF7369" w:rsidRPr="00A83AA4" w:rsidRDefault="00CF7369" w:rsidP="00CF7369">
      <w:pPr>
        <w:rPr>
          <w:sz w:val="20"/>
          <w:szCs w:val="20"/>
        </w:rPr>
      </w:pPr>
    </w:p>
    <w:p w14:paraId="32D73F5E" w14:textId="77777777" w:rsidR="005A1407" w:rsidRPr="00A83AA4" w:rsidRDefault="005A1407" w:rsidP="005A1407">
      <w:pPr>
        <w:rPr>
          <w:sz w:val="20"/>
          <w:szCs w:val="20"/>
        </w:rPr>
      </w:pPr>
      <w:proofErr w:type="spellStart"/>
      <w:r w:rsidRPr="00A83AA4">
        <w:rPr>
          <w:b/>
          <w:sz w:val="20"/>
          <w:szCs w:val="20"/>
        </w:rPr>
        <w:t>TDoc</w:t>
      </w:r>
      <w:proofErr w:type="spellEnd"/>
      <w:r w:rsidRPr="00A83AA4">
        <w:rPr>
          <w:b/>
          <w:sz w:val="20"/>
          <w:szCs w:val="20"/>
        </w:rPr>
        <w:t>: R1-2506889</w:t>
      </w:r>
    </w:p>
    <w:p w14:paraId="06E374C3" w14:textId="595B04E9" w:rsidR="005A1407" w:rsidRPr="00A83AA4" w:rsidRDefault="005A1407" w:rsidP="00CF7369">
      <w:pPr>
        <w:rPr>
          <w:sz w:val="20"/>
          <w:szCs w:val="20"/>
        </w:rPr>
      </w:pPr>
      <w:r w:rsidRPr="00A83AA4">
        <w:rPr>
          <w:b/>
          <w:sz w:val="20"/>
          <w:szCs w:val="20"/>
        </w:rPr>
        <w:t>Source: Vivo</w:t>
      </w:r>
    </w:p>
    <w:p w14:paraId="4A7551B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lastRenderedPageBreak/>
        <w:t>Target CSI format for inter-vendor training collaboration is discussed separately, and can be down select from the following options.</w:t>
      </w:r>
    </w:p>
    <w:p w14:paraId="11CD9621"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0: Reusing legacy e-Type II codebook</w:t>
      </w:r>
    </w:p>
    <w:p w14:paraId="17053AFF"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1: Scalar quantization to the Target CSI. FFS number of bits for real/imaginary</w:t>
      </w:r>
    </w:p>
    <w:p w14:paraId="3EB4F54B"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 xml:space="preserve">Option 4: </w:t>
      </w:r>
      <w:proofErr w:type="spellStart"/>
      <w:r w:rsidRPr="00A83AA4">
        <w:rPr>
          <w:rFonts w:ascii="Times New Roman" w:eastAsiaTheme="minorEastAsia" w:hAnsi="Times New Roman"/>
          <w:bCs/>
          <w:szCs w:val="20"/>
        </w:rPr>
        <w:t>eType</w:t>
      </w:r>
      <w:proofErr w:type="spellEnd"/>
      <w:r w:rsidRPr="00A83AA4">
        <w:rPr>
          <w:rFonts w:ascii="Times New Roman" w:eastAsiaTheme="minorEastAsia" w:hAnsi="Times New Roman"/>
          <w:bCs/>
          <w:szCs w:val="20"/>
        </w:rPr>
        <w:t xml:space="preserve"> II like codebook with new parameter values (e.g., larger L, </w:t>
      </w:r>
      <w:proofErr w:type="spellStart"/>
      <w:r w:rsidRPr="00A83AA4">
        <w:rPr>
          <w:rFonts w:ascii="Times New Roman" w:eastAsiaTheme="minorEastAsia" w:hAnsi="Times New Roman"/>
          <w:bCs/>
          <w:szCs w:val="20"/>
        </w:rPr>
        <w:t>pv</w:t>
      </w:r>
      <w:proofErr w:type="spellEnd"/>
      <w:r w:rsidRPr="00A83AA4">
        <w:rPr>
          <w:rFonts w:ascii="Times New Roman" w:eastAsiaTheme="minorEastAsia" w:hAnsi="Times New Roman"/>
          <w:bCs/>
          <w:szCs w:val="20"/>
        </w:rPr>
        <w:t>, beta, amplitude, phase)</w:t>
      </w:r>
    </w:p>
    <w:p w14:paraId="3F3321FA"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 xml:space="preserve">CSI feedback is Post-quantized CSI, which is a binary sequence with payload </w:t>
      </w:r>
      <w:proofErr w:type="gramStart"/>
      <w:r w:rsidRPr="00A83AA4">
        <w:rPr>
          <w:rFonts w:ascii="Times New Roman" w:eastAsiaTheme="minorEastAsia" w:hAnsi="Times New Roman"/>
          <w:bCs/>
          <w:szCs w:val="20"/>
        </w:rPr>
        <w:t>bits:{</w:t>
      </w:r>
      <w:proofErr w:type="gramEnd"/>
      <w:r w:rsidRPr="00A83AA4">
        <w:rPr>
          <w:rFonts w:ascii="Times New Roman" w:eastAsiaTheme="minorEastAsia" w:hAnsi="Times New Roman"/>
          <w:bCs/>
          <w:szCs w:val="20"/>
        </w:rPr>
        <w:t>b_</w:t>
      </w:r>
      <w:proofErr w:type="gramStart"/>
      <w:r w:rsidRPr="00A83AA4">
        <w:rPr>
          <w:rFonts w:ascii="Times New Roman" w:eastAsiaTheme="minorEastAsia" w:hAnsi="Times New Roman"/>
          <w:bCs/>
          <w:szCs w:val="20"/>
        </w:rPr>
        <w:t>1,b</w:t>
      </w:r>
      <w:proofErr w:type="gramEnd"/>
      <w:r w:rsidRPr="00A83AA4">
        <w:rPr>
          <w:rFonts w:ascii="Times New Roman" w:eastAsiaTheme="minorEastAsia" w:hAnsi="Times New Roman"/>
          <w:bCs/>
          <w:szCs w:val="20"/>
        </w:rPr>
        <w:t>_</w:t>
      </w:r>
      <w:proofErr w:type="gramStart"/>
      <w:r w:rsidRPr="00A83AA4">
        <w:rPr>
          <w:rFonts w:ascii="Times New Roman" w:eastAsiaTheme="minorEastAsia" w:hAnsi="Times New Roman"/>
          <w:bCs/>
          <w:szCs w:val="20"/>
        </w:rPr>
        <w:t>2,</w:t>
      </w:r>
      <w:r w:rsidRPr="00A83AA4">
        <w:rPr>
          <w:rFonts w:ascii="Cambria Math" w:eastAsia="MS Mincho" w:hAnsi="Cambria Math" w:cs="Cambria Math"/>
          <w:bCs/>
          <w:szCs w:val="20"/>
        </w:rPr>
        <w:t>⋯</w:t>
      </w:r>
      <w:proofErr w:type="gramEnd"/>
      <w:r w:rsidRPr="00A83AA4">
        <w:rPr>
          <w:rFonts w:ascii="Times New Roman" w:eastAsiaTheme="minorEastAsia" w:hAnsi="Times New Roman"/>
          <w:bCs/>
          <w:szCs w:val="20"/>
        </w:rPr>
        <w:t>b_payloads}, and payload information shall be indicated along with the CSI feedback.</w:t>
      </w:r>
    </w:p>
    <w:p w14:paraId="27AB4498" w14:textId="3096126B"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sidRPr="00A83AA4">
        <w:rPr>
          <w:rFonts w:ascii="Times New Roman" w:eastAsiaTheme="minorEastAsia" w:hAnsi="Times New Roman"/>
          <w:bCs/>
          <w:szCs w:val="20"/>
        </w:rPr>
        <w:t xml:space="preserve">, L and </w:t>
      </w:r>
      <m:oMath>
        <m:r>
          <w:rPr>
            <w:rFonts w:ascii="Cambria Math" w:eastAsiaTheme="minorEastAsia" w:hAnsi="Cambria Math"/>
            <w:szCs w:val="20"/>
          </w:rPr>
          <m:t>Q</m:t>
        </m:r>
      </m:oMath>
      <w:r w:rsidRPr="00A83AA4">
        <w:rPr>
          <w:rFonts w:ascii="Times New Roman" w:eastAsiaTheme="minorEastAsia" w:hAnsi="Times New Roman"/>
          <w:bCs/>
          <w:szCs w:val="20"/>
        </w:rPr>
        <w:t>}.</w:t>
      </w:r>
    </w:p>
    <w:p w14:paraId="70734DB6"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 sample, the following mapping relationship between target CSI and CSI feedback can be considered</w:t>
      </w:r>
    </w:p>
    <w:p w14:paraId="12793ECC" w14:textId="72AEFC35"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 xml:space="preserve">One-to-many mapping: one target CSI can be compressed to multiple CSI feedbacks. e.g., {target CSI, CSI feedback#1,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 xml:space="preserve">, CSI feedback#i,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CSI feedback#N}.</w:t>
      </w:r>
    </w:p>
    <w:p w14:paraId="506ADF5E"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Multiple data samples with same target CSI configuration can be grouped together as a subgroup within a dataset.</w:t>
      </w:r>
    </w:p>
    <w:p w14:paraId="05FEF2A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Both SGCS and NMSE are supported as performance targets.</w:t>
      </w:r>
    </w:p>
    <w:p w14:paraId="20B07E69"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SGCS and average NMSE can be considered.</w:t>
      </w:r>
    </w:p>
    <w:p w14:paraId="2DEE5863"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Multiple performance targets can be exchanged for different configuration (e.g., different ports and different payloads).</w:t>
      </w:r>
    </w:p>
    <w:p w14:paraId="2BC1AA6E"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the definition of SGCS:</w:t>
      </w:r>
    </w:p>
    <w:p w14:paraId="3FB3F6FB" w14:textId="364D2E8B"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7616DDC9" w14:textId="62B9F954" w:rsidR="005A1407" w:rsidRPr="00A83AA4" w:rsidRDefault="005A1407" w:rsidP="005A1407">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664769B8" w14:textId="52B48FE9"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5CAFA1DE"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And then average SGCS is calculated by</w:t>
      </w:r>
    </w:p>
    <w:p w14:paraId="58E19C4F"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wideband frequency granularity</w:t>
      </w:r>
    </w:p>
    <w:p w14:paraId="62367AA8"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5F0C77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per layer</w:t>
      </w:r>
    </w:p>
    <w:p w14:paraId="7C5D5F45" w14:textId="58EAB4F1"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 xml:space="preserve">For the definition of NMSE, it is </w:t>
      </w:r>
      <w:proofErr w:type="gramStart"/>
      <w:r w:rsidRPr="00A83AA4">
        <w:rPr>
          <w:rFonts w:ascii="Times New Roman" w:eastAsiaTheme="minorEastAsia" w:hAnsi="Times New Roman"/>
          <w:bCs/>
          <w:szCs w:val="20"/>
        </w:rPr>
        <w:t>NMSE{</w:t>
      </w:r>
      <w:proofErr w:type="gramEnd"/>
      <w:r w:rsidRPr="00A83AA4">
        <w:rPr>
          <w:rFonts w:ascii="Times New Roman" w:eastAsiaTheme="minorEastAsia" w:hAnsi="Times New Roman"/>
          <w:bCs/>
          <w:szCs w:val="20"/>
        </w:rPr>
        <w:t xml:space="preserv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sidRPr="00A83AA4">
        <w:rPr>
          <w:rFonts w:ascii="Times New Roman" w:eastAsiaTheme="minorEastAsia" w:hAnsi="Times New Roman"/>
          <w:bCs/>
          <w:szCs w:val="20"/>
        </w:rPr>
        <w:t>} for encoder-only performance target.</w:t>
      </w:r>
    </w:p>
    <w:p w14:paraId="251CCBCF" w14:textId="342D9A04"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5CC393B2" w14:textId="3BC022B9" w:rsidR="005A1407" w:rsidRPr="00A83AA4" w:rsidRDefault="00000000" w:rsidP="005A1407">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den>
                  </m:f>
                </m:e>
              </m:d>
            </m:e>
            <m:sup>
              <m:r>
                <w:rPr>
                  <w:rFonts w:ascii="Cambria Math" w:hAnsi="Cambria Math"/>
                  <w:szCs w:val="20"/>
                </w:rPr>
                <m:t>2</m:t>
              </m:r>
            </m:sup>
          </m:sSup>
        </m:oMath>
      </m:oMathPara>
    </w:p>
    <w:p w14:paraId="56060927" w14:textId="66AD0701"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provided by NW if exchanged CSI feedback is the binary bit sequence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99EFD0"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NMSE is calculated by</w:t>
      </w:r>
    </w:p>
    <w:p w14:paraId="6C91E5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342A41F1"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per layer</w:t>
      </w:r>
    </w:p>
    <w:p w14:paraId="54308B3F"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dataset content, the following can be included:</w:t>
      </w:r>
    </w:p>
    <w:p w14:paraId="655AE1C7"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Pairing ID</w:t>
      </w:r>
    </w:p>
    <w:p w14:paraId="6A946CB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Performance targets for each layer and each configuration</w:t>
      </w:r>
    </w:p>
    <w:p w14:paraId="5B1C08D0"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Layer indication</w:t>
      </w:r>
    </w:p>
    <w:p w14:paraId="5D8B0D52"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 xml:space="preserve">Configuration of target CSI and CSI feedback </w:t>
      </w:r>
    </w:p>
    <w:p w14:paraId="3A8AE2FF"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Data sample number(N) / Data sample type (one-to-one, or one-to-many)</w:t>
      </w:r>
    </w:p>
    <w:p w14:paraId="7D33332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N Data sample is consisting of {target CSI, CSI feedback}</w:t>
      </w:r>
    </w:p>
    <w:p w14:paraId="18C1DA8C" w14:textId="77777777" w:rsidR="00CF7369" w:rsidRPr="00A83AA4" w:rsidRDefault="00CF7369" w:rsidP="00E61102">
      <w:pPr>
        <w:rPr>
          <w:bCs/>
          <w:color w:val="000000" w:themeColor="text1"/>
          <w:sz w:val="20"/>
          <w:szCs w:val="20"/>
        </w:rPr>
      </w:pPr>
    </w:p>
    <w:p w14:paraId="2E0D698C" w14:textId="77777777" w:rsidR="005A1407" w:rsidRPr="00A83AA4" w:rsidRDefault="005A1407" w:rsidP="005A1407">
      <w:pPr>
        <w:rPr>
          <w:sz w:val="20"/>
          <w:szCs w:val="20"/>
        </w:rPr>
      </w:pPr>
      <w:proofErr w:type="spellStart"/>
      <w:r w:rsidRPr="00A83AA4">
        <w:rPr>
          <w:b/>
          <w:sz w:val="20"/>
          <w:szCs w:val="20"/>
        </w:rPr>
        <w:t>TDoc</w:t>
      </w:r>
      <w:proofErr w:type="spellEnd"/>
      <w:r w:rsidRPr="00A83AA4">
        <w:rPr>
          <w:b/>
          <w:sz w:val="20"/>
          <w:szCs w:val="20"/>
        </w:rPr>
        <w:t>: R1-2506933</w:t>
      </w:r>
    </w:p>
    <w:p w14:paraId="5396EA90" w14:textId="601EB53B" w:rsidR="005A1407" w:rsidRPr="00A83AA4" w:rsidRDefault="005A1407" w:rsidP="005A1407">
      <w:pPr>
        <w:rPr>
          <w:sz w:val="20"/>
          <w:szCs w:val="20"/>
        </w:rPr>
      </w:pPr>
      <w:r w:rsidRPr="00A83AA4">
        <w:rPr>
          <w:b/>
          <w:sz w:val="20"/>
          <w:szCs w:val="20"/>
        </w:rPr>
        <w:t xml:space="preserve">Source: </w:t>
      </w:r>
      <w:r w:rsidR="004C76FD">
        <w:rPr>
          <w:b/>
          <w:sz w:val="20"/>
          <w:szCs w:val="20"/>
        </w:rPr>
        <w:t>Huawei</w:t>
      </w:r>
    </w:p>
    <w:p w14:paraId="4BD3184C" w14:textId="77777777" w:rsidR="005A1407" w:rsidRPr="00A83AA4" w:rsidRDefault="005A1407" w:rsidP="005A1407">
      <w:pPr>
        <w:rPr>
          <w:sz w:val="20"/>
          <w:szCs w:val="20"/>
        </w:rPr>
      </w:pPr>
      <w:r w:rsidRPr="00A83AA4">
        <w:rPr>
          <w:b/>
          <w:sz w:val="20"/>
          <w:szCs w:val="20"/>
        </w:rPr>
        <w:t xml:space="preserve">Proposal 1: </w:t>
      </w:r>
      <w:r w:rsidRPr="00A83AA4">
        <w:rPr>
          <w:sz w:val="20"/>
          <w:szCs w:val="20"/>
        </w:rPr>
        <w:t xml:space="preserve">For Target CSI in Option 4-1 under Direction A: </w:t>
      </w:r>
    </w:p>
    <w:p w14:paraId="45572F3F"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type, support both precoding and channel matrix. </w:t>
      </w:r>
    </w:p>
    <w:p w14:paraId="20FCFEE6"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quantization format, it depends on the discussion of Agenda 10.1.1.2 </w:t>
      </w:r>
    </w:p>
    <w:p w14:paraId="49C5EFD1" w14:textId="7777777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 xml:space="preserve">If RAN1 achieves consensus on supporting the high-resolution quantization method/format for Target CSI in NW side data collection, the same format can be applied for dataset exchange. </w:t>
      </w:r>
    </w:p>
    <w:p w14:paraId="5FB173D2" w14:textId="394FE9B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Otherwise, support SQ with FP32, Float16, or 8 bits quantization.</w:t>
      </w:r>
    </w:p>
    <w:p w14:paraId="65A4ABB2" w14:textId="77777777" w:rsidR="005A1407" w:rsidRPr="00A83AA4" w:rsidRDefault="005A1407" w:rsidP="005A1407">
      <w:pPr>
        <w:rPr>
          <w:sz w:val="20"/>
          <w:szCs w:val="20"/>
        </w:rPr>
      </w:pPr>
      <w:r w:rsidRPr="00A83AA4">
        <w:rPr>
          <w:b/>
          <w:sz w:val="20"/>
          <w:szCs w:val="20"/>
        </w:rPr>
        <w:t xml:space="preserve">Proposal 2: </w:t>
      </w:r>
      <w:r w:rsidRPr="00A83AA4">
        <w:rPr>
          <w:sz w:val="20"/>
          <w:szCs w:val="20"/>
        </w:rPr>
        <w:t xml:space="preserve">For CSI feedback in Option 4-1 under Direction A, support Option 1: the exchanged CSI feedback is the latent message before quantization. </w:t>
      </w:r>
    </w:p>
    <w:p w14:paraId="35B53381" w14:textId="498DF2B3" w:rsidR="005A1407" w:rsidRPr="00A83AA4" w:rsidRDefault="005A1407" w:rsidP="00A84FCE">
      <w:pPr>
        <w:pStyle w:val="ListParagraph"/>
        <w:numPr>
          <w:ilvl w:val="0"/>
          <w:numId w:val="14"/>
        </w:numPr>
        <w:ind w:leftChars="0"/>
        <w:rPr>
          <w:rFonts w:ascii="Times New Roman" w:hAnsi="Times New Roman"/>
          <w:szCs w:val="20"/>
        </w:rPr>
      </w:pPr>
      <w:r w:rsidRPr="00A83AA4">
        <w:rPr>
          <w:rFonts w:ascii="Times New Roman" w:hAnsi="Times New Roman"/>
          <w:szCs w:val="20"/>
        </w:rPr>
        <w:t>Regarding the performance target calculation, it should be calculated based on the quantized bit sequence.</w:t>
      </w:r>
    </w:p>
    <w:p w14:paraId="0385AB24" w14:textId="77777777" w:rsidR="005A1407" w:rsidRPr="00A83AA4" w:rsidRDefault="005A1407" w:rsidP="005A1407">
      <w:pPr>
        <w:rPr>
          <w:sz w:val="20"/>
          <w:szCs w:val="20"/>
        </w:rPr>
      </w:pPr>
      <w:r w:rsidRPr="00A83AA4">
        <w:rPr>
          <w:b/>
          <w:sz w:val="20"/>
          <w:szCs w:val="20"/>
        </w:rPr>
        <w:t xml:space="preserve">Proposal 3: </w:t>
      </w:r>
      <w:r w:rsidRPr="00A83AA4">
        <w:rPr>
          <w:sz w:val="20"/>
          <w:szCs w:val="20"/>
        </w:rPr>
        <w:t>For Option 4-1 under Direction A, the association between Target CSI and CSI feedback can be represented by mapping the content of Target CSI and the content of its corresponding CSI feedback by order into specific fields.</w:t>
      </w:r>
    </w:p>
    <w:p w14:paraId="3A033E4C" w14:textId="77777777" w:rsidR="005A1407" w:rsidRPr="00A83AA4" w:rsidRDefault="005A1407" w:rsidP="005A1407">
      <w:pPr>
        <w:rPr>
          <w:sz w:val="20"/>
          <w:szCs w:val="20"/>
        </w:rPr>
      </w:pPr>
      <w:r w:rsidRPr="00A83AA4">
        <w:rPr>
          <w:b/>
          <w:sz w:val="20"/>
          <w:szCs w:val="20"/>
        </w:rPr>
        <w:t xml:space="preserve">Proposal 4: </w:t>
      </w:r>
      <w:r w:rsidRPr="00A83AA4">
        <w:rPr>
          <w:sz w:val="20"/>
          <w:szCs w:val="20"/>
        </w:rPr>
        <w:t>For Option 4-1 under Direction A, for performance target in the exchanged dataset: Support both SGCS and NMSE as performance targets. Support both Average value and X-percentile values. For the calculation of both SGCS and NMSE, the metric is calculated based on the latent message dequantized from the bit sequence irrespective to whether the format of the exchanged CSI feedback is floating vector (i.e., latent message) or quantized bit sequence.</w:t>
      </w:r>
    </w:p>
    <w:p w14:paraId="2979C89F" w14:textId="77777777" w:rsidR="005A1407" w:rsidRPr="00A83AA4" w:rsidRDefault="005A1407" w:rsidP="005A1407">
      <w:pPr>
        <w:rPr>
          <w:sz w:val="20"/>
          <w:szCs w:val="20"/>
        </w:rPr>
      </w:pPr>
      <w:r w:rsidRPr="00A83AA4">
        <w:rPr>
          <w:b/>
          <w:sz w:val="20"/>
          <w:szCs w:val="20"/>
        </w:rPr>
        <w:t xml:space="preserve">Proposal 5: </w:t>
      </w:r>
      <w:r w:rsidRPr="00A83AA4">
        <w:rPr>
          <w:sz w:val="20"/>
          <w:szCs w:val="20"/>
        </w:rPr>
        <w:t>For Option 4-1 under Direction A, support multiple performance targets for different layers when the target CSI type is precoding matrix. for different combinations of {Tx port pattern, subband pattern, CSI payload size}, where each CSI payload size is represented with a specific combination of values of d (length of the latent message), Q (number of bits per scalar/segment), L (length of the segment), as well as partial UCI omission pattern.</w:t>
      </w:r>
    </w:p>
    <w:p w14:paraId="40123B87" w14:textId="77777777" w:rsidR="005A1407" w:rsidRPr="00A83AA4" w:rsidRDefault="005A1407" w:rsidP="005A1407">
      <w:pPr>
        <w:rPr>
          <w:sz w:val="20"/>
          <w:szCs w:val="20"/>
        </w:rPr>
      </w:pPr>
      <w:r w:rsidRPr="00A83AA4">
        <w:rPr>
          <w:b/>
          <w:sz w:val="20"/>
          <w:szCs w:val="20"/>
        </w:rPr>
        <w:t xml:space="preserve">Proposal 6: </w:t>
      </w:r>
      <w:r w:rsidRPr="00A83AA4">
        <w:rPr>
          <w:sz w:val="20"/>
          <w:szCs w:val="20"/>
        </w:rPr>
        <w:t>For the performance target in Option 4-1 under Direction A, at least consider to provide the performance metric (in forms of NMSE) for the Encoder (between the Encoder output and the testing CSI feedback) as well as the performance metric (in forms of SGCS) for the Decoder (between the Decoder output and the testing Target CSI). End-to-End performance metric (in forms of SGCS) between the Decoder output and the testing Target CSI can be additionally provided.</w:t>
      </w:r>
    </w:p>
    <w:p w14:paraId="168273A0" w14:textId="77777777" w:rsidR="005A1407" w:rsidRPr="00A83AA4" w:rsidRDefault="005A1407" w:rsidP="005A1407">
      <w:pPr>
        <w:rPr>
          <w:sz w:val="20"/>
          <w:szCs w:val="20"/>
        </w:rPr>
      </w:pPr>
      <w:r w:rsidRPr="00A83AA4">
        <w:rPr>
          <w:b/>
          <w:sz w:val="20"/>
          <w:szCs w:val="20"/>
        </w:rPr>
        <w:t xml:space="preserve">Proposal 7: </w:t>
      </w:r>
      <w:r w:rsidRPr="00A83AA4">
        <w:rPr>
          <w:sz w:val="20"/>
          <w:szCs w:val="20"/>
        </w:rPr>
        <w:t>For the performance target in Option 4-1 under Direction A, do not support sharing the model structure related information.</w:t>
      </w:r>
    </w:p>
    <w:p w14:paraId="259A82D7" w14:textId="77777777" w:rsidR="005A1407" w:rsidRPr="00A83AA4" w:rsidRDefault="005A1407" w:rsidP="005A1407">
      <w:pPr>
        <w:rPr>
          <w:sz w:val="20"/>
          <w:szCs w:val="20"/>
        </w:rPr>
      </w:pPr>
      <w:r w:rsidRPr="00A83AA4">
        <w:rPr>
          <w:b/>
          <w:sz w:val="20"/>
          <w:szCs w:val="20"/>
        </w:rPr>
        <w:t xml:space="preserve">Proposal 8: </w:t>
      </w:r>
      <w:r w:rsidRPr="00A83AA4">
        <w:rPr>
          <w:sz w:val="20"/>
          <w:szCs w:val="20"/>
        </w:rPr>
        <w:t>Consider the Pairing ID as PLMN unique.</w:t>
      </w:r>
    </w:p>
    <w:p w14:paraId="339A310C" w14:textId="77777777" w:rsidR="005A1407" w:rsidRPr="00A83AA4" w:rsidRDefault="005A1407" w:rsidP="005A1407">
      <w:pPr>
        <w:rPr>
          <w:sz w:val="20"/>
          <w:szCs w:val="20"/>
        </w:rPr>
      </w:pPr>
      <w:r w:rsidRPr="00A83AA4">
        <w:rPr>
          <w:b/>
          <w:sz w:val="20"/>
          <w:szCs w:val="20"/>
        </w:rPr>
        <w:t xml:space="preserve">Proposal 9: </w:t>
      </w:r>
      <w:r w:rsidRPr="00A83AA4">
        <w:rPr>
          <w:sz w:val="20"/>
          <w:szCs w:val="20"/>
        </w:rPr>
        <w:t>Subject to one Pairing ID, subset ID can be introduced to indicate a subset of the full dataset represented by the Pairing ID, considering the following two cases: Case 1: When a new dataset batch is used to update an exchanged dataset batch with new samples. Case 2: When one dataset is split into multiple dataset batches before dataset exchange.</w:t>
      </w:r>
    </w:p>
    <w:p w14:paraId="02DB5923" w14:textId="3E5837A2" w:rsidR="005A1407" w:rsidRPr="00A83AA4" w:rsidRDefault="005A1407" w:rsidP="005A1407">
      <w:pPr>
        <w:rPr>
          <w:sz w:val="20"/>
          <w:szCs w:val="20"/>
        </w:rPr>
      </w:pPr>
      <w:r w:rsidRPr="00A83AA4">
        <w:rPr>
          <w:b/>
          <w:sz w:val="20"/>
          <w:szCs w:val="20"/>
        </w:rPr>
        <w:t xml:space="preserve">Proposal 10: </w:t>
      </w:r>
      <w:r w:rsidRPr="00A83AA4">
        <w:rPr>
          <w:sz w:val="20"/>
          <w:szCs w:val="20"/>
        </w:rPr>
        <w:t>For Option 4-1 under Direction A inter-vendor training collaboration, consider a look up table for SQ or VQ quantization methods for CSI feedback: SQ: each scalar element is quantized to Q bits (configurable Q=2, 4) with uniform quantization between 0 and 1. VQ: the codebook is composed of 2^Q codewords each with an index represented by Q bits, and each codeword of length L is represented with L FP32 elements. Common master codebook with fixed segment size L across all layers (for precoding matrix feedback) and configurations of {Tx port, subband number, CSI payload size (including d/Q/L)} is supported. Different Q values can be obtained by selecting subset(s) from the master codebook to achieve different CSI payload sizes for different configurations/layers.</w:t>
      </w:r>
    </w:p>
    <w:p w14:paraId="62714268" w14:textId="77777777" w:rsidR="005A1407" w:rsidRPr="00A83AA4" w:rsidRDefault="005A1407" w:rsidP="00E61102">
      <w:pPr>
        <w:rPr>
          <w:bCs/>
          <w:color w:val="000000" w:themeColor="text1"/>
          <w:sz w:val="20"/>
          <w:szCs w:val="20"/>
        </w:rPr>
      </w:pPr>
    </w:p>
    <w:p w14:paraId="1ED65997" w14:textId="77777777" w:rsidR="00FA1CFD" w:rsidRPr="00A83AA4" w:rsidRDefault="00FA1CFD" w:rsidP="00FA1CFD">
      <w:pPr>
        <w:rPr>
          <w:sz w:val="20"/>
          <w:szCs w:val="20"/>
        </w:rPr>
      </w:pPr>
      <w:proofErr w:type="spellStart"/>
      <w:r w:rsidRPr="00A83AA4">
        <w:rPr>
          <w:b/>
          <w:sz w:val="20"/>
          <w:szCs w:val="20"/>
        </w:rPr>
        <w:t>TDoc</w:t>
      </w:r>
      <w:proofErr w:type="spellEnd"/>
      <w:r w:rsidRPr="00A83AA4">
        <w:rPr>
          <w:b/>
          <w:sz w:val="20"/>
          <w:szCs w:val="20"/>
        </w:rPr>
        <w:t>: R1-2506980</w:t>
      </w:r>
    </w:p>
    <w:p w14:paraId="2037C069" w14:textId="77777777" w:rsidR="00FA1CFD" w:rsidRPr="00A83AA4" w:rsidRDefault="00FA1CFD" w:rsidP="00FA1CFD">
      <w:pPr>
        <w:rPr>
          <w:sz w:val="20"/>
          <w:szCs w:val="20"/>
        </w:rPr>
      </w:pPr>
      <w:r w:rsidRPr="00A83AA4">
        <w:rPr>
          <w:b/>
          <w:sz w:val="20"/>
          <w:szCs w:val="20"/>
        </w:rPr>
        <w:t>Source: Xiaomi</w:t>
      </w:r>
    </w:p>
    <w:p w14:paraId="15DD4BB9" w14:textId="77777777" w:rsidR="00FA1CFD" w:rsidRPr="00A83AA4" w:rsidRDefault="00FA1CFD" w:rsidP="00FA1CFD">
      <w:pPr>
        <w:rPr>
          <w:sz w:val="20"/>
          <w:szCs w:val="20"/>
        </w:rPr>
      </w:pPr>
      <w:r w:rsidRPr="00A83AA4">
        <w:rPr>
          <w:b/>
          <w:sz w:val="20"/>
          <w:szCs w:val="20"/>
        </w:rPr>
        <w:t xml:space="preserve">Proposal 1: </w:t>
      </w:r>
      <w:r w:rsidRPr="00A83AA4">
        <w:rPr>
          <w:sz w:val="20"/>
          <w:szCs w:val="20"/>
        </w:rPr>
        <w:t xml:space="preserve">Support legacy </w:t>
      </w:r>
      <w:proofErr w:type="spellStart"/>
      <w:r w:rsidRPr="00A83AA4">
        <w:rPr>
          <w:sz w:val="20"/>
          <w:szCs w:val="20"/>
        </w:rPr>
        <w:t>eType</w:t>
      </w:r>
      <w:proofErr w:type="spellEnd"/>
      <w:r w:rsidRPr="00A83AA4">
        <w:rPr>
          <w:sz w:val="20"/>
          <w:szCs w:val="20"/>
        </w:rPr>
        <w:t xml:space="preserve"> II codebook quantization for target CSI and precoding matrix with spatial-frequency domain as target CSI type.</w:t>
      </w:r>
    </w:p>
    <w:p w14:paraId="65AEA7EF" w14:textId="77777777" w:rsidR="00FA1CFD" w:rsidRPr="00A83AA4" w:rsidRDefault="00FA1CFD" w:rsidP="00FA1CFD">
      <w:pPr>
        <w:rPr>
          <w:sz w:val="20"/>
          <w:szCs w:val="20"/>
        </w:rPr>
      </w:pPr>
      <w:r w:rsidRPr="00A83AA4">
        <w:rPr>
          <w:b/>
          <w:sz w:val="20"/>
          <w:szCs w:val="20"/>
        </w:rPr>
        <w:t xml:space="preserve">Proposal 2: </w:t>
      </w:r>
      <w:r w:rsidRPr="00A83AA4">
        <w:rPr>
          <w:sz w:val="20"/>
          <w:szCs w:val="20"/>
        </w:rPr>
        <w:t>Support Option 1: the exchanged CSI feedback is the latent message before quantization, as CSI feedback type and format.</w:t>
      </w:r>
    </w:p>
    <w:p w14:paraId="786D70B6" w14:textId="77777777" w:rsidR="00FA1CFD" w:rsidRPr="00A83AA4" w:rsidRDefault="00FA1CFD" w:rsidP="00FA1CFD">
      <w:pPr>
        <w:rPr>
          <w:sz w:val="20"/>
          <w:szCs w:val="20"/>
        </w:rPr>
      </w:pPr>
      <w:r w:rsidRPr="00A83AA4">
        <w:rPr>
          <w:b/>
          <w:sz w:val="20"/>
          <w:szCs w:val="20"/>
        </w:rPr>
        <w:t xml:space="preserve">Proposal 3: </w:t>
      </w:r>
      <w:r w:rsidRPr="00A83AA4">
        <w:rPr>
          <w:sz w:val="20"/>
          <w:szCs w:val="20"/>
        </w:rPr>
        <w:t xml:space="preserve">Support one target CSI with the different number of Tx ports and/or number of </w:t>
      </w:r>
      <w:proofErr w:type="spellStart"/>
      <w:r w:rsidRPr="00A83AA4">
        <w:rPr>
          <w:sz w:val="20"/>
          <w:szCs w:val="20"/>
        </w:rPr>
        <w:t>subbands</w:t>
      </w:r>
      <w:proofErr w:type="spellEnd"/>
      <w:r w:rsidRPr="00A83AA4">
        <w:rPr>
          <w:sz w:val="20"/>
          <w:szCs w:val="20"/>
        </w:rPr>
        <w:t xml:space="preserve"> configurations is mapped to one CSI feedback with different CSI payload size configurations.</w:t>
      </w:r>
    </w:p>
    <w:p w14:paraId="1989DDBF" w14:textId="77777777" w:rsidR="00FA1CFD" w:rsidRPr="00A83AA4" w:rsidRDefault="00FA1CFD" w:rsidP="00FA1CFD">
      <w:pPr>
        <w:rPr>
          <w:sz w:val="20"/>
          <w:szCs w:val="20"/>
        </w:rPr>
      </w:pPr>
      <w:r w:rsidRPr="00A83AA4">
        <w:rPr>
          <w:b/>
          <w:sz w:val="20"/>
          <w:szCs w:val="20"/>
        </w:rPr>
        <w:t xml:space="preserve">Proposal 4: </w:t>
      </w:r>
      <w:r w:rsidRPr="00A83AA4">
        <w:rPr>
          <w:sz w:val="20"/>
          <w:szCs w:val="20"/>
        </w:rPr>
        <w:t>One pairing ID is PLMN unique.</w:t>
      </w:r>
    </w:p>
    <w:p w14:paraId="590CA3F4" w14:textId="77777777" w:rsidR="00FA1CFD" w:rsidRPr="00A83AA4" w:rsidRDefault="00FA1CFD" w:rsidP="00FA1CFD">
      <w:pPr>
        <w:rPr>
          <w:sz w:val="20"/>
          <w:szCs w:val="20"/>
        </w:rPr>
      </w:pPr>
      <w:r w:rsidRPr="00A83AA4">
        <w:rPr>
          <w:b/>
          <w:sz w:val="20"/>
          <w:szCs w:val="20"/>
        </w:rPr>
        <w:t xml:space="preserve">Proposal 5: </w:t>
      </w:r>
      <w:r w:rsidRPr="00A83AA4">
        <w:rPr>
          <w:sz w:val="20"/>
          <w:szCs w:val="20"/>
        </w:rPr>
        <w:t>A new pairing ID is associated with the retrain or finetune two-side model with the additional data.</w:t>
      </w:r>
    </w:p>
    <w:p w14:paraId="54FAB0FD" w14:textId="77777777" w:rsidR="00FA1CFD" w:rsidRPr="00A83AA4" w:rsidRDefault="00FA1CFD" w:rsidP="00FA1CFD">
      <w:pPr>
        <w:rPr>
          <w:sz w:val="20"/>
          <w:szCs w:val="20"/>
        </w:rPr>
      </w:pPr>
      <w:r w:rsidRPr="00A83AA4">
        <w:rPr>
          <w:b/>
          <w:sz w:val="20"/>
          <w:szCs w:val="20"/>
        </w:rPr>
        <w:t xml:space="preserve">Proposal 6: </w:t>
      </w:r>
      <w:r w:rsidRPr="00A83AA4">
        <w:rPr>
          <w:sz w:val="20"/>
          <w:szCs w:val="20"/>
        </w:rPr>
        <w:t>Support to define pairing ID rule and/or UE behavior for maintaining the compatibility of original two-side model and retrained two-side model based on additional data samples.</w:t>
      </w:r>
    </w:p>
    <w:p w14:paraId="3064C296" w14:textId="77777777" w:rsidR="00FA1CFD" w:rsidRPr="00A83AA4" w:rsidRDefault="00FA1CFD" w:rsidP="00FA1CFD">
      <w:pPr>
        <w:rPr>
          <w:sz w:val="20"/>
          <w:szCs w:val="20"/>
        </w:rPr>
      </w:pPr>
      <w:r w:rsidRPr="00A83AA4">
        <w:rPr>
          <w:b/>
          <w:sz w:val="20"/>
          <w:szCs w:val="20"/>
        </w:rPr>
        <w:lastRenderedPageBreak/>
        <w:t xml:space="preserve">Proposal 7: </w:t>
      </w:r>
      <w:r w:rsidRPr="00A83AA4">
        <w:rPr>
          <w:sz w:val="20"/>
          <w:szCs w:val="20"/>
        </w:rPr>
        <w:t>Support NMSE as performance metric.</w:t>
      </w:r>
    </w:p>
    <w:p w14:paraId="2489C4D1" w14:textId="77777777" w:rsidR="00FA1CFD" w:rsidRPr="00A83AA4" w:rsidRDefault="00FA1CFD" w:rsidP="00FA1CFD">
      <w:pPr>
        <w:rPr>
          <w:sz w:val="20"/>
          <w:szCs w:val="20"/>
        </w:rPr>
      </w:pPr>
      <w:r w:rsidRPr="00A83AA4">
        <w:rPr>
          <w:b/>
          <w:sz w:val="20"/>
          <w:szCs w:val="20"/>
        </w:rPr>
        <w:t xml:space="preserve">Proposal 8: </w:t>
      </w:r>
      <w:r w:rsidRPr="00A83AA4">
        <w:rPr>
          <w:sz w:val="20"/>
          <w:szCs w:val="20"/>
        </w:rPr>
        <w:t>Support multiple performance targets for different configurations such as antenna ports, subband configuration and payload size configuration.</w:t>
      </w:r>
    </w:p>
    <w:p w14:paraId="545054F9" w14:textId="77777777" w:rsidR="00FA1CFD" w:rsidRPr="00A83AA4" w:rsidRDefault="00FA1CFD" w:rsidP="00FA1CFD">
      <w:pPr>
        <w:rPr>
          <w:sz w:val="20"/>
          <w:szCs w:val="20"/>
        </w:rPr>
      </w:pPr>
      <w:r w:rsidRPr="00A83AA4">
        <w:rPr>
          <w:b/>
          <w:sz w:val="20"/>
          <w:szCs w:val="20"/>
        </w:rPr>
        <w:t xml:space="preserve">Proposal 9: </w:t>
      </w:r>
      <w:r w:rsidRPr="00A83AA4">
        <w:rPr>
          <w:sz w:val="20"/>
          <w:szCs w:val="20"/>
        </w:rPr>
        <w:t>Support average NMSE as the format of performance target.</w:t>
      </w:r>
    </w:p>
    <w:p w14:paraId="28D8C680" w14:textId="77777777" w:rsidR="00FA1CFD" w:rsidRPr="00A83AA4" w:rsidRDefault="00FA1CFD" w:rsidP="00FA1CFD">
      <w:pPr>
        <w:rPr>
          <w:sz w:val="20"/>
          <w:szCs w:val="20"/>
        </w:rPr>
      </w:pPr>
      <w:r w:rsidRPr="00A83AA4">
        <w:rPr>
          <w:b/>
          <w:sz w:val="20"/>
          <w:szCs w:val="20"/>
        </w:rPr>
        <w:t xml:space="preserve">Proposal 10: </w:t>
      </w:r>
      <w:r w:rsidRPr="00A83AA4">
        <w:rPr>
          <w:sz w:val="20"/>
          <w:szCs w:val="20"/>
        </w:rPr>
        <w:t>Support to exchange model backbone type for reference CSI generation part model</w:t>
      </w:r>
    </w:p>
    <w:p w14:paraId="1F43E183" w14:textId="77777777" w:rsidR="00FA1CFD" w:rsidRPr="00A83AA4" w:rsidRDefault="00FA1CFD" w:rsidP="00FA1CFD">
      <w:pPr>
        <w:rPr>
          <w:sz w:val="20"/>
          <w:szCs w:val="20"/>
        </w:rPr>
      </w:pPr>
      <w:r w:rsidRPr="00A83AA4">
        <w:rPr>
          <w:b/>
          <w:sz w:val="20"/>
          <w:szCs w:val="20"/>
        </w:rPr>
        <w:t xml:space="preserve">Proposal 11: </w:t>
      </w:r>
      <w:r w:rsidRPr="00A83AA4">
        <w:rPr>
          <w:sz w:val="20"/>
          <w:szCs w:val="20"/>
        </w:rPr>
        <w:t>Support to specific scalability method and choice of token dimension and feature dimension.</w:t>
      </w:r>
    </w:p>
    <w:p w14:paraId="0E4F9A12" w14:textId="77777777" w:rsidR="00FA1CFD" w:rsidRPr="00A83AA4" w:rsidRDefault="00FA1CFD" w:rsidP="00E61102">
      <w:pPr>
        <w:rPr>
          <w:bCs/>
          <w:color w:val="000000" w:themeColor="text1"/>
          <w:sz w:val="20"/>
          <w:szCs w:val="20"/>
        </w:rPr>
      </w:pPr>
    </w:p>
    <w:p w14:paraId="3AE50B23" w14:textId="77777777" w:rsidR="00500BCF" w:rsidRPr="00A83AA4" w:rsidRDefault="00500BCF" w:rsidP="00500BCF">
      <w:pPr>
        <w:rPr>
          <w:sz w:val="20"/>
          <w:szCs w:val="20"/>
        </w:rPr>
      </w:pPr>
      <w:proofErr w:type="spellStart"/>
      <w:r w:rsidRPr="00A83AA4">
        <w:rPr>
          <w:b/>
          <w:sz w:val="20"/>
          <w:szCs w:val="20"/>
        </w:rPr>
        <w:t>TDoc</w:t>
      </w:r>
      <w:proofErr w:type="spellEnd"/>
      <w:r w:rsidRPr="00A83AA4">
        <w:rPr>
          <w:b/>
          <w:sz w:val="20"/>
          <w:szCs w:val="20"/>
        </w:rPr>
        <w:t>: R1-2507008</w:t>
      </w:r>
    </w:p>
    <w:p w14:paraId="7FE90AF6" w14:textId="580B523C" w:rsidR="00500BCF" w:rsidRPr="00A83AA4" w:rsidRDefault="00500BCF" w:rsidP="00500BCF">
      <w:pPr>
        <w:rPr>
          <w:sz w:val="20"/>
          <w:szCs w:val="20"/>
        </w:rPr>
      </w:pPr>
      <w:r w:rsidRPr="00A83AA4">
        <w:rPr>
          <w:b/>
          <w:sz w:val="20"/>
          <w:szCs w:val="20"/>
        </w:rPr>
        <w:t>Source: CMCC</w:t>
      </w:r>
    </w:p>
    <w:p w14:paraId="2A5689FC" w14:textId="77777777" w:rsidR="00500BCF" w:rsidRPr="00A83AA4" w:rsidRDefault="00500BCF" w:rsidP="00500BCF">
      <w:pPr>
        <w:rPr>
          <w:sz w:val="20"/>
          <w:szCs w:val="20"/>
        </w:rPr>
      </w:pPr>
      <w:r w:rsidRPr="00A83AA4">
        <w:rPr>
          <w:b/>
          <w:sz w:val="20"/>
          <w:szCs w:val="20"/>
        </w:rPr>
        <w:t xml:space="preserve">Proposal 1: </w:t>
      </w:r>
      <w:r w:rsidRPr="00A83AA4">
        <w:rPr>
          <w:sz w:val="20"/>
          <w:szCs w:val="20"/>
        </w:rPr>
        <w:t>There should be a common design for target CSI for inference, data collection, monitoring and inter-vendor collaboration training.</w:t>
      </w:r>
    </w:p>
    <w:p w14:paraId="54F863BC" w14:textId="77777777" w:rsidR="00500BCF" w:rsidRPr="00A83AA4" w:rsidRDefault="00500BCF" w:rsidP="00500BCF">
      <w:pPr>
        <w:rPr>
          <w:sz w:val="20"/>
          <w:szCs w:val="20"/>
        </w:rPr>
      </w:pPr>
      <w:r w:rsidRPr="00A83AA4">
        <w:rPr>
          <w:b/>
          <w:sz w:val="20"/>
          <w:szCs w:val="20"/>
        </w:rPr>
        <w:t xml:space="preserve">Proposal 2: </w:t>
      </w:r>
      <w:r w:rsidRPr="00A83AA4">
        <w:rPr>
          <w:sz w:val="20"/>
          <w:szCs w:val="20"/>
        </w:rPr>
        <w:t>At least precoding matrix in the spatial-frequency domain in a subband granularity should be supported as the standardized dataset content of target CSI for inter-vendor collaboration training Option 4-1.</w:t>
      </w:r>
    </w:p>
    <w:p w14:paraId="5816FF4F" w14:textId="77777777" w:rsidR="00500BCF" w:rsidRPr="00A83AA4" w:rsidRDefault="00500BCF" w:rsidP="00500BCF">
      <w:pPr>
        <w:rPr>
          <w:sz w:val="20"/>
          <w:szCs w:val="20"/>
        </w:rPr>
      </w:pPr>
      <w:r w:rsidRPr="00A83AA4">
        <w:rPr>
          <w:b/>
          <w:sz w:val="20"/>
          <w:szCs w:val="20"/>
        </w:rPr>
        <w:t xml:space="preserve">Proposal 3: </w:t>
      </w:r>
      <w:r w:rsidRPr="00A83AA4">
        <w:rPr>
          <w:sz w:val="20"/>
          <w:szCs w:val="20"/>
        </w:rPr>
        <w:t>In AI/ML based CSI compression, regarding the standardized dataset format of target CSI for inter-vendor collaboration training Option 4-1, codebook-based Rel-16 eType2 can be considered as baseline.</w:t>
      </w:r>
    </w:p>
    <w:p w14:paraId="054D55A4" w14:textId="77777777" w:rsidR="00500BCF" w:rsidRPr="00A83AA4" w:rsidRDefault="00500BCF" w:rsidP="00500BCF">
      <w:pPr>
        <w:rPr>
          <w:sz w:val="20"/>
          <w:szCs w:val="20"/>
        </w:rPr>
      </w:pPr>
      <w:r w:rsidRPr="00A83AA4">
        <w:rPr>
          <w:b/>
          <w:sz w:val="20"/>
          <w:szCs w:val="20"/>
        </w:rPr>
        <w:t xml:space="preserve">Proposal 4: </w:t>
      </w:r>
      <w:r w:rsidRPr="00A83AA4">
        <w:rPr>
          <w:sz w:val="20"/>
          <w:szCs w:val="20"/>
        </w:rPr>
        <w:t>In AI/ML based CSI compression, regarding the standardized dataset format of target CSI for inter-vendor collaboration training Option 4-1, the basic codebook structure could be reused, along with the basic concept of spatial domain and frequency domain basis.</w:t>
      </w:r>
    </w:p>
    <w:p w14:paraId="02DB2330" w14:textId="77777777" w:rsidR="00500BCF" w:rsidRPr="00A83AA4" w:rsidRDefault="00500BCF" w:rsidP="00500BCF">
      <w:pPr>
        <w:rPr>
          <w:sz w:val="20"/>
          <w:szCs w:val="20"/>
        </w:rPr>
      </w:pPr>
      <w:r w:rsidRPr="00A83AA4">
        <w:rPr>
          <w:b/>
          <w:sz w:val="20"/>
          <w:szCs w:val="20"/>
        </w:rPr>
        <w:t xml:space="preserve">Proposal 5: </w:t>
      </w:r>
      <w:r w:rsidRPr="00A83AA4">
        <w:rPr>
          <w:sz w:val="20"/>
          <w:szCs w:val="20"/>
        </w:rPr>
        <w:t xml:space="preserve">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sidRPr="00A83AA4">
        <w:rPr>
          <w:sz w:val="20"/>
          <w:szCs w:val="20"/>
        </w:rPr>
        <w:t>Wf</w:t>
      </w:r>
      <w:proofErr w:type="spellEnd"/>
      <w:r w:rsidRPr="00A83AA4">
        <w:rPr>
          <w:sz w:val="20"/>
          <w:szCs w:val="20"/>
        </w:rPr>
        <w:t>) and/or higher resolution quantization for coefficient feedback (W2).</w:t>
      </w:r>
    </w:p>
    <w:p w14:paraId="2BE19B2A" w14:textId="77777777" w:rsidR="00500BCF" w:rsidRPr="00A83AA4" w:rsidRDefault="00500BCF" w:rsidP="00500BCF">
      <w:pPr>
        <w:rPr>
          <w:sz w:val="20"/>
          <w:szCs w:val="20"/>
        </w:rPr>
      </w:pPr>
      <w:r w:rsidRPr="00A83AA4">
        <w:rPr>
          <w:b/>
          <w:sz w:val="20"/>
          <w:szCs w:val="20"/>
        </w:rPr>
        <w:t xml:space="preserve">Proposal 6: </w:t>
      </w:r>
      <w:r w:rsidRPr="00A83AA4">
        <w:rPr>
          <w:sz w:val="20"/>
          <w:szCs w:val="20"/>
        </w:rPr>
        <w:t>For CSI feedback type and format, support Option 2, i.e. the exchanged CSI feedback is the binary sequence at the output of quantization.</w:t>
      </w:r>
    </w:p>
    <w:p w14:paraId="090A72FB" w14:textId="77777777" w:rsidR="00500BCF" w:rsidRPr="00A83AA4" w:rsidRDefault="00500BCF" w:rsidP="00500BCF">
      <w:pPr>
        <w:rPr>
          <w:sz w:val="20"/>
          <w:szCs w:val="20"/>
        </w:rPr>
      </w:pPr>
      <w:r w:rsidRPr="00A83AA4">
        <w:rPr>
          <w:b/>
          <w:sz w:val="20"/>
          <w:szCs w:val="20"/>
        </w:rPr>
        <w:t xml:space="preserve">Proposal 7: </w:t>
      </w:r>
      <w:r w:rsidRPr="00A83AA4">
        <w:rPr>
          <w:sz w:val="20"/>
          <w:szCs w:val="20"/>
        </w:rPr>
        <w:t>Some necessary model related information, such as model backbone, can be aligned between NW side and UE side to achieve better performance for Option 4-1.</w:t>
      </w:r>
    </w:p>
    <w:p w14:paraId="70E9ADB2" w14:textId="77777777" w:rsidR="00500BCF" w:rsidRPr="00A83AA4" w:rsidRDefault="00500BCF" w:rsidP="00500BCF">
      <w:pPr>
        <w:rPr>
          <w:sz w:val="20"/>
          <w:szCs w:val="20"/>
        </w:rPr>
      </w:pPr>
      <w:r w:rsidRPr="00A83AA4">
        <w:rPr>
          <w:b/>
          <w:sz w:val="20"/>
          <w:szCs w:val="20"/>
        </w:rPr>
        <w:t xml:space="preserve">Proposal 8: </w:t>
      </w:r>
      <w:r w:rsidRPr="00A83AA4">
        <w:rPr>
          <w:sz w:val="20"/>
          <w:szCs w:val="20"/>
        </w:rPr>
        <w:t>For inter-vendor-collaboration Options 4-1 in Direction A, for the type of performance metric, at least support SGCS, and the definition of SGCS used for performance metric for AI/ML based CSI prediction can be reused as much as possible.</w:t>
      </w:r>
    </w:p>
    <w:p w14:paraId="4FB96D70" w14:textId="77777777" w:rsidR="00500BCF" w:rsidRPr="00A83AA4" w:rsidRDefault="00500BCF" w:rsidP="00500BCF">
      <w:pPr>
        <w:rPr>
          <w:sz w:val="20"/>
          <w:szCs w:val="20"/>
        </w:rPr>
      </w:pPr>
      <w:r w:rsidRPr="00A83AA4">
        <w:rPr>
          <w:b/>
          <w:sz w:val="20"/>
          <w:szCs w:val="20"/>
        </w:rPr>
        <w:t xml:space="preserve">Proposal 9: </w:t>
      </w:r>
      <w:r w:rsidRPr="00A83AA4">
        <w:rPr>
          <w:sz w:val="20"/>
          <w:szCs w:val="20"/>
        </w:rPr>
        <w:t>For inter-vendor-collaboration Option 4-1, when additional data samples are added to an exchanged dataset, the pairing ID should be kept as same.</w:t>
      </w:r>
    </w:p>
    <w:p w14:paraId="2D89BC45" w14:textId="77777777" w:rsidR="00893FB6" w:rsidRPr="00A83AA4" w:rsidRDefault="00893FB6" w:rsidP="00E61102">
      <w:pPr>
        <w:rPr>
          <w:bCs/>
          <w:color w:val="000000" w:themeColor="text1"/>
          <w:sz w:val="20"/>
          <w:szCs w:val="20"/>
        </w:rPr>
      </w:pPr>
    </w:p>
    <w:p w14:paraId="1F066B8F" w14:textId="77777777" w:rsidR="00BF0184" w:rsidRPr="00A83AA4" w:rsidRDefault="00BF0184" w:rsidP="00BF0184">
      <w:pPr>
        <w:rPr>
          <w:sz w:val="20"/>
          <w:szCs w:val="20"/>
        </w:rPr>
      </w:pPr>
      <w:proofErr w:type="spellStart"/>
      <w:r w:rsidRPr="00A83AA4">
        <w:rPr>
          <w:b/>
          <w:sz w:val="20"/>
          <w:szCs w:val="20"/>
        </w:rPr>
        <w:t>TDoc</w:t>
      </w:r>
      <w:proofErr w:type="spellEnd"/>
      <w:r w:rsidRPr="00A83AA4">
        <w:rPr>
          <w:b/>
          <w:sz w:val="20"/>
          <w:szCs w:val="20"/>
        </w:rPr>
        <w:t>: R1-2507110</w:t>
      </w:r>
    </w:p>
    <w:p w14:paraId="5459091E" w14:textId="5DF069C0" w:rsidR="00BF0184" w:rsidRPr="00A83AA4" w:rsidRDefault="00BF0184" w:rsidP="00BF0184">
      <w:pPr>
        <w:rPr>
          <w:sz w:val="20"/>
          <w:szCs w:val="20"/>
        </w:rPr>
      </w:pPr>
      <w:r w:rsidRPr="00A83AA4">
        <w:rPr>
          <w:b/>
          <w:sz w:val="20"/>
          <w:szCs w:val="20"/>
        </w:rPr>
        <w:t>Source: CATT</w:t>
      </w:r>
    </w:p>
    <w:p w14:paraId="76BF9844" w14:textId="77777777" w:rsidR="00BF0184" w:rsidRPr="00A83AA4" w:rsidRDefault="00BF0184" w:rsidP="00BF0184">
      <w:pPr>
        <w:rPr>
          <w:sz w:val="20"/>
          <w:szCs w:val="20"/>
        </w:rPr>
      </w:pPr>
      <w:r w:rsidRPr="00A83AA4">
        <w:rPr>
          <w:b/>
          <w:sz w:val="20"/>
          <w:szCs w:val="20"/>
        </w:rPr>
        <w:t xml:space="preserve">Proposal 1: </w:t>
      </w:r>
      <w:r w:rsidRPr="00A83AA4">
        <w:rPr>
          <w:sz w:val="20"/>
          <w:szCs w:val="20"/>
        </w:rPr>
        <w:t>For inter-vendor collaboration sub-option 4-1, spatial-frequency domain input can be prioritized for dataset format standardization.</w:t>
      </w:r>
    </w:p>
    <w:p w14:paraId="2F4156C6" w14:textId="77777777" w:rsidR="00BF0184" w:rsidRPr="00A83AA4" w:rsidRDefault="00BF0184" w:rsidP="00BF0184">
      <w:pPr>
        <w:rPr>
          <w:sz w:val="20"/>
          <w:szCs w:val="20"/>
        </w:rPr>
      </w:pPr>
      <w:r w:rsidRPr="00A83AA4">
        <w:rPr>
          <w:b/>
          <w:sz w:val="20"/>
          <w:szCs w:val="20"/>
        </w:rPr>
        <w:t xml:space="preserve">Proposal 2: </w:t>
      </w:r>
      <w:r w:rsidRPr="00A83AA4">
        <w:rPr>
          <w:sz w:val="20"/>
          <w:szCs w:val="20"/>
        </w:rPr>
        <w:t xml:space="preserve">For format of target CSI in dataset for sub-option 4-1, the following options can be supported: Option 1: Rel-19 </w:t>
      </w:r>
      <w:proofErr w:type="spellStart"/>
      <w:r w:rsidRPr="00A83AA4">
        <w:rPr>
          <w:sz w:val="20"/>
          <w:szCs w:val="20"/>
        </w:rPr>
        <w:t>eType</w:t>
      </w:r>
      <w:proofErr w:type="spellEnd"/>
      <w:r w:rsidRPr="00A83AA4">
        <w:rPr>
          <w:sz w:val="20"/>
          <w:szCs w:val="20"/>
        </w:rPr>
        <w:t xml:space="preserve"> II codebook (with or without enhancement) Option 2: Floating point</w:t>
      </w:r>
    </w:p>
    <w:p w14:paraId="78AABD52" w14:textId="77777777" w:rsidR="00BF0184" w:rsidRPr="00A83AA4" w:rsidRDefault="00BF0184" w:rsidP="00BF0184">
      <w:pPr>
        <w:rPr>
          <w:sz w:val="20"/>
          <w:szCs w:val="20"/>
        </w:rPr>
      </w:pPr>
      <w:r w:rsidRPr="00A83AA4">
        <w:rPr>
          <w:b/>
          <w:sz w:val="20"/>
          <w:szCs w:val="20"/>
        </w:rPr>
        <w:t xml:space="preserve">Proposal 3: </w:t>
      </w:r>
      <w:r w:rsidRPr="00A83AA4">
        <w:rPr>
          <w:sz w:val="20"/>
          <w:szCs w:val="20"/>
        </w:rPr>
        <w:t>For Option 4-1 under Direction A, support Option 1 for CSI feedback type and format, i.e. the exchanged CSI feedback is the latent vector before quantization.</w:t>
      </w:r>
    </w:p>
    <w:p w14:paraId="492DF95C" w14:textId="77777777" w:rsidR="00BF0184" w:rsidRPr="00A83AA4" w:rsidRDefault="00BF0184" w:rsidP="00BF0184">
      <w:pPr>
        <w:rPr>
          <w:sz w:val="20"/>
          <w:szCs w:val="20"/>
        </w:rPr>
      </w:pPr>
      <w:r w:rsidRPr="00A83AA4">
        <w:rPr>
          <w:b/>
          <w:sz w:val="20"/>
          <w:szCs w:val="20"/>
        </w:rPr>
        <w:t xml:space="preserve">Proposal 4: </w:t>
      </w:r>
      <w:r w:rsidRPr="00A83AA4">
        <w:rPr>
          <w:sz w:val="20"/>
          <w:szCs w:val="20"/>
        </w:rPr>
        <w:t>For inter-vendor collaboration sub-option 4-1, both SGCS and NMSE can be supported as performance target. SGCS can be used for UE-side training with nominal decoder NMSE can be used for UE-side training without nominal decoder</w:t>
      </w:r>
    </w:p>
    <w:p w14:paraId="03C420F5" w14:textId="77777777" w:rsidR="00BF0184" w:rsidRPr="00A83AA4" w:rsidRDefault="00BF0184" w:rsidP="00BF0184">
      <w:pPr>
        <w:rPr>
          <w:sz w:val="20"/>
          <w:szCs w:val="20"/>
        </w:rPr>
      </w:pPr>
      <w:r w:rsidRPr="00A83AA4">
        <w:rPr>
          <w:b/>
          <w:sz w:val="20"/>
          <w:szCs w:val="20"/>
        </w:rPr>
        <w:t xml:space="preserve">Proposal 5: </w:t>
      </w:r>
      <w:r w:rsidRPr="00A83AA4">
        <w:rPr>
          <w:sz w:val="20"/>
          <w:szCs w:val="20"/>
        </w:rPr>
        <w:t>Regarding details of the format of the performance target, at least support Option 1. Option 1: Average performance target, e.g. average SGCS and/or average NMSE</w:t>
      </w:r>
    </w:p>
    <w:p w14:paraId="16310503" w14:textId="77777777" w:rsidR="00BF0184" w:rsidRPr="00A83AA4" w:rsidRDefault="00BF0184" w:rsidP="00BF0184">
      <w:pPr>
        <w:rPr>
          <w:sz w:val="20"/>
          <w:szCs w:val="20"/>
        </w:rPr>
      </w:pPr>
      <w:r w:rsidRPr="00A83AA4">
        <w:rPr>
          <w:b/>
          <w:sz w:val="20"/>
          <w:szCs w:val="20"/>
        </w:rPr>
        <w:t xml:space="preserve">Proposal 6: </w:t>
      </w:r>
      <w:r w:rsidRPr="00A83AA4">
        <w:rPr>
          <w:sz w:val="20"/>
          <w:szCs w:val="20"/>
        </w:rPr>
        <w:t>For inter-vendor collaboration sub-option 4-1, support multiple performance targets corresponding to different configurations, at least for different layers, different number of Tx ports and different payload sizes.</w:t>
      </w:r>
    </w:p>
    <w:p w14:paraId="719A0BCB" w14:textId="77777777" w:rsidR="00BF0184" w:rsidRPr="00A83AA4" w:rsidRDefault="00BF0184" w:rsidP="00BF0184">
      <w:pPr>
        <w:rPr>
          <w:sz w:val="20"/>
          <w:szCs w:val="20"/>
        </w:rPr>
      </w:pPr>
      <w:r w:rsidRPr="00A83AA4">
        <w:rPr>
          <w:b/>
          <w:sz w:val="20"/>
          <w:szCs w:val="20"/>
        </w:rPr>
        <w:t xml:space="preserve">Proposal 7: </w:t>
      </w:r>
      <w:r w:rsidRPr="00A83AA4">
        <w:rPr>
          <w:sz w:val="20"/>
          <w:szCs w:val="20"/>
        </w:rPr>
        <w:t>For quantization alignment between UE side and NW side, prioritize uniform scalar quantization.</w:t>
      </w:r>
    </w:p>
    <w:p w14:paraId="3DC3646E" w14:textId="77777777" w:rsidR="00BF0184" w:rsidRPr="00A83AA4" w:rsidRDefault="00BF0184" w:rsidP="00BF0184">
      <w:pPr>
        <w:rPr>
          <w:sz w:val="20"/>
          <w:szCs w:val="20"/>
        </w:rPr>
      </w:pPr>
      <w:r w:rsidRPr="00A83AA4">
        <w:rPr>
          <w:b/>
          <w:sz w:val="20"/>
          <w:szCs w:val="20"/>
        </w:rPr>
        <w:t xml:space="preserve">Proposal 8: </w:t>
      </w:r>
      <w:r w:rsidRPr="00A83AA4">
        <w:rPr>
          <w:sz w:val="20"/>
          <w:szCs w:val="20"/>
        </w:rPr>
        <w:t xml:space="preserve">For quantization codebook exchange method, support explicitly exchanging codebook, e.g., via look up table. Different quantization codebooks can be applied to different configurations, including different payload sizes, number of Tx ports and </w:t>
      </w:r>
      <w:proofErr w:type="spellStart"/>
      <w:r w:rsidRPr="00A83AA4">
        <w:rPr>
          <w:sz w:val="20"/>
          <w:szCs w:val="20"/>
        </w:rPr>
        <w:t>subbands</w:t>
      </w:r>
      <w:proofErr w:type="spellEnd"/>
      <w:r w:rsidRPr="00A83AA4">
        <w:rPr>
          <w:sz w:val="20"/>
          <w:szCs w:val="20"/>
        </w:rPr>
        <w:t>.</w:t>
      </w:r>
    </w:p>
    <w:p w14:paraId="0BF0A934" w14:textId="77777777" w:rsidR="00BF0184" w:rsidRPr="00A83AA4" w:rsidRDefault="00BF0184" w:rsidP="00BF0184">
      <w:pPr>
        <w:rPr>
          <w:sz w:val="20"/>
          <w:szCs w:val="20"/>
        </w:rPr>
      </w:pPr>
      <w:r w:rsidRPr="00A83AA4">
        <w:rPr>
          <w:b/>
          <w:sz w:val="20"/>
          <w:szCs w:val="20"/>
        </w:rPr>
        <w:t xml:space="preserve">Proposal 9: </w:t>
      </w:r>
      <w:r w:rsidRPr="00A83AA4">
        <w:rPr>
          <w:sz w:val="20"/>
          <w:szCs w:val="20"/>
        </w:rPr>
        <w:t>Paring ID is unique within operator, i.e. PLMN-specific pairing ID.</w:t>
      </w:r>
    </w:p>
    <w:p w14:paraId="2A97F02E" w14:textId="77777777" w:rsidR="00BF0184" w:rsidRPr="00A83AA4" w:rsidRDefault="00BF0184" w:rsidP="00BF0184">
      <w:pPr>
        <w:rPr>
          <w:sz w:val="20"/>
          <w:szCs w:val="20"/>
        </w:rPr>
      </w:pPr>
      <w:r w:rsidRPr="00A83AA4">
        <w:rPr>
          <w:b/>
          <w:sz w:val="20"/>
          <w:szCs w:val="20"/>
        </w:rPr>
        <w:t xml:space="preserve">Proposal 10: </w:t>
      </w:r>
      <w:r w:rsidRPr="00A83AA4">
        <w:rPr>
          <w:sz w:val="20"/>
          <w:szCs w:val="20"/>
        </w:rPr>
        <w:t>For Option 4-1 under Direction A, if additional data samples are added to an exchanged dataset, Same pairing ID can be reused for model update. New pairing ID can be assigned if a new decoder is trained.</w:t>
      </w:r>
    </w:p>
    <w:p w14:paraId="21E5E8B5" w14:textId="77777777" w:rsidR="00BF0184" w:rsidRPr="00A83AA4" w:rsidRDefault="00BF0184" w:rsidP="00BF0184">
      <w:pPr>
        <w:rPr>
          <w:sz w:val="20"/>
          <w:szCs w:val="20"/>
        </w:rPr>
      </w:pPr>
      <w:r w:rsidRPr="00A83AA4">
        <w:rPr>
          <w:b/>
          <w:sz w:val="20"/>
          <w:szCs w:val="20"/>
        </w:rPr>
        <w:t xml:space="preserve">Proposal 11: </w:t>
      </w:r>
      <w:r w:rsidRPr="00A83AA4">
        <w:rPr>
          <w:sz w:val="20"/>
          <w:szCs w:val="20"/>
        </w:rPr>
        <w:t>For the dataset content of inter-vendor collaboration sub-option 4-1, the additional information also includes: Pairing ID Model structure related information Indicating specified model backbone type, as well as hyper parameters if needed Configurations related information</w:t>
      </w:r>
    </w:p>
    <w:p w14:paraId="0C1D32FC" w14:textId="77777777" w:rsidR="00BF0184" w:rsidRPr="00A83AA4" w:rsidRDefault="00BF0184" w:rsidP="00BF0184">
      <w:pPr>
        <w:rPr>
          <w:sz w:val="20"/>
          <w:szCs w:val="20"/>
        </w:rPr>
      </w:pPr>
      <w:r w:rsidRPr="00A83AA4">
        <w:rPr>
          <w:b/>
          <w:sz w:val="20"/>
          <w:szCs w:val="20"/>
        </w:rPr>
        <w:t xml:space="preserve">Proposal 12: </w:t>
      </w:r>
      <w:r w:rsidRPr="00A83AA4">
        <w:rPr>
          <w:sz w:val="20"/>
          <w:szCs w:val="20"/>
        </w:rPr>
        <w:t xml:space="preserve">The standardized dataset format should facilitate the aggregation of multiple configurations to reduce the dataset size. The same target CSI can be associated with different CSI feedback corresponding to </w:t>
      </w:r>
      <w:r w:rsidRPr="00A83AA4">
        <w:rPr>
          <w:sz w:val="20"/>
          <w:szCs w:val="20"/>
        </w:rPr>
        <w:lastRenderedPageBreak/>
        <w:t xml:space="preserve">different payload sizes. The same target CSI can be associated with different CSI feedback corresponding to part of </w:t>
      </w:r>
      <w:proofErr w:type="spellStart"/>
      <w:r w:rsidRPr="00A83AA4">
        <w:rPr>
          <w:sz w:val="20"/>
          <w:szCs w:val="20"/>
        </w:rPr>
        <w:t>subbands</w:t>
      </w:r>
      <w:proofErr w:type="spellEnd"/>
      <w:r w:rsidRPr="00A83AA4">
        <w:rPr>
          <w:sz w:val="20"/>
          <w:szCs w:val="20"/>
        </w:rPr>
        <w:t xml:space="preserve"> included in the target CSI as input.</w:t>
      </w:r>
    </w:p>
    <w:p w14:paraId="5739AF1C" w14:textId="77777777" w:rsidR="00BF0184" w:rsidRPr="00A83AA4" w:rsidRDefault="00BF0184" w:rsidP="00BF0184">
      <w:pPr>
        <w:rPr>
          <w:sz w:val="20"/>
          <w:szCs w:val="20"/>
        </w:rPr>
      </w:pPr>
      <w:r w:rsidRPr="00A83AA4">
        <w:rPr>
          <w:b/>
          <w:sz w:val="20"/>
          <w:szCs w:val="20"/>
        </w:rPr>
        <w:t xml:space="preserve">Proposal 13: </w:t>
      </w:r>
      <w:r w:rsidRPr="00A83AA4">
        <w:rPr>
          <w:sz w:val="20"/>
          <w:szCs w:val="20"/>
        </w:rPr>
        <w:t>Proposal 12: The standardized dataset format should facilitate the aggregation of multiple configurations to reduce the dataset size.</w:t>
      </w:r>
    </w:p>
    <w:p w14:paraId="5AFF9C89" w14:textId="77777777" w:rsidR="00BF0184" w:rsidRPr="00A83AA4" w:rsidRDefault="00BF0184" w:rsidP="00BF0184">
      <w:pPr>
        <w:rPr>
          <w:sz w:val="20"/>
          <w:szCs w:val="20"/>
        </w:rPr>
      </w:pPr>
      <w:r w:rsidRPr="00A83AA4">
        <w:rPr>
          <w:b/>
          <w:sz w:val="20"/>
          <w:szCs w:val="20"/>
        </w:rPr>
        <w:t xml:space="preserve">Proposal 14: </w:t>
      </w:r>
      <w:r w:rsidRPr="00A83AA4">
        <w:rPr>
          <w:sz w:val="20"/>
          <w:szCs w:val="20"/>
        </w:rPr>
        <w:t>Method of realizing model scalability can be provided along with dataset for sub-option 4-1 as additional information.</w:t>
      </w:r>
    </w:p>
    <w:p w14:paraId="5B9F4E0C" w14:textId="77777777" w:rsidR="00500BCF" w:rsidRPr="00A83AA4" w:rsidRDefault="00500BCF" w:rsidP="00E61102">
      <w:pPr>
        <w:rPr>
          <w:bCs/>
          <w:color w:val="000000" w:themeColor="text1"/>
          <w:sz w:val="20"/>
          <w:szCs w:val="20"/>
        </w:rPr>
      </w:pPr>
    </w:p>
    <w:p w14:paraId="40BA5464" w14:textId="77777777" w:rsidR="00551D37" w:rsidRPr="00A83AA4" w:rsidRDefault="00551D37" w:rsidP="00551D37">
      <w:pPr>
        <w:rPr>
          <w:sz w:val="20"/>
          <w:szCs w:val="20"/>
        </w:rPr>
      </w:pPr>
      <w:proofErr w:type="spellStart"/>
      <w:r w:rsidRPr="00A83AA4">
        <w:rPr>
          <w:b/>
          <w:sz w:val="20"/>
          <w:szCs w:val="20"/>
        </w:rPr>
        <w:t>TDoc</w:t>
      </w:r>
      <w:proofErr w:type="spellEnd"/>
      <w:r w:rsidRPr="00A83AA4">
        <w:rPr>
          <w:b/>
          <w:sz w:val="20"/>
          <w:szCs w:val="20"/>
        </w:rPr>
        <w:t>: R1-2507167</w:t>
      </w:r>
    </w:p>
    <w:p w14:paraId="4744615C" w14:textId="75FA6EC4" w:rsidR="00551D37" w:rsidRPr="00A83AA4" w:rsidRDefault="00551D37" w:rsidP="00551D37">
      <w:pPr>
        <w:rPr>
          <w:sz w:val="20"/>
          <w:szCs w:val="20"/>
        </w:rPr>
      </w:pPr>
      <w:r w:rsidRPr="00A83AA4">
        <w:rPr>
          <w:b/>
          <w:sz w:val="20"/>
          <w:szCs w:val="20"/>
        </w:rPr>
        <w:t>Source: OPPO</w:t>
      </w:r>
    </w:p>
    <w:p w14:paraId="2557E8E1" w14:textId="77777777" w:rsidR="00551D37" w:rsidRPr="00A83AA4" w:rsidRDefault="00551D37" w:rsidP="00551D37">
      <w:pPr>
        <w:rPr>
          <w:sz w:val="20"/>
          <w:szCs w:val="20"/>
        </w:rPr>
      </w:pPr>
      <w:r w:rsidRPr="00A83AA4">
        <w:rPr>
          <w:b/>
          <w:sz w:val="20"/>
          <w:szCs w:val="20"/>
        </w:rPr>
        <w:t xml:space="preserve">Proposal 1: </w:t>
      </w:r>
      <w:r w:rsidRPr="00A83AA4">
        <w:rPr>
          <w:sz w:val="20"/>
          <w:szCs w:val="20"/>
        </w:rPr>
        <w:t>Only support CSI eigenvector in spatial-frequency domain as the target CSI type in exchanged dataset(s). Whether the input of precoding matrix in spatial-frequency domain is transformed into other forms can be left to UE-side encoder implementation.</w:t>
      </w:r>
    </w:p>
    <w:p w14:paraId="388DCD24" w14:textId="77777777" w:rsidR="00551D37" w:rsidRPr="00A83AA4" w:rsidRDefault="00551D37" w:rsidP="00551D37">
      <w:pPr>
        <w:rPr>
          <w:sz w:val="20"/>
          <w:szCs w:val="20"/>
        </w:rPr>
      </w:pPr>
      <w:r w:rsidRPr="00A83AA4">
        <w:rPr>
          <w:b/>
          <w:sz w:val="20"/>
          <w:szCs w:val="20"/>
        </w:rPr>
        <w:t xml:space="preserve">Proposal 2: </w:t>
      </w:r>
      <w:r w:rsidRPr="00A83AA4">
        <w:rPr>
          <w:sz w:val="20"/>
          <w:szCs w:val="20"/>
        </w:rPr>
        <w:t>Support linear normalization and uniform scalar quantization on real and imaginary part as baseline format of target CSI in exchanged dataset(s). Determination of quantization related parameters can be further discussed.</w:t>
      </w:r>
    </w:p>
    <w:p w14:paraId="3303A9E8" w14:textId="77777777" w:rsidR="00551D37" w:rsidRPr="00A83AA4" w:rsidRDefault="00551D37" w:rsidP="00551D37">
      <w:pPr>
        <w:rPr>
          <w:sz w:val="20"/>
          <w:szCs w:val="20"/>
        </w:rPr>
      </w:pPr>
      <w:r w:rsidRPr="00A83AA4">
        <w:rPr>
          <w:b/>
          <w:sz w:val="20"/>
          <w:szCs w:val="20"/>
        </w:rPr>
        <w:t xml:space="preserve">Proposal 3: </w:t>
      </w:r>
      <w:r w:rsidRPr="00A83AA4">
        <w:rPr>
          <w:sz w:val="20"/>
          <w:szCs w:val="20"/>
        </w:rPr>
        <w:t>Support binary sequence after quantization as the format of CSI feedback in Option 4-1.</w:t>
      </w:r>
    </w:p>
    <w:p w14:paraId="2E99FC3A" w14:textId="77777777" w:rsidR="00551D37" w:rsidRPr="00A83AA4" w:rsidRDefault="00551D37" w:rsidP="00551D37">
      <w:pPr>
        <w:rPr>
          <w:sz w:val="20"/>
          <w:szCs w:val="20"/>
        </w:rPr>
      </w:pPr>
      <w:r w:rsidRPr="00A83AA4">
        <w:rPr>
          <w:b/>
          <w:sz w:val="20"/>
          <w:szCs w:val="20"/>
        </w:rPr>
        <w:t xml:space="preserve">Proposal 4: </w:t>
      </w:r>
      <w:r w:rsidRPr="00A83AA4">
        <w:rPr>
          <w:sz w:val="20"/>
          <w:szCs w:val="20"/>
        </w:rPr>
        <w:t>Support to use average SGCS instead of distribution of SGCS as the performance target for each layer in Option 4-1, including: Option A: direct SGCS Option B: differential SGCS compared to legacy codebook Suggest to use Option B as the additional information.</w:t>
      </w:r>
    </w:p>
    <w:p w14:paraId="646E19D4" w14:textId="77777777" w:rsidR="00551D37" w:rsidRPr="00A83AA4" w:rsidRDefault="00551D37" w:rsidP="00551D37">
      <w:pPr>
        <w:rPr>
          <w:sz w:val="20"/>
          <w:szCs w:val="20"/>
        </w:rPr>
      </w:pPr>
      <w:r w:rsidRPr="00A83AA4">
        <w:rPr>
          <w:b/>
          <w:sz w:val="20"/>
          <w:szCs w:val="20"/>
        </w:rPr>
        <w:t xml:space="preserve">Proposal 5: </w:t>
      </w:r>
      <w:r w:rsidRPr="00A83AA4">
        <w:rPr>
          <w:sz w:val="20"/>
          <w:szCs w:val="20"/>
        </w:rPr>
        <w:t>Regarding quantization codebook exchange, support: Explicit quantization parameters indication along with each CSI feedback dataset Implicit quantization parameters indication based on associated index along with each CSI feedback dataset</w:t>
      </w:r>
    </w:p>
    <w:p w14:paraId="6EE1D545" w14:textId="77777777" w:rsidR="00551D37" w:rsidRPr="00A83AA4" w:rsidRDefault="00551D37" w:rsidP="00551D37">
      <w:pPr>
        <w:rPr>
          <w:sz w:val="20"/>
          <w:szCs w:val="20"/>
        </w:rPr>
      </w:pPr>
      <w:r w:rsidRPr="00A83AA4">
        <w:rPr>
          <w:b/>
          <w:sz w:val="20"/>
          <w:szCs w:val="20"/>
        </w:rPr>
        <w:t xml:space="preserve">Proposal 6: </w:t>
      </w:r>
      <w:r w:rsidRPr="00A83AA4">
        <w:rPr>
          <w:sz w:val="20"/>
          <w:szCs w:val="20"/>
        </w:rPr>
        <w:t>Support of unique pairing ID within a PLMN.</w:t>
      </w:r>
    </w:p>
    <w:p w14:paraId="68BFB08D" w14:textId="77777777" w:rsidR="00551D37" w:rsidRPr="00A83AA4" w:rsidRDefault="00551D37" w:rsidP="00551D37">
      <w:pPr>
        <w:rPr>
          <w:sz w:val="20"/>
          <w:szCs w:val="20"/>
        </w:rPr>
      </w:pPr>
      <w:r w:rsidRPr="00A83AA4">
        <w:rPr>
          <w:b/>
          <w:sz w:val="20"/>
          <w:szCs w:val="20"/>
        </w:rPr>
        <w:t xml:space="preserve">Proposal 7: </w:t>
      </w:r>
      <w:r w:rsidRPr="00A83AA4">
        <w:rPr>
          <w:sz w:val="20"/>
          <w:szCs w:val="20"/>
        </w:rPr>
        <w:t>Support of the same pairing ID if additional CSI feedback data samples are added to an exchanged dataset.</w:t>
      </w:r>
    </w:p>
    <w:p w14:paraId="1CE4EE10" w14:textId="77777777" w:rsidR="00551D37" w:rsidRPr="00A83AA4" w:rsidRDefault="00551D37" w:rsidP="00551D37">
      <w:pPr>
        <w:rPr>
          <w:sz w:val="20"/>
          <w:szCs w:val="20"/>
        </w:rPr>
      </w:pPr>
      <w:r w:rsidRPr="00A83AA4">
        <w:rPr>
          <w:b/>
          <w:sz w:val="20"/>
          <w:szCs w:val="20"/>
        </w:rPr>
        <w:t xml:space="preserve">Proposal 8: </w:t>
      </w:r>
      <w:r w:rsidRPr="00A83AA4">
        <w:rPr>
          <w:sz w:val="20"/>
          <w:szCs w:val="20"/>
        </w:rPr>
        <w:t>Support of additionally using version ID to indicate the relationship between new dataset and exchanged dataset.</w:t>
      </w:r>
    </w:p>
    <w:p w14:paraId="158D9150" w14:textId="77777777" w:rsidR="00551D37" w:rsidRPr="00A83AA4" w:rsidRDefault="00551D37" w:rsidP="00551D37">
      <w:pPr>
        <w:rPr>
          <w:sz w:val="20"/>
          <w:szCs w:val="20"/>
        </w:rPr>
      </w:pPr>
      <w:r w:rsidRPr="00A83AA4">
        <w:rPr>
          <w:b/>
          <w:sz w:val="20"/>
          <w:szCs w:val="20"/>
        </w:rPr>
        <w:t xml:space="preserve">Proposal 9: </w:t>
      </w:r>
      <w:r w:rsidRPr="00A83AA4">
        <w:rPr>
          <w:sz w:val="20"/>
          <w:szCs w:val="20"/>
        </w:rPr>
        <w:t>Suggest to use Option B as the additional information.</w:t>
      </w:r>
    </w:p>
    <w:p w14:paraId="6754F14F" w14:textId="77777777" w:rsidR="00551D37" w:rsidRPr="00A83AA4" w:rsidRDefault="00551D37" w:rsidP="00E61102">
      <w:pPr>
        <w:rPr>
          <w:bCs/>
          <w:color w:val="000000" w:themeColor="text1"/>
          <w:sz w:val="20"/>
          <w:szCs w:val="20"/>
        </w:rPr>
      </w:pPr>
    </w:p>
    <w:p w14:paraId="711C2FEF" w14:textId="77777777" w:rsidR="00530D3F" w:rsidRPr="00A83AA4" w:rsidRDefault="00530D3F" w:rsidP="00530D3F">
      <w:pPr>
        <w:rPr>
          <w:sz w:val="20"/>
          <w:szCs w:val="20"/>
        </w:rPr>
      </w:pPr>
      <w:proofErr w:type="spellStart"/>
      <w:r w:rsidRPr="00A83AA4">
        <w:rPr>
          <w:b/>
          <w:sz w:val="20"/>
          <w:szCs w:val="20"/>
        </w:rPr>
        <w:t>TDoc</w:t>
      </w:r>
      <w:proofErr w:type="spellEnd"/>
      <w:r w:rsidRPr="00A83AA4">
        <w:rPr>
          <w:b/>
          <w:sz w:val="20"/>
          <w:szCs w:val="20"/>
        </w:rPr>
        <w:t>: R1-2507244</w:t>
      </w:r>
    </w:p>
    <w:p w14:paraId="6167E766" w14:textId="77777777" w:rsidR="00530D3F" w:rsidRPr="00A83AA4" w:rsidRDefault="00530D3F" w:rsidP="00530D3F">
      <w:pPr>
        <w:rPr>
          <w:sz w:val="20"/>
          <w:szCs w:val="20"/>
        </w:rPr>
      </w:pPr>
      <w:r w:rsidRPr="00A83AA4">
        <w:rPr>
          <w:b/>
          <w:sz w:val="20"/>
          <w:szCs w:val="20"/>
        </w:rPr>
        <w:t>Source: Samsung</w:t>
      </w:r>
    </w:p>
    <w:p w14:paraId="6A250C65" w14:textId="7CDF8706" w:rsidR="00530D3F" w:rsidRPr="00A83AA4" w:rsidRDefault="00530D3F" w:rsidP="00530D3F">
      <w:pPr>
        <w:rPr>
          <w:sz w:val="20"/>
          <w:szCs w:val="20"/>
        </w:rPr>
      </w:pPr>
      <w:r w:rsidRPr="00A83AA4">
        <w:rPr>
          <w:b/>
          <w:sz w:val="20"/>
          <w:szCs w:val="20"/>
        </w:rPr>
        <w:t xml:space="preserve">Proposal 1: </w:t>
      </w:r>
      <w:r w:rsidRPr="00A83AA4">
        <w:rPr>
          <w:sz w:val="20"/>
          <w:szCs w:val="20"/>
        </w:rPr>
        <w:t>In dataset sharing based approach (Direction A Opt. 4-1), support a unified format for Target CSI and CSI feedback Target CSI format to be the same as the Target CSI format to be specified for NW-side data collection in AI 10.1.1.2 CSI feedback format to be the same as the CSI feedback format to be specified for inference report in AI 10.1.1.1</w:t>
      </w:r>
    </w:p>
    <w:p w14:paraId="2A595E74" w14:textId="170A2FFC" w:rsidR="00530D3F" w:rsidRPr="00A83AA4" w:rsidRDefault="00530D3F" w:rsidP="00530D3F">
      <w:pPr>
        <w:rPr>
          <w:sz w:val="20"/>
          <w:szCs w:val="20"/>
        </w:rPr>
      </w:pPr>
      <w:r w:rsidRPr="00A83AA4">
        <w:rPr>
          <w:b/>
          <w:sz w:val="20"/>
          <w:szCs w:val="20"/>
        </w:rPr>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418940DD" w14:textId="38C274DE" w:rsidR="00530D3F" w:rsidRPr="00A83AA4" w:rsidRDefault="00530D3F" w:rsidP="00530D3F">
      <w:pPr>
        <w:rPr>
          <w:sz w:val="20"/>
          <w:szCs w:val="20"/>
        </w:rPr>
      </w:pPr>
      <w:r w:rsidRPr="00A83AA4">
        <w:rPr>
          <w:b/>
          <w:sz w:val="20"/>
          <w:szCs w:val="20"/>
        </w:rPr>
        <w:t xml:space="preserve">Proposal 3: </w:t>
      </w:r>
      <w:r w:rsidRPr="00A83AA4">
        <w:rPr>
          <w:sz w:val="20"/>
          <w:szCs w:val="20"/>
        </w:rPr>
        <w:t>For Option 4-1 of Direction A, consider NW-side sharing the encoder backbone assumption associated with the dataset as additional information.</w:t>
      </w:r>
    </w:p>
    <w:p w14:paraId="498A2504" w14:textId="472D87E0" w:rsidR="00530D3F" w:rsidRPr="00A83AA4" w:rsidRDefault="00530D3F" w:rsidP="00530D3F">
      <w:pPr>
        <w:rPr>
          <w:sz w:val="20"/>
          <w:szCs w:val="20"/>
        </w:rPr>
      </w:pPr>
      <w:r w:rsidRPr="00A83AA4">
        <w:rPr>
          <w:b/>
          <w:sz w:val="20"/>
          <w:szCs w:val="20"/>
        </w:rPr>
        <w:t xml:space="preserve">Proposal 4: </w:t>
      </w:r>
      <w:r w:rsidRPr="00A83AA4">
        <w:rPr>
          <w:sz w:val="20"/>
          <w:szCs w:val="20"/>
        </w:rPr>
        <w:t xml:space="preserve">For Option 4-1 under Direction A in AI/ML based CSI compression, support indication of one of the specified quantization </w:t>
      </w:r>
      <w:proofErr w:type="gramStart"/>
      <w:r w:rsidRPr="00A83AA4">
        <w:rPr>
          <w:sz w:val="20"/>
          <w:szCs w:val="20"/>
        </w:rPr>
        <w:t>codebook</w:t>
      </w:r>
      <w:proofErr w:type="gramEnd"/>
      <w:r w:rsidRPr="00A83AA4">
        <w:rPr>
          <w:sz w:val="20"/>
          <w:szCs w:val="20"/>
        </w:rPr>
        <w:t>(s) along with dataset exchange.</w:t>
      </w:r>
    </w:p>
    <w:p w14:paraId="53BAF646" w14:textId="5255F890" w:rsidR="00530D3F" w:rsidRPr="00A83AA4" w:rsidRDefault="00530D3F" w:rsidP="00530D3F">
      <w:pPr>
        <w:rPr>
          <w:sz w:val="20"/>
          <w:szCs w:val="20"/>
        </w:rPr>
      </w:pPr>
      <w:r w:rsidRPr="00A83AA4">
        <w:rPr>
          <w:b/>
          <w:sz w:val="20"/>
          <w:szCs w:val="20"/>
        </w:rPr>
        <w:t>Proposal 5:</w:t>
      </w:r>
      <w:r w:rsidRPr="00A83AA4">
        <w:rPr>
          <w:sz w:val="20"/>
          <w:szCs w:val="20"/>
        </w:rPr>
        <w:t xml:space="preserve"> For Option 4-1 under Direction A in AI/ML based CSI compression, before discussing the impact on pairing ID(s) when additional data samples are added to an exchanged dataset, RAN1 should discuss the purpose of the additional data samples an</w:t>
      </w:r>
      <w:r w:rsidR="005C7E14" w:rsidRPr="00A83AA4">
        <w:rPr>
          <w:sz w:val="20"/>
          <w:szCs w:val="20"/>
        </w:rPr>
        <w:t>d</w:t>
      </w:r>
      <w:r w:rsidRPr="00A83AA4">
        <w:rPr>
          <w:sz w:val="20"/>
          <w:szCs w:val="20"/>
        </w:rPr>
        <w:t xml:space="preserve"> the expected UE-side </w:t>
      </w:r>
      <w:proofErr w:type="spellStart"/>
      <w:r w:rsidRPr="00A83AA4">
        <w:rPr>
          <w:sz w:val="20"/>
          <w:szCs w:val="20"/>
        </w:rPr>
        <w:t>behaviour</w:t>
      </w:r>
      <w:proofErr w:type="spellEnd"/>
      <w:r w:rsidRPr="00A83AA4">
        <w:rPr>
          <w:sz w:val="20"/>
          <w:szCs w:val="20"/>
        </w:rPr>
        <w:t>.</w:t>
      </w:r>
    </w:p>
    <w:p w14:paraId="57D0BDB8" w14:textId="77777777" w:rsidR="00551D37" w:rsidRPr="00A83AA4" w:rsidRDefault="00551D37" w:rsidP="00E61102">
      <w:pPr>
        <w:rPr>
          <w:bCs/>
          <w:color w:val="000000" w:themeColor="text1"/>
          <w:sz w:val="20"/>
          <w:szCs w:val="20"/>
        </w:rPr>
      </w:pPr>
    </w:p>
    <w:p w14:paraId="4FDBF088" w14:textId="77777777" w:rsidR="00CD28FA" w:rsidRPr="00A83AA4" w:rsidRDefault="00CD28FA" w:rsidP="00CD28FA">
      <w:pPr>
        <w:rPr>
          <w:sz w:val="20"/>
          <w:szCs w:val="20"/>
        </w:rPr>
      </w:pPr>
      <w:proofErr w:type="spellStart"/>
      <w:r w:rsidRPr="00A83AA4">
        <w:rPr>
          <w:b/>
          <w:sz w:val="20"/>
          <w:szCs w:val="20"/>
        </w:rPr>
        <w:t>TDoc</w:t>
      </w:r>
      <w:proofErr w:type="spellEnd"/>
      <w:r w:rsidRPr="00A83AA4">
        <w:rPr>
          <w:b/>
          <w:sz w:val="20"/>
          <w:szCs w:val="20"/>
        </w:rPr>
        <w:t>: R1-2507282</w:t>
      </w:r>
    </w:p>
    <w:p w14:paraId="43A767CC" w14:textId="77777777" w:rsidR="00CD28FA" w:rsidRPr="00A83AA4" w:rsidRDefault="00CD28FA" w:rsidP="00CD28FA">
      <w:pPr>
        <w:rPr>
          <w:sz w:val="20"/>
          <w:szCs w:val="20"/>
        </w:rPr>
      </w:pPr>
      <w:r w:rsidRPr="00A83AA4">
        <w:rPr>
          <w:b/>
          <w:sz w:val="20"/>
          <w:szCs w:val="20"/>
        </w:rPr>
        <w:t>Source: Fujitsu</w:t>
      </w:r>
    </w:p>
    <w:p w14:paraId="0845E783" w14:textId="146AE3E4" w:rsidR="00CD28FA" w:rsidRPr="00A83AA4" w:rsidRDefault="00CD28FA" w:rsidP="00CD28FA">
      <w:pPr>
        <w:rPr>
          <w:sz w:val="20"/>
          <w:szCs w:val="20"/>
        </w:rPr>
      </w:pPr>
      <w:r w:rsidRPr="00A83AA4">
        <w:rPr>
          <w:b/>
          <w:sz w:val="20"/>
          <w:szCs w:val="20"/>
        </w:rPr>
        <w:t xml:space="preserve">Proposal 1: </w:t>
      </w:r>
      <w:r w:rsidRPr="00A83AA4">
        <w:rPr>
          <w:sz w:val="20"/>
          <w:szCs w:val="20"/>
        </w:rPr>
        <w:t>For Option 4-1 under Direction A in AI/ML based CSI compression, CSI feedback is defined as the binary sequence at the output of quantization.</w:t>
      </w:r>
    </w:p>
    <w:p w14:paraId="7CCF3D5D" w14:textId="63B54B90" w:rsidR="00CD28FA" w:rsidRPr="00A83AA4" w:rsidRDefault="00CD28FA" w:rsidP="00CD28FA">
      <w:pPr>
        <w:rPr>
          <w:sz w:val="20"/>
          <w:szCs w:val="20"/>
        </w:rPr>
      </w:pPr>
      <w:r w:rsidRPr="00A83AA4">
        <w:rPr>
          <w:b/>
          <w:sz w:val="20"/>
          <w:szCs w:val="20"/>
        </w:rPr>
        <w:t xml:space="preserve">Proposal 2: </w:t>
      </w:r>
      <w:r w:rsidRPr="00A83AA4">
        <w:rPr>
          <w:sz w:val="20"/>
          <w:szCs w:val="20"/>
        </w:rPr>
        <w:t>For Option 4-1 under Direction A in AI/ML based CSI compression, target CSI format reuses the same format as that of NW-side data collection, if the target CSI of Option 4-1 comes from the NW-side data collection procedures.</w:t>
      </w:r>
    </w:p>
    <w:p w14:paraId="35722281" w14:textId="3D20B3D2" w:rsidR="00CD28FA" w:rsidRPr="00A83AA4" w:rsidRDefault="00CD28FA" w:rsidP="00CD28FA">
      <w:pPr>
        <w:rPr>
          <w:sz w:val="20"/>
          <w:szCs w:val="20"/>
        </w:rPr>
      </w:pPr>
      <w:r w:rsidRPr="00A83AA4">
        <w:rPr>
          <w:b/>
          <w:sz w:val="20"/>
          <w:szCs w:val="20"/>
        </w:rPr>
        <w:t xml:space="preserve">Proposal 3: </w:t>
      </w:r>
      <w:r w:rsidRPr="00A83AA4">
        <w:rPr>
          <w:sz w:val="20"/>
          <w:szCs w:val="20"/>
        </w:rPr>
        <w:t>Support quantization with eT2-like high-resolution codebook as the format of target CSI.</w:t>
      </w:r>
    </w:p>
    <w:p w14:paraId="76A28328" w14:textId="2A9F5755" w:rsidR="00CD28FA" w:rsidRPr="00A83AA4" w:rsidRDefault="00CD28FA" w:rsidP="00CD28FA">
      <w:pPr>
        <w:rPr>
          <w:sz w:val="20"/>
          <w:szCs w:val="20"/>
        </w:rPr>
      </w:pPr>
      <w:r w:rsidRPr="00A83AA4">
        <w:rPr>
          <w:b/>
          <w:sz w:val="20"/>
          <w:szCs w:val="20"/>
        </w:rPr>
        <w:t xml:space="preserve">Proposal 4: </w:t>
      </w:r>
      <w:r w:rsidRPr="00A83AA4">
        <w:rPr>
          <w:sz w:val="20"/>
          <w:szCs w:val="20"/>
        </w:rPr>
        <w:t>Regarding the performance target for Option 4-1, Support Average SGCS as the metric of the SGCS. Support NMSE based on the assumption of CSI feedback with binary bit sequence. Multiple performance targets can be pending and wait for model type down-selection.</w:t>
      </w:r>
    </w:p>
    <w:p w14:paraId="538E7CA2" w14:textId="3DE61BC4" w:rsidR="00CD28FA" w:rsidRPr="00A83AA4" w:rsidRDefault="00CD28FA" w:rsidP="00CD28FA">
      <w:pPr>
        <w:rPr>
          <w:sz w:val="20"/>
          <w:szCs w:val="20"/>
        </w:rPr>
      </w:pPr>
      <w:r w:rsidRPr="00A83AA4">
        <w:rPr>
          <w:b/>
          <w:sz w:val="20"/>
          <w:szCs w:val="20"/>
        </w:rPr>
        <w:t xml:space="preserve">Proposal 5: </w:t>
      </w:r>
      <w:r w:rsidRPr="00A83AA4">
        <w:rPr>
          <w:sz w:val="20"/>
          <w:szCs w:val="20"/>
        </w:rPr>
        <w:t>For Option 4-1, test dataset should be exchanged from NW to UE: Performance target should be associated with the exchanged test dataset and shared to the UE. The test dataset can be as a part of the exchanged dataset for training. The test dataset can be an independent dataset exchanged from NW to UE. FFS: the indication method of the test dataset.</w:t>
      </w:r>
    </w:p>
    <w:p w14:paraId="1C502A4C" w14:textId="1B5D94B3" w:rsidR="00CD28FA" w:rsidRPr="00A83AA4" w:rsidRDefault="00CD28FA" w:rsidP="00CD28FA">
      <w:pPr>
        <w:rPr>
          <w:sz w:val="20"/>
          <w:szCs w:val="20"/>
        </w:rPr>
      </w:pPr>
      <w:r w:rsidRPr="00A83AA4">
        <w:rPr>
          <w:b/>
          <w:sz w:val="20"/>
          <w:szCs w:val="20"/>
        </w:rPr>
        <w:lastRenderedPageBreak/>
        <w:t xml:space="preserve">Proposal 6: </w:t>
      </w:r>
      <w:r w:rsidRPr="00A83AA4">
        <w:rPr>
          <w:sz w:val="20"/>
          <w:szCs w:val="20"/>
        </w:rPr>
        <w:t>For Option 4-1, rank indication information and layer index information can be included in the assisted information of the exchanged dataset.</w:t>
      </w:r>
    </w:p>
    <w:p w14:paraId="4A73581C" w14:textId="701E4EEC" w:rsidR="00CD28FA" w:rsidRPr="00A83AA4" w:rsidRDefault="00CD28FA" w:rsidP="00CD28FA">
      <w:pPr>
        <w:rPr>
          <w:sz w:val="20"/>
          <w:szCs w:val="20"/>
        </w:rPr>
      </w:pPr>
      <w:r w:rsidRPr="00A83AA4">
        <w:rPr>
          <w:b/>
          <w:sz w:val="20"/>
          <w:szCs w:val="20"/>
        </w:rPr>
        <w:t xml:space="preserve">Proposal 7: </w:t>
      </w:r>
      <w:r w:rsidRPr="00A83AA4">
        <w:rPr>
          <w:sz w:val="20"/>
          <w:szCs w:val="20"/>
        </w:rPr>
        <w:t>For Option 4-1, to develop scalable UE-side encoder, scalability-specific dataset should be exchanged from NW to UE, Study the format of the scalability-specific data-sample in the exchanged dataset. Study the indication of scalability-related parameters.</w:t>
      </w:r>
    </w:p>
    <w:p w14:paraId="46081458" w14:textId="1CB29969" w:rsidR="00CD28FA" w:rsidRPr="00A83AA4" w:rsidRDefault="00CD28FA" w:rsidP="00CD28FA">
      <w:pPr>
        <w:rPr>
          <w:sz w:val="20"/>
          <w:szCs w:val="20"/>
        </w:rPr>
      </w:pPr>
      <w:r w:rsidRPr="00A83AA4">
        <w:rPr>
          <w:b/>
          <w:sz w:val="20"/>
          <w:szCs w:val="20"/>
        </w:rPr>
        <w:t xml:space="preserve">Proposal 8: </w:t>
      </w:r>
      <w:r w:rsidRPr="00A83AA4">
        <w:rPr>
          <w:sz w:val="20"/>
          <w:szCs w:val="20"/>
        </w:rPr>
        <w:t>Pairing ID is obtained from inter-vendor training collaboration, which is shared from NW to UE along with the exchanged dataset. The pairing ID is used to align the model operations at both NW-side and UE-side.</w:t>
      </w:r>
    </w:p>
    <w:p w14:paraId="04F731DC" w14:textId="2BC735E2" w:rsidR="00CD28FA" w:rsidRPr="00A83AA4" w:rsidRDefault="00CD28FA" w:rsidP="00AB3F7B">
      <w:pPr>
        <w:rPr>
          <w:sz w:val="20"/>
          <w:szCs w:val="20"/>
        </w:rPr>
      </w:pPr>
      <w:r w:rsidRPr="00A83AA4">
        <w:rPr>
          <w:b/>
          <w:sz w:val="20"/>
          <w:szCs w:val="20"/>
        </w:rPr>
        <w:t xml:space="preserve">Proposal 9: </w:t>
      </w:r>
      <w:r w:rsidRPr="00A83AA4">
        <w:rPr>
          <w:sz w:val="20"/>
          <w:szCs w:val="20"/>
        </w:rPr>
        <w:t xml:space="preserve">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 </w:t>
      </w:r>
      <w:r w:rsidR="0041407F" w:rsidRPr="00A83AA4">
        <w:rPr>
          <w:sz w:val="20"/>
          <w:szCs w:val="20"/>
        </w:rPr>
        <w:t xml:space="preserve"> </w:t>
      </w:r>
    </w:p>
    <w:p w14:paraId="697F3017" w14:textId="77777777" w:rsidR="004109EB" w:rsidRPr="00A83AA4" w:rsidRDefault="004109EB" w:rsidP="00E61102">
      <w:pPr>
        <w:rPr>
          <w:bCs/>
          <w:color w:val="000000" w:themeColor="text1"/>
          <w:sz w:val="20"/>
          <w:szCs w:val="20"/>
        </w:rPr>
      </w:pPr>
    </w:p>
    <w:p w14:paraId="35209EFA" w14:textId="77777777" w:rsidR="00026C14" w:rsidRPr="00A83AA4" w:rsidRDefault="00026C14" w:rsidP="00026C14">
      <w:pPr>
        <w:rPr>
          <w:sz w:val="20"/>
          <w:szCs w:val="20"/>
        </w:rPr>
      </w:pPr>
      <w:r w:rsidRPr="00A83AA4">
        <w:rPr>
          <w:b/>
          <w:sz w:val="20"/>
          <w:szCs w:val="20"/>
        </w:rPr>
        <w:t>Source: China Telecom</w:t>
      </w:r>
    </w:p>
    <w:p w14:paraId="3F7FBDA1"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 xml:space="preserve">For the format of target CSI and CSI feedback in inter-vendor training collaboration Direction A, sub-option 4-1, support: Target CSI: Rel-16 </w:t>
      </w:r>
      <w:proofErr w:type="spellStart"/>
      <w:r w:rsidRPr="00A83AA4">
        <w:rPr>
          <w:sz w:val="20"/>
          <w:szCs w:val="20"/>
        </w:rPr>
        <w:t>eType</w:t>
      </w:r>
      <w:proofErr w:type="spellEnd"/>
      <w:r w:rsidRPr="00A83AA4">
        <w:rPr>
          <w:sz w:val="20"/>
          <w:szCs w:val="20"/>
        </w:rPr>
        <w:t xml:space="preserve"> II codebook with new parameters. CSI feedback: latent message before quantization.</w:t>
      </w:r>
    </w:p>
    <w:p w14:paraId="229A970B"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For inter-vendor training collaboration Direction A, sub-option 4-1, support transmission in the non-OTA manner.</w:t>
      </w:r>
    </w:p>
    <w:p w14:paraId="1FA13466"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For the type of target CSI in inter-vendor training collaboration Direction A, sub-option 4-1, support precoding matrix over the spatial-frequency domain.</w:t>
      </w:r>
    </w:p>
    <w:p w14:paraId="0663F7C3"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the format of both target CSI and CSI feedback, support a unified design for NW-side data collection, model inference, model monitoring and dataset exchange for inter-vendor training collaboration Direction A, sub-option 4-1.</w:t>
      </w:r>
    </w:p>
    <w:p w14:paraId="4424AAFD"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inter-vendor training collaboration Direction A, sub-option 4-1, support SGCS and NMSE used for performance target as additional information SGCS should be used for Alt. 1, i.e., UE-side first utilizes the exchanged dataset to develop a nominal decoder, and given the frozen decoder, UE-side develops an actual encoder against the nominal decoder. NMSE should be used for Alt. 2, i.e., UE-side directly develops and trains an actual encoder without the nominal decoder.</w:t>
      </w:r>
    </w:p>
    <w:p w14:paraId="4DC079C3"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For inter-vendor training collaboration Direction A, sub-option 4-1, support pairing ID associated with the exchanged dataset as additional information.</w:t>
      </w:r>
    </w:p>
    <w:p w14:paraId="6C0BFD1D"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For inter-vendor training collaboration Direction A, sub-option 4-1, support model backbone related information shared as additional information.</w:t>
      </w:r>
    </w:p>
    <w:p w14:paraId="22FA221F" w14:textId="77777777" w:rsidR="00026C14" w:rsidRPr="00A83AA4" w:rsidRDefault="00026C14" w:rsidP="00026C14">
      <w:pPr>
        <w:rPr>
          <w:sz w:val="20"/>
          <w:szCs w:val="20"/>
        </w:rPr>
      </w:pPr>
      <w:r w:rsidRPr="00A83AA4">
        <w:rPr>
          <w:b/>
          <w:sz w:val="20"/>
          <w:szCs w:val="20"/>
        </w:rPr>
        <w:t xml:space="preserve">Proposal 8: </w:t>
      </w:r>
      <w:r w:rsidRPr="00A83AA4">
        <w:rPr>
          <w:sz w:val="20"/>
          <w:szCs w:val="20"/>
        </w:rPr>
        <w:t>SGCS should be used for Alt. 1, i.e., UE-side first utilizes the exchanged dataset to develop a nominal decoder, and given the frozen decoder, UE-side develops an actual encoder against the nominal decoder.</w:t>
      </w:r>
    </w:p>
    <w:p w14:paraId="70FBB7FB"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NMSE should be used for Alt. 2, i.e., UE-side directly develops and trains an actual encoder without the nominal decoder.</w:t>
      </w:r>
    </w:p>
    <w:p w14:paraId="03CE0548"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For inter-vendor training collaboration Direction A, sub-option 4-1, support separate performance targets exchanged for different configurations.</w:t>
      </w:r>
    </w:p>
    <w:p w14:paraId="61F5FE10" w14:textId="77777777" w:rsidR="00026C14" w:rsidRPr="00A83AA4" w:rsidRDefault="00026C14" w:rsidP="00E61102">
      <w:pPr>
        <w:rPr>
          <w:bCs/>
          <w:color w:val="000000" w:themeColor="text1"/>
          <w:sz w:val="20"/>
          <w:szCs w:val="20"/>
        </w:rPr>
      </w:pPr>
    </w:p>
    <w:p w14:paraId="0F452BAF" w14:textId="77777777" w:rsidR="00026C14" w:rsidRPr="00A83AA4" w:rsidRDefault="00026C14" w:rsidP="00E61102">
      <w:pPr>
        <w:rPr>
          <w:bCs/>
          <w:color w:val="000000" w:themeColor="text1"/>
          <w:sz w:val="20"/>
          <w:szCs w:val="20"/>
        </w:rPr>
      </w:pPr>
    </w:p>
    <w:p w14:paraId="25D72A14" w14:textId="77777777" w:rsidR="00026C14" w:rsidRPr="00A83AA4" w:rsidRDefault="00026C14" w:rsidP="00026C14">
      <w:pPr>
        <w:rPr>
          <w:sz w:val="20"/>
          <w:szCs w:val="20"/>
        </w:rPr>
      </w:pPr>
      <w:proofErr w:type="spellStart"/>
      <w:r w:rsidRPr="00A83AA4">
        <w:rPr>
          <w:b/>
          <w:sz w:val="20"/>
          <w:szCs w:val="20"/>
        </w:rPr>
        <w:t>TDoc</w:t>
      </w:r>
      <w:proofErr w:type="spellEnd"/>
      <w:r w:rsidRPr="00A83AA4">
        <w:rPr>
          <w:b/>
          <w:sz w:val="20"/>
          <w:szCs w:val="20"/>
        </w:rPr>
        <w:t>: R1-2507391</w:t>
      </w:r>
    </w:p>
    <w:p w14:paraId="4A7605E6" w14:textId="77777777" w:rsidR="00026C14" w:rsidRPr="00A83AA4" w:rsidRDefault="00026C14" w:rsidP="00026C14">
      <w:pPr>
        <w:rPr>
          <w:sz w:val="20"/>
          <w:szCs w:val="20"/>
        </w:rPr>
      </w:pPr>
      <w:r w:rsidRPr="00A83AA4">
        <w:rPr>
          <w:b/>
          <w:sz w:val="20"/>
          <w:szCs w:val="20"/>
        </w:rPr>
        <w:t>Source: Nokia</w:t>
      </w:r>
    </w:p>
    <w:p w14:paraId="2CCD3115"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RAN1 focus: Specify standardized dataset format/content and dataset exchange for Direction A, sub-option 4-1.</w:t>
      </w:r>
    </w:p>
    <w:p w14:paraId="56E0B504"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RAN1 assistance: RAN1 shares assumptions, references, and evaluation targets to support RAN4 studies for Direction C and Direction A, sub-option 3a-1.</w:t>
      </w:r>
    </w:p>
    <w:p w14:paraId="058D31C0"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Precoding matrix based on scalar quantization is preferred as the target CSI type for inter-vendor training collaboration.</w:t>
      </w:r>
    </w:p>
    <w:p w14:paraId="14BA3751"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target CSI format, Option 2, the target CSI format for inter-vendor training collaboration to be designed separately is preferred.</w:t>
      </w:r>
    </w:p>
    <w:p w14:paraId="46E8EA7A"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Option 4-1 under Direction A in AI/ML based CSI compression, for CSI feedback type and format, select Option 1: CSI feedback is defined as the floating-point values at the input of quantization.</w:t>
      </w:r>
    </w:p>
    <w:p w14:paraId="7078322B"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Use average SGCS as the performance target in the standardized dataset for a configuration.</w:t>
      </w:r>
    </w:p>
    <w:p w14:paraId="4E299262"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FFS Multiple performance targets for different layer, different configurations such as antenna ports, sub-band configuration and payload configuration</w:t>
      </w:r>
    </w:p>
    <w:p w14:paraId="2BE18FB2" w14:textId="77777777" w:rsidR="00026C14" w:rsidRPr="00A83AA4" w:rsidRDefault="00026C14" w:rsidP="00026C14">
      <w:pPr>
        <w:rPr>
          <w:sz w:val="20"/>
          <w:szCs w:val="20"/>
        </w:rPr>
      </w:pPr>
      <w:r w:rsidRPr="00A83AA4">
        <w:rPr>
          <w:b/>
          <w:sz w:val="20"/>
          <w:szCs w:val="20"/>
        </w:rPr>
        <w:t xml:space="preserve">Proposal 8: </w:t>
      </w:r>
      <w:r w:rsidRPr="00A83AA4">
        <w:rPr>
          <w:sz w:val="20"/>
          <w:szCs w:val="20"/>
        </w:rPr>
        <w:t xml:space="preserve">For assistance information sent together with the dataset, RAN1 to discuss whether information related to a reference model used by NW is needed to guide the UE-side model training. FFS: Reference model </w:t>
      </w:r>
      <w:r w:rsidRPr="00A83AA4">
        <w:rPr>
          <w:sz w:val="20"/>
          <w:szCs w:val="20"/>
        </w:rPr>
        <w:lastRenderedPageBreak/>
        <w:t>is Transformer-based FFS: whether dimension ordering, input ranges, output ranges, and quantization levels is needed; and if so whether such information should be exchanged or specified.</w:t>
      </w:r>
    </w:p>
    <w:p w14:paraId="07526E31"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A standardized dataset with pairing ID may include an indication of a preferred quantization codebook or codebooks. This does not preclude the use of other quantization codebooks with the pairing ID during inference.</w:t>
      </w:r>
    </w:p>
    <w:p w14:paraId="005A0F11"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RAN1 to specify a structured Pairing ID framework. The Pairing ID shall be unique at least within PLMN (e.g., a vendor/operator-assigned identifier) and associated with metadata including scalability configurations, recommended quantization codebooks, and information for model update/lineage.</w:t>
      </w:r>
    </w:p>
    <w:p w14:paraId="1A00BAAC" w14:textId="77777777" w:rsidR="00026C14" w:rsidRPr="00A83AA4" w:rsidRDefault="00026C14" w:rsidP="00026C14">
      <w:pPr>
        <w:rPr>
          <w:sz w:val="20"/>
          <w:szCs w:val="20"/>
        </w:rPr>
      </w:pPr>
      <w:r w:rsidRPr="00A83AA4">
        <w:rPr>
          <w:b/>
          <w:sz w:val="20"/>
          <w:szCs w:val="20"/>
        </w:rPr>
        <w:t xml:space="preserve">Proposal 11: </w:t>
      </w:r>
      <w:r w:rsidRPr="00A83AA4">
        <w:rPr>
          <w:sz w:val="20"/>
          <w:szCs w:val="20"/>
        </w:rPr>
        <w:t>Select scalar quantization as the only approach for quantizing CSI feedback.</w:t>
      </w:r>
    </w:p>
    <w:p w14:paraId="694D6DA9" w14:textId="0A713ECF" w:rsidR="00026C14" w:rsidRPr="00A83AA4" w:rsidRDefault="00026C14" w:rsidP="00026C14">
      <w:pPr>
        <w:rPr>
          <w:sz w:val="20"/>
          <w:szCs w:val="20"/>
        </w:rPr>
      </w:pPr>
      <w:r w:rsidRPr="00A83AA4">
        <w:rPr>
          <w:b/>
          <w:sz w:val="20"/>
          <w:szCs w:val="20"/>
        </w:rPr>
        <w:t>Proposal 1</w:t>
      </w:r>
      <w:r w:rsidR="00113B34" w:rsidRPr="00A83AA4">
        <w:rPr>
          <w:b/>
          <w:sz w:val="20"/>
          <w:szCs w:val="20"/>
        </w:rPr>
        <w:t>2</w:t>
      </w:r>
      <w:r w:rsidRPr="00A83AA4">
        <w:rPr>
          <w:b/>
          <w:sz w:val="20"/>
          <w:szCs w:val="20"/>
        </w:rPr>
        <w:t xml:space="preserve">: </w:t>
      </w:r>
      <w:r w:rsidRPr="00A83AA4">
        <w:rPr>
          <w:sz w:val="20"/>
          <w:szCs w:val="20"/>
        </w:rPr>
        <w:t>For quantization codebook used for quantizing the feedback under inter-vendor collaboration Direction A, select Alt2: Use a standardized quantization codebook decided by RAN1.</w:t>
      </w:r>
    </w:p>
    <w:p w14:paraId="04BDDEE8" w14:textId="77777777" w:rsidR="00113B34" w:rsidRPr="00A83AA4" w:rsidRDefault="00113B34" w:rsidP="00026C14">
      <w:pPr>
        <w:rPr>
          <w:sz w:val="20"/>
          <w:szCs w:val="20"/>
        </w:rPr>
      </w:pPr>
    </w:p>
    <w:p w14:paraId="7A886935" w14:textId="77777777" w:rsidR="00AE5686" w:rsidRPr="00A83AA4" w:rsidRDefault="00AE5686" w:rsidP="00AE5686">
      <w:pPr>
        <w:rPr>
          <w:sz w:val="20"/>
          <w:szCs w:val="20"/>
        </w:rPr>
      </w:pPr>
      <w:proofErr w:type="spellStart"/>
      <w:r w:rsidRPr="00A83AA4">
        <w:rPr>
          <w:b/>
          <w:sz w:val="20"/>
          <w:szCs w:val="20"/>
        </w:rPr>
        <w:t>TDoc</w:t>
      </w:r>
      <w:proofErr w:type="spellEnd"/>
      <w:r w:rsidRPr="00A83AA4">
        <w:rPr>
          <w:b/>
          <w:sz w:val="20"/>
          <w:szCs w:val="20"/>
        </w:rPr>
        <w:t>: R1-2507398</w:t>
      </w:r>
    </w:p>
    <w:p w14:paraId="5E390A9E" w14:textId="77777777" w:rsidR="00AE5686" w:rsidRPr="00A83AA4" w:rsidRDefault="00AE5686" w:rsidP="00AE5686">
      <w:pPr>
        <w:rPr>
          <w:sz w:val="20"/>
          <w:szCs w:val="20"/>
        </w:rPr>
      </w:pPr>
      <w:r w:rsidRPr="00A83AA4">
        <w:rPr>
          <w:b/>
          <w:sz w:val="20"/>
          <w:szCs w:val="20"/>
        </w:rPr>
        <w:t>Source: Lg Electronics</w:t>
      </w:r>
    </w:p>
    <w:p w14:paraId="4D592CAF" w14:textId="77777777" w:rsidR="00AE5686" w:rsidRPr="00A83AA4" w:rsidRDefault="00AE5686" w:rsidP="00AE5686">
      <w:pPr>
        <w:rPr>
          <w:sz w:val="20"/>
          <w:szCs w:val="20"/>
        </w:rPr>
      </w:pPr>
      <w:r w:rsidRPr="00A83AA4">
        <w:rPr>
          <w:b/>
          <w:sz w:val="20"/>
          <w:szCs w:val="20"/>
        </w:rPr>
        <w:t xml:space="preserve">Proposal 1: </w:t>
      </w:r>
      <w:r w:rsidRPr="00A83AA4">
        <w:rPr>
          <w:sz w:val="20"/>
          <w:szCs w:val="20"/>
        </w:rPr>
        <w:t>#1: For sub-option 4-1 in Direction A, further study on at least following aspects: dataset format, the number of data samples in datasets, and size of each component in dataset.</w:t>
      </w:r>
    </w:p>
    <w:p w14:paraId="711414E1" w14:textId="77777777" w:rsidR="00AE5686" w:rsidRPr="00A83AA4" w:rsidRDefault="00AE5686" w:rsidP="00AE5686">
      <w:pPr>
        <w:rPr>
          <w:sz w:val="20"/>
          <w:szCs w:val="20"/>
        </w:rPr>
      </w:pPr>
      <w:r w:rsidRPr="00A83AA4">
        <w:rPr>
          <w:b/>
          <w:sz w:val="20"/>
          <w:szCs w:val="20"/>
        </w:rPr>
        <w:t xml:space="preserve">Proposal 2: </w:t>
      </w:r>
      <w:r w:rsidRPr="00A83AA4">
        <w:rPr>
          <w:sz w:val="20"/>
          <w:szCs w:val="20"/>
        </w:rPr>
        <w:t>#2: For association between target CSI and CSI feedback, consider how the rank and/or layer affects one-to-many mapping.</w:t>
      </w:r>
    </w:p>
    <w:p w14:paraId="2A71FDBE" w14:textId="77777777" w:rsidR="00AE5686" w:rsidRPr="00A83AA4" w:rsidRDefault="00AE5686" w:rsidP="00AE5686">
      <w:pPr>
        <w:rPr>
          <w:sz w:val="20"/>
          <w:szCs w:val="20"/>
        </w:rPr>
      </w:pPr>
      <w:r w:rsidRPr="00A83AA4">
        <w:rPr>
          <w:b/>
          <w:sz w:val="20"/>
          <w:szCs w:val="20"/>
        </w:rPr>
        <w:t xml:space="preserve">Proposal 3: </w:t>
      </w:r>
      <w:r w:rsidRPr="00A83AA4">
        <w:rPr>
          <w:sz w:val="20"/>
          <w:szCs w:val="20"/>
        </w:rPr>
        <w:t>#3: For CSI feedback type and format, defer the discussion until a decision on quantization options is made, which are Alt1 (NW trained and exchanged) &amp; Alt2 (fixed codebook) with the following CSI feedback format for each alternative. For Alt1 (NW trained and exchanged): codeword index of NW-developed codebook For Alt2 (fixed codebook): unquantized version (Option 1)</w:t>
      </w:r>
    </w:p>
    <w:p w14:paraId="72201B31" w14:textId="77777777" w:rsidR="00AE5686" w:rsidRPr="00A83AA4" w:rsidRDefault="00AE5686" w:rsidP="00AE5686">
      <w:pPr>
        <w:rPr>
          <w:sz w:val="20"/>
          <w:szCs w:val="20"/>
        </w:rPr>
      </w:pPr>
      <w:r w:rsidRPr="00A83AA4">
        <w:rPr>
          <w:b/>
          <w:sz w:val="20"/>
          <w:szCs w:val="20"/>
        </w:rPr>
        <w:t xml:space="preserve">Proposal 4: </w:t>
      </w:r>
      <w:r w:rsidRPr="00A83AA4">
        <w:rPr>
          <w:sz w:val="20"/>
          <w:szCs w:val="20"/>
        </w:rPr>
        <w:t>#4: Regarding performance target with dataset, consider CSI feedback format and/or latent distribution in decision/discussion on metric type.</w:t>
      </w:r>
    </w:p>
    <w:p w14:paraId="54C01758" w14:textId="77777777" w:rsidR="00AE5686" w:rsidRPr="00A83AA4" w:rsidRDefault="00AE5686" w:rsidP="00AE5686">
      <w:pPr>
        <w:rPr>
          <w:sz w:val="20"/>
          <w:szCs w:val="20"/>
        </w:rPr>
      </w:pPr>
      <w:r w:rsidRPr="00A83AA4">
        <w:rPr>
          <w:b/>
          <w:sz w:val="20"/>
          <w:szCs w:val="20"/>
        </w:rPr>
        <w:t xml:space="preserve">Proposal 5: </w:t>
      </w:r>
      <w:r w:rsidRPr="00A83AA4">
        <w:rPr>
          <w:sz w:val="20"/>
          <w:szCs w:val="20"/>
        </w:rPr>
        <w:t>#5: Regarding performance target with dataset, support different metric types for different subband and/or port configurations.</w:t>
      </w:r>
    </w:p>
    <w:p w14:paraId="684C5E10" w14:textId="77777777" w:rsidR="00AE5686" w:rsidRPr="00A83AA4" w:rsidRDefault="00AE5686" w:rsidP="00AE5686">
      <w:pPr>
        <w:rPr>
          <w:sz w:val="20"/>
          <w:szCs w:val="20"/>
        </w:rPr>
      </w:pPr>
      <w:r w:rsidRPr="00A83AA4">
        <w:rPr>
          <w:b/>
          <w:sz w:val="20"/>
          <w:szCs w:val="20"/>
        </w:rPr>
        <w:t xml:space="preserve">Proposal 6: </w:t>
      </w:r>
      <w:r w:rsidRPr="00A83AA4">
        <w:rPr>
          <w:sz w:val="20"/>
          <w:szCs w:val="20"/>
        </w:rPr>
        <w:t>#6: To prevent the pairing ID explosion, additional data samples can be assigned to the same pairing ID with initial dataset and may have different data format (e.g., either target CSI or CSI feedback rather than both).</w:t>
      </w:r>
    </w:p>
    <w:p w14:paraId="0E7BB39E" w14:textId="77777777" w:rsidR="00113B34" w:rsidRPr="00A83AA4" w:rsidRDefault="00113B34" w:rsidP="00026C14">
      <w:pPr>
        <w:rPr>
          <w:sz w:val="20"/>
          <w:szCs w:val="20"/>
        </w:rPr>
      </w:pPr>
    </w:p>
    <w:p w14:paraId="41C95EAA" w14:textId="77777777" w:rsidR="00CF43BF" w:rsidRPr="00A83AA4" w:rsidRDefault="00CF43BF" w:rsidP="00CF43BF">
      <w:pPr>
        <w:rPr>
          <w:sz w:val="20"/>
          <w:szCs w:val="20"/>
        </w:rPr>
      </w:pPr>
      <w:proofErr w:type="spellStart"/>
      <w:r w:rsidRPr="00A83AA4">
        <w:rPr>
          <w:b/>
          <w:sz w:val="20"/>
          <w:szCs w:val="20"/>
        </w:rPr>
        <w:t>TDoc</w:t>
      </w:r>
      <w:proofErr w:type="spellEnd"/>
      <w:r w:rsidRPr="00A83AA4">
        <w:rPr>
          <w:b/>
          <w:sz w:val="20"/>
          <w:szCs w:val="20"/>
        </w:rPr>
        <w:t>: R1-2507414</w:t>
      </w:r>
    </w:p>
    <w:p w14:paraId="65416E95" w14:textId="28AC37FF" w:rsidR="00CF43BF" w:rsidRPr="00A83AA4" w:rsidRDefault="00CF43BF" w:rsidP="00CF43BF">
      <w:pPr>
        <w:rPr>
          <w:sz w:val="20"/>
          <w:szCs w:val="20"/>
        </w:rPr>
      </w:pPr>
      <w:r w:rsidRPr="00A83AA4">
        <w:rPr>
          <w:b/>
          <w:sz w:val="20"/>
          <w:szCs w:val="20"/>
        </w:rPr>
        <w:t>Source: NEC</w:t>
      </w:r>
    </w:p>
    <w:p w14:paraId="1A3C2744" w14:textId="77777777" w:rsidR="00CF43BF" w:rsidRPr="00A83AA4" w:rsidRDefault="00CF43BF" w:rsidP="00CF43BF">
      <w:pPr>
        <w:rPr>
          <w:sz w:val="20"/>
          <w:szCs w:val="20"/>
        </w:rPr>
      </w:pPr>
      <w:r w:rsidRPr="00A83AA4">
        <w:rPr>
          <w:b/>
          <w:sz w:val="20"/>
          <w:szCs w:val="20"/>
        </w:rPr>
        <w:t xml:space="preserve">Proposal 1: </w:t>
      </w:r>
      <w:r w:rsidRPr="00A83AA4">
        <w:rPr>
          <w:sz w:val="20"/>
          <w:szCs w:val="20"/>
        </w:rPr>
        <w:t xml:space="preserve">For the target CSI type, support precoding matrix. For the target CSI format, support legacy CSI codebook or higher resolution </w:t>
      </w:r>
      <w:proofErr w:type="spellStart"/>
      <w:r w:rsidRPr="00A83AA4">
        <w:rPr>
          <w:sz w:val="20"/>
          <w:szCs w:val="20"/>
        </w:rPr>
        <w:t>eType</w:t>
      </w:r>
      <w:proofErr w:type="spellEnd"/>
      <w:r w:rsidRPr="00A83AA4">
        <w:rPr>
          <w:sz w:val="20"/>
          <w:szCs w:val="20"/>
        </w:rPr>
        <w:t xml:space="preserve"> II like codebook with new parameter values.</w:t>
      </w:r>
    </w:p>
    <w:p w14:paraId="10BB2D14" w14:textId="77777777" w:rsidR="00CF43BF" w:rsidRPr="00A83AA4" w:rsidRDefault="00CF43BF" w:rsidP="00CF43BF">
      <w:pPr>
        <w:rPr>
          <w:sz w:val="20"/>
          <w:szCs w:val="20"/>
        </w:rPr>
      </w:pPr>
      <w:r w:rsidRPr="00A83AA4">
        <w:rPr>
          <w:b/>
          <w:sz w:val="20"/>
          <w:szCs w:val="20"/>
        </w:rPr>
        <w:t xml:space="preserve">Proposal 2: </w:t>
      </w:r>
      <w:r w:rsidRPr="00A83AA4">
        <w:rPr>
          <w:sz w:val="20"/>
          <w:szCs w:val="20"/>
        </w:rPr>
        <w:t>The compressed CSI feedback can be represented as a fixed-length or entropy-coded binary sequence format suitable for transmission.</w:t>
      </w:r>
    </w:p>
    <w:p w14:paraId="77BD15C7" w14:textId="77777777" w:rsidR="00CF43BF" w:rsidRPr="00A83AA4" w:rsidRDefault="00CF43BF" w:rsidP="00CF43BF">
      <w:pPr>
        <w:rPr>
          <w:sz w:val="20"/>
          <w:szCs w:val="20"/>
        </w:rPr>
      </w:pPr>
      <w:r w:rsidRPr="00A83AA4">
        <w:rPr>
          <w:b/>
          <w:sz w:val="20"/>
          <w:szCs w:val="20"/>
        </w:rPr>
        <w:t xml:space="preserve">Proposal 3: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to facilitate the transfer of datasets from the gNB (network side) to the UE (user equipment side) to support AI/ML-based CSI compression.</w:t>
      </w:r>
    </w:p>
    <w:p w14:paraId="2BF9785E" w14:textId="77777777" w:rsidR="00CF43BF" w:rsidRPr="00A83AA4" w:rsidRDefault="00CF43BF" w:rsidP="00CF43BF">
      <w:pPr>
        <w:rPr>
          <w:sz w:val="20"/>
          <w:szCs w:val="20"/>
        </w:rPr>
      </w:pPr>
      <w:r w:rsidRPr="00A83AA4">
        <w:rPr>
          <w:b/>
          <w:sz w:val="20"/>
          <w:szCs w:val="20"/>
        </w:rPr>
        <w:t xml:space="preserve">Proposal 4: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from the UE to the gNB to indicate the mapping between the dataset received and the trained AI/ML model—developed using that dataset—which is used for inference at the UE side.</w:t>
      </w:r>
    </w:p>
    <w:p w14:paraId="1C8B7868" w14:textId="77777777" w:rsidR="00CF43BF" w:rsidRPr="00A83AA4" w:rsidRDefault="00CF43BF" w:rsidP="00CF43BF">
      <w:pPr>
        <w:rPr>
          <w:sz w:val="20"/>
          <w:szCs w:val="20"/>
        </w:rPr>
      </w:pPr>
      <w:r w:rsidRPr="00A83AA4">
        <w:rPr>
          <w:b/>
          <w:sz w:val="20"/>
          <w:szCs w:val="20"/>
        </w:rPr>
        <w:t xml:space="preserve">Proposal 5: </w:t>
      </w:r>
      <w:r w:rsidRPr="00A83AA4">
        <w:rPr>
          <w:sz w:val="20"/>
          <w:szCs w:val="20"/>
        </w:rPr>
        <w:t>For inter-vendor collaboration under Direction A and sub option 4-1, NW should assign a unique identifier (e.g., dataset ID) to each transmitted dataset during encoder dataset exchange.</w:t>
      </w:r>
    </w:p>
    <w:p w14:paraId="2D96E17C" w14:textId="77777777" w:rsidR="00CF43BF" w:rsidRPr="00A83AA4" w:rsidRDefault="00CF43BF" w:rsidP="00CF43BF">
      <w:pPr>
        <w:rPr>
          <w:sz w:val="20"/>
          <w:szCs w:val="20"/>
        </w:rPr>
      </w:pPr>
      <w:r w:rsidRPr="00A83AA4">
        <w:rPr>
          <w:b/>
          <w:sz w:val="20"/>
          <w:szCs w:val="20"/>
        </w:rPr>
        <w:t xml:space="preserve">Proposal 6: </w:t>
      </w:r>
      <w:r w:rsidRPr="00A83AA4">
        <w:rPr>
          <w:sz w:val="20"/>
          <w:szCs w:val="20"/>
        </w:rPr>
        <w:t>For inter-vendor collaboration under Direction A and sub-option 4-1, the potential specification impact of training includes consideration of NW-side sharing of the encoder backbone.</w:t>
      </w:r>
    </w:p>
    <w:p w14:paraId="10551243" w14:textId="77777777" w:rsidR="00CF43BF" w:rsidRPr="00A83AA4" w:rsidRDefault="00CF43BF" w:rsidP="00CF43BF">
      <w:pPr>
        <w:rPr>
          <w:sz w:val="20"/>
          <w:szCs w:val="20"/>
        </w:rPr>
      </w:pPr>
      <w:r w:rsidRPr="00A83AA4">
        <w:rPr>
          <w:b/>
          <w:sz w:val="20"/>
          <w:szCs w:val="20"/>
        </w:rPr>
        <w:t xml:space="preserve">Proposal 7: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from the gNB to the UE to initiate the inference procedure at the UE side.</w:t>
      </w:r>
    </w:p>
    <w:p w14:paraId="2AAA615E" w14:textId="77777777" w:rsidR="00CF43BF" w:rsidRPr="00A83AA4" w:rsidRDefault="00CF43BF" w:rsidP="00CF43BF">
      <w:pPr>
        <w:rPr>
          <w:sz w:val="20"/>
          <w:szCs w:val="20"/>
        </w:rPr>
      </w:pPr>
      <w:r w:rsidRPr="00A83AA4">
        <w:rPr>
          <w:b/>
          <w:sz w:val="20"/>
          <w:szCs w:val="20"/>
        </w:rPr>
        <w:t xml:space="preserve">Proposal 8: </w:t>
      </w:r>
      <w:r w:rsidRPr="00A83AA4">
        <w:rPr>
          <w:sz w:val="20"/>
          <w:szCs w:val="20"/>
        </w:rPr>
        <w:t>For inter-vendor collaboration under Direction A and sub option 4-1, the gNB can indicate performance targets to the UE as part of the CSI feedback configuration.</w:t>
      </w:r>
    </w:p>
    <w:p w14:paraId="6566227F" w14:textId="77777777" w:rsidR="00CF43BF" w:rsidRPr="00A83AA4" w:rsidRDefault="00CF43BF" w:rsidP="00CF43BF">
      <w:pPr>
        <w:rPr>
          <w:sz w:val="20"/>
          <w:szCs w:val="20"/>
        </w:rPr>
      </w:pPr>
      <w:r w:rsidRPr="00A83AA4">
        <w:rPr>
          <w:b/>
          <w:sz w:val="20"/>
          <w:szCs w:val="20"/>
        </w:rPr>
        <w:t xml:space="preserve">Proposal 9: </w:t>
      </w:r>
      <w:r w:rsidRPr="00A83AA4">
        <w:rPr>
          <w:sz w:val="20"/>
          <w:szCs w:val="20"/>
        </w:rPr>
        <w:t>For inter-vendor collaboration under Direction A and sub option 4-1, support to consider the end-to-end performance targets for performance target sharing.</w:t>
      </w:r>
    </w:p>
    <w:p w14:paraId="1A4649B1" w14:textId="77777777" w:rsidR="00CF43BF" w:rsidRPr="00A83AA4" w:rsidRDefault="00CF43BF" w:rsidP="00CF43BF">
      <w:pPr>
        <w:rPr>
          <w:sz w:val="20"/>
          <w:szCs w:val="20"/>
        </w:rPr>
      </w:pPr>
      <w:r w:rsidRPr="00A83AA4">
        <w:rPr>
          <w:b/>
          <w:sz w:val="20"/>
          <w:szCs w:val="20"/>
        </w:rPr>
        <w:t xml:space="preserve">Proposal 10: </w:t>
      </w:r>
      <w:r w:rsidRPr="00A83AA4">
        <w:rPr>
          <w:sz w:val="20"/>
          <w:szCs w:val="20"/>
        </w:rPr>
        <w:t>For inter-vendor collaboration under Direction A and sub option 4-1, support to the average SGCS be adopted as the primary performance target for evaluating AI/ML-based CSI compression methods.</w:t>
      </w:r>
    </w:p>
    <w:p w14:paraId="60FEB0F2" w14:textId="77777777" w:rsidR="00026C14" w:rsidRPr="00A83AA4" w:rsidRDefault="00026C14" w:rsidP="00E61102">
      <w:pPr>
        <w:rPr>
          <w:bCs/>
          <w:color w:val="000000" w:themeColor="text1"/>
          <w:sz w:val="20"/>
          <w:szCs w:val="20"/>
        </w:rPr>
      </w:pPr>
    </w:p>
    <w:p w14:paraId="7C4B72AA" w14:textId="77777777" w:rsidR="00ED66C5" w:rsidRPr="00A83AA4" w:rsidRDefault="00ED66C5" w:rsidP="00ED66C5">
      <w:pPr>
        <w:rPr>
          <w:sz w:val="20"/>
          <w:szCs w:val="20"/>
        </w:rPr>
      </w:pPr>
      <w:proofErr w:type="spellStart"/>
      <w:r w:rsidRPr="00A83AA4">
        <w:rPr>
          <w:b/>
          <w:sz w:val="20"/>
          <w:szCs w:val="20"/>
        </w:rPr>
        <w:t>TDoc</w:t>
      </w:r>
      <w:proofErr w:type="spellEnd"/>
      <w:r w:rsidRPr="00A83AA4">
        <w:rPr>
          <w:b/>
          <w:sz w:val="20"/>
          <w:szCs w:val="20"/>
        </w:rPr>
        <w:t>: R1-2507417</w:t>
      </w:r>
    </w:p>
    <w:p w14:paraId="757AEC80" w14:textId="77777777" w:rsidR="00ED66C5" w:rsidRPr="00A83AA4" w:rsidRDefault="00ED66C5" w:rsidP="00ED66C5">
      <w:pPr>
        <w:rPr>
          <w:sz w:val="20"/>
          <w:szCs w:val="20"/>
        </w:rPr>
      </w:pPr>
      <w:r w:rsidRPr="00A83AA4">
        <w:rPr>
          <w:b/>
          <w:sz w:val="20"/>
          <w:szCs w:val="20"/>
        </w:rPr>
        <w:t>Source: Panasonic</w:t>
      </w:r>
    </w:p>
    <w:p w14:paraId="07CFD760" w14:textId="77777777" w:rsidR="00ED66C5" w:rsidRPr="00A83AA4" w:rsidRDefault="00ED66C5" w:rsidP="00ED66C5">
      <w:pPr>
        <w:rPr>
          <w:sz w:val="20"/>
          <w:szCs w:val="20"/>
        </w:rPr>
      </w:pPr>
      <w:r w:rsidRPr="00A83AA4">
        <w:rPr>
          <w:b/>
          <w:sz w:val="20"/>
          <w:szCs w:val="20"/>
        </w:rPr>
        <w:t xml:space="preserve">Proposal 1: </w:t>
      </w:r>
      <w:r w:rsidRPr="00A83AA4">
        <w:rPr>
          <w:sz w:val="20"/>
          <w:szCs w:val="20"/>
        </w:rPr>
        <w:t>The specification works on reference model for Direction A sub-option 3a-1 and Direction C can be postponed waiting the conclusions of RAN4 study.</w:t>
      </w:r>
    </w:p>
    <w:p w14:paraId="4B862E81" w14:textId="77777777" w:rsidR="00ED66C5" w:rsidRPr="00A83AA4" w:rsidRDefault="00ED66C5" w:rsidP="00ED66C5">
      <w:pPr>
        <w:rPr>
          <w:sz w:val="20"/>
          <w:szCs w:val="20"/>
        </w:rPr>
      </w:pPr>
      <w:r w:rsidRPr="00A83AA4">
        <w:rPr>
          <w:b/>
          <w:sz w:val="20"/>
          <w:szCs w:val="20"/>
        </w:rPr>
        <w:lastRenderedPageBreak/>
        <w:t xml:space="preserve">Proposal 2: </w:t>
      </w:r>
      <w:r w:rsidRPr="00A83AA4">
        <w:rPr>
          <w:sz w:val="20"/>
          <w:szCs w:val="20"/>
        </w:rPr>
        <w:t>RAN1 should decide dataset format based on the conclusion of target CSI type and data collection format.</w:t>
      </w:r>
    </w:p>
    <w:p w14:paraId="75B2E047" w14:textId="77777777" w:rsidR="00ED66C5" w:rsidRPr="00A83AA4" w:rsidRDefault="00ED66C5" w:rsidP="00ED66C5">
      <w:pPr>
        <w:rPr>
          <w:sz w:val="20"/>
          <w:szCs w:val="20"/>
        </w:rPr>
      </w:pPr>
      <w:r w:rsidRPr="00A83AA4">
        <w:rPr>
          <w:b/>
          <w:sz w:val="20"/>
          <w:szCs w:val="20"/>
        </w:rPr>
        <w:t xml:space="preserve">Proposal 3: </w:t>
      </w:r>
      <w:r w:rsidRPr="00A83AA4">
        <w:rPr>
          <w:sz w:val="20"/>
          <w:szCs w:val="20"/>
        </w:rPr>
        <w:t>For Option 4-1 under Direction A in AI/ML-based CSI compression, for the exchanged CSI feedback type and format, Option 2 should be considered as baseline regardless Option 2 cause any problematic performance loss.</w:t>
      </w:r>
    </w:p>
    <w:p w14:paraId="6A5306B1" w14:textId="77777777" w:rsidR="00ED66C5" w:rsidRPr="00A83AA4" w:rsidRDefault="00ED66C5" w:rsidP="00ED66C5">
      <w:pPr>
        <w:rPr>
          <w:sz w:val="20"/>
          <w:szCs w:val="20"/>
        </w:rPr>
      </w:pPr>
      <w:r w:rsidRPr="00A83AA4">
        <w:rPr>
          <w:b/>
          <w:sz w:val="20"/>
          <w:szCs w:val="20"/>
        </w:rPr>
        <w:t xml:space="preserve">Proposal 4: </w:t>
      </w:r>
      <w:r w:rsidRPr="00A83AA4">
        <w:rPr>
          <w:sz w:val="20"/>
          <w:szCs w:val="20"/>
        </w:rPr>
        <w:t>For performance target shared as additional information for inter-vendor training collaboration, SGCS is used for end-to-end training and NMSE is used for training encoder side.</w:t>
      </w:r>
    </w:p>
    <w:p w14:paraId="0E349ABB" w14:textId="77777777" w:rsidR="00ED66C5" w:rsidRPr="00A83AA4" w:rsidRDefault="00ED66C5" w:rsidP="00ED66C5">
      <w:pPr>
        <w:rPr>
          <w:sz w:val="20"/>
          <w:szCs w:val="20"/>
        </w:rPr>
      </w:pPr>
      <w:r w:rsidRPr="00A83AA4">
        <w:rPr>
          <w:b/>
          <w:sz w:val="20"/>
          <w:szCs w:val="20"/>
        </w:rPr>
        <w:t xml:space="preserve">Proposal 5: </w:t>
      </w:r>
      <w:r w:rsidRPr="00A83AA4">
        <w:rPr>
          <w:sz w:val="20"/>
          <w:szCs w:val="20"/>
        </w:rPr>
        <w:t>For performance target shared as additional information for inter-vendor training collaboration, multiple SGCS/NMSE statistics are supported.</w:t>
      </w:r>
    </w:p>
    <w:p w14:paraId="1320B707" w14:textId="77777777" w:rsidR="00ED66C5" w:rsidRPr="00A83AA4" w:rsidRDefault="00ED66C5" w:rsidP="00ED66C5">
      <w:pPr>
        <w:rPr>
          <w:sz w:val="20"/>
          <w:szCs w:val="20"/>
        </w:rPr>
      </w:pPr>
      <w:r w:rsidRPr="00A83AA4">
        <w:rPr>
          <w:b/>
          <w:sz w:val="20"/>
          <w:szCs w:val="20"/>
        </w:rPr>
        <w:t xml:space="preserve">Proposal 6: </w:t>
      </w:r>
      <w:r w:rsidRPr="00A83AA4">
        <w:rPr>
          <w:sz w:val="20"/>
          <w:szCs w:val="20"/>
        </w:rPr>
        <w:t>No model backbone / structure related information sharing between NW-side and UE-side could be sufficient.</w:t>
      </w:r>
    </w:p>
    <w:p w14:paraId="6589323C" w14:textId="4AB42710" w:rsidR="00ED66C5" w:rsidRPr="00A83AA4" w:rsidRDefault="00ED66C5" w:rsidP="00E61102">
      <w:pPr>
        <w:rPr>
          <w:bCs/>
          <w:color w:val="000000" w:themeColor="text1"/>
          <w:sz w:val="20"/>
          <w:szCs w:val="20"/>
        </w:rPr>
      </w:pPr>
    </w:p>
    <w:p w14:paraId="71413C6B"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R1-2507487</w:t>
      </w:r>
    </w:p>
    <w:p w14:paraId="6EB7C93B" w14:textId="77777777" w:rsidR="00563294" w:rsidRPr="00A83AA4" w:rsidRDefault="00563294" w:rsidP="00563294">
      <w:pPr>
        <w:rPr>
          <w:sz w:val="20"/>
          <w:szCs w:val="20"/>
        </w:rPr>
      </w:pPr>
      <w:r w:rsidRPr="00A83AA4">
        <w:rPr>
          <w:b/>
          <w:sz w:val="20"/>
          <w:szCs w:val="20"/>
        </w:rPr>
        <w:t>Source: Lenovo</w:t>
      </w:r>
    </w:p>
    <w:p w14:paraId="1BAFE016"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option 4-1 of Direction A, prioritize schemes based on first construction of the nominal decoder and then training of the encoder model.</w:t>
      </w:r>
    </w:p>
    <w:p w14:paraId="45346503"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Consider specification of procedure/signaling enabling the UE/gNB to identify/select a correct paired encoder/decoder without disclosing identifying information of the other side, i.e., gNB/UE.</w:t>
      </w:r>
    </w:p>
    <w:p w14:paraId="061406B3"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To avoid disclosure of vendor-identity, specify required procedures/</w:t>
      </w:r>
      <w:proofErr w:type="spellStart"/>
      <w:r w:rsidRPr="00A83AA4">
        <w:rPr>
          <w:sz w:val="20"/>
          <w:szCs w:val="20"/>
        </w:rPr>
        <w:t>signalling</w:t>
      </w:r>
      <w:proofErr w:type="spellEnd"/>
      <w:r w:rsidRPr="00A83AA4">
        <w:rPr>
          <w:sz w:val="20"/>
          <w:szCs w:val="20"/>
        </w:rPr>
        <w:t xml:space="preserve"> to support exchange of dataset/model parameters through a node/function inside the core network managed by the OAM.</w:t>
      </w:r>
    </w:p>
    <w:p w14:paraId="4951B600"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Consider that the ID associated with dataset/model parameters is unique within the coverage area served by the node/function in the network responsible for dataset/model parameters exchange.</w:t>
      </w:r>
    </w:p>
    <w:p w14:paraId="5EC007F2"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Specify required procedures/</w:t>
      </w:r>
      <w:proofErr w:type="spellStart"/>
      <w:r w:rsidRPr="00A83AA4">
        <w:rPr>
          <w:sz w:val="20"/>
          <w:szCs w:val="20"/>
        </w:rPr>
        <w:t>signalling</w:t>
      </w:r>
      <w:proofErr w:type="spellEnd"/>
      <w:r w:rsidRPr="00A83AA4">
        <w:rPr>
          <w:sz w:val="20"/>
          <w:szCs w:val="20"/>
        </w:rPr>
        <w:t xml:space="preserve"> enabling the node/function (in the network responsible for dataset/model parameters exchange) to associate an ID with datasets/model parameters that need to be exchanged between the NW-side and the UE-side.</w:t>
      </w:r>
    </w:p>
    <w:p w14:paraId="07FDC8FA" w14:textId="77777777" w:rsidR="00563294" w:rsidRPr="00A83AA4" w:rsidRDefault="00563294" w:rsidP="00563294">
      <w:pPr>
        <w:rPr>
          <w:sz w:val="20"/>
          <w:szCs w:val="20"/>
        </w:rPr>
      </w:pPr>
      <w:r w:rsidRPr="00A83AA4">
        <w:rPr>
          <w:b/>
          <w:sz w:val="20"/>
          <w:szCs w:val="20"/>
        </w:rPr>
        <w:t xml:space="preserve">Proposal 6: </w:t>
      </w:r>
      <w:r w:rsidRPr="00A83AA4">
        <w:rPr>
          <w:sz w:val="20"/>
          <w:szCs w:val="20"/>
        </w:rPr>
        <w:t>Confirm that the ID associated with a dataset/model parameters can be used further to determine the pairing encoder/decoder.</w:t>
      </w:r>
    </w:p>
    <w:p w14:paraId="2E13CE2D" w14:textId="77777777" w:rsidR="00563294" w:rsidRPr="00A83AA4" w:rsidRDefault="00563294" w:rsidP="00563294">
      <w:pPr>
        <w:rPr>
          <w:sz w:val="20"/>
          <w:szCs w:val="20"/>
        </w:rPr>
      </w:pPr>
      <w:r w:rsidRPr="00A83AA4">
        <w:rPr>
          <w:b/>
          <w:sz w:val="20"/>
          <w:szCs w:val="20"/>
        </w:rPr>
        <w:t xml:space="preserve">Proposal 7: </w:t>
      </w:r>
      <w:r w:rsidRPr="00A83AA4">
        <w:rPr>
          <w:sz w:val="20"/>
          <w:szCs w:val="20"/>
        </w:rPr>
        <w:t>Further study the procedure to initiate development of an encoder model for a particular ID (i.e., dataset/model parameters) that the UE/UE-side has not yet developed the corresponding encoder model</w:t>
      </w:r>
    </w:p>
    <w:p w14:paraId="48D96665" w14:textId="77777777" w:rsidR="00563294" w:rsidRPr="00A83AA4" w:rsidRDefault="00563294" w:rsidP="00563294">
      <w:pPr>
        <w:rPr>
          <w:sz w:val="20"/>
          <w:szCs w:val="20"/>
        </w:rPr>
      </w:pPr>
      <w:r w:rsidRPr="00A83AA4">
        <w:rPr>
          <w:b/>
          <w:sz w:val="20"/>
          <w:szCs w:val="20"/>
        </w:rPr>
        <w:t xml:space="preserve">Proposal 8: </w:t>
      </w:r>
      <w:r w:rsidRPr="00A83AA4">
        <w:rPr>
          <w:sz w:val="20"/>
          <w:szCs w:val="20"/>
        </w:rPr>
        <w:t>Support specification of procedures/signaling enabling transmission of subset of CSI samples among the set of measured/collected CSI samples from the environment.</w:t>
      </w:r>
    </w:p>
    <w:p w14:paraId="573A068F" w14:textId="77777777" w:rsidR="00563294" w:rsidRPr="00A83AA4" w:rsidRDefault="00563294" w:rsidP="00563294">
      <w:pPr>
        <w:rPr>
          <w:sz w:val="20"/>
          <w:szCs w:val="20"/>
        </w:rPr>
      </w:pPr>
      <w:r w:rsidRPr="00A83AA4">
        <w:rPr>
          <w:b/>
          <w:sz w:val="20"/>
          <w:szCs w:val="20"/>
        </w:rPr>
        <w:t xml:space="preserve">Proposal 9: </w:t>
      </w:r>
      <w:r w:rsidRPr="00A83AA4">
        <w:rPr>
          <w:sz w:val="20"/>
          <w:szCs w:val="20"/>
        </w:rPr>
        <w:t>Support specification of procedures/signaling enabling transmission of subset of CSI samples based on the experienced distortion level or a quality indictor.</w:t>
      </w:r>
    </w:p>
    <w:p w14:paraId="681A7BEE" w14:textId="77777777" w:rsidR="00563294" w:rsidRPr="00A83AA4" w:rsidRDefault="00563294" w:rsidP="00563294">
      <w:pPr>
        <w:rPr>
          <w:sz w:val="20"/>
          <w:szCs w:val="20"/>
        </w:rPr>
      </w:pPr>
      <w:r w:rsidRPr="00A83AA4">
        <w:rPr>
          <w:b/>
          <w:sz w:val="20"/>
          <w:szCs w:val="20"/>
        </w:rPr>
        <w:t xml:space="preserve">Proposal 10: </w:t>
      </w:r>
      <w:r w:rsidRPr="00A83AA4">
        <w:rPr>
          <w:sz w:val="20"/>
          <w:szCs w:val="20"/>
        </w:rPr>
        <w:t>Support specification of procedures/signaling for transmission of additional information such as sample-group size (how often samples are observed), quality indicator, distortion level along the transmission of the sample itself.</w:t>
      </w:r>
    </w:p>
    <w:p w14:paraId="5B114D73" w14:textId="77777777" w:rsidR="00563294" w:rsidRPr="00A83AA4" w:rsidRDefault="00563294" w:rsidP="00563294">
      <w:pPr>
        <w:rPr>
          <w:sz w:val="20"/>
          <w:szCs w:val="20"/>
        </w:rPr>
      </w:pPr>
      <w:r w:rsidRPr="00A83AA4">
        <w:rPr>
          <w:b/>
          <w:sz w:val="20"/>
          <w:szCs w:val="20"/>
        </w:rPr>
        <w:t xml:space="preserve">Proposal 11: </w:t>
      </w:r>
      <w:r w:rsidRPr="00A83AA4">
        <w:rPr>
          <w:sz w:val="20"/>
          <w:szCs w:val="20"/>
        </w:rPr>
        <w:t>For CSI feedback type and format under Option 4-1 in AI/ML-based CSI compression Direction A, support Option-1: The exchanged CSI feedback is the latent message before quantization.</w:t>
      </w:r>
    </w:p>
    <w:p w14:paraId="41D51583" w14:textId="77777777" w:rsidR="00563294" w:rsidRPr="00A83AA4" w:rsidRDefault="00563294" w:rsidP="00563294">
      <w:pPr>
        <w:rPr>
          <w:sz w:val="20"/>
          <w:szCs w:val="20"/>
        </w:rPr>
      </w:pPr>
      <w:r w:rsidRPr="00A83AA4">
        <w:rPr>
          <w:b/>
          <w:sz w:val="20"/>
          <w:szCs w:val="20"/>
        </w:rPr>
        <w:t xml:space="preserve">Proposal 12: </w:t>
      </w:r>
      <w:r w:rsidRPr="00A83AA4">
        <w:rPr>
          <w:sz w:val="20"/>
          <w:szCs w:val="20"/>
        </w:rPr>
        <w:t>If the quantization codebook for CSI feedback is not fixed by the specification, support exchange of multiple quantization codebook along with dataset exchange and include a procedure for UE and NW to align on the quantization scheme used for each feedback.</w:t>
      </w:r>
    </w:p>
    <w:p w14:paraId="1EB496FD" w14:textId="1E9DE6CA" w:rsidR="00ED66C5" w:rsidRPr="00A83AA4" w:rsidRDefault="00563294" w:rsidP="00563294">
      <w:pPr>
        <w:rPr>
          <w:sz w:val="20"/>
          <w:szCs w:val="20"/>
        </w:rPr>
      </w:pPr>
      <w:r w:rsidRPr="00A83AA4">
        <w:rPr>
          <w:b/>
          <w:sz w:val="20"/>
          <w:szCs w:val="20"/>
        </w:rPr>
        <w:t xml:space="preserve">Proposal 13: </w:t>
      </w:r>
      <w:r w:rsidRPr="00A83AA4">
        <w:rPr>
          <w:sz w:val="20"/>
          <w:szCs w:val="20"/>
        </w:rPr>
        <w:t>Consider inclusion of the model ID in data collection configuration when collecting data for updating/fine-tuning of a certain model. The UE may also include the ID when reporting back the measured samples to the UE-side or NW.</w:t>
      </w:r>
    </w:p>
    <w:p w14:paraId="1158D7FC" w14:textId="77777777" w:rsidR="00563294" w:rsidRPr="00A83AA4" w:rsidRDefault="00563294" w:rsidP="00563294">
      <w:pPr>
        <w:rPr>
          <w:sz w:val="20"/>
          <w:szCs w:val="20"/>
        </w:rPr>
      </w:pPr>
    </w:p>
    <w:p w14:paraId="1AE0A8D2"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R1-2507498</w:t>
      </w:r>
    </w:p>
    <w:p w14:paraId="37B9491F" w14:textId="77777777" w:rsidR="00563294" w:rsidRPr="00A83AA4" w:rsidRDefault="00563294" w:rsidP="00563294">
      <w:pPr>
        <w:rPr>
          <w:sz w:val="20"/>
          <w:szCs w:val="20"/>
        </w:rPr>
      </w:pPr>
      <w:r w:rsidRPr="00A83AA4">
        <w:rPr>
          <w:b/>
          <w:sz w:val="20"/>
          <w:szCs w:val="20"/>
        </w:rPr>
        <w:t>Source: Etri</w:t>
      </w:r>
    </w:p>
    <w:p w14:paraId="5A36F304"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AI/ML-based CSI compression, for inter-vendor training collaboration option 4-1, consider the same type of target CSI type defined or to be defined in the agenda 10.1.1.1.</w:t>
      </w:r>
    </w:p>
    <w:p w14:paraId="0915C89B"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AI/ML-based CSI compression, for inter-vendor training collaboration option 4-1, consider the scalar quantization of the target CSI for the format of target CSI of the exchanged dataset(s).</w:t>
      </w:r>
    </w:p>
    <w:p w14:paraId="23BDA838"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AI/ML-based CSI compression, for inter-vendor training collaboration option 4-1, consider the exchanged CSI feedback is the binary sequence at the output of quantization.</w:t>
      </w:r>
    </w:p>
    <w:p w14:paraId="3DEB31E1"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AI/ML-based CSI compression, for inter-vendor training collaboration option 4-1, consider allowing multiple datasets to share the same pairing ID in order to support multiple configurations and payload sizes under a single pairing ID.</w:t>
      </w:r>
    </w:p>
    <w:p w14:paraId="02E54DCC"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For AI/ML-based CSI compression, for inter-vendor training collaboration option 4-1, consider exchanging the performance (e.g., SGCS) of the reference model after training at the NW, at least in cases where NMSE is employed as the performance target.</w:t>
      </w:r>
    </w:p>
    <w:p w14:paraId="31E64268" w14:textId="77777777" w:rsidR="00563294" w:rsidRPr="00A83AA4" w:rsidRDefault="00563294" w:rsidP="00563294">
      <w:pPr>
        <w:rPr>
          <w:sz w:val="20"/>
          <w:szCs w:val="20"/>
        </w:rPr>
      </w:pPr>
      <w:r w:rsidRPr="00A83AA4">
        <w:rPr>
          <w:b/>
          <w:sz w:val="20"/>
          <w:szCs w:val="20"/>
        </w:rPr>
        <w:lastRenderedPageBreak/>
        <w:t xml:space="preserve">Proposal 6: </w:t>
      </w:r>
      <w:r w:rsidRPr="00A83AA4">
        <w:rPr>
          <w:sz w:val="20"/>
          <w:szCs w:val="20"/>
        </w:rPr>
        <w:t>For AI/ML-based CSI feedback, for inter-vendor training collaboration direction C sub-option 4-1, consider OTA based standardized signaling, or non-OTA based standardized signaling by OTA based control signaling.</w:t>
      </w:r>
    </w:p>
    <w:p w14:paraId="1A51CD4B" w14:textId="77777777" w:rsidR="00563294" w:rsidRPr="00A83AA4" w:rsidRDefault="00563294" w:rsidP="00563294">
      <w:pPr>
        <w:rPr>
          <w:bCs/>
          <w:color w:val="000000" w:themeColor="text1"/>
          <w:sz w:val="20"/>
          <w:szCs w:val="20"/>
        </w:rPr>
      </w:pPr>
    </w:p>
    <w:p w14:paraId="7C3696A8" w14:textId="77777777" w:rsidR="00563294" w:rsidRPr="00A83AA4" w:rsidRDefault="00563294" w:rsidP="00563294">
      <w:pPr>
        <w:rPr>
          <w:sz w:val="20"/>
          <w:szCs w:val="20"/>
        </w:rPr>
      </w:pPr>
    </w:p>
    <w:p w14:paraId="553E97E7"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R1-2507519</w:t>
      </w:r>
    </w:p>
    <w:p w14:paraId="5D564FE9" w14:textId="77777777" w:rsidR="00563294" w:rsidRPr="00A83AA4" w:rsidRDefault="00563294" w:rsidP="00563294">
      <w:pPr>
        <w:rPr>
          <w:sz w:val="20"/>
          <w:szCs w:val="20"/>
        </w:rPr>
      </w:pPr>
      <w:r w:rsidRPr="00A83AA4">
        <w:rPr>
          <w:b/>
          <w:sz w:val="20"/>
          <w:szCs w:val="20"/>
        </w:rPr>
        <w:t>Source: Google</w:t>
      </w:r>
    </w:p>
    <w:p w14:paraId="53447310"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The dataset for the inter-vendor training collaboration should include W2 and the compressed W2 All the coefficients for W2 and compressed W2 are included</w:t>
      </w:r>
    </w:p>
    <w:p w14:paraId="03FF095A"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6A1681AF"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Do not support to fix a quantization codebook. The quantization codebook can be conveyed by the associated ID</w:t>
      </w:r>
    </w:p>
    <w:p w14:paraId="7C79F50E"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If the CSI compression is based on W2, the performance target should be based on NMSE.</w:t>
      </w:r>
    </w:p>
    <w:p w14:paraId="6DBB1C29"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FFS: When the exchanged CSI feedback is the binary bit sequence at the output of quantization, the binary sequence will be mapped back to the floating-point values via quantization codebook</w:t>
      </w:r>
    </w:p>
    <w:p w14:paraId="74F1D2F2" w14:textId="77777777" w:rsidR="00563294" w:rsidRPr="00A83AA4" w:rsidRDefault="00563294" w:rsidP="00563294">
      <w:pPr>
        <w:rPr>
          <w:bCs/>
          <w:color w:val="000000" w:themeColor="text1"/>
          <w:sz w:val="20"/>
          <w:szCs w:val="20"/>
        </w:rPr>
      </w:pPr>
    </w:p>
    <w:p w14:paraId="159F9600" w14:textId="77777777" w:rsidR="00563294" w:rsidRPr="00A83AA4" w:rsidRDefault="00563294" w:rsidP="00563294">
      <w:pPr>
        <w:rPr>
          <w:bCs/>
          <w:color w:val="000000" w:themeColor="text1"/>
          <w:sz w:val="20"/>
          <w:szCs w:val="20"/>
        </w:rPr>
      </w:pPr>
    </w:p>
    <w:p w14:paraId="1FA531CC"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R1-2507553</w:t>
      </w:r>
    </w:p>
    <w:p w14:paraId="1F742B8A" w14:textId="77777777" w:rsidR="00563294" w:rsidRPr="00A83AA4" w:rsidRDefault="00563294" w:rsidP="00563294">
      <w:pPr>
        <w:rPr>
          <w:sz w:val="20"/>
          <w:szCs w:val="20"/>
        </w:rPr>
      </w:pPr>
      <w:r w:rsidRPr="00A83AA4">
        <w:rPr>
          <w:b/>
          <w:sz w:val="20"/>
          <w:szCs w:val="20"/>
        </w:rPr>
        <w:t>Source: Sharp</w:t>
      </w:r>
    </w:p>
    <w:p w14:paraId="46B70B19"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Direction A sub-option 3a-1, if the parameters exchanged from gNB are not available, UE performs CSI feedback (compression) with the specified model provided by RAN4.</w:t>
      </w:r>
    </w:p>
    <w:p w14:paraId="7731A03C"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Direction A sub-option 3a-1, UE directly trains the encoder with the parameters exchanged, i.e. Alt.2.</w:t>
      </w:r>
    </w:p>
    <w:p w14:paraId="45DD1C0D"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Direction A sub-option 4-1, adopt Alt.1 for generation model training, i.e. UE firstly trains a nominal reconstruction model and then trains a new generation model.</w:t>
      </w:r>
    </w:p>
    <w:p w14:paraId="4E89FB1C"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Option 4-1 under Direction A in AI/ML based CSI compression, for CSI feedback type and format, support to select option 1 as CSI feedback type.</w:t>
      </w:r>
    </w:p>
    <w:p w14:paraId="0997CD21" w14:textId="77777777" w:rsidR="00563294" w:rsidRPr="00A83AA4" w:rsidRDefault="00563294" w:rsidP="00563294">
      <w:pPr>
        <w:rPr>
          <w:bCs/>
          <w:color w:val="000000" w:themeColor="text1"/>
          <w:sz w:val="20"/>
          <w:szCs w:val="20"/>
        </w:rPr>
      </w:pPr>
    </w:p>
    <w:p w14:paraId="491F81CE"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R1-2507588</w:t>
      </w:r>
    </w:p>
    <w:p w14:paraId="58C38E55" w14:textId="77777777" w:rsidR="00563294" w:rsidRPr="00A83AA4" w:rsidRDefault="00563294" w:rsidP="00563294">
      <w:pPr>
        <w:rPr>
          <w:sz w:val="20"/>
          <w:szCs w:val="20"/>
        </w:rPr>
      </w:pPr>
      <w:r w:rsidRPr="00A83AA4">
        <w:rPr>
          <w:b/>
          <w:sz w:val="20"/>
          <w:szCs w:val="20"/>
        </w:rPr>
        <w:t>Source: Sony</w:t>
      </w:r>
    </w:p>
    <w:p w14:paraId="61382C31"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Testing dataset should be exchanged from NW-side to UE-side to evaluate performance, and a standardized rule should be defined to indicate training dataset and testing dataset.</w:t>
      </w:r>
    </w:p>
    <w:p w14:paraId="4304416C"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Option 4-1 under Direction A in AI/ML-based CSI compression, support the exchange of the quantization codebook as the trainable parameters of a neural network layer alongside the dataset, when the quantization method is not fixed by the specification.</w:t>
      </w:r>
    </w:p>
    <w:p w14:paraId="154E9C1C"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Option 4-1 under Direction A in AI/ML-based CSI compression, support the exchange of statistical distribution characteristics of intermediate latent representations as additional information to enhance cross-vendor model alignment.</w:t>
      </w:r>
    </w:p>
    <w:p w14:paraId="6ABF54A7" w14:textId="77777777" w:rsidR="00563294" w:rsidRPr="00A83AA4" w:rsidRDefault="00563294" w:rsidP="00563294">
      <w:pPr>
        <w:rPr>
          <w:bCs/>
          <w:color w:val="000000" w:themeColor="text1"/>
          <w:sz w:val="20"/>
          <w:szCs w:val="20"/>
        </w:rPr>
      </w:pPr>
    </w:p>
    <w:p w14:paraId="37E3322C"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R1-2507618</w:t>
      </w:r>
    </w:p>
    <w:p w14:paraId="43694BDA" w14:textId="65FC24E5" w:rsidR="00563294" w:rsidRPr="00A83AA4" w:rsidRDefault="00563294" w:rsidP="00563294">
      <w:pPr>
        <w:rPr>
          <w:sz w:val="20"/>
          <w:szCs w:val="20"/>
        </w:rPr>
      </w:pPr>
      <w:r w:rsidRPr="00A83AA4">
        <w:rPr>
          <w:b/>
          <w:sz w:val="20"/>
          <w:szCs w:val="20"/>
        </w:rPr>
        <w:t>Source: MediaTek</w:t>
      </w:r>
    </w:p>
    <w:p w14:paraId="01400AE1" w14:textId="77777777" w:rsidR="00563294" w:rsidRPr="00A83AA4" w:rsidRDefault="00563294" w:rsidP="00563294">
      <w:pPr>
        <w:pStyle w:val="Proposal"/>
        <w:tabs>
          <w:tab w:val="clear" w:pos="1701"/>
        </w:tabs>
        <w:spacing w:line="252" w:lineRule="auto"/>
        <w:ind w:left="0" w:firstLine="0"/>
        <w:jc w:val="both"/>
      </w:pPr>
      <w:r w:rsidRPr="00A83AA4">
        <w:t xml:space="preserve">For Direction A with sub-options 4-1 and 3a-1 and Direction C, AI/ML pairing ID is needed for monitoring configuration. </w:t>
      </w:r>
    </w:p>
    <w:p w14:paraId="10EE0FFD"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{Target CSI} part of the exchanged dataset, reuse the same type and format leveraged for NW-side data collection.</w:t>
      </w:r>
    </w:p>
    <w:p w14:paraId="17E823DF"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{CSI feedback} part of the exchanged dataset, considering sharing CSI feedback prior to quantization with floating format, e.g., float 32/64.</w:t>
      </w:r>
    </w:p>
    <w:p w14:paraId="3FB4E184" w14:textId="77777777" w:rsidR="00563294" w:rsidRPr="00A83AA4" w:rsidRDefault="00563294" w:rsidP="00563294">
      <w:pPr>
        <w:pStyle w:val="Proposal"/>
        <w:tabs>
          <w:tab w:val="clear" w:pos="1701"/>
        </w:tabs>
        <w:spacing w:line="252" w:lineRule="auto"/>
        <w:ind w:left="0" w:firstLine="0"/>
        <w:jc w:val="both"/>
      </w:pPr>
      <w:r w:rsidRPr="00A83AA4">
        <w:t xml:space="preserve">To avoid redundancy in the dataset exchanged for training scalable AI/ML models, consider association of multiple CSI feedback to a single target CSI, e.g., {Target CSI, CSI feedback#1, …., CSI </w:t>
      </w:r>
      <w:proofErr w:type="spellStart"/>
      <w:r w:rsidRPr="00A83AA4">
        <w:t>feedback#N</w:t>
      </w:r>
      <w:proofErr w:type="spellEnd"/>
      <w:r w:rsidRPr="00A83AA4">
        <w:t>.</w:t>
      </w:r>
    </w:p>
    <w:p w14:paraId="193C495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NMSE/SGCS performance target in form of distribution.</w:t>
      </w:r>
    </w:p>
    <w:p w14:paraId="38D5D882" w14:textId="77777777" w:rsidR="00563294" w:rsidRPr="00A83AA4" w:rsidRDefault="00563294" w:rsidP="00563294">
      <w:pPr>
        <w:pStyle w:val="Proposal"/>
        <w:tabs>
          <w:tab w:val="clear" w:pos="1701"/>
        </w:tabs>
        <w:spacing w:line="252" w:lineRule="auto"/>
        <w:ind w:left="0" w:firstLine="0"/>
        <w:jc w:val="both"/>
      </w:pPr>
      <w:r w:rsidRPr="00A83AA4">
        <w:t>Consider sharing performance target per each configuration covered by exchanged dataset.</w:t>
      </w:r>
    </w:p>
    <w:p w14:paraId="7EDFC78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backbone information NW’s encoder.</w:t>
      </w:r>
    </w:p>
    <w:p w14:paraId="69F6206A" w14:textId="77777777" w:rsidR="00563294" w:rsidRPr="00A83AA4" w:rsidRDefault="00563294" w:rsidP="00563294">
      <w:pPr>
        <w:pStyle w:val="Proposal"/>
        <w:tabs>
          <w:tab w:val="clear" w:pos="1701"/>
        </w:tabs>
        <w:spacing w:line="252" w:lineRule="auto"/>
        <w:ind w:left="0" w:firstLine="0"/>
        <w:jc w:val="both"/>
      </w:pPr>
      <w:r w:rsidRPr="00A83AA4">
        <w:lastRenderedPageBreak/>
        <w:t>Support uniqueness of pairing ID across all MNOs rather than uniqueness within each MNO.</w:t>
      </w:r>
    </w:p>
    <w:p w14:paraId="12271AE9" w14:textId="77777777" w:rsidR="00563294" w:rsidRPr="00A83AA4" w:rsidRDefault="00563294" w:rsidP="00563294">
      <w:pPr>
        <w:rPr>
          <w:bCs/>
          <w:color w:val="000000" w:themeColor="text1"/>
          <w:sz w:val="20"/>
          <w:szCs w:val="20"/>
          <w:lang w:val="en-GB"/>
        </w:rPr>
      </w:pPr>
    </w:p>
    <w:p w14:paraId="1DB79184" w14:textId="77777777" w:rsidR="00111D3E" w:rsidRPr="00A83AA4" w:rsidRDefault="00111D3E" w:rsidP="00111D3E">
      <w:pPr>
        <w:rPr>
          <w:sz w:val="20"/>
          <w:szCs w:val="20"/>
        </w:rPr>
      </w:pPr>
      <w:proofErr w:type="spellStart"/>
      <w:r w:rsidRPr="00A83AA4">
        <w:rPr>
          <w:b/>
          <w:sz w:val="20"/>
          <w:szCs w:val="20"/>
        </w:rPr>
        <w:t>TDoc</w:t>
      </w:r>
      <w:proofErr w:type="spellEnd"/>
      <w:r w:rsidRPr="00A83AA4">
        <w:rPr>
          <w:b/>
          <w:sz w:val="20"/>
          <w:szCs w:val="20"/>
        </w:rPr>
        <w:t>: R1-2507665</w:t>
      </w:r>
    </w:p>
    <w:p w14:paraId="26563AF0" w14:textId="77777777" w:rsidR="00111D3E" w:rsidRPr="00A83AA4" w:rsidRDefault="00111D3E" w:rsidP="00111D3E">
      <w:pPr>
        <w:rPr>
          <w:sz w:val="20"/>
          <w:szCs w:val="20"/>
        </w:rPr>
      </w:pPr>
      <w:r w:rsidRPr="00A83AA4">
        <w:rPr>
          <w:b/>
          <w:sz w:val="20"/>
          <w:szCs w:val="20"/>
        </w:rPr>
        <w:t>Source: Apple</w:t>
      </w:r>
    </w:p>
    <w:p w14:paraId="551FD5B0" w14:textId="77777777" w:rsidR="00111D3E" w:rsidRPr="00A83AA4" w:rsidRDefault="00111D3E" w:rsidP="00111D3E">
      <w:pPr>
        <w:rPr>
          <w:sz w:val="20"/>
          <w:szCs w:val="20"/>
        </w:rPr>
      </w:pPr>
      <w:r w:rsidRPr="00A83AA4">
        <w:rPr>
          <w:b/>
          <w:sz w:val="20"/>
          <w:szCs w:val="20"/>
        </w:rPr>
        <w:t xml:space="preserve">Proposal 1: </w:t>
      </w:r>
      <w:r w:rsidRPr="00A83AA4">
        <w:rPr>
          <w:sz w:val="20"/>
          <w:szCs w:val="20"/>
        </w:rPr>
        <w:t>For inter-vendor training collaboration option 4-1, with precoding matrix as the target CSI type, support float point scaler quantization as the target CSI data format.</w:t>
      </w:r>
    </w:p>
    <w:p w14:paraId="4155AC3C" w14:textId="77777777" w:rsidR="00111D3E" w:rsidRPr="00A83AA4" w:rsidRDefault="00111D3E" w:rsidP="00111D3E">
      <w:pPr>
        <w:rPr>
          <w:sz w:val="20"/>
          <w:szCs w:val="20"/>
        </w:rPr>
      </w:pPr>
      <w:r w:rsidRPr="00A83AA4">
        <w:rPr>
          <w:b/>
          <w:sz w:val="20"/>
          <w:szCs w:val="20"/>
        </w:rPr>
        <w:t xml:space="preserve">Proposal 2: </w:t>
      </w:r>
      <w:r w:rsidRPr="00A83AA4">
        <w:rPr>
          <w:sz w:val="20"/>
          <w:szCs w:val="20"/>
        </w:rPr>
        <w:t>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0EBD57D6" w14:textId="77777777" w:rsidR="00111D3E" w:rsidRPr="00A83AA4" w:rsidRDefault="00111D3E" w:rsidP="00111D3E">
      <w:pPr>
        <w:rPr>
          <w:sz w:val="20"/>
          <w:szCs w:val="20"/>
        </w:rPr>
      </w:pPr>
      <w:r w:rsidRPr="00A83AA4">
        <w:rPr>
          <w:b/>
          <w:sz w:val="20"/>
          <w:szCs w:val="20"/>
        </w:rPr>
        <w:t xml:space="preserve">Proposal 3: </w:t>
      </w:r>
      <w:r w:rsidRPr="00A83AA4">
        <w:rPr>
          <w:sz w:val="20"/>
          <w:szCs w:val="20"/>
        </w:rPr>
        <w:t>For inter-vendor training collaboration option 4-1, associate each target CSI sample and multiple CSI feedback, with explicitly signaling of corresponding subband index and CSI payload configuration.</w:t>
      </w:r>
    </w:p>
    <w:p w14:paraId="10DF5EA6" w14:textId="77777777" w:rsidR="00111D3E" w:rsidRPr="00A83AA4" w:rsidRDefault="00111D3E" w:rsidP="00111D3E">
      <w:pPr>
        <w:rPr>
          <w:sz w:val="20"/>
          <w:szCs w:val="20"/>
        </w:rPr>
      </w:pPr>
      <w:r w:rsidRPr="00A83AA4">
        <w:rPr>
          <w:b/>
          <w:sz w:val="20"/>
          <w:szCs w:val="20"/>
        </w:rPr>
        <w:t xml:space="preserve">Proposal 4: </w:t>
      </w:r>
      <w:r w:rsidRPr="00A83AA4">
        <w:rPr>
          <w:sz w:val="20"/>
          <w:szCs w:val="20"/>
        </w:rPr>
        <w:t>For inter-vendor training collaboration Option 4-1, support both alterative UE side offline training methodology evaluated in Rel-19 study: Alt. 1: UE-side first trains a nominal decoder Step 1: UE-side develops a nominal decoder using the exchanged dataset. Step 2: UE-side develops an actual encoder against the nominal decoder. Alt. 2: UE-side directly develops and trains the actual encoder.</w:t>
      </w:r>
    </w:p>
    <w:p w14:paraId="643EB8BB" w14:textId="77777777" w:rsidR="00111D3E" w:rsidRPr="00A83AA4" w:rsidRDefault="00111D3E" w:rsidP="00111D3E">
      <w:pPr>
        <w:rPr>
          <w:sz w:val="20"/>
          <w:szCs w:val="20"/>
        </w:rPr>
      </w:pPr>
      <w:r w:rsidRPr="00A83AA4">
        <w:rPr>
          <w:b/>
          <w:sz w:val="20"/>
          <w:szCs w:val="20"/>
        </w:rPr>
        <w:t xml:space="preserve">Proposal 5: </w:t>
      </w:r>
      <w:r w:rsidRPr="00A83AA4">
        <w:rPr>
          <w:sz w:val="20"/>
          <w:szCs w:val="20"/>
        </w:rPr>
        <w:t>For inter-vendor training collaboration Option 3a-1, the additional information include performance targets defined in terms of NMSE metrics, where NMSE calculated based on floating-point values before quantization.</w:t>
      </w:r>
    </w:p>
    <w:p w14:paraId="5541C123" w14:textId="77777777" w:rsidR="00111D3E" w:rsidRPr="00A83AA4" w:rsidRDefault="00111D3E" w:rsidP="00111D3E">
      <w:pPr>
        <w:rPr>
          <w:sz w:val="20"/>
          <w:szCs w:val="20"/>
        </w:rPr>
      </w:pPr>
      <w:r w:rsidRPr="00A83AA4">
        <w:rPr>
          <w:b/>
          <w:sz w:val="20"/>
          <w:szCs w:val="20"/>
        </w:rPr>
        <w:t xml:space="preserve">Proposal 6: </w:t>
      </w:r>
      <w:r w:rsidRPr="00A83AA4">
        <w:rPr>
          <w:sz w:val="20"/>
          <w:szCs w:val="20"/>
        </w:rPr>
        <w:t>For inter-vendor training collaboration option 4-1, when target CSI is precoding matrix, different performance targets are provided per precoding layer, different antenna ports and payload size configuration.</w:t>
      </w:r>
    </w:p>
    <w:p w14:paraId="569B486F" w14:textId="77777777" w:rsidR="00111D3E" w:rsidRPr="00A83AA4" w:rsidRDefault="00111D3E" w:rsidP="00111D3E">
      <w:pPr>
        <w:rPr>
          <w:sz w:val="20"/>
          <w:szCs w:val="20"/>
        </w:rPr>
      </w:pPr>
      <w:r w:rsidRPr="00A83AA4">
        <w:rPr>
          <w:b/>
          <w:sz w:val="20"/>
          <w:szCs w:val="20"/>
        </w:rPr>
        <w:t xml:space="preserve">Proposal 7: </w:t>
      </w:r>
      <w:r w:rsidRPr="00A83AA4">
        <w:rPr>
          <w:sz w:val="20"/>
          <w:szCs w:val="20"/>
        </w:rPr>
        <w:t>For Option 4-1 under Direction A in AI/ML based CSI compression, additional assisted information is transmitted to align the model design aspects, including: Model backbone type for reference encoder Tokenization dimension and feature dimension mapping in the reference encoder Scalability options used in reference encoder.</w:t>
      </w:r>
    </w:p>
    <w:p w14:paraId="1E36B9AC" w14:textId="77777777" w:rsidR="00111D3E" w:rsidRPr="00A83AA4" w:rsidRDefault="00111D3E" w:rsidP="00111D3E">
      <w:pPr>
        <w:rPr>
          <w:sz w:val="20"/>
          <w:szCs w:val="20"/>
        </w:rPr>
      </w:pPr>
      <w:r w:rsidRPr="00A83AA4">
        <w:rPr>
          <w:b/>
          <w:sz w:val="20"/>
          <w:szCs w:val="20"/>
        </w:rPr>
        <w:t xml:space="preserve">Proposal 8: </w:t>
      </w:r>
      <w:r w:rsidRPr="00A83AA4">
        <w:rPr>
          <w:sz w:val="20"/>
          <w:szCs w:val="20"/>
        </w:rPr>
        <w:t>For Option 4-1 under Direction A in AI/ML based CSI compression, for quantization codebook exchange, support look up table-based approach.</w:t>
      </w:r>
    </w:p>
    <w:p w14:paraId="347DABD0" w14:textId="77777777" w:rsidR="00111D3E" w:rsidRPr="00A83AA4" w:rsidRDefault="00111D3E" w:rsidP="00111D3E">
      <w:pPr>
        <w:rPr>
          <w:sz w:val="20"/>
          <w:szCs w:val="20"/>
        </w:rPr>
      </w:pPr>
      <w:r w:rsidRPr="00A83AA4">
        <w:rPr>
          <w:b/>
          <w:sz w:val="20"/>
          <w:szCs w:val="20"/>
        </w:rPr>
        <w:t xml:space="preserve">Proposal 9: </w:t>
      </w:r>
      <w:r w:rsidRPr="00A83AA4">
        <w:rPr>
          <w:sz w:val="20"/>
          <w:szCs w:val="20"/>
        </w:rPr>
        <w:t>For Option 4-1 under Direction A in AI/ML based CSI compression, for quantization codebook exchange, the same quantization codebook is used for different CSI payload size.</w:t>
      </w:r>
    </w:p>
    <w:p w14:paraId="54352A78" w14:textId="77777777" w:rsidR="00111D3E" w:rsidRPr="00A83AA4" w:rsidRDefault="00111D3E" w:rsidP="00111D3E">
      <w:pPr>
        <w:rPr>
          <w:sz w:val="20"/>
          <w:szCs w:val="20"/>
        </w:rPr>
      </w:pPr>
      <w:r w:rsidRPr="00A83AA4">
        <w:rPr>
          <w:b/>
          <w:sz w:val="20"/>
          <w:szCs w:val="20"/>
        </w:rPr>
        <w:t xml:space="preserve">Proposal 10: </w:t>
      </w:r>
      <w:r w:rsidRPr="00A83AA4">
        <w:rPr>
          <w:sz w:val="20"/>
          <w:szCs w:val="20"/>
        </w:rPr>
        <w:t>For inter-vendor training collaboration under Option 4-1, different dataset ID is assigned to different datasets. Define dataset ID list, where the mixing of datasets used at the NW side training is listed. The dataset ID list is used in inference configuration as part of applicability reporting procedure. UE will report applicable if one of the dataset ID matches within the dataset ID list.</w:t>
      </w:r>
    </w:p>
    <w:p w14:paraId="16AB2A9E" w14:textId="77777777" w:rsidR="00111D3E" w:rsidRPr="00A83AA4" w:rsidRDefault="00111D3E" w:rsidP="00111D3E">
      <w:pPr>
        <w:rPr>
          <w:sz w:val="20"/>
          <w:szCs w:val="20"/>
        </w:rPr>
      </w:pPr>
      <w:r w:rsidRPr="00A83AA4">
        <w:rPr>
          <w:b/>
          <w:sz w:val="20"/>
          <w:szCs w:val="20"/>
        </w:rPr>
        <w:t xml:space="preserve">Proposal 11: </w:t>
      </w:r>
      <w:r w:rsidRPr="00A83AA4">
        <w:rPr>
          <w:sz w:val="20"/>
          <w:szCs w:val="20"/>
        </w:rPr>
        <w:t>For inter-vendor training collaboration under Option 4-1, the dataset ID should be generated by the training entity. The dataset ID is PLMN unique.</w:t>
      </w:r>
    </w:p>
    <w:p w14:paraId="3F8EADE4" w14:textId="77777777" w:rsidR="00111D3E" w:rsidRPr="00A83AA4" w:rsidRDefault="00111D3E" w:rsidP="00111D3E">
      <w:pPr>
        <w:rPr>
          <w:sz w:val="20"/>
          <w:szCs w:val="20"/>
        </w:rPr>
      </w:pPr>
      <w:r w:rsidRPr="00A83AA4">
        <w:rPr>
          <w:b/>
          <w:sz w:val="20"/>
          <w:szCs w:val="20"/>
        </w:rPr>
        <w:t xml:space="preserve">Proposal 12: </w:t>
      </w:r>
      <w:r w:rsidRPr="00A83AA4">
        <w:rPr>
          <w:sz w:val="20"/>
          <w:szCs w:val="20"/>
        </w:rPr>
        <w:t>UE will report applicable if one of the dataset ID matches within the dataset ID list.</w:t>
      </w:r>
    </w:p>
    <w:p w14:paraId="06704FF1" w14:textId="77777777" w:rsidR="00111D3E" w:rsidRPr="00A83AA4" w:rsidRDefault="00111D3E" w:rsidP="00563294">
      <w:pPr>
        <w:rPr>
          <w:bCs/>
          <w:color w:val="000000" w:themeColor="text1"/>
          <w:sz w:val="20"/>
          <w:szCs w:val="20"/>
          <w:lang w:val="en-GB"/>
        </w:rPr>
      </w:pPr>
    </w:p>
    <w:p w14:paraId="5FEB9D2D"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R1-2507712</w:t>
      </w:r>
    </w:p>
    <w:p w14:paraId="6CF9A468" w14:textId="77777777" w:rsidR="00C924FA" w:rsidRPr="00A83AA4" w:rsidRDefault="00C924FA" w:rsidP="00C924FA">
      <w:pPr>
        <w:rPr>
          <w:sz w:val="20"/>
          <w:szCs w:val="20"/>
        </w:rPr>
      </w:pPr>
      <w:r w:rsidRPr="00A83AA4">
        <w:rPr>
          <w:b/>
          <w:sz w:val="20"/>
          <w:szCs w:val="20"/>
        </w:rPr>
        <w:t>Source: Qualcomm</w:t>
      </w:r>
    </w:p>
    <w:p w14:paraId="40251A8C"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For inter-vendor collaboration sub-option 4-1, study an efficient way to exchange the target CSI and CSI feedback pairs by avoiding sending duplicate target CSI samples.</w:t>
      </w:r>
    </w:p>
    <w:p w14:paraId="6A7854EF"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Common codebook per pairing ID is preferred. The necessity of specific codebook per subband configuration, per port configuration and per layer per rank needs clear justification.</w:t>
      </w:r>
    </w:p>
    <w:p w14:paraId="255F3A21"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For inter-vendor collaboration sub-option 4-1, NW exchanges the target CSI via element-wise quantization using floating point.</w:t>
      </w:r>
    </w:p>
    <w:p w14:paraId="5145CDA4"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For inter-vendor collaboration sub-option 4-1, NW exchanges the CSI feedback before quantization.</w:t>
      </w:r>
    </w:p>
    <w:p w14:paraId="7DEEFB9E"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5437E3F1" w14:textId="77777777" w:rsidR="00C924FA" w:rsidRPr="00A83AA4" w:rsidRDefault="00C924FA" w:rsidP="00C924FA">
      <w:pPr>
        <w:rPr>
          <w:sz w:val="20"/>
          <w:szCs w:val="20"/>
        </w:rPr>
      </w:pPr>
      <w:r w:rsidRPr="00A83AA4">
        <w:rPr>
          <w:b/>
          <w:sz w:val="20"/>
          <w:szCs w:val="20"/>
        </w:rPr>
        <w:t xml:space="preserve">Proposal 6: </w:t>
      </w:r>
      <w:r w:rsidRPr="00A83AA4">
        <w:rPr>
          <w:sz w:val="20"/>
          <w:szCs w:val="20"/>
        </w:rPr>
        <w:t>Further study how to use pairing ID to indicate the backward compatibility of a new dataset.</w:t>
      </w:r>
    </w:p>
    <w:p w14:paraId="7F308504" w14:textId="77777777" w:rsidR="00C924FA" w:rsidRPr="00A83AA4" w:rsidRDefault="00C924FA" w:rsidP="00C924FA">
      <w:pPr>
        <w:rPr>
          <w:sz w:val="20"/>
          <w:szCs w:val="20"/>
        </w:rPr>
      </w:pPr>
      <w:r w:rsidRPr="00A83AA4">
        <w:rPr>
          <w:b/>
          <w:sz w:val="20"/>
          <w:szCs w:val="20"/>
        </w:rPr>
        <w:t xml:space="preserve">Proposal 7: </w:t>
      </w:r>
      <w:r w:rsidRPr="00A83AA4">
        <w:rPr>
          <w:sz w:val="20"/>
          <w:szCs w:val="20"/>
        </w:rPr>
        <w:t>To align the model design aspects, consider either of the following options Alt1: NW exchange tokenization and scalability options used in reference encoder input/output generation. Alt2: NW adopts the tokenization and scalability options of the RAN4 defined / specified model when developing their own reference encoder and generating the input/output.</w:t>
      </w:r>
    </w:p>
    <w:p w14:paraId="036BDCF3" w14:textId="77777777" w:rsidR="00C924FA" w:rsidRPr="00A83AA4" w:rsidRDefault="00C924FA" w:rsidP="00C924FA">
      <w:pPr>
        <w:rPr>
          <w:sz w:val="20"/>
          <w:szCs w:val="20"/>
        </w:rPr>
      </w:pPr>
      <w:r w:rsidRPr="00A83AA4">
        <w:rPr>
          <w:b/>
          <w:sz w:val="20"/>
          <w:szCs w:val="20"/>
        </w:rPr>
        <w:t xml:space="preserve">Proposal 8: </w:t>
      </w:r>
      <w:r w:rsidRPr="00A83AA4">
        <w:rPr>
          <w:sz w:val="20"/>
          <w:szCs w:val="20"/>
        </w:rPr>
        <w:t xml:space="preserve">For inter-vendor collaboration sub-option 4-1, NW provides both NMSE and SGCS target to the UE. Which performance target or both to use is </w:t>
      </w:r>
      <w:proofErr w:type="spellStart"/>
      <w:r w:rsidRPr="00A83AA4">
        <w:rPr>
          <w:sz w:val="20"/>
          <w:szCs w:val="20"/>
        </w:rPr>
        <w:t>upto</w:t>
      </w:r>
      <w:proofErr w:type="spellEnd"/>
      <w:r w:rsidRPr="00A83AA4">
        <w:rPr>
          <w:sz w:val="20"/>
          <w:szCs w:val="20"/>
        </w:rPr>
        <w:t xml:space="preserve"> UE implementation, and UE is expected to satisfy at least one of these two targets.</w:t>
      </w:r>
    </w:p>
    <w:p w14:paraId="5C07F85E" w14:textId="77777777" w:rsidR="00C924FA" w:rsidRPr="00A83AA4" w:rsidRDefault="00C924FA" w:rsidP="00C924FA">
      <w:pPr>
        <w:rPr>
          <w:sz w:val="20"/>
          <w:szCs w:val="20"/>
        </w:rPr>
      </w:pPr>
      <w:r w:rsidRPr="00A83AA4">
        <w:rPr>
          <w:b/>
          <w:sz w:val="20"/>
          <w:szCs w:val="20"/>
        </w:rPr>
        <w:lastRenderedPageBreak/>
        <w:t xml:space="preserve">Proposal 9: </w:t>
      </w:r>
      <w:r w:rsidRPr="00A83AA4">
        <w:rPr>
          <w:sz w:val="20"/>
          <w:szCs w:val="20"/>
        </w:rPr>
        <w:t>Performance targets statistics should be exchanged, e.g., NMSE / SGCS at x% of the performance resulted by the exchanged dataset, or the NMSE / SGCS for each exchanged data sample.</w:t>
      </w:r>
    </w:p>
    <w:p w14:paraId="2386BBC7" w14:textId="25F63A14" w:rsidR="00C924FA" w:rsidRPr="00A83AA4" w:rsidRDefault="00C924FA" w:rsidP="00C924FA">
      <w:pPr>
        <w:rPr>
          <w:sz w:val="20"/>
          <w:szCs w:val="20"/>
        </w:rPr>
      </w:pPr>
      <w:r w:rsidRPr="00A83AA4">
        <w:rPr>
          <w:b/>
          <w:sz w:val="20"/>
          <w:szCs w:val="20"/>
        </w:rPr>
        <w:t>Proposal 1</w:t>
      </w:r>
      <w:r w:rsidR="00244EB4">
        <w:rPr>
          <w:b/>
          <w:sz w:val="20"/>
          <w:szCs w:val="20"/>
        </w:rPr>
        <w:t>0</w:t>
      </w:r>
      <w:r w:rsidRPr="00A83AA4">
        <w:rPr>
          <w:b/>
          <w:sz w:val="20"/>
          <w:szCs w:val="20"/>
        </w:rPr>
        <w:t xml:space="preserve">: </w:t>
      </w:r>
      <w:r w:rsidRPr="00A83AA4">
        <w:rPr>
          <w:sz w:val="20"/>
          <w:szCs w:val="20"/>
        </w:rPr>
        <w:t>Specific performance targets are needed for particular layers, and are needed per subband / port / payload configuration.</w:t>
      </w:r>
    </w:p>
    <w:p w14:paraId="05C1B6DD" w14:textId="77777777" w:rsidR="00111D3E" w:rsidRPr="00A83AA4" w:rsidRDefault="00111D3E" w:rsidP="00563294">
      <w:pPr>
        <w:rPr>
          <w:bCs/>
          <w:color w:val="000000" w:themeColor="text1"/>
          <w:sz w:val="20"/>
          <w:szCs w:val="20"/>
        </w:rPr>
      </w:pPr>
    </w:p>
    <w:p w14:paraId="6B43B118" w14:textId="7355E700" w:rsidR="00C924FA" w:rsidRPr="00A83AA4" w:rsidRDefault="00C924FA" w:rsidP="00563294">
      <w:pPr>
        <w:rPr>
          <w:b/>
          <w:color w:val="000000" w:themeColor="text1"/>
          <w:sz w:val="20"/>
          <w:szCs w:val="20"/>
        </w:rPr>
      </w:pPr>
      <w:proofErr w:type="spellStart"/>
      <w:r w:rsidRPr="00A83AA4">
        <w:rPr>
          <w:b/>
          <w:color w:val="000000" w:themeColor="text1"/>
          <w:sz w:val="20"/>
          <w:szCs w:val="20"/>
        </w:rPr>
        <w:t>TDoc</w:t>
      </w:r>
      <w:proofErr w:type="spellEnd"/>
      <w:r w:rsidRPr="00A83AA4">
        <w:rPr>
          <w:b/>
          <w:color w:val="000000" w:themeColor="text1"/>
          <w:sz w:val="20"/>
          <w:szCs w:val="20"/>
        </w:rPr>
        <w:t>: R1-2507732</w:t>
      </w:r>
    </w:p>
    <w:p w14:paraId="4B7317D4" w14:textId="77777777" w:rsidR="00C924FA" w:rsidRPr="00A83AA4" w:rsidRDefault="00C924FA" w:rsidP="00C924FA">
      <w:pPr>
        <w:pStyle w:val="3GPPHeader"/>
        <w:jc w:val="both"/>
        <w:rPr>
          <w:sz w:val="20"/>
          <w:szCs w:val="20"/>
        </w:rPr>
      </w:pPr>
      <w:r w:rsidRPr="00A83AA4">
        <w:rPr>
          <w:sz w:val="20"/>
          <w:szCs w:val="20"/>
        </w:rPr>
        <w:t>Indian Institute of Technology Madras (IITM)</w:t>
      </w:r>
    </w:p>
    <w:p w14:paraId="708F8176" w14:textId="77777777" w:rsidR="00C924FA" w:rsidRPr="00A83AA4" w:rsidRDefault="00C924FA" w:rsidP="00C924FA">
      <w:pPr>
        <w:jc w:val="both"/>
        <w:rPr>
          <w:b/>
          <w:bCs/>
          <w:i/>
          <w:iCs/>
          <w:color w:val="000000"/>
          <w:sz w:val="20"/>
          <w:szCs w:val="20"/>
        </w:rPr>
      </w:pPr>
      <w:r w:rsidRPr="00A83AA4">
        <w:rPr>
          <w:b/>
          <w:bCs/>
          <w:i/>
          <w:iCs/>
          <w:color w:val="000000"/>
          <w:sz w:val="20"/>
          <w:szCs w:val="20"/>
        </w:rPr>
        <w:t xml:space="preserve">Proposal </w:t>
      </w:r>
      <w:proofErr w:type="gramStart"/>
      <w:r w:rsidRPr="00A83AA4">
        <w:rPr>
          <w:b/>
          <w:bCs/>
          <w:i/>
          <w:iCs/>
          <w:color w:val="000000"/>
          <w:sz w:val="20"/>
          <w:szCs w:val="20"/>
        </w:rPr>
        <w:t>1 :</w:t>
      </w:r>
      <w:proofErr w:type="gramEnd"/>
      <w:r w:rsidRPr="00A83AA4">
        <w:rPr>
          <w:b/>
          <w:bCs/>
          <w:i/>
          <w:iCs/>
          <w:color w:val="000000"/>
          <w:sz w:val="20"/>
          <w:szCs w:val="20"/>
        </w:rPr>
        <w:t xml:space="preserve"> </w:t>
      </w:r>
      <w:r w:rsidRPr="00A83AA4">
        <w:rPr>
          <w:color w:val="000000"/>
          <w:sz w:val="20"/>
          <w:szCs w:val="20"/>
        </w:rPr>
        <w:t xml:space="preserve">For </w:t>
      </w:r>
      <w:r w:rsidRPr="00A83AA4">
        <w:rPr>
          <w:color w:val="000000"/>
          <w:sz w:val="20"/>
          <w:szCs w:val="20"/>
          <w:lang w:val="en-GB"/>
        </w:rPr>
        <w:t>Option 4-1 under Direction A</w:t>
      </w:r>
      <w:r w:rsidRPr="00A83AA4">
        <w:rPr>
          <w:color w:val="000000"/>
          <w:sz w:val="20"/>
          <w:szCs w:val="20"/>
        </w:rPr>
        <w:t>, the following options for target CSI types can be studied:</w:t>
      </w:r>
    </w:p>
    <w:p w14:paraId="4C6684F3" w14:textId="77777777" w:rsidR="00C924FA" w:rsidRPr="00A83AA4" w:rsidRDefault="00C924FA" w:rsidP="00C924FA">
      <w:pPr>
        <w:jc w:val="both"/>
        <w:rPr>
          <w:color w:val="000000"/>
          <w:sz w:val="20"/>
          <w:szCs w:val="20"/>
        </w:rPr>
      </w:pPr>
      <w:r w:rsidRPr="00A83AA4">
        <w:rPr>
          <w:color w:val="000000"/>
          <w:sz w:val="20"/>
          <w:szCs w:val="20"/>
        </w:rPr>
        <w:t>* Option 1: The target CSI is represented as a full channel matrix specified in the angular-delay/spatial-frequency domain including temporal aspects for training data.</w:t>
      </w:r>
    </w:p>
    <w:p w14:paraId="14074C80" w14:textId="77777777" w:rsidR="00C924FA" w:rsidRPr="00A83AA4" w:rsidRDefault="00C924FA" w:rsidP="00C924FA">
      <w:pPr>
        <w:jc w:val="both"/>
        <w:rPr>
          <w:color w:val="000000"/>
          <w:sz w:val="20"/>
          <w:szCs w:val="20"/>
        </w:rPr>
      </w:pPr>
      <w:r w:rsidRPr="00A83AA4">
        <w:rPr>
          <w:color w:val="000000"/>
          <w:sz w:val="20"/>
          <w:szCs w:val="20"/>
        </w:rPr>
        <w:t>* Option 2: The target CSI is a precoding matrix mapped to a latent message for a given layer or rank.</w:t>
      </w:r>
    </w:p>
    <w:p w14:paraId="770E8564" w14:textId="77777777" w:rsidR="00C924FA" w:rsidRPr="00A83AA4" w:rsidRDefault="00C924FA" w:rsidP="00C924FA">
      <w:pPr>
        <w:jc w:val="both"/>
        <w:rPr>
          <w:color w:val="000000"/>
          <w:sz w:val="20"/>
          <w:szCs w:val="20"/>
        </w:rPr>
      </w:pPr>
      <w:r w:rsidRPr="00A83AA4">
        <w:rPr>
          <w:color w:val="000000"/>
          <w:sz w:val="20"/>
          <w:szCs w:val="20"/>
        </w:rPr>
        <w:t xml:space="preserve">* Option 3: The target CSI is a code-book derived PMI representation, such as the Rel 19 </w:t>
      </w:r>
      <w:proofErr w:type="spellStart"/>
      <w:r w:rsidRPr="00A83AA4">
        <w:rPr>
          <w:color w:val="000000"/>
          <w:sz w:val="20"/>
          <w:szCs w:val="20"/>
        </w:rPr>
        <w:t>eType</w:t>
      </w:r>
      <w:proofErr w:type="spellEnd"/>
      <w:r w:rsidRPr="00A83AA4">
        <w:rPr>
          <w:color w:val="000000"/>
          <w:sz w:val="20"/>
          <w:szCs w:val="20"/>
        </w:rPr>
        <w:t xml:space="preserve"> II codebook.</w:t>
      </w:r>
    </w:p>
    <w:p w14:paraId="032044B1" w14:textId="77777777" w:rsidR="00C924FA" w:rsidRPr="00A83AA4" w:rsidRDefault="00C924FA" w:rsidP="00C924FA">
      <w:pPr>
        <w:jc w:val="both"/>
        <w:rPr>
          <w:color w:val="000000"/>
          <w:sz w:val="20"/>
          <w:szCs w:val="20"/>
        </w:rPr>
      </w:pPr>
      <w:r w:rsidRPr="00A83AA4">
        <w:rPr>
          <w:color w:val="000000"/>
          <w:sz w:val="20"/>
          <w:szCs w:val="20"/>
        </w:rPr>
        <w:t>* Option 4: The target CSI is the eigen-vector(s) obtained from the channel. The number of vectors to select depends on the rank of the channel matrix.</w:t>
      </w:r>
    </w:p>
    <w:p w14:paraId="07F7FB6B" w14:textId="77777777" w:rsidR="00C924FA" w:rsidRPr="00A83AA4" w:rsidRDefault="00C924FA" w:rsidP="00C924FA">
      <w:pPr>
        <w:jc w:val="both"/>
        <w:rPr>
          <w:color w:val="000000"/>
          <w:sz w:val="20"/>
          <w:szCs w:val="20"/>
        </w:rPr>
      </w:pPr>
      <w:r w:rsidRPr="00A83AA4">
        <w:rPr>
          <w:color w:val="000000"/>
          <w:sz w:val="20"/>
          <w:szCs w:val="20"/>
        </w:rPr>
        <w:t>* Option 5: A hybrid target CSI type that combines any of the above options.</w:t>
      </w:r>
    </w:p>
    <w:p w14:paraId="0DC8B792"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2</w:t>
      </w:r>
      <w:r w:rsidRPr="00A83AA4">
        <w:rPr>
          <w:color w:val="000000"/>
          <w:sz w:val="20"/>
          <w:szCs w:val="20"/>
        </w:rPr>
        <w:t xml:space="preserve">: The initial pairing ID associated between a NW and a UE must be unique. For </w:t>
      </w:r>
      <w:proofErr w:type="gramStart"/>
      <w:r w:rsidRPr="00A83AA4">
        <w:rPr>
          <w:color w:val="000000"/>
          <w:sz w:val="20"/>
          <w:szCs w:val="20"/>
        </w:rPr>
        <w:t>example</w:t>
      </w:r>
      <w:proofErr w:type="gramEnd"/>
      <w:r w:rsidRPr="00A83AA4">
        <w:rPr>
          <w:color w:val="000000"/>
          <w:sz w:val="20"/>
          <w:szCs w:val="20"/>
        </w:rPr>
        <w:t xml:space="preserve"> PLMN ID based pairing ID.</w:t>
      </w:r>
    </w:p>
    <w:p w14:paraId="22301A14"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3</w:t>
      </w:r>
      <w:r w:rsidRPr="00A83AA4">
        <w:rPr>
          <w:color w:val="000000"/>
          <w:sz w:val="20"/>
          <w:szCs w:val="20"/>
        </w:rPr>
        <w:t>: If supported, additional data samples are added or if there is a configuration change as discussed in observation 1, the generated dataset is not unique compared to the parent dataset. Such a dataset should be assigned a new pairing ID.</w:t>
      </w:r>
    </w:p>
    <w:p w14:paraId="062B1418"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4</w:t>
      </w:r>
      <w:r w:rsidRPr="00A83AA4">
        <w:rPr>
          <w:color w:val="000000"/>
          <w:sz w:val="20"/>
          <w:szCs w:val="20"/>
        </w:rPr>
        <w:t xml:space="preserve">: </w:t>
      </w:r>
      <w:r w:rsidRPr="00A83AA4">
        <w:rPr>
          <w:color w:val="000000"/>
          <w:sz w:val="20"/>
          <w:szCs w:val="20"/>
          <w:lang w:val="en-GB"/>
        </w:rPr>
        <w:t>We propose a new solution to address the pairing issue. Each primary interaction between an NW and a UE should be tagged with a unique pairing ID for model/parameters and dataset transfer. These pairing IDs are treated as Parent IDs with unique pairing IDs (e.g., #Parent_PLMN). Any modifications to datasets, such as adding data samples or changes in configuration, should be assigned new tags to the existing parent IDs i.e., If these datasets are between the same NW and UE, they are treated as Child datasets and assigned unique pairing tags, added at the end of each parent pairing ID (e.g., #Parent_PLMN_#Child_tag).</w:t>
      </w:r>
    </w:p>
    <w:p w14:paraId="6DE713EF"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5</w:t>
      </w:r>
      <w:r w:rsidRPr="00A83AA4">
        <w:rPr>
          <w:color w:val="000000"/>
          <w:sz w:val="20"/>
          <w:szCs w:val="20"/>
        </w:rPr>
        <w:t xml:space="preserve">: For the </w:t>
      </w:r>
      <w:proofErr w:type="spellStart"/>
      <w:r w:rsidRPr="00A83AA4">
        <w:rPr>
          <w:color w:val="000000"/>
          <w:sz w:val="20"/>
          <w:szCs w:val="20"/>
        </w:rPr>
        <w:t>quantisation</w:t>
      </w:r>
      <w:proofErr w:type="spellEnd"/>
      <w:r w:rsidRPr="00A83AA4">
        <w:rPr>
          <w:color w:val="000000"/>
          <w:sz w:val="20"/>
          <w:szCs w:val="20"/>
        </w:rPr>
        <w:t xml:space="preserve"> codebook exchange method, a pre-trained baseline </w:t>
      </w:r>
      <w:proofErr w:type="spellStart"/>
      <w:r w:rsidRPr="00A83AA4">
        <w:rPr>
          <w:color w:val="000000"/>
          <w:sz w:val="20"/>
          <w:szCs w:val="20"/>
        </w:rPr>
        <w:t>quantisation</w:t>
      </w:r>
      <w:proofErr w:type="spellEnd"/>
      <w:r w:rsidRPr="00A83AA4">
        <w:rPr>
          <w:color w:val="000000"/>
          <w:sz w:val="20"/>
          <w:szCs w:val="20"/>
        </w:rPr>
        <w:t xml:space="preserve"> codebook can be agreed upon initially, based on the configurations like antenna configuration, CSI feedback size </w:t>
      </w:r>
      <w:proofErr w:type="gramStart"/>
      <w:r w:rsidRPr="00A83AA4">
        <w:rPr>
          <w:color w:val="000000"/>
          <w:sz w:val="20"/>
          <w:szCs w:val="20"/>
        </w:rPr>
        <w:t>etc..</w:t>
      </w:r>
      <w:proofErr w:type="gramEnd"/>
      <w:r w:rsidRPr="00A83AA4">
        <w:rPr>
          <w:color w:val="000000"/>
          <w:sz w:val="20"/>
          <w:szCs w:val="20"/>
        </w:rPr>
        <w:t xml:space="preserve"> Later, UE requests the NW for adaptation by sending small calibration data. The NW trains or aligns its quantizer accordingly. </w:t>
      </w:r>
    </w:p>
    <w:p w14:paraId="40AAB932" w14:textId="77777777" w:rsidR="00C924FA" w:rsidRPr="00A83AA4" w:rsidRDefault="00C924FA" w:rsidP="00563294">
      <w:pPr>
        <w:rPr>
          <w:bCs/>
          <w:color w:val="000000" w:themeColor="text1"/>
          <w:sz w:val="20"/>
          <w:szCs w:val="20"/>
        </w:rPr>
      </w:pPr>
    </w:p>
    <w:p w14:paraId="6CC04B10"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R1-2507764</w:t>
      </w:r>
    </w:p>
    <w:p w14:paraId="280CA76A" w14:textId="77777777" w:rsidR="00C924FA" w:rsidRPr="00A83AA4" w:rsidRDefault="00C924FA" w:rsidP="00C924FA">
      <w:pPr>
        <w:rPr>
          <w:sz w:val="20"/>
          <w:szCs w:val="20"/>
        </w:rPr>
      </w:pPr>
      <w:r w:rsidRPr="00A83AA4">
        <w:rPr>
          <w:b/>
          <w:sz w:val="20"/>
          <w:szCs w:val="20"/>
        </w:rPr>
        <w:t>Source: Continental Automotive</w:t>
      </w:r>
    </w:p>
    <w:p w14:paraId="087F5811"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The pairing ID should be unique within the PLMN scope.</w:t>
      </w:r>
    </w:p>
    <w:p w14:paraId="18622D64"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The same pairing ID should be reused if additional data samples are version-controlled and signaled properly.</w:t>
      </w:r>
    </w:p>
    <w:p w14:paraId="09740510"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A new pairing ID should be assigned if the additional data samples come from new configurations to prevent misalignment between dataset and model assumptions.</w:t>
      </w:r>
    </w:p>
    <w:p w14:paraId="42F2DEF9"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Configuration metadata representing minimum model related information should be shared between UE and network when pairing ID is misaligned or temporarily unavailable.</w:t>
      </w:r>
    </w:p>
    <w:p w14:paraId="7A60DE14"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Proposal 5: A hierarchical structure (e.g., such as PLMN - dataset - versioning) with composite identifier should be supported to guarantee uniqueness of pairing ID for datasets and their updates.</w:t>
      </w:r>
    </w:p>
    <w:p w14:paraId="7134AD7C" w14:textId="77777777" w:rsidR="00C924FA" w:rsidRPr="00A83AA4" w:rsidRDefault="00C924FA" w:rsidP="00C924FA">
      <w:pPr>
        <w:rPr>
          <w:sz w:val="20"/>
          <w:szCs w:val="20"/>
        </w:rPr>
      </w:pPr>
    </w:p>
    <w:p w14:paraId="49BC8559"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R1-2507804</w:t>
      </w:r>
    </w:p>
    <w:p w14:paraId="60548DAF" w14:textId="35E1EE07" w:rsidR="00C924FA" w:rsidRPr="00A83AA4" w:rsidRDefault="00C924FA" w:rsidP="00C924FA">
      <w:pPr>
        <w:rPr>
          <w:sz w:val="20"/>
          <w:szCs w:val="20"/>
        </w:rPr>
      </w:pPr>
      <w:r w:rsidRPr="00A83AA4">
        <w:rPr>
          <w:b/>
          <w:sz w:val="20"/>
          <w:szCs w:val="20"/>
        </w:rPr>
        <w:t>Source: NTT DOCOMO</w:t>
      </w:r>
    </w:p>
    <w:p w14:paraId="26CC5110"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1 Support the following pairing ID assignment for Direction C and Direction A, respectively. For Direction C (Option 1), the ID is specified for each specified reference model. For Direction A, the ID, which is different from the ones for Direction C, is assigned by NW. The ID is notified to the UE during the exchange of datasets or model parameters, as per the Rel-19 study. The details of ID assignment are up to RAN2. RAN1 specifies the UE behaviors based on the assumptions that the ID is unique per MNO.</w:t>
      </w:r>
    </w:p>
    <w:p w14:paraId="074E882A"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2 Support the mechanism to release the pairing ID, e.g., with a pairing ID validation duration. RAN1 sends an LS to RAN2 (and/or other related WGs) to specify the detailed mechanism. RAN1 studies the UE behaviors when a pairing ID becomes invalid or is released.</w:t>
      </w:r>
    </w:p>
    <w:p w14:paraId="6ACA7352"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3 Target CI format reuse the same format as NW-side data collection for training.</w:t>
      </w:r>
    </w:p>
    <w:p w14:paraId="73B6F63D"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4 Support the NMSE as the performance target.</w:t>
      </w:r>
    </w:p>
    <w:p w14:paraId="4D11801D"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5 Option 2 is naturally the CSI feedback format and should be supported. No need to further discuss this issue.</w:t>
      </w:r>
    </w:p>
    <w:p w14:paraId="498E2222" w14:textId="77777777" w:rsidR="00C924FA" w:rsidRPr="00A83AA4" w:rsidRDefault="00C924FA" w:rsidP="00563294">
      <w:pPr>
        <w:rPr>
          <w:bCs/>
          <w:color w:val="000000" w:themeColor="text1"/>
          <w:sz w:val="20"/>
          <w:szCs w:val="20"/>
        </w:rPr>
      </w:pPr>
    </w:p>
    <w:p w14:paraId="09E1327E"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R1-2507828</w:t>
      </w:r>
    </w:p>
    <w:p w14:paraId="1F5AC240" w14:textId="77777777" w:rsidR="00C924FA" w:rsidRPr="00A83AA4" w:rsidRDefault="00C924FA" w:rsidP="00C924FA">
      <w:pPr>
        <w:rPr>
          <w:sz w:val="20"/>
          <w:szCs w:val="20"/>
        </w:rPr>
      </w:pPr>
      <w:r w:rsidRPr="00A83AA4">
        <w:rPr>
          <w:b/>
          <w:sz w:val="20"/>
          <w:szCs w:val="20"/>
        </w:rPr>
        <w:lastRenderedPageBreak/>
        <w:t xml:space="preserve">Source: Beijing University </w:t>
      </w:r>
      <w:proofErr w:type="gramStart"/>
      <w:r w:rsidRPr="00A83AA4">
        <w:rPr>
          <w:b/>
          <w:sz w:val="20"/>
          <w:szCs w:val="20"/>
        </w:rPr>
        <w:t>Of</w:t>
      </w:r>
      <w:proofErr w:type="gramEnd"/>
      <w:r w:rsidRPr="00A83AA4">
        <w:rPr>
          <w:b/>
          <w:sz w:val="20"/>
          <w:szCs w:val="20"/>
        </w:rPr>
        <w:t xml:space="preserve"> Posts </w:t>
      </w:r>
      <w:proofErr w:type="gramStart"/>
      <w:r w:rsidRPr="00A83AA4">
        <w:rPr>
          <w:b/>
          <w:sz w:val="20"/>
          <w:szCs w:val="20"/>
        </w:rPr>
        <w:t>And</w:t>
      </w:r>
      <w:proofErr w:type="gramEnd"/>
      <w:r w:rsidRPr="00A83AA4">
        <w:rPr>
          <w:b/>
          <w:sz w:val="20"/>
          <w:szCs w:val="20"/>
        </w:rPr>
        <w:t xml:space="preserve"> Telecommunications</w:t>
      </w:r>
    </w:p>
    <w:p w14:paraId="77DAC6BF"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During AI/ML model deployment, when performance degradation occurs, finetuning shall be supported by exchanging additional information (e.g., partial parameters or vector quantization codebooks) to align AI/ML models between the UE and NW sides.</w:t>
      </w:r>
    </w:p>
    <w:p w14:paraId="1F0781C1"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Under Direction A in AI/ML based CSI compression 3a-1, it is proposed to support the exchange of quantization codebooks together with parameters.</w:t>
      </w:r>
    </w:p>
    <w:p w14:paraId="7E098008"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NW-side and/or UE-side may separately train new CSI reconstruction part and/or CSI generation part compatible to the AI/ML model from Step 1 based on training Dataset B, as agreed in Note 1-1, 1-2, and 1-3 as agreed in RAN1#118.</w:t>
      </w:r>
    </w:p>
    <w:p w14:paraId="4D81B894" w14:textId="77777777" w:rsidR="00C924FA" w:rsidRDefault="00C924FA" w:rsidP="00C924FA"/>
    <w:p w14:paraId="150F5FF7" w14:textId="77777777" w:rsidR="00C924FA" w:rsidRPr="00C924FA" w:rsidRDefault="00C924FA" w:rsidP="00563294">
      <w:pPr>
        <w:rPr>
          <w:bCs/>
          <w:color w:val="000000" w:themeColor="text1"/>
          <w:sz w:val="22"/>
          <w:szCs w:val="22"/>
        </w:rPr>
      </w:pPr>
    </w:p>
    <w:p w14:paraId="196DF1A8" w14:textId="34758A6B" w:rsidR="00736F48" w:rsidRDefault="0057621A" w:rsidP="00736F48">
      <w:pPr>
        <w:pStyle w:val="Heading1"/>
      </w:pPr>
      <w:r>
        <w:t xml:space="preserve">Appendix 2: </w:t>
      </w:r>
      <w:r w:rsidR="00736F48">
        <w:t>Previous Meeting Agreements</w:t>
      </w:r>
    </w:p>
    <w:p w14:paraId="6330CEA9" w14:textId="2A11891B" w:rsidR="00736F48" w:rsidRPr="00736F48" w:rsidRDefault="00736F48" w:rsidP="00736F48">
      <w:pPr>
        <w:pStyle w:val="3GPPNormalText"/>
        <w:rPr>
          <w:b/>
          <w:bCs/>
        </w:rPr>
      </w:pPr>
      <w:r w:rsidRPr="00736F48">
        <w:rPr>
          <w:b/>
          <w:bCs/>
        </w:rPr>
        <w:t>RAN1 122</w:t>
      </w:r>
    </w:p>
    <w:p w14:paraId="56042659" w14:textId="5C7A8442" w:rsidR="00736F48" w:rsidRPr="00DA667F" w:rsidRDefault="00736F48" w:rsidP="00736F48">
      <w:pPr>
        <w:pStyle w:val="3GPPNormalText"/>
        <w:rPr>
          <w:b/>
          <w:bCs/>
        </w:rPr>
      </w:pPr>
      <w:r w:rsidRPr="00DA667F">
        <w:rPr>
          <w:b/>
          <w:bCs/>
          <w:highlight w:val="green"/>
        </w:rPr>
        <w:t>Agreement:</w:t>
      </w:r>
      <w:r w:rsidRPr="00DA667F">
        <w:rPr>
          <w:b/>
          <w:bCs/>
        </w:rPr>
        <w:t xml:space="preserve">   </w:t>
      </w:r>
    </w:p>
    <w:p w14:paraId="784008BC" w14:textId="77777777" w:rsidR="00736F48" w:rsidRPr="00B5283F" w:rsidRDefault="00736F48" w:rsidP="00736F48">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4B9BFD6C" w14:textId="77777777" w:rsidR="00736F48" w:rsidRPr="00B5283F" w:rsidRDefault="00736F48" w:rsidP="00A84FCE">
      <w:pPr>
        <w:pStyle w:val="3GPPText"/>
        <w:numPr>
          <w:ilvl w:val="0"/>
          <w:numId w:val="5"/>
        </w:numPr>
        <w:rPr>
          <w:sz w:val="20"/>
        </w:rPr>
      </w:pPr>
      <w:r w:rsidRPr="00B5283F">
        <w:rPr>
          <w:sz w:val="20"/>
        </w:rPr>
        <w:t xml:space="preserve">FFS: Target CSI type and format </w:t>
      </w:r>
    </w:p>
    <w:p w14:paraId="3A55EC14" w14:textId="77777777" w:rsidR="00736F48" w:rsidRPr="00B5283F" w:rsidRDefault="00736F48" w:rsidP="00A84FCE">
      <w:pPr>
        <w:pStyle w:val="3GPPText"/>
        <w:numPr>
          <w:ilvl w:val="0"/>
          <w:numId w:val="5"/>
        </w:numPr>
        <w:rPr>
          <w:sz w:val="20"/>
        </w:rPr>
      </w:pPr>
      <w:r w:rsidRPr="00B5283F">
        <w:rPr>
          <w:sz w:val="20"/>
        </w:rPr>
        <w:t>FFS: CSI feedback type and format</w:t>
      </w:r>
    </w:p>
    <w:p w14:paraId="0D4E9EEC" w14:textId="77777777" w:rsidR="00736F48" w:rsidRPr="00B5283F" w:rsidRDefault="00736F48" w:rsidP="00A84FCE">
      <w:pPr>
        <w:pStyle w:val="3GPPText"/>
        <w:numPr>
          <w:ilvl w:val="0"/>
          <w:numId w:val="5"/>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1C338D8B" w14:textId="77777777" w:rsidR="00736F48" w:rsidRPr="00140BF9" w:rsidRDefault="00736F48" w:rsidP="00736F48">
      <w:pPr>
        <w:pStyle w:val="3GPPNormalText"/>
        <w:rPr>
          <w:b/>
          <w:bCs/>
        </w:rPr>
      </w:pPr>
      <w:r w:rsidRPr="00140BF9">
        <w:rPr>
          <w:b/>
          <w:bCs/>
          <w:highlight w:val="green"/>
        </w:rPr>
        <w:t>Agreement:</w:t>
      </w:r>
      <w:r w:rsidRPr="00140BF9">
        <w:rPr>
          <w:b/>
          <w:bCs/>
        </w:rPr>
        <w:t xml:space="preserve">   </w:t>
      </w:r>
    </w:p>
    <w:p w14:paraId="00C9BDC1" w14:textId="77777777" w:rsidR="00736F48" w:rsidRPr="00DA667F" w:rsidRDefault="00736F48" w:rsidP="00736F48">
      <w:pPr>
        <w:pStyle w:val="3GPPTex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w:t>
      </w:r>
      <w:proofErr w:type="gramStart"/>
      <w:r w:rsidRPr="00DA667F">
        <w:rPr>
          <w:sz w:val="20"/>
          <w:lang w:val="en-GB"/>
        </w:rPr>
        <w:t>consider  the</w:t>
      </w:r>
      <w:proofErr w:type="gramEnd"/>
      <w:r w:rsidRPr="00DA667F">
        <w:rPr>
          <w:sz w:val="20"/>
          <w:lang w:val="en-GB"/>
        </w:rPr>
        <w:t xml:space="preserv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68147B0" w14:textId="77777777" w:rsidR="00736F48" w:rsidRPr="00DA667F" w:rsidRDefault="00736F48" w:rsidP="00A84FCE">
      <w:pPr>
        <w:pStyle w:val="3GPPText"/>
        <w:numPr>
          <w:ilvl w:val="0"/>
          <w:numId w:val="5"/>
        </w:numPr>
        <w:rPr>
          <w:sz w:val="20"/>
        </w:rPr>
      </w:pPr>
      <w:r w:rsidRPr="00DA667F">
        <w:rPr>
          <w:sz w:val="20"/>
        </w:rPr>
        <w:t xml:space="preserve">SGCS </w:t>
      </w:r>
    </w:p>
    <w:p w14:paraId="38A81C15" w14:textId="77777777" w:rsidR="00736F48" w:rsidRPr="00DA667F" w:rsidRDefault="00736F48" w:rsidP="00A84FCE">
      <w:pPr>
        <w:pStyle w:val="3GPPText"/>
        <w:numPr>
          <w:ilvl w:val="1"/>
          <w:numId w:val="5"/>
        </w:numPr>
        <w:rPr>
          <w:sz w:val="20"/>
        </w:rPr>
      </w:pPr>
      <w:r w:rsidRPr="00DA667F">
        <w:rPr>
          <w:sz w:val="20"/>
        </w:rPr>
        <w:t>FFS: Average SGCS</w:t>
      </w:r>
    </w:p>
    <w:p w14:paraId="244A1B36" w14:textId="77777777" w:rsidR="00736F48" w:rsidRPr="00DA667F" w:rsidRDefault="00736F48" w:rsidP="00A84FCE">
      <w:pPr>
        <w:pStyle w:val="3GPPText"/>
        <w:numPr>
          <w:ilvl w:val="1"/>
          <w:numId w:val="5"/>
        </w:numPr>
        <w:rPr>
          <w:sz w:val="20"/>
        </w:rPr>
      </w:pPr>
      <w:r w:rsidRPr="00DA667F">
        <w:rPr>
          <w:sz w:val="20"/>
        </w:rPr>
        <w:t xml:space="preserve">FFS: SGCS values at X-percentiles </w:t>
      </w:r>
    </w:p>
    <w:p w14:paraId="4A02A854" w14:textId="77777777" w:rsidR="00736F48" w:rsidRPr="00DA667F" w:rsidRDefault="00736F48" w:rsidP="00A84FCE">
      <w:pPr>
        <w:pStyle w:val="3GPPText"/>
        <w:numPr>
          <w:ilvl w:val="0"/>
          <w:numId w:val="5"/>
        </w:numPr>
        <w:rPr>
          <w:sz w:val="20"/>
        </w:rPr>
      </w:pPr>
      <w:r w:rsidRPr="00DA667F">
        <w:rPr>
          <w:sz w:val="20"/>
        </w:rPr>
        <w:t xml:space="preserve">NMSE: </w:t>
      </w:r>
    </w:p>
    <w:p w14:paraId="630083D1" w14:textId="77777777" w:rsidR="00736F48" w:rsidRPr="00DA667F" w:rsidRDefault="00736F48" w:rsidP="00A84FCE">
      <w:pPr>
        <w:pStyle w:val="3GPPText"/>
        <w:numPr>
          <w:ilvl w:val="1"/>
          <w:numId w:val="5"/>
        </w:numPr>
        <w:rPr>
          <w:sz w:val="20"/>
        </w:rPr>
      </w:pPr>
      <w:r w:rsidRPr="00DA667F">
        <w:rPr>
          <w:sz w:val="20"/>
        </w:rPr>
        <w:t>FFS: When the exchanged CSI feedback is the floating-point values at the input of quantization</w:t>
      </w:r>
    </w:p>
    <w:p w14:paraId="25CDD8F2" w14:textId="77777777" w:rsidR="00736F48" w:rsidRPr="00DA667F" w:rsidRDefault="00736F48" w:rsidP="00A84FCE">
      <w:pPr>
        <w:pStyle w:val="3GPPText"/>
        <w:numPr>
          <w:ilvl w:val="1"/>
          <w:numId w:val="5"/>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5088498" w14:textId="77777777" w:rsidR="00736F48" w:rsidRPr="00DA667F" w:rsidRDefault="00736F48" w:rsidP="00A84FCE">
      <w:pPr>
        <w:pStyle w:val="3GPPText"/>
        <w:numPr>
          <w:ilvl w:val="0"/>
          <w:numId w:val="10"/>
        </w:numPr>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3AFC7B1B" w14:textId="1E0C648F" w:rsidR="00736F48" w:rsidRPr="00736F48" w:rsidRDefault="00736F48" w:rsidP="00736F48">
      <w:pPr>
        <w:rPr>
          <w:b/>
          <w:bCs/>
        </w:rPr>
      </w:pPr>
      <w:r>
        <w:rPr>
          <w:b/>
          <w:bCs/>
        </w:rPr>
        <w:tab/>
      </w:r>
    </w:p>
    <w:p w14:paraId="030B94BA" w14:textId="77777777" w:rsidR="00736F48" w:rsidRDefault="00736F48" w:rsidP="00736F48">
      <w:pPr>
        <w:pStyle w:val="3GPPNormalText"/>
      </w:pPr>
      <w:r>
        <w:rPr>
          <w:highlight w:val="green"/>
        </w:rPr>
        <w:t>Agreement</w:t>
      </w:r>
      <w:r w:rsidRPr="00D863EA">
        <w:rPr>
          <w:highlight w:val="green"/>
        </w:rPr>
        <w:t>:</w:t>
      </w:r>
      <w:r>
        <w:t xml:space="preserve">  </w:t>
      </w:r>
    </w:p>
    <w:p w14:paraId="6E5555D8" w14:textId="77777777" w:rsidR="00736F48" w:rsidRPr="005A30C3" w:rsidRDefault="00736F48" w:rsidP="00736F48">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ACB3B1A" w14:textId="77777777" w:rsidR="00736F48" w:rsidRPr="005A30C3" w:rsidRDefault="00736F48" w:rsidP="00A84FCE">
      <w:pPr>
        <w:pStyle w:val="3GPPText"/>
        <w:numPr>
          <w:ilvl w:val="0"/>
          <w:numId w:val="5"/>
        </w:numPr>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41A739F9" w14:textId="77777777" w:rsidR="00736F48" w:rsidRPr="005A30C3" w:rsidRDefault="00736F48" w:rsidP="00A84FCE">
      <w:pPr>
        <w:pStyle w:val="3GPPText"/>
        <w:numPr>
          <w:ilvl w:val="0"/>
          <w:numId w:val="5"/>
        </w:numPr>
        <w:rPr>
          <w:sz w:val="20"/>
        </w:rPr>
      </w:pPr>
      <w:r w:rsidRPr="005A30C3">
        <w:rPr>
          <w:sz w:val="20"/>
        </w:rPr>
        <w:t xml:space="preserve">Option 2: The exchanged CSI feedback is the binary sequence at the output of quantization. </w:t>
      </w:r>
    </w:p>
    <w:p w14:paraId="4767E404" w14:textId="77777777" w:rsidR="00736F48" w:rsidRPr="005A30C3" w:rsidRDefault="00736F48" w:rsidP="00A84FCE">
      <w:pPr>
        <w:pStyle w:val="3GPPText"/>
        <w:numPr>
          <w:ilvl w:val="0"/>
          <w:numId w:val="5"/>
        </w:numPr>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77A35021" w14:textId="77777777" w:rsidR="00736F48" w:rsidRPr="005A30C3" w:rsidRDefault="00736F48" w:rsidP="00A84FCE">
      <w:pPr>
        <w:pStyle w:val="3GPPText"/>
        <w:numPr>
          <w:ilvl w:val="0"/>
          <w:numId w:val="5"/>
        </w:numPr>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p w14:paraId="4F460AA8" w14:textId="77777777" w:rsidR="00736F48" w:rsidRDefault="00736F48" w:rsidP="00736F48">
      <w:pPr>
        <w:rPr>
          <w:sz w:val="22"/>
          <w:szCs w:val="22"/>
        </w:rPr>
      </w:pPr>
    </w:p>
    <w:p w14:paraId="4D13B4DC"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80E2FFF" w14:textId="77777777" w:rsidR="00736F48" w:rsidRPr="007D56CF" w:rsidRDefault="00736F48" w:rsidP="00736F48">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353F579" w14:textId="77777777" w:rsidR="00736F48" w:rsidRPr="007D56CF" w:rsidRDefault="00736F48" w:rsidP="00A84FCE">
      <w:pPr>
        <w:pStyle w:val="3GPPText"/>
        <w:numPr>
          <w:ilvl w:val="0"/>
          <w:numId w:val="7"/>
        </w:numPr>
        <w:rPr>
          <w:sz w:val="20"/>
        </w:rPr>
      </w:pPr>
      <w:r w:rsidRPr="007D56CF">
        <w:rPr>
          <w:sz w:val="20"/>
        </w:rPr>
        <w:lastRenderedPageBreak/>
        <w:t>One pairing ID is assigned to one dataset.</w:t>
      </w:r>
    </w:p>
    <w:p w14:paraId="66FCE065" w14:textId="77777777" w:rsidR="00736F48" w:rsidRPr="007D56CF" w:rsidRDefault="00736F48" w:rsidP="00A84FCE">
      <w:pPr>
        <w:pStyle w:val="3GPPText"/>
        <w:numPr>
          <w:ilvl w:val="1"/>
          <w:numId w:val="7"/>
        </w:numPr>
        <w:rPr>
          <w:sz w:val="20"/>
        </w:rPr>
      </w:pPr>
      <w:r w:rsidRPr="007D56CF">
        <w:rPr>
          <w:sz w:val="20"/>
        </w:rPr>
        <w:t xml:space="preserve">The dataset can have different 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0E3980CD" w14:textId="77777777" w:rsidR="00736F48" w:rsidRPr="007D56CF" w:rsidRDefault="00736F48"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4F0EE07C" w14:textId="77777777" w:rsidR="00736F48" w:rsidRPr="007D56CF" w:rsidRDefault="00736F48" w:rsidP="00A84FCE">
      <w:pPr>
        <w:pStyle w:val="3GPPText"/>
        <w:numPr>
          <w:ilvl w:val="0"/>
          <w:numId w:val="7"/>
        </w:numPr>
        <w:rPr>
          <w:sz w:val="20"/>
          <w:lang w:val="en-GB"/>
        </w:rPr>
      </w:pPr>
      <w:r w:rsidRPr="007D56CF">
        <w:rPr>
          <w:sz w:val="20"/>
          <w:lang w:val="en-GB"/>
        </w:rPr>
        <w:t xml:space="preserve">FFS: the impact on pairing ID(s) when additional data samples are added to an exchanged dataset, if supported.  </w:t>
      </w:r>
    </w:p>
    <w:p w14:paraId="08C6CEBD" w14:textId="77777777" w:rsidR="00736F48" w:rsidRDefault="00736F48" w:rsidP="00736F48">
      <w:pPr>
        <w:pStyle w:val="ListParagraph"/>
        <w:ind w:leftChars="0" w:left="720"/>
        <w:rPr>
          <w:szCs w:val="20"/>
        </w:rPr>
      </w:pPr>
    </w:p>
    <w:p w14:paraId="4DF5EC65"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7AC052" w14:textId="77777777" w:rsidR="00736F48" w:rsidRPr="00761C06" w:rsidRDefault="00736F48" w:rsidP="00736F48">
      <w:pPr>
        <w:pStyle w:val="3GPPText"/>
        <w:jc w:val="left"/>
        <w:rPr>
          <w:strike/>
          <w:sz w:val="20"/>
          <w:lang w:val="en-GB"/>
        </w:rPr>
      </w:pPr>
      <w:r w:rsidRPr="00761C06">
        <w:rPr>
          <w:rFonts w:hint="eastAsia"/>
          <w:sz w:val="20"/>
          <w:lang w:val="en-GB"/>
        </w:rPr>
        <w:t>F</w:t>
      </w:r>
      <w:r w:rsidRPr="00761C06">
        <w:rPr>
          <w:sz w:val="20"/>
          <w:lang w:val="en-GB"/>
        </w:rPr>
        <w:t xml:space="preserve">or Option 4-1 under Direction A in AI/ML based CSI </w:t>
      </w:r>
      <w:proofErr w:type="gramStart"/>
      <w:r w:rsidRPr="00761C06">
        <w:rPr>
          <w:sz w:val="20"/>
          <w:lang w:val="en-GB"/>
        </w:rPr>
        <w:t>compression</w:t>
      </w:r>
      <w:r w:rsidRPr="00761C06">
        <w:rPr>
          <w:rFonts w:hint="eastAsia"/>
          <w:sz w:val="20"/>
          <w:lang w:val="en-GB"/>
        </w:rPr>
        <w:t>,</w:t>
      </w:r>
      <w:r w:rsidRPr="00761C06">
        <w:rPr>
          <w:sz w:val="20"/>
          <w:lang w:val="en-GB"/>
        </w:rPr>
        <w:t xml:space="preserve">  if</w:t>
      </w:r>
      <w:proofErr w:type="gramEnd"/>
      <w:r w:rsidRPr="00761C06">
        <w:rPr>
          <w:sz w:val="20"/>
          <w:lang w:val="en-GB"/>
        </w:rPr>
        <w:t xml:space="preserve"> the quantization codebook for CSI feedback is not fixed by the specification, support exchange of quantization codebook along with dataset exchange</w:t>
      </w:r>
      <w:r w:rsidRPr="00761C06">
        <w:rPr>
          <w:strike/>
          <w:sz w:val="20"/>
          <w:lang w:val="en-GB"/>
        </w:rPr>
        <w:t xml:space="preserve">, </w:t>
      </w:r>
    </w:p>
    <w:p w14:paraId="7630FDA0" w14:textId="77777777" w:rsidR="00736F48" w:rsidRPr="00761C06" w:rsidRDefault="00736F48" w:rsidP="00A84FCE">
      <w:pPr>
        <w:pStyle w:val="3GPPText"/>
        <w:numPr>
          <w:ilvl w:val="0"/>
          <w:numId w:val="7"/>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w:t>
      </w:r>
      <w:proofErr w:type="gramStart"/>
      <w:r w:rsidRPr="00761C06">
        <w:rPr>
          <w:sz w:val="20"/>
          <w:lang w:val="en-GB"/>
        </w:rPr>
        <w:t>, ,</w:t>
      </w:r>
      <w:proofErr w:type="gramEnd"/>
      <w:r w:rsidRPr="00761C06">
        <w:rPr>
          <w:sz w:val="20"/>
          <w:lang w:val="en-GB"/>
        </w:rPr>
        <w:t xml:space="preserve"> or how to exchange quantization codebook related information</w:t>
      </w:r>
      <w:r w:rsidRPr="00761C06">
        <w:rPr>
          <w:strike/>
          <w:sz w:val="20"/>
          <w:lang w:val="en-GB"/>
        </w:rPr>
        <w:t>,</w:t>
      </w:r>
      <w:r w:rsidRPr="00761C06">
        <w:rPr>
          <w:sz w:val="20"/>
          <w:lang w:val="en-GB"/>
        </w:rPr>
        <w:t xml:space="preserve"> or other methods) </w:t>
      </w:r>
    </w:p>
    <w:p w14:paraId="507EDC49" w14:textId="77777777" w:rsidR="00736F48" w:rsidRPr="00761C06" w:rsidRDefault="00736F48" w:rsidP="00A84FCE">
      <w:pPr>
        <w:pStyle w:val="3GPPText"/>
        <w:numPr>
          <w:ilvl w:val="0"/>
          <w:numId w:val="7"/>
        </w:numPr>
        <w:jc w:val="left"/>
        <w:rPr>
          <w:sz w:val="20"/>
        </w:rPr>
      </w:pPr>
      <w:r w:rsidRPr="00761C06">
        <w:rPr>
          <w:sz w:val="20"/>
          <w:lang w:val="en-GB"/>
        </w:rPr>
        <w:t>FFS: Common or different quantization codebook for different CSI payload size</w:t>
      </w:r>
    </w:p>
    <w:p w14:paraId="2DD5AB6C" w14:textId="77777777" w:rsidR="00736F48" w:rsidRPr="0057621A" w:rsidRDefault="00736F48" w:rsidP="00A84FCE">
      <w:pPr>
        <w:pStyle w:val="3GPPText"/>
        <w:numPr>
          <w:ilvl w:val="0"/>
          <w:numId w:val="7"/>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64FEEE56" w14:textId="77777777" w:rsidR="0057621A" w:rsidRDefault="0057621A" w:rsidP="0057621A">
      <w:pPr>
        <w:pStyle w:val="3GPPText"/>
        <w:jc w:val="left"/>
        <w:rPr>
          <w:sz w:val="32"/>
          <w:szCs w:val="32"/>
        </w:rPr>
      </w:pPr>
    </w:p>
    <w:p w14:paraId="02FC3BA7" w14:textId="77777777" w:rsidR="0057621A" w:rsidRPr="00761C06" w:rsidRDefault="0057621A" w:rsidP="0057621A">
      <w:pPr>
        <w:pStyle w:val="3GPPText"/>
        <w:jc w:val="left"/>
        <w:rPr>
          <w:sz w:val="20"/>
        </w:rPr>
      </w:pPr>
    </w:p>
    <w:p w14:paraId="1DF31DD3" w14:textId="77777777" w:rsidR="00962801" w:rsidRDefault="00476BD7">
      <w:pPr>
        <w:pStyle w:val="Heading1"/>
      </w:pPr>
      <w:r>
        <w:t xml:space="preserve">Reference </w:t>
      </w:r>
    </w:p>
    <w:p w14:paraId="5B44E2C3" w14:textId="77777777" w:rsidR="009E428E" w:rsidRPr="009E428E" w:rsidRDefault="009E428E" w:rsidP="009E428E">
      <w:pPr>
        <w:rPr>
          <w:sz w:val="20"/>
          <w:szCs w:val="20"/>
          <w:lang w:val="en-GB"/>
        </w:rPr>
      </w:pPr>
      <w:r w:rsidRPr="009E428E">
        <w:rPr>
          <w:sz w:val="20"/>
          <w:szCs w:val="20"/>
          <w:lang w:val="en-GB"/>
        </w:rPr>
        <w:t>R1-2506745</w:t>
      </w:r>
      <w:r w:rsidRPr="009E428E">
        <w:rPr>
          <w:sz w:val="20"/>
          <w:szCs w:val="20"/>
          <w:lang w:val="en-GB"/>
        </w:rPr>
        <w:tab/>
        <w:t>Discussion on inter-vendor training collaboration for two-sided AI/ML models</w:t>
      </w:r>
      <w:r w:rsidRPr="009E428E">
        <w:rPr>
          <w:sz w:val="20"/>
          <w:szCs w:val="20"/>
          <w:lang w:val="en-GB"/>
        </w:rPr>
        <w:tab/>
        <w:t>FUTUREWEI</w:t>
      </w:r>
    </w:p>
    <w:p w14:paraId="7CBC361E" w14:textId="77777777" w:rsidR="009E428E" w:rsidRPr="009E428E" w:rsidRDefault="009E428E" w:rsidP="009E428E">
      <w:pPr>
        <w:rPr>
          <w:sz w:val="20"/>
          <w:szCs w:val="20"/>
          <w:lang w:val="en-GB"/>
        </w:rPr>
      </w:pPr>
      <w:r w:rsidRPr="009E428E">
        <w:rPr>
          <w:sz w:val="20"/>
          <w:szCs w:val="20"/>
          <w:lang w:val="en-GB"/>
        </w:rPr>
        <w:t>R1-2506776</w:t>
      </w:r>
      <w:r w:rsidRPr="009E428E">
        <w:rPr>
          <w:sz w:val="20"/>
          <w:szCs w:val="20"/>
          <w:lang w:val="en-GB"/>
        </w:rPr>
        <w:tab/>
        <w:t>Discussion on inter-vendor training collaboration for two-sided AI/ML models</w:t>
      </w:r>
      <w:r w:rsidRPr="009E428E">
        <w:rPr>
          <w:sz w:val="20"/>
          <w:szCs w:val="20"/>
          <w:lang w:val="en-GB"/>
        </w:rPr>
        <w:tab/>
        <w:t>ZTE Corporation, Sanechips</w:t>
      </w:r>
    </w:p>
    <w:p w14:paraId="5B751096" w14:textId="77777777" w:rsidR="009E428E" w:rsidRPr="009E428E" w:rsidRDefault="009E428E" w:rsidP="009E428E">
      <w:pPr>
        <w:rPr>
          <w:sz w:val="20"/>
          <w:szCs w:val="20"/>
          <w:lang w:val="en-GB"/>
        </w:rPr>
      </w:pPr>
      <w:r w:rsidRPr="009E428E">
        <w:rPr>
          <w:sz w:val="20"/>
          <w:szCs w:val="20"/>
          <w:lang w:val="en-GB"/>
        </w:rPr>
        <w:t>R1-2506783</w:t>
      </w:r>
      <w:r w:rsidRPr="009E428E">
        <w:rPr>
          <w:sz w:val="20"/>
          <w:szCs w:val="20"/>
          <w:lang w:val="en-GB"/>
        </w:rPr>
        <w:tab/>
        <w:t>Discussion on inter-vendor collaboration for CSI compression</w:t>
      </w:r>
      <w:r w:rsidRPr="009E428E">
        <w:rPr>
          <w:sz w:val="20"/>
          <w:szCs w:val="20"/>
          <w:lang w:val="en-GB"/>
        </w:rPr>
        <w:tab/>
        <w:t>TCL</w:t>
      </w:r>
    </w:p>
    <w:p w14:paraId="350A35B7" w14:textId="77777777" w:rsidR="009E428E" w:rsidRPr="009E428E" w:rsidRDefault="009E428E" w:rsidP="009E428E">
      <w:pPr>
        <w:rPr>
          <w:sz w:val="20"/>
          <w:szCs w:val="20"/>
          <w:lang w:val="en-GB"/>
        </w:rPr>
      </w:pPr>
      <w:r w:rsidRPr="009E428E">
        <w:rPr>
          <w:sz w:val="20"/>
          <w:szCs w:val="20"/>
          <w:lang w:val="en-GB"/>
        </w:rPr>
        <w:t>R1-2506794</w:t>
      </w:r>
      <w:r w:rsidRPr="009E428E">
        <w:rPr>
          <w:sz w:val="20"/>
          <w:szCs w:val="20"/>
          <w:lang w:val="en-GB"/>
        </w:rPr>
        <w:tab/>
        <w:t>AI/ML CSI Spatial/Frequency Compression: Inter-vendor Collaboration</w:t>
      </w:r>
      <w:r w:rsidRPr="009E428E">
        <w:rPr>
          <w:sz w:val="20"/>
          <w:szCs w:val="20"/>
          <w:lang w:val="en-GB"/>
        </w:rPr>
        <w:tab/>
      </w:r>
      <w:proofErr w:type="spellStart"/>
      <w:r w:rsidRPr="009E428E">
        <w:rPr>
          <w:sz w:val="20"/>
          <w:szCs w:val="20"/>
          <w:lang w:val="en-GB"/>
        </w:rPr>
        <w:t>InterDigital</w:t>
      </w:r>
      <w:proofErr w:type="spellEnd"/>
      <w:r w:rsidRPr="009E428E">
        <w:rPr>
          <w:sz w:val="20"/>
          <w:szCs w:val="20"/>
          <w:lang w:val="en-GB"/>
        </w:rPr>
        <w:t>, Inc.</w:t>
      </w:r>
    </w:p>
    <w:p w14:paraId="63BB848C" w14:textId="77777777" w:rsidR="009E428E" w:rsidRPr="009E428E" w:rsidRDefault="009E428E" w:rsidP="009E428E">
      <w:pPr>
        <w:rPr>
          <w:sz w:val="20"/>
          <w:szCs w:val="20"/>
          <w:lang w:val="en-GB"/>
        </w:rPr>
      </w:pPr>
      <w:r w:rsidRPr="009E428E">
        <w:rPr>
          <w:sz w:val="20"/>
          <w:szCs w:val="20"/>
          <w:lang w:val="en-GB"/>
        </w:rPr>
        <w:t>R1-2506805</w:t>
      </w:r>
      <w:r w:rsidRPr="009E428E">
        <w:rPr>
          <w:sz w:val="20"/>
          <w:szCs w:val="20"/>
          <w:lang w:val="en-GB"/>
        </w:rPr>
        <w:tab/>
        <w:t>Discussion on Inter-vendor training collaboration for two-sided AI/ML models</w:t>
      </w:r>
      <w:r w:rsidRPr="009E428E">
        <w:rPr>
          <w:sz w:val="20"/>
          <w:szCs w:val="20"/>
          <w:lang w:val="en-GB"/>
        </w:rPr>
        <w:tab/>
        <w:t>Spreadtrum, UNISOC</w:t>
      </w:r>
    </w:p>
    <w:p w14:paraId="2BD8CB3F" w14:textId="77777777" w:rsidR="009E428E" w:rsidRPr="009E428E" w:rsidRDefault="009E428E" w:rsidP="009E428E">
      <w:pPr>
        <w:rPr>
          <w:sz w:val="20"/>
          <w:szCs w:val="20"/>
          <w:lang w:val="en-GB"/>
        </w:rPr>
      </w:pPr>
      <w:r w:rsidRPr="009E428E">
        <w:rPr>
          <w:sz w:val="20"/>
          <w:szCs w:val="20"/>
          <w:lang w:val="en-GB"/>
        </w:rPr>
        <w:t>R1-2506834</w:t>
      </w:r>
      <w:r w:rsidRPr="009E428E">
        <w:rPr>
          <w:sz w:val="20"/>
          <w:szCs w:val="20"/>
          <w:lang w:val="en-GB"/>
        </w:rPr>
        <w:tab/>
        <w:t>Inter-vendor training collaboration for two-sided AI/ML models</w:t>
      </w:r>
      <w:r w:rsidRPr="009E428E">
        <w:rPr>
          <w:sz w:val="20"/>
          <w:szCs w:val="20"/>
          <w:lang w:val="en-GB"/>
        </w:rPr>
        <w:tab/>
        <w:t>Ericsson</w:t>
      </w:r>
    </w:p>
    <w:p w14:paraId="36FA084E" w14:textId="77777777" w:rsidR="009E428E" w:rsidRPr="009E428E" w:rsidRDefault="009E428E" w:rsidP="009E428E">
      <w:pPr>
        <w:rPr>
          <w:sz w:val="20"/>
          <w:szCs w:val="20"/>
          <w:lang w:val="en-GB"/>
        </w:rPr>
      </w:pPr>
      <w:r w:rsidRPr="009E428E">
        <w:rPr>
          <w:sz w:val="20"/>
          <w:szCs w:val="20"/>
          <w:lang w:val="en-GB"/>
        </w:rPr>
        <w:t>R1-2506889</w:t>
      </w:r>
      <w:r w:rsidRPr="009E428E">
        <w:rPr>
          <w:sz w:val="20"/>
          <w:szCs w:val="20"/>
          <w:lang w:val="en-GB"/>
        </w:rPr>
        <w:tab/>
        <w:t>Discussion on inter-vendor training collaboration for two-sided AI/ML models</w:t>
      </w:r>
      <w:r w:rsidRPr="009E428E">
        <w:rPr>
          <w:sz w:val="20"/>
          <w:szCs w:val="20"/>
          <w:lang w:val="en-GB"/>
        </w:rPr>
        <w:tab/>
        <w:t>vivo</w:t>
      </w:r>
    </w:p>
    <w:p w14:paraId="311D58B3" w14:textId="77777777" w:rsidR="009E428E" w:rsidRPr="009E428E" w:rsidRDefault="009E428E" w:rsidP="009E428E">
      <w:pPr>
        <w:rPr>
          <w:sz w:val="20"/>
          <w:szCs w:val="20"/>
          <w:lang w:val="en-GB"/>
        </w:rPr>
      </w:pPr>
      <w:r w:rsidRPr="009E428E">
        <w:rPr>
          <w:sz w:val="20"/>
          <w:szCs w:val="20"/>
          <w:lang w:val="en-GB"/>
        </w:rPr>
        <w:t>R1-2506933</w:t>
      </w:r>
      <w:r w:rsidRPr="009E428E">
        <w:rPr>
          <w:sz w:val="20"/>
          <w:szCs w:val="20"/>
          <w:lang w:val="en-GB"/>
        </w:rPr>
        <w:tab/>
        <w:t>Discussion on Inter-vendor training collaboration for two-sided AI/ML models</w:t>
      </w:r>
      <w:r w:rsidRPr="009E428E">
        <w:rPr>
          <w:sz w:val="20"/>
          <w:szCs w:val="20"/>
          <w:lang w:val="en-GB"/>
        </w:rPr>
        <w:tab/>
        <w:t xml:space="preserve">Huawei, </w:t>
      </w:r>
      <w:proofErr w:type="spellStart"/>
      <w:r w:rsidRPr="009E428E">
        <w:rPr>
          <w:sz w:val="20"/>
          <w:szCs w:val="20"/>
          <w:lang w:val="en-GB"/>
        </w:rPr>
        <w:t>HiSilicon</w:t>
      </w:r>
      <w:proofErr w:type="spellEnd"/>
    </w:p>
    <w:p w14:paraId="4DE0A5FD" w14:textId="77777777" w:rsidR="009E428E" w:rsidRPr="009E428E" w:rsidRDefault="009E428E" w:rsidP="009E428E">
      <w:pPr>
        <w:rPr>
          <w:sz w:val="20"/>
          <w:szCs w:val="20"/>
          <w:lang w:val="en-GB"/>
        </w:rPr>
      </w:pPr>
      <w:r w:rsidRPr="009E428E">
        <w:rPr>
          <w:sz w:val="20"/>
          <w:szCs w:val="20"/>
          <w:lang w:val="en-GB"/>
        </w:rPr>
        <w:t>R1-2506980</w:t>
      </w:r>
      <w:r w:rsidRPr="009E428E">
        <w:rPr>
          <w:sz w:val="20"/>
          <w:szCs w:val="20"/>
          <w:lang w:val="en-GB"/>
        </w:rPr>
        <w:tab/>
        <w:t>Discussion on inter-vendor training collaboration for two-sided AI/ML models</w:t>
      </w:r>
      <w:r w:rsidRPr="009E428E">
        <w:rPr>
          <w:sz w:val="20"/>
          <w:szCs w:val="20"/>
          <w:lang w:val="en-GB"/>
        </w:rPr>
        <w:tab/>
        <w:t>Xiaomi</w:t>
      </w:r>
    </w:p>
    <w:p w14:paraId="3E4CC861" w14:textId="77777777" w:rsidR="009E428E" w:rsidRPr="009E428E" w:rsidRDefault="009E428E" w:rsidP="009E428E">
      <w:pPr>
        <w:rPr>
          <w:sz w:val="20"/>
          <w:szCs w:val="20"/>
          <w:lang w:val="en-GB"/>
        </w:rPr>
      </w:pPr>
      <w:r w:rsidRPr="009E428E">
        <w:rPr>
          <w:sz w:val="20"/>
          <w:szCs w:val="20"/>
          <w:lang w:val="en-GB"/>
        </w:rPr>
        <w:t>R1-2507008</w:t>
      </w:r>
      <w:r w:rsidRPr="009E428E">
        <w:rPr>
          <w:sz w:val="20"/>
          <w:szCs w:val="20"/>
          <w:lang w:val="en-GB"/>
        </w:rPr>
        <w:tab/>
        <w:t>Discussion on inter-vendor training collaboration for CSI compression</w:t>
      </w:r>
      <w:r w:rsidRPr="009E428E">
        <w:rPr>
          <w:sz w:val="20"/>
          <w:szCs w:val="20"/>
          <w:lang w:val="en-GB"/>
        </w:rPr>
        <w:tab/>
        <w:t>CMCC</w:t>
      </w:r>
    </w:p>
    <w:p w14:paraId="22B0198A" w14:textId="77777777" w:rsidR="009E428E" w:rsidRPr="009E428E" w:rsidRDefault="009E428E" w:rsidP="009E428E">
      <w:pPr>
        <w:rPr>
          <w:sz w:val="20"/>
          <w:szCs w:val="20"/>
          <w:lang w:val="en-GB"/>
        </w:rPr>
      </w:pPr>
      <w:r w:rsidRPr="009E428E">
        <w:rPr>
          <w:sz w:val="20"/>
          <w:szCs w:val="20"/>
          <w:lang w:val="en-GB"/>
        </w:rPr>
        <w:t>R1-2507110</w:t>
      </w:r>
      <w:r w:rsidRPr="009E428E">
        <w:rPr>
          <w:sz w:val="20"/>
          <w:szCs w:val="20"/>
          <w:lang w:val="en-GB"/>
        </w:rPr>
        <w:tab/>
        <w:t>Inter-vendor training collaboration for CSI compression</w:t>
      </w:r>
      <w:r w:rsidRPr="009E428E">
        <w:rPr>
          <w:sz w:val="20"/>
          <w:szCs w:val="20"/>
          <w:lang w:val="en-GB"/>
        </w:rPr>
        <w:tab/>
        <w:t>CATT</w:t>
      </w:r>
    </w:p>
    <w:p w14:paraId="58D096FA" w14:textId="77777777" w:rsidR="009E428E" w:rsidRPr="009E428E" w:rsidRDefault="009E428E" w:rsidP="009E428E">
      <w:pPr>
        <w:rPr>
          <w:sz w:val="20"/>
          <w:szCs w:val="20"/>
          <w:lang w:val="en-GB"/>
        </w:rPr>
      </w:pPr>
      <w:r w:rsidRPr="009E428E">
        <w:rPr>
          <w:sz w:val="20"/>
          <w:szCs w:val="20"/>
          <w:lang w:val="en-GB"/>
        </w:rPr>
        <w:t>R1-2507167</w:t>
      </w:r>
      <w:r w:rsidRPr="009E428E">
        <w:rPr>
          <w:sz w:val="20"/>
          <w:szCs w:val="20"/>
          <w:lang w:val="en-GB"/>
        </w:rPr>
        <w:tab/>
        <w:t>Inter-vendor training collaboration for AI/ML CSI compression</w:t>
      </w:r>
      <w:r w:rsidRPr="009E428E">
        <w:rPr>
          <w:sz w:val="20"/>
          <w:szCs w:val="20"/>
          <w:lang w:val="en-GB"/>
        </w:rPr>
        <w:tab/>
        <w:t>OPPO</w:t>
      </w:r>
    </w:p>
    <w:p w14:paraId="553CD879" w14:textId="77777777" w:rsidR="009E428E" w:rsidRPr="009E428E" w:rsidRDefault="009E428E" w:rsidP="009E428E">
      <w:pPr>
        <w:rPr>
          <w:sz w:val="20"/>
          <w:szCs w:val="20"/>
          <w:lang w:val="en-GB"/>
        </w:rPr>
      </w:pPr>
      <w:r w:rsidRPr="009E428E">
        <w:rPr>
          <w:sz w:val="20"/>
          <w:szCs w:val="20"/>
          <w:lang w:val="en-GB"/>
        </w:rPr>
        <w:t>R1-2507244</w:t>
      </w:r>
      <w:r w:rsidRPr="009E428E">
        <w:rPr>
          <w:sz w:val="20"/>
          <w:szCs w:val="20"/>
          <w:lang w:val="en-GB"/>
        </w:rPr>
        <w:tab/>
        <w:t>Views on inter-vendor training collaboration for two-sided AI/ML models</w:t>
      </w:r>
      <w:r w:rsidRPr="009E428E">
        <w:rPr>
          <w:sz w:val="20"/>
          <w:szCs w:val="20"/>
          <w:lang w:val="en-GB"/>
        </w:rPr>
        <w:tab/>
        <w:t>Samsung</w:t>
      </w:r>
    </w:p>
    <w:p w14:paraId="1A498A21" w14:textId="77777777" w:rsidR="009E428E" w:rsidRPr="009E428E" w:rsidRDefault="009E428E" w:rsidP="009E428E">
      <w:pPr>
        <w:rPr>
          <w:sz w:val="20"/>
          <w:szCs w:val="20"/>
          <w:lang w:val="en-GB"/>
        </w:rPr>
      </w:pPr>
      <w:r w:rsidRPr="009E428E">
        <w:rPr>
          <w:sz w:val="20"/>
          <w:szCs w:val="20"/>
          <w:lang w:val="en-GB"/>
        </w:rPr>
        <w:t>R1-2507282</w:t>
      </w:r>
      <w:r w:rsidRPr="009E428E">
        <w:rPr>
          <w:sz w:val="20"/>
          <w:szCs w:val="20"/>
          <w:lang w:val="en-GB"/>
        </w:rPr>
        <w:tab/>
        <w:t>Discussion on inter-vendor training collaboration for two-sided AI/ML models</w:t>
      </w:r>
      <w:r w:rsidRPr="009E428E">
        <w:rPr>
          <w:sz w:val="20"/>
          <w:szCs w:val="20"/>
          <w:lang w:val="en-GB"/>
        </w:rPr>
        <w:tab/>
        <w:t>Fujitsu</w:t>
      </w:r>
    </w:p>
    <w:p w14:paraId="1244C43F" w14:textId="77777777" w:rsidR="009E428E" w:rsidRPr="009E428E" w:rsidRDefault="009E428E" w:rsidP="009E428E">
      <w:pPr>
        <w:rPr>
          <w:sz w:val="20"/>
          <w:szCs w:val="20"/>
          <w:lang w:val="en-GB"/>
        </w:rPr>
      </w:pPr>
      <w:r w:rsidRPr="009E428E">
        <w:rPr>
          <w:sz w:val="20"/>
          <w:szCs w:val="20"/>
          <w:lang w:val="en-GB"/>
        </w:rPr>
        <w:t>R1-2507324</w:t>
      </w:r>
      <w:r w:rsidRPr="009E428E">
        <w:rPr>
          <w:sz w:val="20"/>
          <w:szCs w:val="20"/>
          <w:lang w:val="en-GB"/>
        </w:rPr>
        <w:tab/>
        <w:t>Discussion on Inter-vendor training collaboration for two-sided AI/ML models</w:t>
      </w:r>
      <w:r w:rsidRPr="009E428E">
        <w:rPr>
          <w:sz w:val="20"/>
          <w:szCs w:val="20"/>
          <w:lang w:val="en-GB"/>
        </w:rPr>
        <w:tab/>
        <w:t>China Telecom</w:t>
      </w:r>
    </w:p>
    <w:p w14:paraId="73295776" w14:textId="77777777" w:rsidR="009E428E" w:rsidRPr="009E428E" w:rsidRDefault="009E428E" w:rsidP="009E428E">
      <w:pPr>
        <w:rPr>
          <w:sz w:val="20"/>
          <w:szCs w:val="20"/>
          <w:lang w:val="en-GB"/>
        </w:rPr>
      </w:pPr>
      <w:r w:rsidRPr="009E428E">
        <w:rPr>
          <w:sz w:val="20"/>
          <w:szCs w:val="20"/>
          <w:lang w:val="en-GB"/>
        </w:rPr>
        <w:t>R1-2507391</w:t>
      </w:r>
      <w:r w:rsidRPr="009E428E">
        <w:rPr>
          <w:sz w:val="20"/>
          <w:szCs w:val="20"/>
          <w:lang w:val="en-GB"/>
        </w:rPr>
        <w:tab/>
        <w:t>Inter-vendor training collaboration for two-sided AI/ML models</w:t>
      </w:r>
      <w:r w:rsidRPr="009E428E">
        <w:rPr>
          <w:sz w:val="20"/>
          <w:szCs w:val="20"/>
          <w:lang w:val="en-GB"/>
        </w:rPr>
        <w:tab/>
        <w:t>Nokia</w:t>
      </w:r>
    </w:p>
    <w:p w14:paraId="140D3B03" w14:textId="77777777" w:rsidR="009E428E" w:rsidRPr="009E428E" w:rsidRDefault="009E428E" w:rsidP="009E428E">
      <w:pPr>
        <w:rPr>
          <w:sz w:val="20"/>
          <w:szCs w:val="20"/>
          <w:lang w:val="en-GB"/>
        </w:rPr>
      </w:pPr>
      <w:r w:rsidRPr="009E428E">
        <w:rPr>
          <w:sz w:val="20"/>
          <w:szCs w:val="20"/>
          <w:lang w:val="en-GB"/>
        </w:rPr>
        <w:t>R1-2507398</w:t>
      </w:r>
      <w:r w:rsidRPr="009E428E">
        <w:rPr>
          <w:sz w:val="20"/>
          <w:szCs w:val="20"/>
          <w:lang w:val="en-GB"/>
        </w:rPr>
        <w:tab/>
        <w:t>Discussion on Inter-vendor training collaboration for two-sided models</w:t>
      </w:r>
      <w:r w:rsidRPr="009E428E">
        <w:rPr>
          <w:sz w:val="20"/>
          <w:szCs w:val="20"/>
          <w:lang w:val="en-GB"/>
        </w:rPr>
        <w:tab/>
        <w:t>LG Electronics</w:t>
      </w:r>
    </w:p>
    <w:p w14:paraId="5A9DA034" w14:textId="77777777" w:rsidR="009E428E" w:rsidRPr="009E428E" w:rsidRDefault="009E428E" w:rsidP="009E428E">
      <w:pPr>
        <w:rPr>
          <w:sz w:val="20"/>
          <w:szCs w:val="20"/>
          <w:lang w:val="en-GB"/>
        </w:rPr>
      </w:pPr>
      <w:r w:rsidRPr="009E428E">
        <w:rPr>
          <w:sz w:val="20"/>
          <w:szCs w:val="20"/>
          <w:lang w:val="en-GB"/>
        </w:rPr>
        <w:t>R1-2507414</w:t>
      </w:r>
      <w:r w:rsidRPr="009E428E">
        <w:rPr>
          <w:sz w:val="20"/>
          <w:szCs w:val="20"/>
          <w:lang w:val="en-GB"/>
        </w:rPr>
        <w:tab/>
        <w:t>Discussion on Inter-vendor Training Collaboration for two-sided AI/ML models</w:t>
      </w:r>
      <w:r w:rsidRPr="009E428E">
        <w:rPr>
          <w:sz w:val="20"/>
          <w:szCs w:val="20"/>
          <w:lang w:val="en-GB"/>
        </w:rPr>
        <w:tab/>
        <w:t>NEC</w:t>
      </w:r>
    </w:p>
    <w:p w14:paraId="6C17DAFB" w14:textId="77777777" w:rsidR="009E428E" w:rsidRPr="009E428E" w:rsidRDefault="009E428E" w:rsidP="009E428E">
      <w:pPr>
        <w:rPr>
          <w:sz w:val="20"/>
          <w:szCs w:val="20"/>
          <w:lang w:val="en-GB"/>
        </w:rPr>
      </w:pPr>
      <w:r w:rsidRPr="009E428E">
        <w:rPr>
          <w:sz w:val="20"/>
          <w:szCs w:val="20"/>
          <w:lang w:val="en-GB"/>
        </w:rPr>
        <w:t>R1-2507417</w:t>
      </w:r>
      <w:r w:rsidRPr="009E428E">
        <w:rPr>
          <w:sz w:val="20"/>
          <w:szCs w:val="20"/>
          <w:lang w:val="en-GB"/>
        </w:rPr>
        <w:tab/>
        <w:t>Discussion on inter-vendor training collaboration for two-sided AI/ML models</w:t>
      </w:r>
      <w:r w:rsidRPr="009E428E">
        <w:rPr>
          <w:sz w:val="20"/>
          <w:szCs w:val="20"/>
          <w:lang w:val="en-GB"/>
        </w:rPr>
        <w:tab/>
        <w:t>Panasonic</w:t>
      </w:r>
    </w:p>
    <w:p w14:paraId="6A38C532" w14:textId="77777777" w:rsidR="009E428E" w:rsidRPr="009E428E" w:rsidRDefault="009E428E" w:rsidP="009E428E">
      <w:pPr>
        <w:rPr>
          <w:sz w:val="20"/>
          <w:szCs w:val="20"/>
          <w:lang w:val="en-GB"/>
        </w:rPr>
      </w:pPr>
      <w:r w:rsidRPr="009E428E">
        <w:rPr>
          <w:sz w:val="20"/>
          <w:szCs w:val="20"/>
          <w:lang w:val="en-GB"/>
        </w:rPr>
        <w:t>R1-2507487</w:t>
      </w:r>
      <w:r w:rsidRPr="009E428E">
        <w:rPr>
          <w:sz w:val="20"/>
          <w:szCs w:val="20"/>
          <w:lang w:val="en-GB"/>
        </w:rPr>
        <w:tab/>
        <w:t>Inter-vendor training collaboration for two-sided AI/ML models</w:t>
      </w:r>
      <w:r w:rsidRPr="009E428E">
        <w:rPr>
          <w:sz w:val="20"/>
          <w:szCs w:val="20"/>
          <w:lang w:val="en-GB"/>
        </w:rPr>
        <w:tab/>
        <w:t>Lenovo</w:t>
      </w:r>
    </w:p>
    <w:p w14:paraId="1EF1EC4D" w14:textId="77777777" w:rsidR="009E428E" w:rsidRPr="009E428E" w:rsidRDefault="009E428E" w:rsidP="009E428E">
      <w:pPr>
        <w:rPr>
          <w:sz w:val="20"/>
          <w:szCs w:val="20"/>
          <w:lang w:val="en-GB"/>
        </w:rPr>
      </w:pPr>
      <w:r w:rsidRPr="009E428E">
        <w:rPr>
          <w:sz w:val="20"/>
          <w:szCs w:val="20"/>
          <w:lang w:val="en-GB"/>
        </w:rPr>
        <w:t>R1-2507498</w:t>
      </w:r>
      <w:r w:rsidRPr="009E428E">
        <w:rPr>
          <w:sz w:val="20"/>
          <w:szCs w:val="20"/>
          <w:lang w:val="en-GB"/>
        </w:rPr>
        <w:tab/>
        <w:t>Discussion on inter vendor training collaboration for two-sided AI/ML models</w:t>
      </w:r>
      <w:r w:rsidRPr="009E428E">
        <w:rPr>
          <w:sz w:val="20"/>
          <w:szCs w:val="20"/>
          <w:lang w:val="en-GB"/>
        </w:rPr>
        <w:tab/>
        <w:t>ETRI</w:t>
      </w:r>
    </w:p>
    <w:p w14:paraId="42031758" w14:textId="77777777" w:rsidR="009E428E" w:rsidRPr="009E428E" w:rsidRDefault="009E428E" w:rsidP="009E428E">
      <w:pPr>
        <w:rPr>
          <w:sz w:val="20"/>
          <w:szCs w:val="20"/>
          <w:lang w:val="en-GB"/>
        </w:rPr>
      </w:pPr>
      <w:r w:rsidRPr="009E428E">
        <w:rPr>
          <w:sz w:val="20"/>
          <w:szCs w:val="20"/>
          <w:lang w:val="en-GB"/>
        </w:rPr>
        <w:t>R1-2507519</w:t>
      </w:r>
      <w:r w:rsidRPr="009E428E">
        <w:rPr>
          <w:sz w:val="20"/>
          <w:szCs w:val="20"/>
          <w:lang w:val="en-GB"/>
        </w:rPr>
        <w:tab/>
        <w:t>Inter-Vendor Collaboration for AI/ML based CSI Compression</w:t>
      </w:r>
      <w:r w:rsidRPr="009E428E">
        <w:rPr>
          <w:sz w:val="20"/>
          <w:szCs w:val="20"/>
          <w:lang w:val="en-GB"/>
        </w:rPr>
        <w:tab/>
        <w:t>Google</w:t>
      </w:r>
    </w:p>
    <w:p w14:paraId="0BA36EDA" w14:textId="77777777" w:rsidR="009E428E" w:rsidRPr="009E428E" w:rsidRDefault="009E428E" w:rsidP="009E428E">
      <w:pPr>
        <w:rPr>
          <w:sz w:val="20"/>
          <w:szCs w:val="20"/>
          <w:lang w:val="en-GB"/>
        </w:rPr>
      </w:pPr>
      <w:r w:rsidRPr="009E428E">
        <w:rPr>
          <w:sz w:val="20"/>
          <w:szCs w:val="20"/>
          <w:lang w:val="en-GB"/>
        </w:rPr>
        <w:t>R1-2507553</w:t>
      </w:r>
      <w:r w:rsidRPr="009E428E">
        <w:rPr>
          <w:sz w:val="20"/>
          <w:szCs w:val="20"/>
          <w:lang w:val="en-GB"/>
        </w:rPr>
        <w:tab/>
        <w:t>Discussions on Inter-vendor training collaboration</w:t>
      </w:r>
      <w:r w:rsidRPr="009E428E">
        <w:rPr>
          <w:sz w:val="20"/>
          <w:szCs w:val="20"/>
          <w:lang w:val="en-GB"/>
        </w:rPr>
        <w:tab/>
        <w:t>Sharp</w:t>
      </w:r>
    </w:p>
    <w:p w14:paraId="17E0598B" w14:textId="77777777" w:rsidR="009E428E" w:rsidRPr="009E428E" w:rsidRDefault="009E428E" w:rsidP="009E428E">
      <w:pPr>
        <w:rPr>
          <w:sz w:val="20"/>
          <w:szCs w:val="20"/>
          <w:lang w:val="en-GB"/>
        </w:rPr>
      </w:pPr>
      <w:r w:rsidRPr="009E428E">
        <w:rPr>
          <w:sz w:val="20"/>
          <w:szCs w:val="20"/>
          <w:lang w:val="en-GB"/>
        </w:rPr>
        <w:t>R1-2507588</w:t>
      </w:r>
      <w:r w:rsidRPr="009E428E">
        <w:rPr>
          <w:sz w:val="20"/>
          <w:szCs w:val="20"/>
          <w:lang w:val="en-GB"/>
        </w:rPr>
        <w:tab/>
        <w:t>Inter-vendor training collaboration for two-sided AI/ML models</w:t>
      </w:r>
      <w:r w:rsidRPr="009E428E">
        <w:rPr>
          <w:sz w:val="20"/>
          <w:szCs w:val="20"/>
          <w:lang w:val="en-GB"/>
        </w:rPr>
        <w:tab/>
        <w:t>Sony</w:t>
      </w:r>
    </w:p>
    <w:p w14:paraId="14D7F3C1" w14:textId="77777777" w:rsidR="009E428E" w:rsidRPr="009E428E" w:rsidRDefault="009E428E" w:rsidP="009E428E">
      <w:pPr>
        <w:rPr>
          <w:sz w:val="20"/>
          <w:szCs w:val="20"/>
          <w:lang w:val="en-GB"/>
        </w:rPr>
      </w:pPr>
      <w:r w:rsidRPr="009E428E">
        <w:rPr>
          <w:sz w:val="20"/>
          <w:szCs w:val="20"/>
          <w:lang w:val="en-GB"/>
        </w:rPr>
        <w:t>R1-2507618</w:t>
      </w:r>
      <w:r w:rsidRPr="009E428E">
        <w:rPr>
          <w:sz w:val="20"/>
          <w:szCs w:val="20"/>
          <w:lang w:val="en-GB"/>
        </w:rPr>
        <w:tab/>
        <w:t>Inter-vendor training collaboration for two-sided AI/ML models</w:t>
      </w:r>
      <w:r w:rsidRPr="009E428E">
        <w:rPr>
          <w:sz w:val="20"/>
          <w:szCs w:val="20"/>
          <w:lang w:val="en-GB"/>
        </w:rPr>
        <w:tab/>
        <w:t>MediaTek Inc.</w:t>
      </w:r>
    </w:p>
    <w:p w14:paraId="3BAEE6D0" w14:textId="77777777" w:rsidR="009E428E" w:rsidRPr="009E428E" w:rsidRDefault="009E428E" w:rsidP="009E428E">
      <w:pPr>
        <w:rPr>
          <w:sz w:val="20"/>
          <w:szCs w:val="20"/>
          <w:lang w:val="en-GB"/>
        </w:rPr>
      </w:pPr>
      <w:r w:rsidRPr="009E428E">
        <w:rPr>
          <w:sz w:val="20"/>
          <w:szCs w:val="20"/>
          <w:lang w:val="en-GB"/>
        </w:rPr>
        <w:t>R1-2507665</w:t>
      </w:r>
      <w:r w:rsidRPr="009E428E">
        <w:rPr>
          <w:sz w:val="20"/>
          <w:szCs w:val="20"/>
          <w:lang w:val="en-GB"/>
        </w:rPr>
        <w:tab/>
        <w:t>Discussion on inter-vendor training collaboration for two sided AI/ML models</w:t>
      </w:r>
      <w:r w:rsidRPr="009E428E">
        <w:rPr>
          <w:sz w:val="20"/>
          <w:szCs w:val="20"/>
          <w:lang w:val="en-GB"/>
        </w:rPr>
        <w:tab/>
        <w:t>Apple</w:t>
      </w:r>
    </w:p>
    <w:p w14:paraId="1327D716" w14:textId="77777777" w:rsidR="009E428E" w:rsidRPr="009E428E" w:rsidRDefault="009E428E" w:rsidP="009E428E">
      <w:pPr>
        <w:rPr>
          <w:sz w:val="20"/>
          <w:szCs w:val="20"/>
          <w:lang w:val="en-GB"/>
        </w:rPr>
      </w:pPr>
      <w:r w:rsidRPr="009E428E">
        <w:rPr>
          <w:sz w:val="20"/>
          <w:szCs w:val="20"/>
          <w:lang w:val="en-GB"/>
        </w:rPr>
        <w:lastRenderedPageBreak/>
        <w:t>R1-2507712</w:t>
      </w:r>
      <w:r w:rsidRPr="009E428E">
        <w:rPr>
          <w:sz w:val="20"/>
          <w:szCs w:val="20"/>
          <w:lang w:val="en-GB"/>
        </w:rPr>
        <w:tab/>
        <w:t>Inter-vendor training collaboration for two-sided CSI compression use case</w:t>
      </w:r>
      <w:r w:rsidRPr="009E428E">
        <w:rPr>
          <w:sz w:val="20"/>
          <w:szCs w:val="20"/>
          <w:lang w:val="en-GB"/>
        </w:rPr>
        <w:tab/>
        <w:t>Qualcomm Incorporated</w:t>
      </w:r>
    </w:p>
    <w:p w14:paraId="7A731B84" w14:textId="77777777" w:rsidR="009E428E" w:rsidRPr="009E428E" w:rsidRDefault="009E428E" w:rsidP="009E428E">
      <w:pPr>
        <w:rPr>
          <w:sz w:val="20"/>
          <w:szCs w:val="20"/>
          <w:lang w:val="en-GB"/>
        </w:rPr>
      </w:pPr>
      <w:r w:rsidRPr="009E428E">
        <w:rPr>
          <w:sz w:val="20"/>
          <w:szCs w:val="20"/>
          <w:lang w:val="en-GB"/>
        </w:rPr>
        <w:t>R1-2507732</w:t>
      </w:r>
      <w:r w:rsidRPr="009E428E">
        <w:rPr>
          <w:sz w:val="20"/>
          <w:szCs w:val="20"/>
          <w:lang w:val="en-GB"/>
        </w:rPr>
        <w:tab/>
        <w:t>Discussion on inter-vendor training collaboration for two-sided models</w:t>
      </w:r>
      <w:r w:rsidRPr="009E428E">
        <w:rPr>
          <w:sz w:val="20"/>
          <w:szCs w:val="20"/>
          <w:lang w:val="en-GB"/>
        </w:rPr>
        <w:tab/>
        <w:t>Indian Institute of Tech (M)</w:t>
      </w:r>
    </w:p>
    <w:p w14:paraId="2CF37D75" w14:textId="77777777" w:rsidR="009E428E" w:rsidRPr="009E428E" w:rsidRDefault="009E428E" w:rsidP="009E428E">
      <w:pPr>
        <w:rPr>
          <w:sz w:val="20"/>
          <w:szCs w:val="20"/>
          <w:lang w:val="en-GB"/>
        </w:rPr>
      </w:pPr>
      <w:r w:rsidRPr="009E428E">
        <w:rPr>
          <w:sz w:val="20"/>
          <w:szCs w:val="20"/>
          <w:lang w:val="en-GB"/>
        </w:rPr>
        <w:t>R1-2507764</w:t>
      </w:r>
      <w:r w:rsidRPr="009E428E">
        <w:rPr>
          <w:sz w:val="20"/>
          <w:szCs w:val="20"/>
          <w:lang w:val="en-GB"/>
        </w:rPr>
        <w:tab/>
        <w:t>Discussion on inter-vendor training collaboration</w:t>
      </w:r>
      <w:r w:rsidRPr="009E428E">
        <w:rPr>
          <w:sz w:val="20"/>
          <w:szCs w:val="20"/>
          <w:lang w:val="en-GB"/>
        </w:rPr>
        <w:tab/>
        <w:t>Continental Automotive</w:t>
      </w:r>
    </w:p>
    <w:p w14:paraId="1420B791" w14:textId="77777777" w:rsidR="009E428E" w:rsidRPr="009E428E" w:rsidRDefault="009E428E" w:rsidP="009E428E">
      <w:pPr>
        <w:rPr>
          <w:sz w:val="20"/>
          <w:szCs w:val="20"/>
          <w:lang w:val="en-GB"/>
        </w:rPr>
      </w:pPr>
      <w:r w:rsidRPr="009E428E">
        <w:rPr>
          <w:sz w:val="20"/>
          <w:szCs w:val="20"/>
          <w:lang w:val="en-GB"/>
        </w:rPr>
        <w:t>R1-2507804</w:t>
      </w:r>
      <w:r w:rsidRPr="009E428E">
        <w:rPr>
          <w:sz w:val="20"/>
          <w:szCs w:val="20"/>
          <w:lang w:val="en-GB"/>
        </w:rPr>
        <w:tab/>
        <w:t>Discussion on the inter-vendor training collaborations for two-sided AI/ML models</w:t>
      </w:r>
      <w:r w:rsidRPr="009E428E">
        <w:rPr>
          <w:sz w:val="20"/>
          <w:szCs w:val="20"/>
          <w:lang w:val="en-GB"/>
        </w:rPr>
        <w:tab/>
        <w:t>NTT DOCOMO, INC.</w:t>
      </w:r>
    </w:p>
    <w:p w14:paraId="462EE2C8" w14:textId="77777777" w:rsidR="009E428E" w:rsidRPr="009E428E" w:rsidRDefault="009E428E" w:rsidP="009E428E">
      <w:pPr>
        <w:rPr>
          <w:sz w:val="20"/>
          <w:szCs w:val="20"/>
          <w:lang w:val="en-GB"/>
        </w:rPr>
      </w:pPr>
      <w:r w:rsidRPr="009E428E">
        <w:rPr>
          <w:sz w:val="20"/>
          <w:szCs w:val="20"/>
          <w:lang w:val="en-GB"/>
        </w:rPr>
        <w:t>R1-2507828</w:t>
      </w:r>
      <w:r w:rsidRPr="009E428E">
        <w:rPr>
          <w:sz w:val="20"/>
          <w:szCs w:val="20"/>
          <w:lang w:val="en-GB"/>
        </w:rPr>
        <w:tab/>
        <w:t>Views on inter-vendor training collaboration for two-sided AI/ML models</w:t>
      </w:r>
      <w:r w:rsidRPr="009E428E">
        <w:rPr>
          <w:sz w:val="20"/>
          <w:szCs w:val="20"/>
          <w:lang w:val="en-GB"/>
        </w:rPr>
        <w:tab/>
        <w:t>BUPT, ZGC Institute of Ubiquitous-X Innovation and Application</w:t>
      </w:r>
    </w:p>
    <w:p w14:paraId="2952D2B9" w14:textId="77777777" w:rsidR="00962801" w:rsidRPr="009E428E" w:rsidRDefault="00962801" w:rsidP="009E428E">
      <w:pPr>
        <w:rPr>
          <w:sz w:val="22"/>
          <w:szCs w:val="22"/>
          <w:lang w:val="en-GB"/>
        </w:rPr>
      </w:pPr>
    </w:p>
    <w:sectPr w:rsidR="00962801" w:rsidRPr="009E428E">
      <w:headerReference w:type="even" r:id="rId25"/>
      <w:headerReference w:type="default" r:id="rId26"/>
      <w:headerReference w:type="first" r:id="rId2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603BC" w14:textId="77777777" w:rsidR="003843F9" w:rsidRDefault="003843F9" w:rsidP="008125C8">
      <w:r>
        <w:separator/>
      </w:r>
    </w:p>
  </w:endnote>
  <w:endnote w:type="continuationSeparator" w:id="0">
    <w:p w14:paraId="6D87B331" w14:textId="77777777" w:rsidR="003843F9" w:rsidRDefault="003843F9" w:rsidP="008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iyo">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1CD2C" w14:textId="77777777" w:rsidR="003843F9" w:rsidRDefault="003843F9" w:rsidP="008125C8">
      <w:r>
        <w:separator/>
      </w:r>
    </w:p>
  </w:footnote>
  <w:footnote w:type="continuationSeparator" w:id="0">
    <w:p w14:paraId="647EA31E" w14:textId="77777777" w:rsidR="003843F9" w:rsidRDefault="003843F9" w:rsidP="0081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CCAA" w14:textId="0B9839F7" w:rsidR="00F15961" w:rsidRDefault="00F15961">
    <w:pPr>
      <w:pStyle w:val="Header"/>
    </w:pPr>
    <w:r>
      <w:rPr>
        <w:noProof/>
      </w:rPr>
      <mc:AlternateContent>
        <mc:Choice Requires="wps">
          <w:drawing>
            <wp:anchor distT="0" distB="0" distL="0" distR="0" simplePos="0" relativeHeight="251658240" behindDoc="0" locked="0" layoutInCell="1" allowOverlap="1" wp14:anchorId="69F47C2A" wp14:editId="0FDFCA0A">
              <wp:simplePos x="635" y="635"/>
              <wp:positionH relativeFrom="page">
                <wp:align>left</wp:align>
              </wp:positionH>
              <wp:positionV relativeFrom="page">
                <wp:align>top</wp:align>
              </wp:positionV>
              <wp:extent cx="1743710" cy="354965"/>
              <wp:effectExtent l="0" t="0" r="8890" b="635"/>
              <wp:wrapNone/>
              <wp:docPr id="1802361784" name="Text Box 8"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6AA7BD3" w14:textId="155D2AA4"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F47C2A" id="_x0000_t202" coordsize="21600,21600" o:spt="202" path="m,l,21600r21600,l21600,xe">
              <v:stroke joinstyle="miter"/>
              <v:path gradientshapeok="t" o:connecttype="rect"/>
            </v:shapetype>
            <v:shape id="Text Box 8" o:spid="_x0000_s1032"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" filled="f" stroked="f">
              <v:textbox style="mso-fit-shape-to-text:t" inset="20pt,15pt,0,0">
                <w:txbxContent>
                  <w:p w14:paraId="46AA7BD3" w14:textId="155D2AA4"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40ED" w14:textId="72FE9E2C" w:rsidR="00F15961" w:rsidRDefault="00F15961">
    <w:pPr>
      <w:pStyle w:val="Header"/>
    </w:pPr>
    <w:r>
      <w:rPr>
        <w:noProof/>
      </w:rPr>
      <mc:AlternateContent>
        <mc:Choice Requires="wps">
          <w:drawing>
            <wp:anchor distT="0" distB="0" distL="0" distR="0" simplePos="0" relativeHeight="251658241" behindDoc="0" locked="0" layoutInCell="1" allowOverlap="1" wp14:anchorId="2D06F92B" wp14:editId="71D8D12F">
              <wp:simplePos x="635" y="635"/>
              <wp:positionH relativeFrom="page">
                <wp:align>left</wp:align>
              </wp:positionH>
              <wp:positionV relativeFrom="page">
                <wp:align>top</wp:align>
              </wp:positionV>
              <wp:extent cx="1743710" cy="354965"/>
              <wp:effectExtent l="0" t="0" r="8890" b="635"/>
              <wp:wrapNone/>
              <wp:docPr id="894468700" name="Text Box 9"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7CB4F5" w14:textId="5536C629"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6F92B" id="_x0000_t202" coordsize="21600,21600" o:spt="202" path="m,l,21600r21600,l21600,xe">
              <v:stroke joinstyle="miter"/>
              <v:path gradientshapeok="t" o:connecttype="rect"/>
            </v:shapetype>
            <v:shape id="Text Box 9" o:spid="_x0000_s1033"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" filled="f" stroked="f">
              <v:textbox style="mso-fit-shape-to-text:t" inset="20pt,15pt,0,0">
                <w:txbxContent>
                  <w:p w14:paraId="127CB4F5" w14:textId="5536C629"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10F4" w14:textId="0BC7B50F" w:rsidR="00F15961" w:rsidRDefault="00F15961">
    <w:pPr>
      <w:pStyle w:val="Header"/>
    </w:pPr>
    <w:r>
      <w:rPr>
        <w:noProof/>
      </w:rPr>
      <mc:AlternateContent>
        <mc:Choice Requires="wps">
          <w:drawing>
            <wp:anchor distT="0" distB="0" distL="0" distR="0" simplePos="0" relativeHeight="251658242" behindDoc="0" locked="0" layoutInCell="1" allowOverlap="1" wp14:anchorId="0779A71E" wp14:editId="0A64715E">
              <wp:simplePos x="635" y="635"/>
              <wp:positionH relativeFrom="page">
                <wp:align>left</wp:align>
              </wp:positionH>
              <wp:positionV relativeFrom="page">
                <wp:align>top</wp:align>
              </wp:positionV>
              <wp:extent cx="1743710" cy="354965"/>
              <wp:effectExtent l="0" t="0" r="8890" b="635"/>
              <wp:wrapNone/>
              <wp:docPr id="1620945637" name="Text Box 7"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7C548E" w14:textId="70C4B216"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9A71E" id="_x0000_t202" coordsize="21600,21600" o:spt="202" path="m,l,21600r21600,l21600,xe">
              <v:stroke joinstyle="miter"/>
              <v:path gradientshapeok="t" o:connecttype="rect"/>
            </v:shapetype>
            <v:shape id="Text Box 7" o:spid="_x0000_s1034"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" filled="f" stroked="f">
              <v:textbox style="mso-fit-shape-to-text:t" inset="20pt,15pt,0,0">
                <w:txbxContent>
                  <w:p w14:paraId="447C548E" w14:textId="70C4B216" w:rsidR="00F15961" w:rsidRPr="00F15961" w:rsidRDefault="00F15961"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021813"/>
    <w:multiLevelType w:val="multilevel"/>
    <w:tmpl w:val="86E4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41FF3"/>
    <w:multiLevelType w:val="hybridMultilevel"/>
    <w:tmpl w:val="ADFE72D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7471D"/>
    <w:multiLevelType w:val="hybridMultilevel"/>
    <w:tmpl w:val="CCEE3EB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8" w15:restartNumberingAfterBreak="0">
    <w:nsid w:val="1D517249"/>
    <w:multiLevelType w:val="multilevel"/>
    <w:tmpl w:val="3164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4AF1"/>
    <w:multiLevelType w:val="hybridMultilevel"/>
    <w:tmpl w:val="AC68B1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7C98"/>
    <w:multiLevelType w:val="hybridMultilevel"/>
    <w:tmpl w:val="059A2DCA"/>
    <w:lvl w:ilvl="0" w:tplc="F46A4176">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E015A"/>
    <w:multiLevelType w:val="hybridMultilevel"/>
    <w:tmpl w:val="213AF8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B7AFE"/>
    <w:multiLevelType w:val="hybridMultilevel"/>
    <w:tmpl w:val="56CA1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D17E8"/>
    <w:multiLevelType w:val="multilevel"/>
    <w:tmpl w:val="9022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36037B"/>
    <w:multiLevelType w:val="hybridMultilevel"/>
    <w:tmpl w:val="89DE99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DB38D5"/>
    <w:multiLevelType w:val="hybridMultilevel"/>
    <w:tmpl w:val="E50ED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8F1AA9"/>
    <w:multiLevelType w:val="hybridMultilevel"/>
    <w:tmpl w:val="36EEB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7" w15:restartNumberingAfterBreak="0">
    <w:nsid w:val="71B87745"/>
    <w:multiLevelType w:val="hybridMultilevel"/>
    <w:tmpl w:val="BC2C9A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2F577A"/>
    <w:multiLevelType w:val="hybridMultilevel"/>
    <w:tmpl w:val="48F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25E77"/>
    <w:multiLevelType w:val="hybridMultilevel"/>
    <w:tmpl w:val="7572FF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184456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63464786">
    <w:abstractNumId w:val="1"/>
  </w:num>
  <w:num w:numId="3" w16cid:durableId="583688568">
    <w:abstractNumId w:val="12"/>
  </w:num>
  <w:num w:numId="4" w16cid:durableId="961115670">
    <w:abstractNumId w:val="22"/>
  </w:num>
  <w:num w:numId="5" w16cid:durableId="928003352">
    <w:abstractNumId w:val="6"/>
  </w:num>
  <w:num w:numId="6" w16cid:durableId="1863401808">
    <w:abstractNumId w:val="18"/>
  </w:num>
  <w:num w:numId="7" w16cid:durableId="1957789489">
    <w:abstractNumId w:val="26"/>
  </w:num>
  <w:num w:numId="8" w16cid:durableId="101462921">
    <w:abstractNumId w:val="5"/>
  </w:num>
  <w:num w:numId="9" w16cid:durableId="1790738020">
    <w:abstractNumId w:val="24"/>
  </w:num>
  <w:num w:numId="10" w16cid:durableId="273827257">
    <w:abstractNumId w:val="19"/>
  </w:num>
  <w:num w:numId="11" w16cid:durableId="1145775637">
    <w:abstractNumId w:val="28"/>
  </w:num>
  <w:num w:numId="12" w16cid:durableId="1013529576">
    <w:abstractNumId w:val="7"/>
  </w:num>
  <w:num w:numId="13" w16cid:durableId="1693872582">
    <w:abstractNumId w:val="10"/>
  </w:num>
  <w:num w:numId="14" w16cid:durableId="1109009658">
    <w:abstractNumId w:val="15"/>
  </w:num>
  <w:num w:numId="15" w16cid:durableId="489753157">
    <w:abstractNumId w:val="29"/>
  </w:num>
  <w:num w:numId="16" w16cid:durableId="2125493901">
    <w:abstractNumId w:val="2"/>
  </w:num>
  <w:num w:numId="17" w16cid:durableId="1764299895">
    <w:abstractNumId w:val="8"/>
  </w:num>
  <w:num w:numId="18" w16cid:durableId="989331996">
    <w:abstractNumId w:val="20"/>
  </w:num>
  <w:num w:numId="19" w16cid:durableId="304702247">
    <w:abstractNumId w:val="11"/>
  </w:num>
  <w:num w:numId="20" w16cid:durableId="188031514">
    <w:abstractNumId w:val="3"/>
  </w:num>
  <w:num w:numId="21" w16cid:durableId="1981615201">
    <w:abstractNumId w:val="4"/>
  </w:num>
  <w:num w:numId="22" w16cid:durableId="1851334643">
    <w:abstractNumId w:val="13"/>
  </w:num>
  <w:num w:numId="23" w16cid:durableId="260263286">
    <w:abstractNumId w:val="17"/>
  </w:num>
  <w:num w:numId="24" w16cid:durableId="929240228">
    <w:abstractNumId w:val="9"/>
  </w:num>
  <w:num w:numId="25" w16cid:durableId="894006768">
    <w:abstractNumId w:val="14"/>
  </w:num>
  <w:num w:numId="26" w16cid:durableId="1681927631">
    <w:abstractNumId w:val="27"/>
  </w:num>
  <w:num w:numId="27" w16cid:durableId="1363240177">
    <w:abstractNumId w:val="21"/>
  </w:num>
  <w:num w:numId="28" w16cid:durableId="1754475014">
    <w:abstractNumId w:val="25"/>
  </w:num>
  <w:num w:numId="29" w16cid:durableId="1565675850">
    <w:abstractNumId w:val="16"/>
  </w:num>
  <w:num w:numId="30" w16cid:durableId="1568147711">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03BF3"/>
    <w:rsid w:val="000066FC"/>
    <w:rsid w:val="000070F3"/>
    <w:rsid w:val="0001303E"/>
    <w:rsid w:val="00017B94"/>
    <w:rsid w:val="00017E93"/>
    <w:rsid w:val="000212EC"/>
    <w:rsid w:val="000241E5"/>
    <w:rsid w:val="00024696"/>
    <w:rsid w:val="00026205"/>
    <w:rsid w:val="00026C14"/>
    <w:rsid w:val="0003054B"/>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605BB"/>
    <w:rsid w:val="000619F2"/>
    <w:rsid w:val="00062AD2"/>
    <w:rsid w:val="00063EB2"/>
    <w:rsid w:val="00065C61"/>
    <w:rsid w:val="00066866"/>
    <w:rsid w:val="0006765A"/>
    <w:rsid w:val="000714A2"/>
    <w:rsid w:val="00075EAD"/>
    <w:rsid w:val="0007732F"/>
    <w:rsid w:val="00077851"/>
    <w:rsid w:val="00082845"/>
    <w:rsid w:val="00085223"/>
    <w:rsid w:val="00091FC1"/>
    <w:rsid w:val="000939AE"/>
    <w:rsid w:val="00093E42"/>
    <w:rsid w:val="00093FA5"/>
    <w:rsid w:val="000944F3"/>
    <w:rsid w:val="000A14DA"/>
    <w:rsid w:val="000A1890"/>
    <w:rsid w:val="000A5ABF"/>
    <w:rsid w:val="000A7B58"/>
    <w:rsid w:val="000B2319"/>
    <w:rsid w:val="000B7963"/>
    <w:rsid w:val="000B7C5C"/>
    <w:rsid w:val="000C1D6A"/>
    <w:rsid w:val="000D0639"/>
    <w:rsid w:val="000D0B8C"/>
    <w:rsid w:val="000D0F78"/>
    <w:rsid w:val="000D1716"/>
    <w:rsid w:val="000D249C"/>
    <w:rsid w:val="000D2660"/>
    <w:rsid w:val="000D36CE"/>
    <w:rsid w:val="000D57FF"/>
    <w:rsid w:val="000D714C"/>
    <w:rsid w:val="000E03EB"/>
    <w:rsid w:val="000E10FE"/>
    <w:rsid w:val="000E3B85"/>
    <w:rsid w:val="000E4793"/>
    <w:rsid w:val="000E4B5B"/>
    <w:rsid w:val="000E5050"/>
    <w:rsid w:val="000E71B3"/>
    <w:rsid w:val="000E7563"/>
    <w:rsid w:val="000E7810"/>
    <w:rsid w:val="000F03A1"/>
    <w:rsid w:val="000F2C70"/>
    <w:rsid w:val="000F2D5C"/>
    <w:rsid w:val="00100530"/>
    <w:rsid w:val="00100BE4"/>
    <w:rsid w:val="00100F2F"/>
    <w:rsid w:val="0010269A"/>
    <w:rsid w:val="001032CE"/>
    <w:rsid w:val="00103310"/>
    <w:rsid w:val="00104543"/>
    <w:rsid w:val="0010526F"/>
    <w:rsid w:val="00105285"/>
    <w:rsid w:val="00111D3E"/>
    <w:rsid w:val="00113B34"/>
    <w:rsid w:val="001143B3"/>
    <w:rsid w:val="00116DEB"/>
    <w:rsid w:val="001215D4"/>
    <w:rsid w:val="0012163E"/>
    <w:rsid w:val="00122769"/>
    <w:rsid w:val="00123D0A"/>
    <w:rsid w:val="00126945"/>
    <w:rsid w:val="00126CE9"/>
    <w:rsid w:val="00127219"/>
    <w:rsid w:val="0013108B"/>
    <w:rsid w:val="00132404"/>
    <w:rsid w:val="00132EF6"/>
    <w:rsid w:val="00135EA0"/>
    <w:rsid w:val="001360F7"/>
    <w:rsid w:val="001363B0"/>
    <w:rsid w:val="00140849"/>
    <w:rsid w:val="00141B97"/>
    <w:rsid w:val="0014240B"/>
    <w:rsid w:val="00142822"/>
    <w:rsid w:val="0014672C"/>
    <w:rsid w:val="0014691C"/>
    <w:rsid w:val="00150229"/>
    <w:rsid w:val="001511AC"/>
    <w:rsid w:val="0015236E"/>
    <w:rsid w:val="001526ED"/>
    <w:rsid w:val="00153773"/>
    <w:rsid w:val="0015426E"/>
    <w:rsid w:val="001549F9"/>
    <w:rsid w:val="001574FE"/>
    <w:rsid w:val="00160149"/>
    <w:rsid w:val="00160E3B"/>
    <w:rsid w:val="00160FA0"/>
    <w:rsid w:val="00161E92"/>
    <w:rsid w:val="00162C20"/>
    <w:rsid w:val="00164EA8"/>
    <w:rsid w:val="00165B3D"/>
    <w:rsid w:val="00173615"/>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2EA1"/>
    <w:rsid w:val="001A47D0"/>
    <w:rsid w:val="001A5619"/>
    <w:rsid w:val="001A5A42"/>
    <w:rsid w:val="001A5F2D"/>
    <w:rsid w:val="001A61C8"/>
    <w:rsid w:val="001A72F3"/>
    <w:rsid w:val="001B0DDF"/>
    <w:rsid w:val="001B377D"/>
    <w:rsid w:val="001B5AD0"/>
    <w:rsid w:val="001C0BE2"/>
    <w:rsid w:val="001C21F9"/>
    <w:rsid w:val="001C299A"/>
    <w:rsid w:val="001C2B60"/>
    <w:rsid w:val="001C2C45"/>
    <w:rsid w:val="001C4632"/>
    <w:rsid w:val="001C6ADC"/>
    <w:rsid w:val="001C6F5B"/>
    <w:rsid w:val="001C730D"/>
    <w:rsid w:val="001C73C4"/>
    <w:rsid w:val="001D0183"/>
    <w:rsid w:val="001D091D"/>
    <w:rsid w:val="001D0A41"/>
    <w:rsid w:val="001D1AEC"/>
    <w:rsid w:val="001D1FBC"/>
    <w:rsid w:val="001D27A7"/>
    <w:rsid w:val="001D37F7"/>
    <w:rsid w:val="001D4551"/>
    <w:rsid w:val="001E1130"/>
    <w:rsid w:val="001E38F9"/>
    <w:rsid w:val="001E62A2"/>
    <w:rsid w:val="001E6EC7"/>
    <w:rsid w:val="001F0C75"/>
    <w:rsid w:val="001F1442"/>
    <w:rsid w:val="001F144E"/>
    <w:rsid w:val="001F27BA"/>
    <w:rsid w:val="001F7E1C"/>
    <w:rsid w:val="002006BC"/>
    <w:rsid w:val="002027A5"/>
    <w:rsid w:val="00203277"/>
    <w:rsid w:val="00203A0D"/>
    <w:rsid w:val="00206AFD"/>
    <w:rsid w:val="0021044D"/>
    <w:rsid w:val="002134C9"/>
    <w:rsid w:val="00217273"/>
    <w:rsid w:val="0022221B"/>
    <w:rsid w:val="0022367D"/>
    <w:rsid w:val="00226826"/>
    <w:rsid w:val="00227BA7"/>
    <w:rsid w:val="0023233F"/>
    <w:rsid w:val="00232779"/>
    <w:rsid w:val="00232C70"/>
    <w:rsid w:val="00232EDC"/>
    <w:rsid w:val="002330E2"/>
    <w:rsid w:val="00234471"/>
    <w:rsid w:val="002349B9"/>
    <w:rsid w:val="002360E5"/>
    <w:rsid w:val="002367B1"/>
    <w:rsid w:val="002368AF"/>
    <w:rsid w:val="00241DD1"/>
    <w:rsid w:val="00242013"/>
    <w:rsid w:val="002428FB"/>
    <w:rsid w:val="00244EB4"/>
    <w:rsid w:val="002454C7"/>
    <w:rsid w:val="00245D27"/>
    <w:rsid w:val="002466AE"/>
    <w:rsid w:val="00247330"/>
    <w:rsid w:val="00247865"/>
    <w:rsid w:val="00250DF1"/>
    <w:rsid w:val="00252B41"/>
    <w:rsid w:val="00252BC5"/>
    <w:rsid w:val="00256B91"/>
    <w:rsid w:val="00256DB7"/>
    <w:rsid w:val="00257AA4"/>
    <w:rsid w:val="002613CE"/>
    <w:rsid w:val="002661EE"/>
    <w:rsid w:val="0026630E"/>
    <w:rsid w:val="00266E0F"/>
    <w:rsid w:val="0027174D"/>
    <w:rsid w:val="0027181A"/>
    <w:rsid w:val="002740D8"/>
    <w:rsid w:val="00274F27"/>
    <w:rsid w:val="00277BE4"/>
    <w:rsid w:val="00280CA3"/>
    <w:rsid w:val="00281F35"/>
    <w:rsid w:val="00283945"/>
    <w:rsid w:val="00283CD3"/>
    <w:rsid w:val="00284392"/>
    <w:rsid w:val="0028473F"/>
    <w:rsid w:val="00284AB0"/>
    <w:rsid w:val="00285B13"/>
    <w:rsid w:val="00286131"/>
    <w:rsid w:val="00286A32"/>
    <w:rsid w:val="002948FF"/>
    <w:rsid w:val="0029576E"/>
    <w:rsid w:val="002962DF"/>
    <w:rsid w:val="0029769A"/>
    <w:rsid w:val="00297E2A"/>
    <w:rsid w:val="002A0285"/>
    <w:rsid w:val="002A274D"/>
    <w:rsid w:val="002A50CD"/>
    <w:rsid w:val="002A5B21"/>
    <w:rsid w:val="002B00CE"/>
    <w:rsid w:val="002B0171"/>
    <w:rsid w:val="002B1430"/>
    <w:rsid w:val="002B1739"/>
    <w:rsid w:val="002B26E2"/>
    <w:rsid w:val="002B5BE3"/>
    <w:rsid w:val="002B72F3"/>
    <w:rsid w:val="002C00C6"/>
    <w:rsid w:val="002C02B0"/>
    <w:rsid w:val="002C4C61"/>
    <w:rsid w:val="002C4EFD"/>
    <w:rsid w:val="002C7B33"/>
    <w:rsid w:val="002D0569"/>
    <w:rsid w:val="002D0BBB"/>
    <w:rsid w:val="002D1192"/>
    <w:rsid w:val="002D1962"/>
    <w:rsid w:val="002D5D8E"/>
    <w:rsid w:val="002D67D6"/>
    <w:rsid w:val="002D7E5D"/>
    <w:rsid w:val="002E0C5F"/>
    <w:rsid w:val="002E4224"/>
    <w:rsid w:val="002E4AD3"/>
    <w:rsid w:val="002E6F65"/>
    <w:rsid w:val="002E7A89"/>
    <w:rsid w:val="002F138B"/>
    <w:rsid w:val="002F31B1"/>
    <w:rsid w:val="002F31FA"/>
    <w:rsid w:val="002F32BD"/>
    <w:rsid w:val="002F363E"/>
    <w:rsid w:val="002F57AA"/>
    <w:rsid w:val="002F7ACE"/>
    <w:rsid w:val="00300243"/>
    <w:rsid w:val="00304FAC"/>
    <w:rsid w:val="0030554A"/>
    <w:rsid w:val="00305E70"/>
    <w:rsid w:val="003105DC"/>
    <w:rsid w:val="00310FC2"/>
    <w:rsid w:val="003123C8"/>
    <w:rsid w:val="00315F36"/>
    <w:rsid w:val="00320127"/>
    <w:rsid w:val="003202A7"/>
    <w:rsid w:val="003208A5"/>
    <w:rsid w:val="00320C22"/>
    <w:rsid w:val="00324614"/>
    <w:rsid w:val="00324650"/>
    <w:rsid w:val="00324EF2"/>
    <w:rsid w:val="0032627D"/>
    <w:rsid w:val="003262B8"/>
    <w:rsid w:val="003262D0"/>
    <w:rsid w:val="00326AED"/>
    <w:rsid w:val="00331577"/>
    <w:rsid w:val="003358BE"/>
    <w:rsid w:val="00341938"/>
    <w:rsid w:val="00344135"/>
    <w:rsid w:val="0034417B"/>
    <w:rsid w:val="00344AE3"/>
    <w:rsid w:val="00346D86"/>
    <w:rsid w:val="00347021"/>
    <w:rsid w:val="003501FC"/>
    <w:rsid w:val="00350D27"/>
    <w:rsid w:val="00351207"/>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5A66"/>
    <w:rsid w:val="00375DB4"/>
    <w:rsid w:val="00377BE8"/>
    <w:rsid w:val="003802E1"/>
    <w:rsid w:val="00380C73"/>
    <w:rsid w:val="00381A03"/>
    <w:rsid w:val="00381B91"/>
    <w:rsid w:val="00381C25"/>
    <w:rsid w:val="003822F1"/>
    <w:rsid w:val="00382EFA"/>
    <w:rsid w:val="003843F9"/>
    <w:rsid w:val="00384B5B"/>
    <w:rsid w:val="0038526E"/>
    <w:rsid w:val="003856D0"/>
    <w:rsid w:val="0038702D"/>
    <w:rsid w:val="003945C6"/>
    <w:rsid w:val="00395974"/>
    <w:rsid w:val="00395D98"/>
    <w:rsid w:val="003A0744"/>
    <w:rsid w:val="003A1867"/>
    <w:rsid w:val="003A473C"/>
    <w:rsid w:val="003A4849"/>
    <w:rsid w:val="003A66C8"/>
    <w:rsid w:val="003A76C0"/>
    <w:rsid w:val="003A7CA0"/>
    <w:rsid w:val="003B4CC2"/>
    <w:rsid w:val="003B620C"/>
    <w:rsid w:val="003C2BFF"/>
    <w:rsid w:val="003C47B0"/>
    <w:rsid w:val="003C49B0"/>
    <w:rsid w:val="003C4D1B"/>
    <w:rsid w:val="003C6160"/>
    <w:rsid w:val="003C6F95"/>
    <w:rsid w:val="003C7594"/>
    <w:rsid w:val="003D13D4"/>
    <w:rsid w:val="003D2C8D"/>
    <w:rsid w:val="003D51F2"/>
    <w:rsid w:val="003D5309"/>
    <w:rsid w:val="003D5363"/>
    <w:rsid w:val="003D6711"/>
    <w:rsid w:val="003E36A8"/>
    <w:rsid w:val="003E5D30"/>
    <w:rsid w:val="003E66DF"/>
    <w:rsid w:val="003E75B6"/>
    <w:rsid w:val="003F1B9B"/>
    <w:rsid w:val="003F29C9"/>
    <w:rsid w:val="003F6897"/>
    <w:rsid w:val="0040488D"/>
    <w:rsid w:val="0040514B"/>
    <w:rsid w:val="00405814"/>
    <w:rsid w:val="00406B80"/>
    <w:rsid w:val="004109EB"/>
    <w:rsid w:val="0041407F"/>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1CAA"/>
    <w:rsid w:val="004453B9"/>
    <w:rsid w:val="00445580"/>
    <w:rsid w:val="004466B0"/>
    <w:rsid w:val="00446F00"/>
    <w:rsid w:val="004527EA"/>
    <w:rsid w:val="00454CE0"/>
    <w:rsid w:val="004553C7"/>
    <w:rsid w:val="0045731A"/>
    <w:rsid w:val="00460F6E"/>
    <w:rsid w:val="00461748"/>
    <w:rsid w:val="00461B15"/>
    <w:rsid w:val="00462B1C"/>
    <w:rsid w:val="004667E8"/>
    <w:rsid w:val="00467270"/>
    <w:rsid w:val="00467C12"/>
    <w:rsid w:val="00470C09"/>
    <w:rsid w:val="00475A4C"/>
    <w:rsid w:val="00476BD7"/>
    <w:rsid w:val="0047711F"/>
    <w:rsid w:val="004772B6"/>
    <w:rsid w:val="00481934"/>
    <w:rsid w:val="00483FA8"/>
    <w:rsid w:val="0048664D"/>
    <w:rsid w:val="00486CB1"/>
    <w:rsid w:val="00487DA6"/>
    <w:rsid w:val="00492C11"/>
    <w:rsid w:val="00493FB2"/>
    <w:rsid w:val="004956D8"/>
    <w:rsid w:val="004975B6"/>
    <w:rsid w:val="004A1410"/>
    <w:rsid w:val="004A1D2A"/>
    <w:rsid w:val="004A2991"/>
    <w:rsid w:val="004A41EF"/>
    <w:rsid w:val="004A565B"/>
    <w:rsid w:val="004A6482"/>
    <w:rsid w:val="004B3124"/>
    <w:rsid w:val="004B368D"/>
    <w:rsid w:val="004B40FD"/>
    <w:rsid w:val="004B4D8D"/>
    <w:rsid w:val="004B744E"/>
    <w:rsid w:val="004B74CC"/>
    <w:rsid w:val="004B7539"/>
    <w:rsid w:val="004B7C51"/>
    <w:rsid w:val="004C1BB8"/>
    <w:rsid w:val="004C26CE"/>
    <w:rsid w:val="004C3356"/>
    <w:rsid w:val="004C4A14"/>
    <w:rsid w:val="004C5104"/>
    <w:rsid w:val="004C5A50"/>
    <w:rsid w:val="004C76FD"/>
    <w:rsid w:val="004D012F"/>
    <w:rsid w:val="004D2E9D"/>
    <w:rsid w:val="004D2FE7"/>
    <w:rsid w:val="004D7355"/>
    <w:rsid w:val="004D79CD"/>
    <w:rsid w:val="004E032C"/>
    <w:rsid w:val="004E0A64"/>
    <w:rsid w:val="004E2167"/>
    <w:rsid w:val="004E23BD"/>
    <w:rsid w:val="004E3227"/>
    <w:rsid w:val="004E3DEF"/>
    <w:rsid w:val="004E5595"/>
    <w:rsid w:val="004E55EC"/>
    <w:rsid w:val="004E704E"/>
    <w:rsid w:val="004F2CD3"/>
    <w:rsid w:val="004F476A"/>
    <w:rsid w:val="004F63F9"/>
    <w:rsid w:val="00500BCF"/>
    <w:rsid w:val="005062CA"/>
    <w:rsid w:val="00507402"/>
    <w:rsid w:val="005101C3"/>
    <w:rsid w:val="005155A0"/>
    <w:rsid w:val="005159EC"/>
    <w:rsid w:val="00516D13"/>
    <w:rsid w:val="00517ADD"/>
    <w:rsid w:val="00517B1E"/>
    <w:rsid w:val="00520FC1"/>
    <w:rsid w:val="00522BDB"/>
    <w:rsid w:val="00522E03"/>
    <w:rsid w:val="00523D91"/>
    <w:rsid w:val="00524040"/>
    <w:rsid w:val="005244AE"/>
    <w:rsid w:val="005272D3"/>
    <w:rsid w:val="00527530"/>
    <w:rsid w:val="00527A6B"/>
    <w:rsid w:val="00530D3F"/>
    <w:rsid w:val="00532033"/>
    <w:rsid w:val="005327E9"/>
    <w:rsid w:val="0053782C"/>
    <w:rsid w:val="00540471"/>
    <w:rsid w:val="00541B35"/>
    <w:rsid w:val="005432ED"/>
    <w:rsid w:val="00543FAA"/>
    <w:rsid w:val="00547AD4"/>
    <w:rsid w:val="0055175D"/>
    <w:rsid w:val="00551D37"/>
    <w:rsid w:val="0055410A"/>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759E"/>
    <w:rsid w:val="0057794A"/>
    <w:rsid w:val="00577C48"/>
    <w:rsid w:val="00580A71"/>
    <w:rsid w:val="005811CE"/>
    <w:rsid w:val="0058232B"/>
    <w:rsid w:val="00583230"/>
    <w:rsid w:val="005838D5"/>
    <w:rsid w:val="00584AE9"/>
    <w:rsid w:val="0058648A"/>
    <w:rsid w:val="00587184"/>
    <w:rsid w:val="005872FB"/>
    <w:rsid w:val="005900C9"/>
    <w:rsid w:val="00591D5D"/>
    <w:rsid w:val="0059417B"/>
    <w:rsid w:val="00594BEE"/>
    <w:rsid w:val="00596063"/>
    <w:rsid w:val="005965BC"/>
    <w:rsid w:val="005A1407"/>
    <w:rsid w:val="005A3F36"/>
    <w:rsid w:val="005A4F76"/>
    <w:rsid w:val="005A71D6"/>
    <w:rsid w:val="005A7DA3"/>
    <w:rsid w:val="005B0146"/>
    <w:rsid w:val="005B0F7A"/>
    <w:rsid w:val="005B1AD1"/>
    <w:rsid w:val="005B3A07"/>
    <w:rsid w:val="005B4943"/>
    <w:rsid w:val="005B4D92"/>
    <w:rsid w:val="005B6997"/>
    <w:rsid w:val="005B71BD"/>
    <w:rsid w:val="005C0767"/>
    <w:rsid w:val="005C2840"/>
    <w:rsid w:val="005C4124"/>
    <w:rsid w:val="005C684C"/>
    <w:rsid w:val="005C6A60"/>
    <w:rsid w:val="005C6A61"/>
    <w:rsid w:val="005C7E14"/>
    <w:rsid w:val="005D45F7"/>
    <w:rsid w:val="005D5233"/>
    <w:rsid w:val="005D5457"/>
    <w:rsid w:val="005E020C"/>
    <w:rsid w:val="005E0F9B"/>
    <w:rsid w:val="005E275C"/>
    <w:rsid w:val="005E3308"/>
    <w:rsid w:val="005E3C2D"/>
    <w:rsid w:val="005E6FC2"/>
    <w:rsid w:val="005F10F0"/>
    <w:rsid w:val="005F1792"/>
    <w:rsid w:val="005F5CBF"/>
    <w:rsid w:val="005F7200"/>
    <w:rsid w:val="005F7A0E"/>
    <w:rsid w:val="00600EDA"/>
    <w:rsid w:val="0060184C"/>
    <w:rsid w:val="0060250F"/>
    <w:rsid w:val="00602687"/>
    <w:rsid w:val="00602753"/>
    <w:rsid w:val="00603596"/>
    <w:rsid w:val="006047E1"/>
    <w:rsid w:val="00604A3D"/>
    <w:rsid w:val="00604C3D"/>
    <w:rsid w:val="00605786"/>
    <w:rsid w:val="006127F9"/>
    <w:rsid w:val="006131DF"/>
    <w:rsid w:val="00613BE6"/>
    <w:rsid w:val="006144B1"/>
    <w:rsid w:val="0061765C"/>
    <w:rsid w:val="00622552"/>
    <w:rsid w:val="0062443A"/>
    <w:rsid w:val="006248A5"/>
    <w:rsid w:val="0062623D"/>
    <w:rsid w:val="00626534"/>
    <w:rsid w:val="00626B33"/>
    <w:rsid w:val="00631A14"/>
    <w:rsid w:val="00631E79"/>
    <w:rsid w:val="00633BC1"/>
    <w:rsid w:val="00634AF5"/>
    <w:rsid w:val="00636A09"/>
    <w:rsid w:val="00636D7B"/>
    <w:rsid w:val="00640426"/>
    <w:rsid w:val="006414B9"/>
    <w:rsid w:val="00641951"/>
    <w:rsid w:val="00643594"/>
    <w:rsid w:val="00645369"/>
    <w:rsid w:val="00645994"/>
    <w:rsid w:val="00645BBA"/>
    <w:rsid w:val="006531B1"/>
    <w:rsid w:val="00654C03"/>
    <w:rsid w:val="00660BFC"/>
    <w:rsid w:val="00662798"/>
    <w:rsid w:val="006640CD"/>
    <w:rsid w:val="00664A1E"/>
    <w:rsid w:val="006666BD"/>
    <w:rsid w:val="00666868"/>
    <w:rsid w:val="00667E8B"/>
    <w:rsid w:val="006729A5"/>
    <w:rsid w:val="00672AF3"/>
    <w:rsid w:val="00675B6B"/>
    <w:rsid w:val="00675F27"/>
    <w:rsid w:val="00682F29"/>
    <w:rsid w:val="00683AE5"/>
    <w:rsid w:val="00685C73"/>
    <w:rsid w:val="00693262"/>
    <w:rsid w:val="006936BB"/>
    <w:rsid w:val="00693A1D"/>
    <w:rsid w:val="00694016"/>
    <w:rsid w:val="00697442"/>
    <w:rsid w:val="006A2FDA"/>
    <w:rsid w:val="006A3CDA"/>
    <w:rsid w:val="006A45D6"/>
    <w:rsid w:val="006A57C0"/>
    <w:rsid w:val="006A67C3"/>
    <w:rsid w:val="006A7301"/>
    <w:rsid w:val="006A7897"/>
    <w:rsid w:val="006A7C34"/>
    <w:rsid w:val="006B0C97"/>
    <w:rsid w:val="006B39E9"/>
    <w:rsid w:val="006B4DAB"/>
    <w:rsid w:val="006C242F"/>
    <w:rsid w:val="006C43F0"/>
    <w:rsid w:val="006C4E0D"/>
    <w:rsid w:val="006C5020"/>
    <w:rsid w:val="006C6EC5"/>
    <w:rsid w:val="006C766B"/>
    <w:rsid w:val="006D24C1"/>
    <w:rsid w:val="006D352E"/>
    <w:rsid w:val="006D54CF"/>
    <w:rsid w:val="006D6B1A"/>
    <w:rsid w:val="006D6C9C"/>
    <w:rsid w:val="006E02A1"/>
    <w:rsid w:val="006E57CD"/>
    <w:rsid w:val="006E5938"/>
    <w:rsid w:val="006E61A5"/>
    <w:rsid w:val="006E6598"/>
    <w:rsid w:val="006E74D1"/>
    <w:rsid w:val="006E7C92"/>
    <w:rsid w:val="006F07E3"/>
    <w:rsid w:val="006F0EC9"/>
    <w:rsid w:val="006F22C3"/>
    <w:rsid w:val="006F401A"/>
    <w:rsid w:val="006F50F8"/>
    <w:rsid w:val="006F6192"/>
    <w:rsid w:val="006F6355"/>
    <w:rsid w:val="00701678"/>
    <w:rsid w:val="00707829"/>
    <w:rsid w:val="007128A2"/>
    <w:rsid w:val="00713628"/>
    <w:rsid w:val="007143AD"/>
    <w:rsid w:val="00715ABB"/>
    <w:rsid w:val="00716D14"/>
    <w:rsid w:val="00717D4D"/>
    <w:rsid w:val="00720EBF"/>
    <w:rsid w:val="0072304C"/>
    <w:rsid w:val="0072313B"/>
    <w:rsid w:val="00723A6C"/>
    <w:rsid w:val="00727B93"/>
    <w:rsid w:val="00732388"/>
    <w:rsid w:val="0073426D"/>
    <w:rsid w:val="00734D01"/>
    <w:rsid w:val="00736F48"/>
    <w:rsid w:val="00737B33"/>
    <w:rsid w:val="00740779"/>
    <w:rsid w:val="007451DB"/>
    <w:rsid w:val="007467E7"/>
    <w:rsid w:val="007469B1"/>
    <w:rsid w:val="00747284"/>
    <w:rsid w:val="00747287"/>
    <w:rsid w:val="00747917"/>
    <w:rsid w:val="00751E2A"/>
    <w:rsid w:val="00754067"/>
    <w:rsid w:val="007544D8"/>
    <w:rsid w:val="00754B81"/>
    <w:rsid w:val="0075517A"/>
    <w:rsid w:val="00756F5D"/>
    <w:rsid w:val="007570AB"/>
    <w:rsid w:val="007604E1"/>
    <w:rsid w:val="00766EDC"/>
    <w:rsid w:val="007675BF"/>
    <w:rsid w:val="00770366"/>
    <w:rsid w:val="00770492"/>
    <w:rsid w:val="0077092E"/>
    <w:rsid w:val="00770AAC"/>
    <w:rsid w:val="0077201A"/>
    <w:rsid w:val="007727CB"/>
    <w:rsid w:val="00773253"/>
    <w:rsid w:val="00775228"/>
    <w:rsid w:val="00777E23"/>
    <w:rsid w:val="007806CE"/>
    <w:rsid w:val="0078114E"/>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B16EF"/>
    <w:rsid w:val="007B26D4"/>
    <w:rsid w:val="007B2D8A"/>
    <w:rsid w:val="007B468F"/>
    <w:rsid w:val="007B4B8D"/>
    <w:rsid w:val="007B76B3"/>
    <w:rsid w:val="007B783E"/>
    <w:rsid w:val="007C1D37"/>
    <w:rsid w:val="007D1FCA"/>
    <w:rsid w:val="007D43A2"/>
    <w:rsid w:val="007D7D06"/>
    <w:rsid w:val="007E3054"/>
    <w:rsid w:val="007E3D3A"/>
    <w:rsid w:val="007E554B"/>
    <w:rsid w:val="007E6FF6"/>
    <w:rsid w:val="007F128C"/>
    <w:rsid w:val="007F1669"/>
    <w:rsid w:val="007F30A1"/>
    <w:rsid w:val="007F4737"/>
    <w:rsid w:val="007F5342"/>
    <w:rsid w:val="007F6B1C"/>
    <w:rsid w:val="008018DE"/>
    <w:rsid w:val="008071BD"/>
    <w:rsid w:val="008073FE"/>
    <w:rsid w:val="008113EA"/>
    <w:rsid w:val="00811CDC"/>
    <w:rsid w:val="008125C8"/>
    <w:rsid w:val="00813078"/>
    <w:rsid w:val="008138A9"/>
    <w:rsid w:val="00813E10"/>
    <w:rsid w:val="008148A0"/>
    <w:rsid w:val="008149CF"/>
    <w:rsid w:val="00814ADC"/>
    <w:rsid w:val="00814D82"/>
    <w:rsid w:val="008200DD"/>
    <w:rsid w:val="00820D52"/>
    <w:rsid w:val="00821ED1"/>
    <w:rsid w:val="00822058"/>
    <w:rsid w:val="0082319F"/>
    <w:rsid w:val="008244BB"/>
    <w:rsid w:val="008248CF"/>
    <w:rsid w:val="008251B2"/>
    <w:rsid w:val="00831BA9"/>
    <w:rsid w:val="008338DA"/>
    <w:rsid w:val="00833A45"/>
    <w:rsid w:val="0083672B"/>
    <w:rsid w:val="00836F51"/>
    <w:rsid w:val="00837D8A"/>
    <w:rsid w:val="008401FE"/>
    <w:rsid w:val="00840F14"/>
    <w:rsid w:val="00843C23"/>
    <w:rsid w:val="00850420"/>
    <w:rsid w:val="00851B73"/>
    <w:rsid w:val="00851E8D"/>
    <w:rsid w:val="0085377C"/>
    <w:rsid w:val="00854240"/>
    <w:rsid w:val="00856407"/>
    <w:rsid w:val="00856FC5"/>
    <w:rsid w:val="00857358"/>
    <w:rsid w:val="00860F75"/>
    <w:rsid w:val="008629D3"/>
    <w:rsid w:val="0086391A"/>
    <w:rsid w:val="0086501A"/>
    <w:rsid w:val="0086597B"/>
    <w:rsid w:val="008660B1"/>
    <w:rsid w:val="0086668E"/>
    <w:rsid w:val="008670BC"/>
    <w:rsid w:val="00867E1D"/>
    <w:rsid w:val="00870F0E"/>
    <w:rsid w:val="00872E53"/>
    <w:rsid w:val="00874C49"/>
    <w:rsid w:val="00874DB1"/>
    <w:rsid w:val="00876B12"/>
    <w:rsid w:val="008776BA"/>
    <w:rsid w:val="00880EB0"/>
    <w:rsid w:val="008810A3"/>
    <w:rsid w:val="00882813"/>
    <w:rsid w:val="00882A4D"/>
    <w:rsid w:val="0088339D"/>
    <w:rsid w:val="008833E9"/>
    <w:rsid w:val="00883A76"/>
    <w:rsid w:val="008844D4"/>
    <w:rsid w:val="00887C4A"/>
    <w:rsid w:val="00887E77"/>
    <w:rsid w:val="00890FCC"/>
    <w:rsid w:val="0089138A"/>
    <w:rsid w:val="00891DA5"/>
    <w:rsid w:val="00892F0A"/>
    <w:rsid w:val="00893FB6"/>
    <w:rsid w:val="00894787"/>
    <w:rsid w:val="00894B5F"/>
    <w:rsid w:val="0089524F"/>
    <w:rsid w:val="00896C3A"/>
    <w:rsid w:val="00897289"/>
    <w:rsid w:val="008975CB"/>
    <w:rsid w:val="008A0861"/>
    <w:rsid w:val="008A0E80"/>
    <w:rsid w:val="008A254D"/>
    <w:rsid w:val="008A25E9"/>
    <w:rsid w:val="008A2806"/>
    <w:rsid w:val="008A3069"/>
    <w:rsid w:val="008A5F33"/>
    <w:rsid w:val="008A65A1"/>
    <w:rsid w:val="008B24BF"/>
    <w:rsid w:val="008B49BE"/>
    <w:rsid w:val="008B58DC"/>
    <w:rsid w:val="008B72FA"/>
    <w:rsid w:val="008B73CE"/>
    <w:rsid w:val="008C2187"/>
    <w:rsid w:val="008C3D9B"/>
    <w:rsid w:val="008C712F"/>
    <w:rsid w:val="008D0789"/>
    <w:rsid w:val="008D0C34"/>
    <w:rsid w:val="008D4152"/>
    <w:rsid w:val="008D5723"/>
    <w:rsid w:val="008D5A59"/>
    <w:rsid w:val="008D6AE1"/>
    <w:rsid w:val="008D7078"/>
    <w:rsid w:val="008D721C"/>
    <w:rsid w:val="008E1D99"/>
    <w:rsid w:val="008E24BC"/>
    <w:rsid w:val="008E2649"/>
    <w:rsid w:val="008E462C"/>
    <w:rsid w:val="008E486B"/>
    <w:rsid w:val="008E4E04"/>
    <w:rsid w:val="008E7FE5"/>
    <w:rsid w:val="008F11CC"/>
    <w:rsid w:val="008F2064"/>
    <w:rsid w:val="008F24DB"/>
    <w:rsid w:val="008F535A"/>
    <w:rsid w:val="008F54FC"/>
    <w:rsid w:val="008F6C88"/>
    <w:rsid w:val="008F7250"/>
    <w:rsid w:val="009015E3"/>
    <w:rsid w:val="00901D2D"/>
    <w:rsid w:val="00901E25"/>
    <w:rsid w:val="00903694"/>
    <w:rsid w:val="00906E5E"/>
    <w:rsid w:val="00911052"/>
    <w:rsid w:val="00911C0A"/>
    <w:rsid w:val="00911E05"/>
    <w:rsid w:val="00911EFA"/>
    <w:rsid w:val="00913AD4"/>
    <w:rsid w:val="00913CC1"/>
    <w:rsid w:val="0091453E"/>
    <w:rsid w:val="009169C4"/>
    <w:rsid w:val="00916E49"/>
    <w:rsid w:val="00917528"/>
    <w:rsid w:val="00917E31"/>
    <w:rsid w:val="00920227"/>
    <w:rsid w:val="009203BC"/>
    <w:rsid w:val="00920A6F"/>
    <w:rsid w:val="00921039"/>
    <w:rsid w:val="009210D3"/>
    <w:rsid w:val="00922BBD"/>
    <w:rsid w:val="00923A3D"/>
    <w:rsid w:val="009242FD"/>
    <w:rsid w:val="009259FD"/>
    <w:rsid w:val="00925F54"/>
    <w:rsid w:val="0092646A"/>
    <w:rsid w:val="00926ACF"/>
    <w:rsid w:val="00927D99"/>
    <w:rsid w:val="0093181E"/>
    <w:rsid w:val="009327D8"/>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21D5"/>
    <w:rsid w:val="00952BDF"/>
    <w:rsid w:val="00955DED"/>
    <w:rsid w:val="00956383"/>
    <w:rsid w:val="0095741E"/>
    <w:rsid w:val="0095771C"/>
    <w:rsid w:val="009622B6"/>
    <w:rsid w:val="00962801"/>
    <w:rsid w:val="0096597B"/>
    <w:rsid w:val="00965BA8"/>
    <w:rsid w:val="00967549"/>
    <w:rsid w:val="0097599F"/>
    <w:rsid w:val="00977119"/>
    <w:rsid w:val="009819A3"/>
    <w:rsid w:val="00981FA5"/>
    <w:rsid w:val="00982703"/>
    <w:rsid w:val="00983F09"/>
    <w:rsid w:val="00985108"/>
    <w:rsid w:val="00985F99"/>
    <w:rsid w:val="00986EA0"/>
    <w:rsid w:val="00990733"/>
    <w:rsid w:val="00990DAB"/>
    <w:rsid w:val="00992207"/>
    <w:rsid w:val="00992D77"/>
    <w:rsid w:val="00993409"/>
    <w:rsid w:val="00993596"/>
    <w:rsid w:val="009968AC"/>
    <w:rsid w:val="00997267"/>
    <w:rsid w:val="00997C08"/>
    <w:rsid w:val="009A0D43"/>
    <w:rsid w:val="009A42EA"/>
    <w:rsid w:val="009A6D87"/>
    <w:rsid w:val="009B00DA"/>
    <w:rsid w:val="009B1C86"/>
    <w:rsid w:val="009B22D3"/>
    <w:rsid w:val="009B23CA"/>
    <w:rsid w:val="009B3425"/>
    <w:rsid w:val="009B5172"/>
    <w:rsid w:val="009B6EFE"/>
    <w:rsid w:val="009B6FCF"/>
    <w:rsid w:val="009B7B3B"/>
    <w:rsid w:val="009C6472"/>
    <w:rsid w:val="009C6E6A"/>
    <w:rsid w:val="009C78A5"/>
    <w:rsid w:val="009C7B9D"/>
    <w:rsid w:val="009D117D"/>
    <w:rsid w:val="009D18CF"/>
    <w:rsid w:val="009D1C4F"/>
    <w:rsid w:val="009D2AB1"/>
    <w:rsid w:val="009D2C5E"/>
    <w:rsid w:val="009D7A07"/>
    <w:rsid w:val="009D7D7D"/>
    <w:rsid w:val="009E06D6"/>
    <w:rsid w:val="009E0E57"/>
    <w:rsid w:val="009E114C"/>
    <w:rsid w:val="009E16AA"/>
    <w:rsid w:val="009E428E"/>
    <w:rsid w:val="009E4EEA"/>
    <w:rsid w:val="009E703E"/>
    <w:rsid w:val="009F02E8"/>
    <w:rsid w:val="009F490B"/>
    <w:rsid w:val="009F58CE"/>
    <w:rsid w:val="009F61FA"/>
    <w:rsid w:val="009F7D20"/>
    <w:rsid w:val="00A02B00"/>
    <w:rsid w:val="00A03166"/>
    <w:rsid w:val="00A034DC"/>
    <w:rsid w:val="00A05323"/>
    <w:rsid w:val="00A071AD"/>
    <w:rsid w:val="00A111CE"/>
    <w:rsid w:val="00A114AD"/>
    <w:rsid w:val="00A12B7F"/>
    <w:rsid w:val="00A13568"/>
    <w:rsid w:val="00A17182"/>
    <w:rsid w:val="00A17FC2"/>
    <w:rsid w:val="00A21BA7"/>
    <w:rsid w:val="00A23593"/>
    <w:rsid w:val="00A25CD7"/>
    <w:rsid w:val="00A304E6"/>
    <w:rsid w:val="00A32ABF"/>
    <w:rsid w:val="00A342E3"/>
    <w:rsid w:val="00A34A7C"/>
    <w:rsid w:val="00A352F0"/>
    <w:rsid w:val="00A354D8"/>
    <w:rsid w:val="00A37303"/>
    <w:rsid w:val="00A37C99"/>
    <w:rsid w:val="00A401AD"/>
    <w:rsid w:val="00A40979"/>
    <w:rsid w:val="00A40F80"/>
    <w:rsid w:val="00A416F7"/>
    <w:rsid w:val="00A41EE3"/>
    <w:rsid w:val="00A455CE"/>
    <w:rsid w:val="00A50E6C"/>
    <w:rsid w:val="00A538A5"/>
    <w:rsid w:val="00A56A72"/>
    <w:rsid w:val="00A6087C"/>
    <w:rsid w:val="00A63036"/>
    <w:rsid w:val="00A63A40"/>
    <w:rsid w:val="00A64907"/>
    <w:rsid w:val="00A65886"/>
    <w:rsid w:val="00A761B9"/>
    <w:rsid w:val="00A76679"/>
    <w:rsid w:val="00A805B9"/>
    <w:rsid w:val="00A80DF8"/>
    <w:rsid w:val="00A810B6"/>
    <w:rsid w:val="00A8292D"/>
    <w:rsid w:val="00A83AA4"/>
    <w:rsid w:val="00A84F74"/>
    <w:rsid w:val="00A84FCE"/>
    <w:rsid w:val="00A86777"/>
    <w:rsid w:val="00A869F5"/>
    <w:rsid w:val="00A87569"/>
    <w:rsid w:val="00A87595"/>
    <w:rsid w:val="00A87623"/>
    <w:rsid w:val="00A9100B"/>
    <w:rsid w:val="00A9134C"/>
    <w:rsid w:val="00A91A9D"/>
    <w:rsid w:val="00A93DE6"/>
    <w:rsid w:val="00A93DEE"/>
    <w:rsid w:val="00A95A78"/>
    <w:rsid w:val="00A960D0"/>
    <w:rsid w:val="00A96977"/>
    <w:rsid w:val="00A96A0B"/>
    <w:rsid w:val="00AA138A"/>
    <w:rsid w:val="00AA21C2"/>
    <w:rsid w:val="00AA4EE3"/>
    <w:rsid w:val="00AA7B93"/>
    <w:rsid w:val="00AB0956"/>
    <w:rsid w:val="00AB1601"/>
    <w:rsid w:val="00AB26E1"/>
    <w:rsid w:val="00AB3F7B"/>
    <w:rsid w:val="00AB702D"/>
    <w:rsid w:val="00AC2430"/>
    <w:rsid w:val="00AC56D6"/>
    <w:rsid w:val="00AC59C7"/>
    <w:rsid w:val="00AC6395"/>
    <w:rsid w:val="00AD0F84"/>
    <w:rsid w:val="00AD1997"/>
    <w:rsid w:val="00AD1F36"/>
    <w:rsid w:val="00AD227A"/>
    <w:rsid w:val="00AD6EB0"/>
    <w:rsid w:val="00AD7722"/>
    <w:rsid w:val="00AD7736"/>
    <w:rsid w:val="00AE2748"/>
    <w:rsid w:val="00AE4CD1"/>
    <w:rsid w:val="00AE5686"/>
    <w:rsid w:val="00AF0147"/>
    <w:rsid w:val="00AF0B23"/>
    <w:rsid w:val="00AF13FC"/>
    <w:rsid w:val="00AF307B"/>
    <w:rsid w:val="00AF4092"/>
    <w:rsid w:val="00AF5363"/>
    <w:rsid w:val="00AF7B26"/>
    <w:rsid w:val="00AF7DC9"/>
    <w:rsid w:val="00B00E98"/>
    <w:rsid w:val="00B02600"/>
    <w:rsid w:val="00B02855"/>
    <w:rsid w:val="00B03439"/>
    <w:rsid w:val="00B04C5C"/>
    <w:rsid w:val="00B050DF"/>
    <w:rsid w:val="00B05DF5"/>
    <w:rsid w:val="00B0669A"/>
    <w:rsid w:val="00B12FE5"/>
    <w:rsid w:val="00B15FBD"/>
    <w:rsid w:val="00B1651E"/>
    <w:rsid w:val="00B229DD"/>
    <w:rsid w:val="00B23141"/>
    <w:rsid w:val="00B23EB7"/>
    <w:rsid w:val="00B2488D"/>
    <w:rsid w:val="00B3110F"/>
    <w:rsid w:val="00B31653"/>
    <w:rsid w:val="00B32BF0"/>
    <w:rsid w:val="00B33668"/>
    <w:rsid w:val="00B337B1"/>
    <w:rsid w:val="00B34F66"/>
    <w:rsid w:val="00B355D4"/>
    <w:rsid w:val="00B35CD0"/>
    <w:rsid w:val="00B4058C"/>
    <w:rsid w:val="00B40BB2"/>
    <w:rsid w:val="00B40DA5"/>
    <w:rsid w:val="00B42EB4"/>
    <w:rsid w:val="00B44DB0"/>
    <w:rsid w:val="00B451A4"/>
    <w:rsid w:val="00B46FE6"/>
    <w:rsid w:val="00B54E3D"/>
    <w:rsid w:val="00B57473"/>
    <w:rsid w:val="00B601CB"/>
    <w:rsid w:val="00B61C53"/>
    <w:rsid w:val="00B628E5"/>
    <w:rsid w:val="00B62C33"/>
    <w:rsid w:val="00B636BB"/>
    <w:rsid w:val="00B638DE"/>
    <w:rsid w:val="00B653E3"/>
    <w:rsid w:val="00B658E6"/>
    <w:rsid w:val="00B7196B"/>
    <w:rsid w:val="00B72388"/>
    <w:rsid w:val="00B72AED"/>
    <w:rsid w:val="00B7346B"/>
    <w:rsid w:val="00B73D48"/>
    <w:rsid w:val="00B74A55"/>
    <w:rsid w:val="00B74CA6"/>
    <w:rsid w:val="00B76F27"/>
    <w:rsid w:val="00B81924"/>
    <w:rsid w:val="00B8646D"/>
    <w:rsid w:val="00B86B50"/>
    <w:rsid w:val="00B875E8"/>
    <w:rsid w:val="00B95313"/>
    <w:rsid w:val="00B96BD8"/>
    <w:rsid w:val="00B97182"/>
    <w:rsid w:val="00BA0528"/>
    <w:rsid w:val="00BA10EA"/>
    <w:rsid w:val="00BA2E33"/>
    <w:rsid w:val="00BA56C8"/>
    <w:rsid w:val="00BA6797"/>
    <w:rsid w:val="00BB1C62"/>
    <w:rsid w:val="00BB2B1F"/>
    <w:rsid w:val="00BB64B1"/>
    <w:rsid w:val="00BB6DA2"/>
    <w:rsid w:val="00BB7080"/>
    <w:rsid w:val="00BC0F30"/>
    <w:rsid w:val="00BC19A1"/>
    <w:rsid w:val="00BC224B"/>
    <w:rsid w:val="00BC4034"/>
    <w:rsid w:val="00BC4C39"/>
    <w:rsid w:val="00BC69DE"/>
    <w:rsid w:val="00BC7645"/>
    <w:rsid w:val="00BC7B71"/>
    <w:rsid w:val="00BD1731"/>
    <w:rsid w:val="00BD197A"/>
    <w:rsid w:val="00BD1C70"/>
    <w:rsid w:val="00BD2F45"/>
    <w:rsid w:val="00BD408B"/>
    <w:rsid w:val="00BD5870"/>
    <w:rsid w:val="00BD66E4"/>
    <w:rsid w:val="00BD67EC"/>
    <w:rsid w:val="00BD74D6"/>
    <w:rsid w:val="00BD7900"/>
    <w:rsid w:val="00BE0453"/>
    <w:rsid w:val="00BE2B6D"/>
    <w:rsid w:val="00BE2DC2"/>
    <w:rsid w:val="00BE43BA"/>
    <w:rsid w:val="00BF0184"/>
    <w:rsid w:val="00BF0A27"/>
    <w:rsid w:val="00BF401A"/>
    <w:rsid w:val="00BF479E"/>
    <w:rsid w:val="00BF487F"/>
    <w:rsid w:val="00BF626A"/>
    <w:rsid w:val="00BF6DEF"/>
    <w:rsid w:val="00C00552"/>
    <w:rsid w:val="00C01690"/>
    <w:rsid w:val="00C03721"/>
    <w:rsid w:val="00C04539"/>
    <w:rsid w:val="00C11BD8"/>
    <w:rsid w:val="00C11C19"/>
    <w:rsid w:val="00C120E2"/>
    <w:rsid w:val="00C13124"/>
    <w:rsid w:val="00C20B5B"/>
    <w:rsid w:val="00C2111A"/>
    <w:rsid w:val="00C220C7"/>
    <w:rsid w:val="00C25A82"/>
    <w:rsid w:val="00C265A6"/>
    <w:rsid w:val="00C30337"/>
    <w:rsid w:val="00C310AB"/>
    <w:rsid w:val="00C35513"/>
    <w:rsid w:val="00C35E8A"/>
    <w:rsid w:val="00C3672D"/>
    <w:rsid w:val="00C36E32"/>
    <w:rsid w:val="00C45E53"/>
    <w:rsid w:val="00C46B5C"/>
    <w:rsid w:val="00C63891"/>
    <w:rsid w:val="00C64096"/>
    <w:rsid w:val="00C65E71"/>
    <w:rsid w:val="00C65EAD"/>
    <w:rsid w:val="00C66A4A"/>
    <w:rsid w:val="00C70860"/>
    <w:rsid w:val="00C73B23"/>
    <w:rsid w:val="00C73EAA"/>
    <w:rsid w:val="00C758A7"/>
    <w:rsid w:val="00C7607E"/>
    <w:rsid w:val="00C76E9F"/>
    <w:rsid w:val="00C772F3"/>
    <w:rsid w:val="00C772F6"/>
    <w:rsid w:val="00C8088E"/>
    <w:rsid w:val="00C814F2"/>
    <w:rsid w:val="00C81F68"/>
    <w:rsid w:val="00C84FE2"/>
    <w:rsid w:val="00C91057"/>
    <w:rsid w:val="00C91F9E"/>
    <w:rsid w:val="00C924FA"/>
    <w:rsid w:val="00C94971"/>
    <w:rsid w:val="00CA110D"/>
    <w:rsid w:val="00CA7537"/>
    <w:rsid w:val="00CB1134"/>
    <w:rsid w:val="00CB170B"/>
    <w:rsid w:val="00CB3368"/>
    <w:rsid w:val="00CB39B6"/>
    <w:rsid w:val="00CB5B83"/>
    <w:rsid w:val="00CB5D21"/>
    <w:rsid w:val="00CB6B9A"/>
    <w:rsid w:val="00CC7DB0"/>
    <w:rsid w:val="00CD05DD"/>
    <w:rsid w:val="00CD10BB"/>
    <w:rsid w:val="00CD27DB"/>
    <w:rsid w:val="00CD28FA"/>
    <w:rsid w:val="00CD7F6C"/>
    <w:rsid w:val="00CE171E"/>
    <w:rsid w:val="00CE1BE2"/>
    <w:rsid w:val="00CE2EA5"/>
    <w:rsid w:val="00CE637E"/>
    <w:rsid w:val="00CE7503"/>
    <w:rsid w:val="00CE7682"/>
    <w:rsid w:val="00CF109D"/>
    <w:rsid w:val="00CF43BF"/>
    <w:rsid w:val="00CF4C5A"/>
    <w:rsid w:val="00CF504E"/>
    <w:rsid w:val="00CF6463"/>
    <w:rsid w:val="00CF7369"/>
    <w:rsid w:val="00CF7399"/>
    <w:rsid w:val="00D0033A"/>
    <w:rsid w:val="00D00495"/>
    <w:rsid w:val="00D03288"/>
    <w:rsid w:val="00D0700B"/>
    <w:rsid w:val="00D07261"/>
    <w:rsid w:val="00D1218B"/>
    <w:rsid w:val="00D14937"/>
    <w:rsid w:val="00D177E7"/>
    <w:rsid w:val="00D2027F"/>
    <w:rsid w:val="00D22343"/>
    <w:rsid w:val="00D2486F"/>
    <w:rsid w:val="00D263F1"/>
    <w:rsid w:val="00D26E37"/>
    <w:rsid w:val="00D27A90"/>
    <w:rsid w:val="00D313A3"/>
    <w:rsid w:val="00D328AB"/>
    <w:rsid w:val="00D402CA"/>
    <w:rsid w:val="00D43B96"/>
    <w:rsid w:val="00D449D5"/>
    <w:rsid w:val="00D44CB2"/>
    <w:rsid w:val="00D45E02"/>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71E82"/>
    <w:rsid w:val="00D72144"/>
    <w:rsid w:val="00D75932"/>
    <w:rsid w:val="00D77F0F"/>
    <w:rsid w:val="00D82BE1"/>
    <w:rsid w:val="00D84C9C"/>
    <w:rsid w:val="00D86C99"/>
    <w:rsid w:val="00D9083F"/>
    <w:rsid w:val="00D92B71"/>
    <w:rsid w:val="00DA1944"/>
    <w:rsid w:val="00DA1C78"/>
    <w:rsid w:val="00DA4D0F"/>
    <w:rsid w:val="00DA780A"/>
    <w:rsid w:val="00DB1A36"/>
    <w:rsid w:val="00DB374F"/>
    <w:rsid w:val="00DB45C2"/>
    <w:rsid w:val="00DB481F"/>
    <w:rsid w:val="00DC0C3B"/>
    <w:rsid w:val="00DC2136"/>
    <w:rsid w:val="00DC2924"/>
    <w:rsid w:val="00DC2D3B"/>
    <w:rsid w:val="00DC3054"/>
    <w:rsid w:val="00DC4573"/>
    <w:rsid w:val="00DC7B96"/>
    <w:rsid w:val="00DD1230"/>
    <w:rsid w:val="00DD22F5"/>
    <w:rsid w:val="00DD3883"/>
    <w:rsid w:val="00DD4294"/>
    <w:rsid w:val="00DD6413"/>
    <w:rsid w:val="00DE08AB"/>
    <w:rsid w:val="00DE401D"/>
    <w:rsid w:val="00DE50BB"/>
    <w:rsid w:val="00DE6C20"/>
    <w:rsid w:val="00DE70EA"/>
    <w:rsid w:val="00DF0066"/>
    <w:rsid w:val="00DF2972"/>
    <w:rsid w:val="00DF7804"/>
    <w:rsid w:val="00E00694"/>
    <w:rsid w:val="00E00FB0"/>
    <w:rsid w:val="00E064CA"/>
    <w:rsid w:val="00E06A06"/>
    <w:rsid w:val="00E07109"/>
    <w:rsid w:val="00E10633"/>
    <w:rsid w:val="00E11B95"/>
    <w:rsid w:val="00E12E3A"/>
    <w:rsid w:val="00E13258"/>
    <w:rsid w:val="00E1410C"/>
    <w:rsid w:val="00E157F7"/>
    <w:rsid w:val="00E16830"/>
    <w:rsid w:val="00E21B49"/>
    <w:rsid w:val="00E21CB0"/>
    <w:rsid w:val="00E22AC7"/>
    <w:rsid w:val="00E24076"/>
    <w:rsid w:val="00E25350"/>
    <w:rsid w:val="00E25ECE"/>
    <w:rsid w:val="00E327AE"/>
    <w:rsid w:val="00E32B0E"/>
    <w:rsid w:val="00E362EF"/>
    <w:rsid w:val="00E432A5"/>
    <w:rsid w:val="00E47B84"/>
    <w:rsid w:val="00E52B37"/>
    <w:rsid w:val="00E53284"/>
    <w:rsid w:val="00E55EB5"/>
    <w:rsid w:val="00E55EC1"/>
    <w:rsid w:val="00E56A0E"/>
    <w:rsid w:val="00E56ABE"/>
    <w:rsid w:val="00E60394"/>
    <w:rsid w:val="00E61102"/>
    <w:rsid w:val="00E62E23"/>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3E0C"/>
    <w:rsid w:val="00EB4CAE"/>
    <w:rsid w:val="00EB52AD"/>
    <w:rsid w:val="00EB77A4"/>
    <w:rsid w:val="00EB77F5"/>
    <w:rsid w:val="00EC0F55"/>
    <w:rsid w:val="00EC1C7F"/>
    <w:rsid w:val="00EC2181"/>
    <w:rsid w:val="00EC2A35"/>
    <w:rsid w:val="00EC30B5"/>
    <w:rsid w:val="00EC4BEC"/>
    <w:rsid w:val="00EC5440"/>
    <w:rsid w:val="00EC54C2"/>
    <w:rsid w:val="00EC592E"/>
    <w:rsid w:val="00EC665B"/>
    <w:rsid w:val="00EC790C"/>
    <w:rsid w:val="00ED0BCC"/>
    <w:rsid w:val="00ED0C58"/>
    <w:rsid w:val="00ED1B2C"/>
    <w:rsid w:val="00ED5497"/>
    <w:rsid w:val="00ED57C7"/>
    <w:rsid w:val="00ED66C5"/>
    <w:rsid w:val="00EE0404"/>
    <w:rsid w:val="00EE1382"/>
    <w:rsid w:val="00EE18CC"/>
    <w:rsid w:val="00EE25CD"/>
    <w:rsid w:val="00EE57B9"/>
    <w:rsid w:val="00EF1E35"/>
    <w:rsid w:val="00EF7114"/>
    <w:rsid w:val="00F01BD8"/>
    <w:rsid w:val="00F01CBB"/>
    <w:rsid w:val="00F02429"/>
    <w:rsid w:val="00F02ADB"/>
    <w:rsid w:val="00F030B9"/>
    <w:rsid w:val="00F05BCC"/>
    <w:rsid w:val="00F06AA2"/>
    <w:rsid w:val="00F075A5"/>
    <w:rsid w:val="00F1151B"/>
    <w:rsid w:val="00F13E21"/>
    <w:rsid w:val="00F14236"/>
    <w:rsid w:val="00F15961"/>
    <w:rsid w:val="00F17D02"/>
    <w:rsid w:val="00F2024E"/>
    <w:rsid w:val="00F22A52"/>
    <w:rsid w:val="00F24869"/>
    <w:rsid w:val="00F30ECD"/>
    <w:rsid w:val="00F3407E"/>
    <w:rsid w:val="00F36F33"/>
    <w:rsid w:val="00F373A1"/>
    <w:rsid w:val="00F37734"/>
    <w:rsid w:val="00F419A6"/>
    <w:rsid w:val="00F420B9"/>
    <w:rsid w:val="00F43CD1"/>
    <w:rsid w:val="00F4509E"/>
    <w:rsid w:val="00F509C1"/>
    <w:rsid w:val="00F53E5F"/>
    <w:rsid w:val="00F55A9D"/>
    <w:rsid w:val="00F560B3"/>
    <w:rsid w:val="00F56DA8"/>
    <w:rsid w:val="00F607F8"/>
    <w:rsid w:val="00F61DCA"/>
    <w:rsid w:val="00F623B2"/>
    <w:rsid w:val="00F64136"/>
    <w:rsid w:val="00F65C4A"/>
    <w:rsid w:val="00F66CB2"/>
    <w:rsid w:val="00F672E5"/>
    <w:rsid w:val="00F71798"/>
    <w:rsid w:val="00F71B43"/>
    <w:rsid w:val="00F71EB1"/>
    <w:rsid w:val="00F725C7"/>
    <w:rsid w:val="00F730A3"/>
    <w:rsid w:val="00F7596E"/>
    <w:rsid w:val="00F763E7"/>
    <w:rsid w:val="00F776B6"/>
    <w:rsid w:val="00F77E38"/>
    <w:rsid w:val="00F82BED"/>
    <w:rsid w:val="00F838D1"/>
    <w:rsid w:val="00F8476C"/>
    <w:rsid w:val="00F84FC3"/>
    <w:rsid w:val="00F86C35"/>
    <w:rsid w:val="00F874FE"/>
    <w:rsid w:val="00F87CB0"/>
    <w:rsid w:val="00F901AF"/>
    <w:rsid w:val="00F9063F"/>
    <w:rsid w:val="00F91345"/>
    <w:rsid w:val="00F9223A"/>
    <w:rsid w:val="00F92D65"/>
    <w:rsid w:val="00F96F85"/>
    <w:rsid w:val="00FA0560"/>
    <w:rsid w:val="00FA1CFD"/>
    <w:rsid w:val="00FA36BA"/>
    <w:rsid w:val="00FA3C64"/>
    <w:rsid w:val="00FA48C3"/>
    <w:rsid w:val="00FA5250"/>
    <w:rsid w:val="00FA538C"/>
    <w:rsid w:val="00FA6BEE"/>
    <w:rsid w:val="00FB04CC"/>
    <w:rsid w:val="00FB1FE7"/>
    <w:rsid w:val="00FB6037"/>
    <w:rsid w:val="00FB6A72"/>
    <w:rsid w:val="00FB6D86"/>
    <w:rsid w:val="00FB72FA"/>
    <w:rsid w:val="00FC288E"/>
    <w:rsid w:val="00FC446F"/>
    <w:rsid w:val="00FC6350"/>
    <w:rsid w:val="00FC685C"/>
    <w:rsid w:val="00FD0043"/>
    <w:rsid w:val="00FD12EA"/>
    <w:rsid w:val="00FD4DCB"/>
    <w:rsid w:val="00FD5867"/>
    <w:rsid w:val="00FD6F09"/>
    <w:rsid w:val="00FE04B1"/>
    <w:rsid w:val="00FE0ECE"/>
    <w:rsid w:val="00FE1378"/>
    <w:rsid w:val="00FE2969"/>
    <w:rsid w:val="00FE2BCE"/>
    <w:rsid w:val="00FE2CA2"/>
    <w:rsid w:val="00FE455C"/>
    <w:rsid w:val="00FE5522"/>
    <w:rsid w:val="00FE5718"/>
    <w:rsid w:val="00FE696F"/>
    <w:rsid w:val="00FE7353"/>
    <w:rsid w:val="00FF200A"/>
    <w:rsid w:val="00FF2772"/>
    <w:rsid w:val="00FF2A5C"/>
    <w:rsid w:val="00FF4BD4"/>
    <w:rsid w:val="00FF50E4"/>
    <w:rsid w:val="00FF5406"/>
    <w:rsid w:val="00FF706B"/>
    <w:rsid w:val="3A1A3F92"/>
    <w:rsid w:val="4F622891"/>
    <w:rsid w:val="6CBC0392"/>
    <w:rsid w:val="6F7F28C8"/>
    <w:rsid w:val="70583E7E"/>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7531D14"/>
  <w15:docId w15:val="{4E9B377E-19E8-4770-AA59-BA6086BD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84"/>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목록 단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rsid w:val="0023233F"/>
    <w:rPr>
      <w:color w:val="605E5C"/>
      <w:shd w:val="clear" w:color="auto" w:fill="E1DFDD"/>
    </w:rPr>
  </w:style>
  <w:style w:type="paragraph" w:customStyle="1" w:styleId="3GPPNormalText">
    <w:name w:val="3GPP Normal Text"/>
    <w:basedOn w:val="BodyText"/>
    <w:link w:val="3GPPNormalTextChar"/>
    <w:qFormat/>
    <w:rsid w:val="00736F48"/>
    <w:rPr>
      <w:rFonts w:asciiTheme="minorHAnsi" w:eastAsia="MS Mincho" w:hAnsiTheme="minorHAnsi"/>
      <w:sz w:val="22"/>
      <w:szCs w:val="24"/>
    </w:rPr>
  </w:style>
  <w:style w:type="character" w:styleId="UnresolvedMention">
    <w:name w:val="Unresolved Mention"/>
    <w:basedOn w:val="DefaultParagraphFont"/>
    <w:uiPriority w:val="99"/>
    <w:semiHidden/>
    <w:unhideWhenUsed/>
    <w:rsid w:val="005965BC"/>
    <w:rPr>
      <w:color w:val="605E5C"/>
      <w:shd w:val="clear" w:color="auto" w:fill="E1DFDD"/>
    </w:rPr>
  </w:style>
  <w:style w:type="character" w:styleId="FollowedHyperlink">
    <w:name w:val="FollowedHyperlink"/>
    <w:basedOn w:val="DefaultParagraphFont"/>
    <w:uiPriority w:val="99"/>
    <w:semiHidden/>
    <w:unhideWhenUsed/>
    <w:rsid w:val="005C6A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liumin10@xiaomi.com" TargetMode="Externa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fontTable" Target="fontTable.xm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5C8FBEC-5120-4424-9974-F560F2384A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38</Pages>
  <Words>17125</Words>
  <Characters>97615</Characters>
  <Application>Microsoft Office Word</Application>
  <DocSecurity>0</DocSecurity>
  <Lines>813</Lines>
  <Paragraphs>229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9</cp:revision>
  <dcterms:created xsi:type="dcterms:W3CDTF">2025-10-14T15:26:00Z</dcterms:created>
  <dcterms:modified xsi:type="dcterms:W3CDTF">2025-10-14T15:28:00Z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34BA0FD219CEED07B2659020344587002F7C10A201809D331671255D3946729A88D88293C59F0414C13A5DC83C1921A7ABA72DBCFF48FB28F4778C3F17D94180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TNRhW7J6Vo++QvRW+AtItdTa21cKlXiaWlN7WpiQ45SR9u4HA8oVrHXQvmk2nNm+oUo7hagSaqjYnIvCO0Gk+L1Kex5PfDuKQOg5o6epURed2kBYE6TZ0Me2IMnkAHsW91a8SK9VJFrX2EOwpN2GPmT5snd28yFki1m0Ttl2R48QoNDunSTyEp6AN9jtHMjdFEFQfju8J2ms1MrhbmOG4xioJZF3Q9jRfjgzKXwLFiAH91+NzRU8xziHHEGJ47dMkdjLhMY/e3OJlScr+j5oid61Wzv8vR9Rkgzr0xmP92</vt:lpwstr>
  </property>
  <property fmtid="{D5CDD505-2E9C-101B-9397-08002B2CF9AE}" pid="23" name="ClassificationContentMarkingHeaderShapeIds">
    <vt:lpwstr>609daae5,6b6ddbb8,3550825c</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ies>
</file>