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3FDC3" w14:textId="1BAAA8A2" w:rsidR="000747EC" w:rsidRPr="00AE47C8" w:rsidRDefault="000747EC" w:rsidP="000747EC">
      <w:pPr>
        <w:tabs>
          <w:tab w:val="left" w:pos="1701"/>
          <w:tab w:val="right" w:pos="9923"/>
        </w:tabs>
        <w:spacing w:before="120" w:after="0"/>
        <w:jc w:val="both"/>
        <w:rPr>
          <w:rFonts w:eastAsiaTheme="minorEastAsia"/>
          <w:b/>
          <w:sz w:val="28"/>
          <w:szCs w:val="28"/>
          <w:lang w:eastAsia="zh-CN"/>
        </w:rPr>
      </w:pPr>
      <w:bookmarkStart w:id="0" w:name="Title"/>
      <w:bookmarkEnd w:id="0"/>
      <w:r w:rsidRPr="00577071">
        <w:rPr>
          <w:rFonts w:ascii="Arial" w:hAnsi="Arial" w:cs="Arial"/>
          <w:b/>
          <w:sz w:val="28"/>
          <w:szCs w:val="28"/>
        </w:rPr>
        <w:t>3GPP TSG-RAN WG</w:t>
      </w:r>
      <w:r>
        <w:rPr>
          <w:rFonts w:ascii="Arial" w:hAnsi="Arial" w:cs="Arial"/>
          <w:b/>
          <w:sz w:val="28"/>
          <w:szCs w:val="28"/>
        </w:rPr>
        <w:t>1</w:t>
      </w:r>
      <w:r w:rsidRPr="00577071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22bis</w:t>
      </w:r>
      <w:r w:rsidRPr="00577071">
        <w:rPr>
          <w:b/>
          <w:sz w:val="28"/>
          <w:szCs w:val="28"/>
          <w:lang w:eastAsia="zh-CN"/>
        </w:rPr>
        <w:tab/>
      </w:r>
      <w:r w:rsidR="009538BC" w:rsidRPr="009538BC">
        <w:rPr>
          <w:rFonts w:ascii="Arial" w:hAnsi="Arial" w:cs="Arial"/>
          <w:b/>
          <w:sz w:val="28"/>
          <w:szCs w:val="28"/>
        </w:rPr>
        <w:t>R1-2507439</w:t>
      </w:r>
    </w:p>
    <w:p w14:paraId="6DCAF59B" w14:textId="460AB43C" w:rsidR="000747EC" w:rsidRPr="00577071" w:rsidRDefault="000747EC" w:rsidP="000747EC">
      <w:pPr>
        <w:widowControl w:val="0"/>
        <w:tabs>
          <w:tab w:val="left" w:pos="1701"/>
          <w:tab w:val="right" w:pos="9923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CZ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13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77071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17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AE47C8">
        <w:rPr>
          <w:rFonts w:ascii="Arial" w:hAnsi="Arial" w:cs="Arial"/>
          <w:b/>
          <w:sz w:val="28"/>
          <w:szCs w:val="28"/>
        </w:rPr>
        <w:t>October</w:t>
      </w:r>
      <w:r w:rsidRPr="00577071">
        <w:rPr>
          <w:rFonts w:ascii="Arial" w:hAnsi="Arial" w:cs="Arial"/>
          <w:b/>
          <w:sz w:val="28"/>
          <w:szCs w:val="28"/>
        </w:rPr>
        <w:t xml:space="preserve"> 2025</w:t>
      </w:r>
    </w:p>
    <w:p w14:paraId="1E3D3E5C" w14:textId="77777777" w:rsidR="000747EC" w:rsidRPr="00577071" w:rsidRDefault="000747EC" w:rsidP="000747EC">
      <w:pPr>
        <w:rPr>
          <w:rFonts w:ascii="Arial" w:hAnsi="Arial" w:cs="Arial"/>
          <w:sz w:val="28"/>
          <w:szCs w:val="28"/>
        </w:rPr>
      </w:pPr>
    </w:p>
    <w:p w14:paraId="4F00914B" w14:textId="77777777" w:rsidR="00D45B18" w:rsidRDefault="00D45B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D2C954" w14:textId="7D74C2E2" w:rsidR="00D45B18" w:rsidRDefault="000747E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B7041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Draft Reply </w:t>
      </w:r>
      <w:r w:rsidR="007B7041" w:rsidRPr="0096471A">
        <w:rPr>
          <w:rFonts w:ascii="Arial" w:hAnsi="Arial" w:cs="Arial"/>
          <w:b/>
          <w:sz w:val="22"/>
          <w:szCs w:val="22"/>
        </w:rPr>
        <w:t xml:space="preserve">LS on </w:t>
      </w:r>
      <w:r w:rsidR="007B7041">
        <w:rPr>
          <w:rFonts w:ascii="Arial" w:hAnsi="Arial" w:cs="Arial"/>
          <w:b/>
          <w:sz w:val="22"/>
          <w:szCs w:val="22"/>
          <w:lang w:eastAsia="zh-CN"/>
        </w:rPr>
        <w:t>candidate</w:t>
      </w:r>
      <w:r w:rsidR="007B7041">
        <w:rPr>
          <w:rFonts w:ascii="Arial" w:hAnsi="Arial" w:cs="Arial" w:hint="eastAsia"/>
          <w:b/>
          <w:sz w:val="22"/>
          <w:szCs w:val="22"/>
          <w:lang w:eastAsia="zh-CN"/>
        </w:rPr>
        <w:t xml:space="preserve"> data collection</w:t>
      </w:r>
    </w:p>
    <w:p w14:paraId="2882889D" w14:textId="51406D36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E1705" w:rsidRPr="006E1705">
        <w:rPr>
          <w:rFonts w:ascii="Arial" w:hAnsi="Arial" w:cs="Arial"/>
          <w:b/>
          <w:bCs/>
          <w:sz w:val="22"/>
          <w:szCs w:val="22"/>
        </w:rPr>
        <w:t>R2-2506470</w:t>
      </w:r>
    </w:p>
    <w:p w14:paraId="32BFB47F" w14:textId="77777777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3"/>
    <w:bookmarkEnd w:id="4"/>
    <w:bookmarkEnd w:id="5"/>
    <w:p w14:paraId="7F7C2E38" w14:textId="642D2FD9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B7041" w:rsidRPr="0096471A">
        <w:rPr>
          <w:rFonts w:ascii="Arial" w:hAnsi="Arial" w:cs="Arial"/>
          <w:b/>
          <w:sz w:val="22"/>
          <w:szCs w:val="22"/>
        </w:rPr>
        <w:t>NR_AIML_air-Core</w:t>
      </w:r>
    </w:p>
    <w:p w14:paraId="5A06227D" w14:textId="77777777" w:rsidR="00D45B18" w:rsidRDefault="00D45B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65F0E6" w14:textId="61773F6C" w:rsidR="00D45B18" w:rsidRPr="00AE47C8" w:rsidRDefault="000747EC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E47C8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Lenovo</w:t>
      </w:r>
    </w:p>
    <w:p w14:paraId="39D77914" w14:textId="72CDACD6" w:rsidR="00D45B18" w:rsidRPr="00AE47C8" w:rsidRDefault="000747EC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 w:rsidR="007B7041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2</w:t>
      </w:r>
    </w:p>
    <w:p w14:paraId="1A4CBFB9" w14:textId="5906447B" w:rsidR="00D45B18" w:rsidRPr="007B7041" w:rsidRDefault="000747EC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B704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RAN4</w:t>
      </w:r>
    </w:p>
    <w:bookmarkEnd w:id="6"/>
    <w:bookmarkEnd w:id="7"/>
    <w:p w14:paraId="0D63CC50" w14:textId="77777777" w:rsidR="00D45B18" w:rsidRDefault="00D45B18">
      <w:pPr>
        <w:spacing w:after="60"/>
        <w:ind w:left="1985" w:hanging="1985"/>
        <w:rPr>
          <w:rFonts w:ascii="Arial" w:hAnsi="Arial" w:cs="Arial"/>
          <w:bCs/>
        </w:rPr>
      </w:pPr>
    </w:p>
    <w:p w14:paraId="5BA0D894" w14:textId="77777777" w:rsidR="00AE47C8" w:rsidRPr="00597AF1" w:rsidRDefault="00AE47C8" w:rsidP="00AE47C8">
      <w:pPr>
        <w:tabs>
          <w:tab w:val="left" w:pos="2268"/>
        </w:tabs>
        <w:autoSpaceDE/>
        <w:autoSpaceDN/>
        <w:adjustRightInd/>
        <w:spacing w:after="0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C</w:t>
      </w:r>
      <w:r w:rsidRPr="00597AF1">
        <w:rPr>
          <w:rFonts w:ascii="Arial" w:eastAsia="宋体" w:hAnsi="Arial" w:cs="Arial"/>
          <w:b/>
        </w:rPr>
        <w:t>ontact Person:</w:t>
      </w:r>
      <w:r w:rsidRPr="00597AF1">
        <w:rPr>
          <w:rFonts w:ascii="Arial" w:eastAsia="宋体" w:hAnsi="Arial" w:cs="Arial"/>
          <w:bCs/>
        </w:rPr>
        <w:tab/>
      </w:r>
    </w:p>
    <w:p w14:paraId="44A19C3A" w14:textId="77777777" w:rsidR="00AE47C8" w:rsidRPr="00597AF1" w:rsidRDefault="00AE47C8" w:rsidP="00AE47C8">
      <w:pPr>
        <w:keepNext/>
        <w:tabs>
          <w:tab w:val="left" w:pos="2268"/>
          <w:tab w:val="left" w:pos="2694"/>
        </w:tabs>
        <w:autoSpaceDE/>
        <w:autoSpaceDN/>
        <w:adjustRightInd/>
        <w:spacing w:after="0"/>
        <w:ind w:left="567"/>
        <w:outlineLvl w:val="3"/>
        <w:rPr>
          <w:rFonts w:ascii="Arial" w:eastAsia="宋体" w:hAnsi="Arial" w:cs="Arial"/>
          <w:bCs/>
          <w:lang w:eastAsia="zh-CN"/>
        </w:rPr>
      </w:pPr>
      <w:r w:rsidRPr="00597AF1">
        <w:rPr>
          <w:rFonts w:ascii="Arial" w:eastAsia="宋体" w:hAnsi="Arial" w:cs="Arial"/>
          <w:b/>
        </w:rPr>
        <w:t>Name:</w:t>
      </w:r>
      <w:r w:rsidRPr="00597AF1">
        <w:rPr>
          <w:rFonts w:ascii="Arial" w:eastAsia="宋体" w:hAnsi="Arial" w:cs="Arial"/>
          <w:bCs/>
        </w:rPr>
        <w:tab/>
      </w:r>
    </w:p>
    <w:p w14:paraId="06F33D95" w14:textId="4BFC528E" w:rsidR="00AE47C8" w:rsidRPr="00072B44" w:rsidRDefault="00AE47C8" w:rsidP="00AE47C8">
      <w:pPr>
        <w:keepNext/>
        <w:tabs>
          <w:tab w:val="left" w:pos="2268"/>
          <w:tab w:val="left" w:pos="2694"/>
        </w:tabs>
        <w:autoSpaceDE/>
        <w:autoSpaceDN/>
        <w:adjustRightInd/>
        <w:spacing w:after="0"/>
        <w:ind w:left="567"/>
        <w:outlineLvl w:val="6"/>
        <w:rPr>
          <w:rFonts w:ascii="Arial" w:eastAsia="宋体" w:hAnsi="Arial" w:cs="Arial"/>
          <w:bCs/>
          <w:color w:val="0000FF"/>
          <w:lang w:eastAsia="zh-CN"/>
        </w:rPr>
      </w:pPr>
      <w:r w:rsidRPr="00072B44">
        <w:rPr>
          <w:rFonts w:ascii="Arial" w:eastAsia="宋体" w:hAnsi="Arial" w:cs="Arial"/>
          <w:b/>
          <w:color w:val="0000FF"/>
        </w:rPr>
        <w:t>E-mail Address:</w:t>
      </w:r>
      <w:r w:rsidRPr="00072B44">
        <w:rPr>
          <w:rFonts w:ascii="Arial" w:eastAsia="宋体" w:hAnsi="Arial" w:cs="Arial"/>
          <w:bCs/>
          <w:color w:val="0000FF"/>
        </w:rPr>
        <w:tab/>
      </w:r>
    </w:p>
    <w:p w14:paraId="3C8E2ECF" w14:textId="77777777" w:rsidR="00AE47C8" w:rsidRPr="00072B44" w:rsidRDefault="00AE47C8" w:rsidP="00AE47C8">
      <w:pPr>
        <w:autoSpaceDE/>
        <w:autoSpaceDN/>
        <w:adjustRightInd/>
        <w:spacing w:after="60"/>
        <w:ind w:left="1985" w:hanging="1985"/>
        <w:rPr>
          <w:rFonts w:ascii="Arial" w:eastAsia="宋体" w:hAnsi="Arial" w:cs="Arial"/>
          <w:b/>
        </w:rPr>
      </w:pPr>
    </w:p>
    <w:p w14:paraId="35A67F16" w14:textId="77777777" w:rsidR="00AE47C8" w:rsidRDefault="00AE47C8" w:rsidP="00AE47C8">
      <w:pPr>
        <w:tabs>
          <w:tab w:val="left" w:pos="2268"/>
        </w:tabs>
        <w:rPr>
          <w:rFonts w:ascii="Arial" w:hAnsi="Arial" w:cs="Arial"/>
          <w:bCs/>
        </w:rPr>
      </w:pPr>
    </w:p>
    <w:p w14:paraId="4F663832" w14:textId="77777777" w:rsidR="00AE47C8" w:rsidRDefault="00AE47C8" w:rsidP="00AE47C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86C1C3" w14:textId="77777777" w:rsidR="00AE47C8" w:rsidRDefault="00AE47C8" w:rsidP="00AE47C8">
      <w:pPr>
        <w:spacing w:after="60"/>
        <w:ind w:left="1985" w:hanging="1985"/>
        <w:rPr>
          <w:rFonts w:ascii="Arial" w:hAnsi="Arial" w:cs="Arial"/>
          <w:b/>
        </w:rPr>
      </w:pPr>
    </w:p>
    <w:p w14:paraId="0FC42963" w14:textId="77777777" w:rsidR="00AE47C8" w:rsidRDefault="00AE47C8" w:rsidP="00AE47C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F5D238" w14:textId="77777777" w:rsidR="00D45B18" w:rsidRDefault="000747EC">
      <w:pPr>
        <w:pStyle w:val="1"/>
      </w:pPr>
      <w:r>
        <w:t>1</w:t>
      </w:r>
      <w:r>
        <w:tab/>
        <w:t>Overall description</w:t>
      </w:r>
    </w:p>
    <w:p w14:paraId="2EB9F16F" w14:textId="77777777" w:rsidR="00CE595F" w:rsidRDefault="00CE595F" w:rsidP="00CE595F">
      <w:pPr>
        <w:rPr>
          <w:lang w:eastAsia="zh-CN"/>
        </w:rPr>
      </w:pPr>
      <w:r>
        <w:rPr>
          <w:rFonts w:hint="eastAsia"/>
          <w:lang w:eastAsia="zh-CN"/>
        </w:rPr>
        <w:t xml:space="preserve">For AI/ML based beam management and CSI prediction UE-side data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, before UE is configured with </w:t>
      </w:r>
      <w:r w:rsidRPr="000C1FBC">
        <w:rPr>
          <w:rFonts w:hint="eastAsia"/>
          <w:i/>
          <w:iCs/>
          <w:lang w:eastAsia="zh-CN"/>
        </w:rPr>
        <w:t>CSI-ReportConfig</w:t>
      </w:r>
      <w:r>
        <w:rPr>
          <w:rFonts w:hint="eastAsia"/>
          <w:lang w:eastAsia="zh-CN"/>
        </w:rPr>
        <w:t xml:space="preserve"> for UE-side data collection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, RAN2 agreed to allow UE to indicate its preferred UE-side data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 configuration(s) based on the candidate UE-side data collection configuration(s) provided by network. </w:t>
      </w:r>
    </w:p>
    <w:p w14:paraId="2E6FEDF7" w14:textId="77777777" w:rsidR="00CE595F" w:rsidRDefault="00CE595F" w:rsidP="00CE595F">
      <w:pPr>
        <w:rPr>
          <w:lang w:eastAsia="zh-CN"/>
        </w:rPr>
      </w:pPr>
      <w:r>
        <w:rPr>
          <w:rFonts w:hint="eastAsia"/>
          <w:lang w:eastAsia="zh-CN"/>
        </w:rPr>
        <w:t xml:space="preserve">RAN2 also agreed that UE is NOT expected to perform measurement(s) solely based on those candidate UE-side data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 configuration(s) and this UE behavior will be captured in RRC specification, i.e., no RAN1 specification impact.</w:t>
      </w:r>
    </w:p>
    <w:p w14:paraId="1708F0E1" w14:textId="77777777" w:rsidR="00CE595F" w:rsidRDefault="00CE595F" w:rsidP="00CE595F">
      <w:pPr>
        <w:rPr>
          <w:lang w:eastAsia="zh-CN"/>
        </w:rPr>
      </w:pPr>
      <w:r>
        <w:rPr>
          <w:rFonts w:hint="eastAsia"/>
          <w:lang w:eastAsia="zh-CN"/>
        </w:rPr>
        <w:t>For AI/ML based beam management, according to RAN1 agreement on UE-side data collection, for each candidate UE-side data configuration, RAN2 agreed at least the following IEs are included:</w:t>
      </w:r>
    </w:p>
    <w:p w14:paraId="4D0D9A8A" w14:textId="77777777" w:rsidR="00CE595F" w:rsidRPr="00BF0162" w:rsidRDefault="00CE595F" w:rsidP="00CE595F">
      <w:pPr>
        <w:pStyle w:val="af8"/>
        <w:numPr>
          <w:ilvl w:val="0"/>
          <w:numId w:val="5"/>
        </w:numPr>
        <w:spacing w:after="200" w:line="276" w:lineRule="auto"/>
        <w:contextualSpacing/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Pr="00BF0162">
        <w:rPr>
          <w:rFonts w:ascii="Times New Roman" w:hAnsi="Times New Roman"/>
          <w:sz w:val="20"/>
          <w:szCs w:val="20"/>
        </w:rPr>
        <w:t>n identifier of the candidate configuration</w:t>
      </w:r>
    </w:p>
    <w:p w14:paraId="1DEE7FD2" w14:textId="77777777" w:rsidR="00CE595F" w:rsidRPr="00BF0162" w:rsidRDefault="00CE595F" w:rsidP="00CE595F">
      <w:pPr>
        <w:pStyle w:val="af8"/>
        <w:numPr>
          <w:ilvl w:val="0"/>
          <w:numId w:val="5"/>
        </w:numPr>
        <w:spacing w:after="200" w:line="276" w:lineRule="auto"/>
        <w:contextualSpacing/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hAnsi="Times New Roman"/>
          <w:sz w:val="20"/>
          <w:szCs w:val="20"/>
        </w:rPr>
        <w:t>CSI-ResourceConfigId for Set A</w:t>
      </w:r>
    </w:p>
    <w:p w14:paraId="61AA4D0A" w14:textId="77777777" w:rsidR="00CE595F" w:rsidRPr="00BF0162" w:rsidRDefault="00CE595F" w:rsidP="00CE595F">
      <w:pPr>
        <w:pStyle w:val="af8"/>
        <w:numPr>
          <w:ilvl w:val="0"/>
          <w:numId w:val="5"/>
        </w:numPr>
        <w:spacing w:after="200" w:line="276" w:lineRule="auto"/>
        <w:contextualSpacing/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hAnsi="Times New Roman"/>
          <w:sz w:val="20"/>
          <w:szCs w:val="20"/>
        </w:rPr>
        <w:t>CSI-ResourceConfigId for Set B</w:t>
      </w:r>
    </w:p>
    <w:p w14:paraId="5D5A69D9" w14:textId="77777777" w:rsidR="00CE595F" w:rsidRPr="00BF0162" w:rsidRDefault="00CE595F" w:rsidP="00CE595F">
      <w:pPr>
        <w:pStyle w:val="af8"/>
        <w:numPr>
          <w:ilvl w:val="0"/>
          <w:numId w:val="5"/>
        </w:numPr>
        <w:spacing w:after="200" w:line="276" w:lineRule="auto"/>
        <w:contextualSpacing/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eastAsiaTheme="minorEastAsia" w:hAnsi="Times New Roman"/>
          <w:sz w:val="20"/>
          <w:szCs w:val="20"/>
          <w:lang w:eastAsia="zh-CN"/>
        </w:rPr>
        <w:t>R</w:t>
      </w:r>
      <w:r w:rsidRPr="00BF0162">
        <w:rPr>
          <w:rFonts w:ascii="Times New Roman" w:hAnsi="Times New Roman"/>
          <w:sz w:val="20"/>
          <w:szCs w:val="20"/>
        </w:rPr>
        <w:t>elated associated IDs</w:t>
      </w:r>
    </w:p>
    <w:p w14:paraId="709B9547" w14:textId="77777777" w:rsidR="00CE595F" w:rsidRDefault="00CE595F" w:rsidP="00CE595F">
      <w:pPr>
        <w:rPr>
          <w:lang w:eastAsia="zh-CN"/>
        </w:rPr>
      </w:pPr>
      <w:r>
        <w:rPr>
          <w:rFonts w:hint="eastAsia"/>
          <w:lang w:eastAsia="zh-CN"/>
        </w:rPr>
        <w:t xml:space="preserve">In addition, RAN2 agreed the same framework of candidate/preferred UE-side data collection configuration is also applicable to CSI prediction. However, RAN2 wonders what IEs are needed for CSI prediction as part of </w:t>
      </w:r>
      <w:r>
        <w:rPr>
          <w:lang w:eastAsia="zh-CN"/>
        </w:rPr>
        <w:t>candidate</w:t>
      </w:r>
      <w:r>
        <w:rPr>
          <w:rFonts w:hint="eastAsia"/>
          <w:lang w:eastAsia="zh-CN"/>
        </w:rPr>
        <w:t xml:space="preserve"> UE-side data collection configuration.</w:t>
      </w:r>
    </w:p>
    <w:p w14:paraId="1EA9237E" w14:textId="77777777" w:rsidR="007667E4" w:rsidRDefault="007667E4">
      <w:pPr>
        <w:jc w:val="both"/>
        <w:rPr>
          <w:rFonts w:eastAsiaTheme="minorEastAsia"/>
          <w:lang w:eastAsia="zh-CN"/>
        </w:rPr>
      </w:pPr>
    </w:p>
    <w:p w14:paraId="34E0BE75" w14:textId="587DE702" w:rsidR="007667E4" w:rsidRPr="007F73D2" w:rsidRDefault="007667E4">
      <w:pPr>
        <w:jc w:val="both"/>
        <w:rPr>
          <w:rFonts w:ascii="Arial" w:eastAsiaTheme="minorEastAsia" w:hAnsi="Arial" w:cs="Arial"/>
          <w:lang w:eastAsia="zh-CN"/>
        </w:rPr>
      </w:pPr>
      <w:r w:rsidRPr="00135E53">
        <w:rPr>
          <w:rFonts w:ascii="Arial" w:eastAsiaTheme="minorEastAsia" w:hAnsi="Arial" w:cs="Arial"/>
          <w:b/>
          <w:bCs/>
          <w:color w:val="000000"/>
          <w:lang w:eastAsia="zh-CN"/>
        </w:rPr>
        <w:t>Question:</w:t>
      </w:r>
      <w:r w:rsidR="00180C9F" w:rsidRPr="00135E53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 </w:t>
      </w:r>
      <w:r w:rsidR="007F73D2" w:rsidRPr="007F73D2">
        <w:rPr>
          <w:rFonts w:ascii="Arial" w:eastAsiaTheme="minorEastAsia" w:hAnsi="Arial" w:cs="Arial"/>
          <w:color w:val="000000"/>
          <w:lang w:eastAsia="zh-CN"/>
        </w:rPr>
        <w:t>RAN2 respectfully asks RAN1 if there’s any concern on the above agreements and provide the necessary higher layer parameters for candidate UE-side data collection configuration for CSI prediction and for AI/ML beam management if any additional IE is missing.</w:t>
      </w:r>
    </w:p>
    <w:p w14:paraId="7604C33A" w14:textId="77777777" w:rsidR="007F73D2" w:rsidRDefault="00927A78">
      <w:pPr>
        <w:jc w:val="both"/>
        <w:rPr>
          <w:rFonts w:ascii="Arial" w:eastAsiaTheme="minorEastAsia" w:hAnsi="Arial" w:cs="Arial"/>
          <w:b/>
          <w:bCs/>
          <w:lang w:eastAsia="zh-CN"/>
        </w:rPr>
      </w:pPr>
      <w:r w:rsidRPr="00135E53">
        <w:rPr>
          <w:rFonts w:ascii="Arial" w:eastAsiaTheme="minorEastAsia" w:hAnsi="Arial" w:cs="Arial"/>
          <w:b/>
          <w:bCs/>
          <w:lang w:eastAsia="zh-CN"/>
        </w:rPr>
        <w:t>Answer:</w:t>
      </w:r>
      <w:r w:rsidR="007667E4" w:rsidRPr="00135E53">
        <w:rPr>
          <w:rFonts w:ascii="Arial" w:eastAsiaTheme="minorEastAsia" w:hAnsi="Arial" w:cs="Arial"/>
          <w:b/>
          <w:bCs/>
          <w:lang w:eastAsia="zh-CN"/>
        </w:rPr>
        <w:t xml:space="preserve"> </w:t>
      </w:r>
    </w:p>
    <w:p w14:paraId="5F7F6441" w14:textId="19E26849" w:rsidR="007F73D2" w:rsidRPr="007F73D2" w:rsidRDefault="007F73D2" w:rsidP="007F73D2">
      <w:pPr>
        <w:rPr>
          <w:rFonts w:ascii="Arial" w:hAnsi="Arial" w:cs="Arial"/>
          <w:color w:val="000000"/>
        </w:rPr>
      </w:pPr>
      <w:r w:rsidRPr="007F73D2">
        <w:rPr>
          <w:rFonts w:ascii="Arial" w:hAnsi="Arial" w:cs="Arial"/>
          <w:color w:val="000000"/>
        </w:rPr>
        <w:t>R</w:t>
      </w:r>
      <w:r w:rsidRPr="007F73D2">
        <w:rPr>
          <w:rFonts w:ascii="Arial" w:hAnsi="Arial" w:cs="Arial" w:hint="eastAsia"/>
          <w:color w:val="000000"/>
        </w:rPr>
        <w:t xml:space="preserve">egarding the RRC parameter for AI/ML based beam management, the listed IE is enough from RAN1 perspective. </w:t>
      </w:r>
      <w:r w:rsidRPr="007F73D2">
        <w:rPr>
          <w:rFonts w:ascii="Arial" w:hAnsi="Arial" w:cs="Arial"/>
          <w:color w:val="000000"/>
        </w:rPr>
        <w:t>P</w:t>
      </w:r>
      <w:r w:rsidRPr="007F73D2">
        <w:rPr>
          <w:rFonts w:ascii="Arial" w:hAnsi="Arial" w:cs="Arial" w:hint="eastAsia"/>
          <w:color w:val="000000"/>
        </w:rPr>
        <w:t xml:space="preserve">lease note that the parameter </w:t>
      </w:r>
      <w:r w:rsidRPr="007F73D2">
        <w:rPr>
          <w:rFonts w:ascii="Arial" w:hAnsi="Arial" w:cs="Arial"/>
          <w:color w:val="000000"/>
        </w:rPr>
        <w:t>‘</w:t>
      </w:r>
      <w:r w:rsidRPr="007F73D2">
        <w:rPr>
          <w:rFonts w:ascii="Arial" w:hAnsi="Arial" w:cs="Arial" w:hint="eastAsia"/>
          <w:color w:val="000000"/>
        </w:rPr>
        <w:t>reportQuantity</w:t>
      </w:r>
      <w:r w:rsidRPr="007F73D2">
        <w:rPr>
          <w:rFonts w:ascii="Arial" w:hAnsi="Arial" w:cs="Arial"/>
          <w:color w:val="000000"/>
        </w:rPr>
        <w:t>’</w:t>
      </w:r>
      <w:r w:rsidRPr="007F73D2">
        <w:rPr>
          <w:rFonts w:ascii="Arial" w:hAnsi="Arial" w:cs="Arial" w:hint="eastAsia"/>
          <w:color w:val="000000"/>
        </w:rPr>
        <w:t xml:space="preserve"> of the CSI-ReportConfig </w:t>
      </w:r>
      <w:r w:rsidR="0037283F">
        <w:rPr>
          <w:rFonts w:ascii="Arial" w:eastAsiaTheme="minorEastAsia" w:hAnsi="Arial" w:cs="Arial" w:hint="eastAsia"/>
          <w:color w:val="000000"/>
          <w:lang w:eastAsia="zh-CN"/>
        </w:rPr>
        <w:t xml:space="preserve">for date collection </w:t>
      </w:r>
      <w:r w:rsidRPr="007F73D2">
        <w:rPr>
          <w:rFonts w:ascii="Arial" w:hAnsi="Arial" w:cs="Arial" w:hint="eastAsia"/>
          <w:color w:val="000000"/>
        </w:rPr>
        <w:t xml:space="preserve">should be set to </w:t>
      </w:r>
      <w:r w:rsidRPr="007F73D2">
        <w:rPr>
          <w:rFonts w:ascii="Arial" w:hAnsi="Arial" w:cs="Arial"/>
          <w:color w:val="000000"/>
        </w:rPr>
        <w:t>‘</w:t>
      </w:r>
      <w:r w:rsidRPr="007F73D2">
        <w:rPr>
          <w:rFonts w:ascii="Arial" w:hAnsi="Arial" w:cs="Arial" w:hint="eastAsia"/>
          <w:color w:val="000000"/>
        </w:rPr>
        <w:t>none-BM-r19</w:t>
      </w:r>
      <w:r w:rsidRPr="007F73D2">
        <w:rPr>
          <w:rFonts w:ascii="Arial" w:hAnsi="Arial" w:cs="Arial"/>
          <w:color w:val="000000"/>
        </w:rPr>
        <w:t>’</w:t>
      </w:r>
      <w:r w:rsidRPr="007F73D2">
        <w:rPr>
          <w:rFonts w:ascii="Arial" w:hAnsi="Arial" w:cs="Arial" w:hint="eastAsia"/>
          <w:color w:val="000000"/>
        </w:rPr>
        <w:t xml:space="preserve"> to indicate it is used for data collection.</w:t>
      </w:r>
    </w:p>
    <w:p w14:paraId="3535FEC9" w14:textId="59F743A0" w:rsidR="007F73D2" w:rsidRPr="007F73D2" w:rsidRDefault="007F73D2" w:rsidP="007F73D2">
      <w:pPr>
        <w:rPr>
          <w:rFonts w:ascii="Arial" w:hAnsi="Arial" w:cs="Arial"/>
          <w:color w:val="000000"/>
        </w:rPr>
      </w:pPr>
      <w:r w:rsidRPr="007F73D2">
        <w:rPr>
          <w:rFonts w:ascii="Arial" w:hAnsi="Arial" w:cs="Arial" w:hint="eastAsia"/>
          <w:color w:val="000000"/>
        </w:rPr>
        <w:lastRenderedPageBreak/>
        <w:t xml:space="preserve">For each candidate UE-side data configuration for CSI prediction, at least the following IEs </w:t>
      </w:r>
      <w:r w:rsidR="0087543D">
        <w:rPr>
          <w:rFonts w:ascii="Arial" w:eastAsiaTheme="minorEastAsia" w:hAnsi="Arial" w:cs="Arial" w:hint="eastAsia"/>
          <w:color w:val="000000"/>
          <w:lang w:eastAsia="zh-CN"/>
        </w:rPr>
        <w:t>should be</w:t>
      </w:r>
      <w:r w:rsidRPr="007F73D2">
        <w:rPr>
          <w:rFonts w:ascii="Arial" w:hAnsi="Arial" w:cs="Arial" w:hint="eastAsia"/>
          <w:color w:val="000000"/>
        </w:rPr>
        <w:t xml:space="preserve"> included from RAN1 perspective:</w:t>
      </w:r>
    </w:p>
    <w:p w14:paraId="737C3172" w14:textId="77777777" w:rsidR="007F73D2" w:rsidRPr="007F73D2" w:rsidRDefault="007F73D2" w:rsidP="007F73D2">
      <w:pPr>
        <w:pStyle w:val="af8"/>
        <w:numPr>
          <w:ilvl w:val="0"/>
          <w:numId w:val="5"/>
        </w:numPr>
        <w:spacing w:after="200" w:line="276" w:lineRule="auto"/>
        <w:contextualSpacing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7F73D2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An identifier of the candidate configuration</w:t>
      </w:r>
    </w:p>
    <w:p w14:paraId="7E81C6BD" w14:textId="77777777" w:rsidR="007F73D2" w:rsidRPr="007F73D2" w:rsidRDefault="007F73D2" w:rsidP="007F73D2">
      <w:pPr>
        <w:pStyle w:val="af8"/>
        <w:numPr>
          <w:ilvl w:val="0"/>
          <w:numId w:val="5"/>
        </w:numPr>
        <w:spacing w:after="200" w:line="276" w:lineRule="auto"/>
        <w:contextualSpacing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7F73D2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CSI-ResourceConfigId for </w:t>
      </w:r>
      <w:r w:rsidRPr="007F73D2">
        <w:rPr>
          <w:rFonts w:ascii="Arial" w:eastAsia="Times New Roman" w:hAnsi="Arial" w:cs="Arial" w:hint="eastAsia"/>
          <w:color w:val="000000"/>
          <w:sz w:val="20"/>
          <w:szCs w:val="20"/>
          <w:lang w:val="en-GB" w:eastAsia="en-GB"/>
        </w:rPr>
        <w:t>CMR</w:t>
      </w:r>
    </w:p>
    <w:p w14:paraId="53B24941" w14:textId="77777777" w:rsidR="007F73D2" w:rsidRPr="007F73D2" w:rsidRDefault="007F73D2" w:rsidP="007F73D2">
      <w:pPr>
        <w:pStyle w:val="af8"/>
        <w:numPr>
          <w:ilvl w:val="0"/>
          <w:numId w:val="5"/>
        </w:numPr>
        <w:spacing w:after="200" w:line="276" w:lineRule="auto"/>
        <w:contextualSpacing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7F73D2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CSI-ResourceConfigId for </w:t>
      </w:r>
      <w:r w:rsidRPr="007F73D2">
        <w:rPr>
          <w:rFonts w:ascii="Arial" w:eastAsia="Times New Roman" w:hAnsi="Arial" w:cs="Arial" w:hint="eastAsia"/>
          <w:color w:val="000000"/>
          <w:sz w:val="20"/>
          <w:szCs w:val="20"/>
          <w:lang w:val="en-GB" w:eastAsia="en-GB"/>
        </w:rPr>
        <w:t>IMR</w:t>
      </w:r>
    </w:p>
    <w:p w14:paraId="79B1218B" w14:textId="77777777" w:rsidR="007F73D2" w:rsidRPr="007F73D2" w:rsidRDefault="007F73D2" w:rsidP="007F73D2">
      <w:pPr>
        <w:pStyle w:val="af8"/>
        <w:numPr>
          <w:ilvl w:val="0"/>
          <w:numId w:val="5"/>
        </w:numPr>
        <w:spacing w:after="200" w:line="276" w:lineRule="auto"/>
        <w:contextualSpacing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7F73D2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reportFreqConfiguration</w:t>
      </w:r>
    </w:p>
    <w:p w14:paraId="1B60D705" w14:textId="77777777" w:rsidR="007F73D2" w:rsidRPr="007F73D2" w:rsidRDefault="007F73D2" w:rsidP="007F73D2">
      <w:pPr>
        <w:pStyle w:val="af8"/>
        <w:numPr>
          <w:ilvl w:val="0"/>
          <w:numId w:val="5"/>
        </w:numPr>
        <w:spacing w:after="200" w:line="276" w:lineRule="auto"/>
        <w:contextualSpacing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7F73D2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CodebookConfig-r18 </w:t>
      </w:r>
      <w:r w:rsidRPr="007F73D2">
        <w:rPr>
          <w:rFonts w:ascii="Arial" w:eastAsia="Times New Roman" w:hAnsi="Arial" w:cs="Arial" w:hint="eastAsia"/>
          <w:color w:val="000000"/>
          <w:sz w:val="20"/>
          <w:szCs w:val="20"/>
          <w:lang w:val="en-GB" w:eastAsia="en-GB"/>
        </w:rPr>
        <w:t xml:space="preserve">is set to </w:t>
      </w:r>
      <w:r w:rsidRPr="007F73D2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‘typeII-Doppler-r18’</w:t>
      </w:r>
    </w:p>
    <w:p w14:paraId="58C47765" w14:textId="77777777" w:rsidR="007F73D2" w:rsidRPr="007F73D2" w:rsidRDefault="007F73D2" w:rsidP="007F73D2">
      <w:pPr>
        <w:rPr>
          <w:rFonts w:ascii="Arial" w:hAnsi="Arial" w:cs="Arial"/>
          <w:color w:val="000000"/>
        </w:rPr>
      </w:pPr>
      <w:r w:rsidRPr="007F73D2">
        <w:rPr>
          <w:rFonts w:ascii="Arial" w:hAnsi="Arial" w:cs="Arial"/>
          <w:color w:val="000000"/>
        </w:rPr>
        <w:t>T</w:t>
      </w:r>
      <w:r w:rsidRPr="007F73D2">
        <w:rPr>
          <w:rFonts w:ascii="Arial" w:hAnsi="Arial" w:cs="Arial" w:hint="eastAsia"/>
          <w:color w:val="000000"/>
        </w:rPr>
        <w:t xml:space="preserve">he parameter </w:t>
      </w:r>
      <w:r w:rsidRPr="007F73D2">
        <w:rPr>
          <w:rFonts w:ascii="Arial" w:hAnsi="Arial" w:cs="Arial"/>
          <w:color w:val="000000"/>
        </w:rPr>
        <w:t>‘</w:t>
      </w:r>
      <w:r w:rsidRPr="007F73D2">
        <w:rPr>
          <w:rFonts w:ascii="Arial" w:hAnsi="Arial" w:cs="Arial" w:hint="eastAsia"/>
          <w:color w:val="000000"/>
        </w:rPr>
        <w:t>reportQuantity</w:t>
      </w:r>
      <w:r w:rsidRPr="007F73D2">
        <w:rPr>
          <w:rFonts w:ascii="Arial" w:hAnsi="Arial" w:cs="Arial"/>
          <w:color w:val="000000"/>
        </w:rPr>
        <w:t>’</w:t>
      </w:r>
      <w:r w:rsidRPr="007F73D2">
        <w:rPr>
          <w:rFonts w:ascii="Arial" w:hAnsi="Arial" w:cs="Arial" w:hint="eastAsia"/>
          <w:color w:val="000000"/>
        </w:rPr>
        <w:t xml:space="preserve"> of the CSI-ReportConfig should be set to </w:t>
      </w:r>
      <w:r w:rsidRPr="007F73D2">
        <w:rPr>
          <w:rFonts w:ascii="Arial" w:hAnsi="Arial" w:cs="Arial"/>
          <w:color w:val="000000"/>
        </w:rPr>
        <w:t>‘</w:t>
      </w:r>
      <w:r w:rsidRPr="007F73D2">
        <w:rPr>
          <w:rFonts w:ascii="Arial" w:hAnsi="Arial" w:cs="Arial" w:hint="eastAsia"/>
          <w:color w:val="000000"/>
        </w:rPr>
        <w:t>none-CSI-r19</w:t>
      </w:r>
      <w:r w:rsidRPr="007F73D2">
        <w:rPr>
          <w:rFonts w:ascii="Arial" w:hAnsi="Arial" w:cs="Arial"/>
          <w:color w:val="000000"/>
        </w:rPr>
        <w:t>’</w:t>
      </w:r>
      <w:r w:rsidRPr="007F73D2">
        <w:rPr>
          <w:rFonts w:ascii="Arial" w:hAnsi="Arial" w:cs="Arial" w:hint="eastAsia"/>
          <w:color w:val="000000"/>
        </w:rPr>
        <w:t xml:space="preserve"> to indicate it is used for data collection.</w:t>
      </w:r>
    </w:p>
    <w:p w14:paraId="5166600B" w14:textId="77777777" w:rsidR="007F73D2" w:rsidRPr="007F73D2" w:rsidRDefault="007F73D2">
      <w:pPr>
        <w:jc w:val="both"/>
        <w:rPr>
          <w:rFonts w:ascii="Arial" w:eastAsiaTheme="minorEastAsia" w:hAnsi="Arial" w:cs="Arial"/>
          <w:b/>
          <w:bCs/>
          <w:lang w:eastAsia="zh-CN"/>
        </w:rPr>
      </w:pPr>
    </w:p>
    <w:p w14:paraId="544CB3E1" w14:textId="77777777" w:rsidR="00D45B18" w:rsidRDefault="000747EC">
      <w:pPr>
        <w:pStyle w:val="1"/>
      </w:pPr>
      <w:r>
        <w:t>2</w:t>
      </w:r>
      <w:r>
        <w:tab/>
        <w:t>Actions</w:t>
      </w:r>
    </w:p>
    <w:p w14:paraId="1D9DB115" w14:textId="27C70567" w:rsidR="00D45B18" w:rsidRDefault="000747E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BD5A5D"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</w:t>
      </w:r>
    </w:p>
    <w:p w14:paraId="459F2D26" w14:textId="6552D030" w:rsidR="00D45B18" w:rsidRDefault="000747EC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90713E" w:rsidRPr="0090713E">
        <w:rPr>
          <w:color w:val="000000"/>
        </w:rPr>
        <w:t>RAN1 kindly requests RAN</w:t>
      </w:r>
      <w:r w:rsidR="007F73D2">
        <w:rPr>
          <w:rFonts w:eastAsiaTheme="minorEastAsia" w:hint="eastAsia"/>
          <w:color w:val="000000"/>
          <w:lang w:eastAsia="zh-CN"/>
        </w:rPr>
        <w:t>2</w:t>
      </w:r>
      <w:r w:rsidR="0090713E" w:rsidRPr="0090713E">
        <w:rPr>
          <w:color w:val="000000"/>
        </w:rPr>
        <w:t xml:space="preserve"> to take the above information into account.</w:t>
      </w:r>
    </w:p>
    <w:p w14:paraId="0693DF54" w14:textId="77777777" w:rsidR="00D45B18" w:rsidRDefault="00D45B18">
      <w:pPr>
        <w:spacing w:after="120"/>
        <w:rPr>
          <w:rFonts w:ascii="Arial" w:hAnsi="Arial" w:cs="Arial"/>
        </w:rPr>
      </w:pPr>
    </w:p>
    <w:p w14:paraId="71EB48CB" w14:textId="617C49BD" w:rsidR="00D45B18" w:rsidRDefault="000747EC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</w:t>
      </w:r>
      <w:r w:rsidR="0013437F">
        <w:rPr>
          <w:rFonts w:eastAsiaTheme="minorEastAsia" w:cs="Arial" w:hint="eastAsia"/>
          <w:bCs/>
          <w:szCs w:val="36"/>
          <w:lang w:eastAsia="zh-CN"/>
        </w:rPr>
        <w:t>1</w:t>
      </w:r>
      <w:r>
        <w:rPr>
          <w:szCs w:val="36"/>
        </w:rPr>
        <w:t xml:space="preserve"> meetings</w:t>
      </w:r>
    </w:p>
    <w:p w14:paraId="47865C93" w14:textId="129C438D" w:rsidR="00D45B18" w:rsidRDefault="000747EC">
      <w:pPr>
        <w:rPr>
          <w:rFonts w:eastAsiaTheme="minorEastAsia"/>
          <w:lang w:eastAsia="zh-CN"/>
        </w:rPr>
      </w:pPr>
      <w:r>
        <w:rPr>
          <w:rFonts w:hint="eastAsia"/>
        </w:rPr>
        <w:t>TSG-RAN WG</w:t>
      </w:r>
      <w:r w:rsidR="007B4210">
        <w:rPr>
          <w:rFonts w:eastAsiaTheme="minorEastAsia" w:hint="eastAsia"/>
          <w:lang w:eastAsia="zh-CN"/>
        </w:rPr>
        <w:t>1</w:t>
      </w:r>
      <w:r>
        <w:rPr>
          <w:rFonts w:hint="eastAsia"/>
        </w:rPr>
        <w:t xml:space="preserve"> Meeting #11</w:t>
      </w:r>
      <w:r w:rsidR="007B4210">
        <w:rPr>
          <w:rFonts w:eastAsiaTheme="minorEastAsia" w:hint="eastAsia"/>
          <w:lang w:eastAsia="zh-CN"/>
        </w:rPr>
        <w:t>2</w:t>
      </w:r>
      <w:r>
        <w:rPr>
          <w:rFonts w:hint="eastAsia"/>
        </w:rPr>
        <w:t>bis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October 13 to 17, 2025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Prague, CZ</w:t>
      </w:r>
    </w:p>
    <w:p w14:paraId="098E243D" w14:textId="0D0CA534" w:rsidR="001D17B7" w:rsidRDefault="001D17B7" w:rsidP="001D17B7">
      <w:pPr>
        <w:rPr>
          <w:rFonts w:eastAsiaTheme="minorEastAsia"/>
          <w:lang w:eastAsia="zh-CN"/>
        </w:rPr>
      </w:pPr>
      <w:r>
        <w:rPr>
          <w:rFonts w:hint="eastAsia"/>
        </w:rPr>
        <w:t>TSG-RAN WG</w:t>
      </w:r>
      <w:r>
        <w:rPr>
          <w:rFonts w:eastAsiaTheme="minorEastAsia" w:hint="eastAsia"/>
          <w:lang w:eastAsia="zh-CN"/>
        </w:rPr>
        <w:t>1</w:t>
      </w:r>
      <w:r>
        <w:rPr>
          <w:rFonts w:hint="eastAsia"/>
        </w:rPr>
        <w:t xml:space="preserve"> Meeting #11</w:t>
      </w:r>
      <w:r>
        <w:rPr>
          <w:rFonts w:eastAsiaTheme="minorEastAsia" w:hint="eastAsia"/>
          <w:lang w:eastAsia="zh-CN"/>
        </w:rPr>
        <w:t>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27A7C">
        <w:rPr>
          <w:rFonts w:eastAsiaTheme="minorEastAsia" w:hint="eastAsia"/>
          <w:lang w:eastAsia="zh-CN"/>
        </w:rPr>
        <w:t>November</w:t>
      </w:r>
      <w:r>
        <w:rPr>
          <w:rFonts w:hint="eastAsia"/>
        </w:rPr>
        <w:t xml:space="preserve"> </w:t>
      </w:r>
      <w:r w:rsidR="0008558A">
        <w:rPr>
          <w:rFonts w:eastAsiaTheme="minorEastAsia" w:hint="eastAsia"/>
          <w:lang w:eastAsia="zh-CN"/>
        </w:rPr>
        <w:t>17</w:t>
      </w:r>
      <w:r>
        <w:rPr>
          <w:rFonts w:hint="eastAsia"/>
        </w:rPr>
        <w:t xml:space="preserve"> to </w:t>
      </w:r>
      <w:r w:rsidR="0008558A">
        <w:rPr>
          <w:rFonts w:eastAsiaTheme="minorEastAsia" w:hint="eastAsia"/>
          <w:lang w:eastAsia="zh-CN"/>
        </w:rPr>
        <w:t>21</w:t>
      </w:r>
      <w:r>
        <w:rPr>
          <w:rFonts w:hint="eastAsia"/>
        </w:rPr>
        <w:t>, 2025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 w:rsidR="0008558A" w:rsidRPr="0008558A">
        <w:t>Dallas, US</w:t>
      </w:r>
    </w:p>
    <w:p w14:paraId="18904D39" w14:textId="77777777" w:rsidR="001D17B7" w:rsidRPr="001D17B7" w:rsidRDefault="001D17B7">
      <w:pPr>
        <w:rPr>
          <w:rFonts w:eastAsiaTheme="minorEastAsia"/>
          <w:lang w:eastAsia="zh-CN"/>
        </w:rPr>
      </w:pPr>
    </w:p>
    <w:sectPr w:rsidR="001D17B7" w:rsidRPr="001D17B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E5F46" w14:textId="77777777" w:rsidR="004D6D01" w:rsidRDefault="004D6D01">
      <w:pPr>
        <w:spacing w:after="0"/>
      </w:pPr>
      <w:r>
        <w:separator/>
      </w:r>
    </w:p>
  </w:endnote>
  <w:endnote w:type="continuationSeparator" w:id="0">
    <w:p w14:paraId="2769C2A2" w14:textId="77777777" w:rsidR="004D6D01" w:rsidRDefault="004D6D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09293" w14:textId="77777777" w:rsidR="004D6D01" w:rsidRDefault="004D6D01">
      <w:pPr>
        <w:spacing w:after="0"/>
      </w:pPr>
      <w:r>
        <w:separator/>
      </w:r>
    </w:p>
  </w:footnote>
  <w:footnote w:type="continuationSeparator" w:id="0">
    <w:p w14:paraId="6C8C8FC6" w14:textId="77777777" w:rsidR="004D6D01" w:rsidRDefault="004D6D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17998588">
    <w:abstractNumId w:val="4"/>
  </w:num>
  <w:num w:numId="2" w16cid:durableId="2068020420">
    <w:abstractNumId w:val="2"/>
  </w:num>
  <w:num w:numId="3" w16cid:durableId="281690819">
    <w:abstractNumId w:val="3"/>
  </w:num>
  <w:num w:numId="4" w16cid:durableId="844636983">
    <w:abstractNumId w:val="1"/>
  </w:num>
  <w:num w:numId="5" w16cid:durableId="161193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67C8C"/>
    <w:rsid w:val="000747EC"/>
    <w:rsid w:val="00077382"/>
    <w:rsid w:val="0008558A"/>
    <w:rsid w:val="000A6DE7"/>
    <w:rsid w:val="000C259B"/>
    <w:rsid w:val="000D1E8C"/>
    <w:rsid w:val="000F6242"/>
    <w:rsid w:val="000F79C4"/>
    <w:rsid w:val="00112416"/>
    <w:rsid w:val="001305DF"/>
    <w:rsid w:val="0013437F"/>
    <w:rsid w:val="001347C4"/>
    <w:rsid w:val="00135E53"/>
    <w:rsid w:val="00136B7D"/>
    <w:rsid w:val="001403E6"/>
    <w:rsid w:val="00167D61"/>
    <w:rsid w:val="00180C9F"/>
    <w:rsid w:val="001927C0"/>
    <w:rsid w:val="001B3BBD"/>
    <w:rsid w:val="001B7BD4"/>
    <w:rsid w:val="001C289F"/>
    <w:rsid w:val="001D17B7"/>
    <w:rsid w:val="001D5009"/>
    <w:rsid w:val="001E5551"/>
    <w:rsid w:val="001E61E9"/>
    <w:rsid w:val="001F3700"/>
    <w:rsid w:val="00213A0D"/>
    <w:rsid w:val="00215961"/>
    <w:rsid w:val="00224700"/>
    <w:rsid w:val="0024522C"/>
    <w:rsid w:val="00273963"/>
    <w:rsid w:val="002773B0"/>
    <w:rsid w:val="002968B6"/>
    <w:rsid w:val="002A1ECB"/>
    <w:rsid w:val="002B0BE2"/>
    <w:rsid w:val="002B7517"/>
    <w:rsid w:val="002C1805"/>
    <w:rsid w:val="002C4267"/>
    <w:rsid w:val="002F1940"/>
    <w:rsid w:val="0032137B"/>
    <w:rsid w:val="00364D3C"/>
    <w:rsid w:val="00366CC2"/>
    <w:rsid w:val="00367F51"/>
    <w:rsid w:val="0037283F"/>
    <w:rsid w:val="00375786"/>
    <w:rsid w:val="00382960"/>
    <w:rsid w:val="00383545"/>
    <w:rsid w:val="003940A2"/>
    <w:rsid w:val="00394450"/>
    <w:rsid w:val="003B6C17"/>
    <w:rsid w:val="003C01DC"/>
    <w:rsid w:val="003C2F54"/>
    <w:rsid w:val="003E2FB4"/>
    <w:rsid w:val="0042774E"/>
    <w:rsid w:val="00433500"/>
    <w:rsid w:val="00433F71"/>
    <w:rsid w:val="00440D43"/>
    <w:rsid w:val="004C7ED8"/>
    <w:rsid w:val="004D6D01"/>
    <w:rsid w:val="004E07A4"/>
    <w:rsid w:val="004E3939"/>
    <w:rsid w:val="004E49C3"/>
    <w:rsid w:val="004E7E00"/>
    <w:rsid w:val="004F528E"/>
    <w:rsid w:val="005033B7"/>
    <w:rsid w:val="0050495A"/>
    <w:rsid w:val="0050558E"/>
    <w:rsid w:val="00511734"/>
    <w:rsid w:val="00525C71"/>
    <w:rsid w:val="00544F60"/>
    <w:rsid w:val="00553090"/>
    <w:rsid w:val="00556357"/>
    <w:rsid w:val="00557889"/>
    <w:rsid w:val="005616D5"/>
    <w:rsid w:val="00564043"/>
    <w:rsid w:val="005B1371"/>
    <w:rsid w:val="005C6383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A7E79"/>
    <w:rsid w:val="006D6E19"/>
    <w:rsid w:val="006E1705"/>
    <w:rsid w:val="006E3B7E"/>
    <w:rsid w:val="007050B8"/>
    <w:rsid w:val="00707B85"/>
    <w:rsid w:val="00720857"/>
    <w:rsid w:val="00735ECE"/>
    <w:rsid w:val="007374CC"/>
    <w:rsid w:val="0074542C"/>
    <w:rsid w:val="007667E4"/>
    <w:rsid w:val="007A1871"/>
    <w:rsid w:val="007B0FF6"/>
    <w:rsid w:val="007B4210"/>
    <w:rsid w:val="007B7041"/>
    <w:rsid w:val="007D0DEE"/>
    <w:rsid w:val="007D713C"/>
    <w:rsid w:val="007F4BD1"/>
    <w:rsid w:val="007F4F92"/>
    <w:rsid w:val="007F73D2"/>
    <w:rsid w:val="00812212"/>
    <w:rsid w:val="00862E1E"/>
    <w:rsid w:val="00864042"/>
    <w:rsid w:val="00867868"/>
    <w:rsid w:val="00867D2E"/>
    <w:rsid w:val="00871258"/>
    <w:rsid w:val="0087459E"/>
    <w:rsid w:val="0087543D"/>
    <w:rsid w:val="00882003"/>
    <w:rsid w:val="00883F89"/>
    <w:rsid w:val="0088553B"/>
    <w:rsid w:val="0088796F"/>
    <w:rsid w:val="00895738"/>
    <w:rsid w:val="008A2A5A"/>
    <w:rsid w:val="008A36CE"/>
    <w:rsid w:val="008D772F"/>
    <w:rsid w:val="008E0099"/>
    <w:rsid w:val="008E275E"/>
    <w:rsid w:val="00904A18"/>
    <w:rsid w:val="00905FFB"/>
    <w:rsid w:val="0090713E"/>
    <w:rsid w:val="00920192"/>
    <w:rsid w:val="00927A78"/>
    <w:rsid w:val="00931211"/>
    <w:rsid w:val="009318AA"/>
    <w:rsid w:val="00946B3A"/>
    <w:rsid w:val="009538BC"/>
    <w:rsid w:val="00956AEC"/>
    <w:rsid w:val="00966A21"/>
    <w:rsid w:val="00981C8C"/>
    <w:rsid w:val="0099764C"/>
    <w:rsid w:val="009B3B44"/>
    <w:rsid w:val="009B538A"/>
    <w:rsid w:val="009B77BA"/>
    <w:rsid w:val="009C1C9D"/>
    <w:rsid w:val="009D6AC4"/>
    <w:rsid w:val="009D7A34"/>
    <w:rsid w:val="009E5267"/>
    <w:rsid w:val="009F407E"/>
    <w:rsid w:val="00A0083B"/>
    <w:rsid w:val="00A04FF1"/>
    <w:rsid w:val="00A25E0A"/>
    <w:rsid w:val="00A37B0A"/>
    <w:rsid w:val="00A40B93"/>
    <w:rsid w:val="00A67F04"/>
    <w:rsid w:val="00A73376"/>
    <w:rsid w:val="00A76DF8"/>
    <w:rsid w:val="00A92C23"/>
    <w:rsid w:val="00AA6EE3"/>
    <w:rsid w:val="00AD01DC"/>
    <w:rsid w:val="00AE1BF4"/>
    <w:rsid w:val="00AE47C8"/>
    <w:rsid w:val="00AF77CA"/>
    <w:rsid w:val="00B14557"/>
    <w:rsid w:val="00B146FE"/>
    <w:rsid w:val="00B84BDC"/>
    <w:rsid w:val="00B87F15"/>
    <w:rsid w:val="00B94854"/>
    <w:rsid w:val="00B96B83"/>
    <w:rsid w:val="00B97703"/>
    <w:rsid w:val="00BA5D2F"/>
    <w:rsid w:val="00BD5A5D"/>
    <w:rsid w:val="00BE10F4"/>
    <w:rsid w:val="00C00475"/>
    <w:rsid w:val="00C012C5"/>
    <w:rsid w:val="00C13978"/>
    <w:rsid w:val="00C27A7C"/>
    <w:rsid w:val="00C3714E"/>
    <w:rsid w:val="00C40DAD"/>
    <w:rsid w:val="00C4173E"/>
    <w:rsid w:val="00C50620"/>
    <w:rsid w:val="00C524DC"/>
    <w:rsid w:val="00C5681D"/>
    <w:rsid w:val="00C8149D"/>
    <w:rsid w:val="00C91F72"/>
    <w:rsid w:val="00CA1E28"/>
    <w:rsid w:val="00CA4AED"/>
    <w:rsid w:val="00CB784C"/>
    <w:rsid w:val="00CC22D0"/>
    <w:rsid w:val="00CC6570"/>
    <w:rsid w:val="00CC74DE"/>
    <w:rsid w:val="00CE07CA"/>
    <w:rsid w:val="00CE0AB4"/>
    <w:rsid w:val="00CE595F"/>
    <w:rsid w:val="00CF6087"/>
    <w:rsid w:val="00CF6BEA"/>
    <w:rsid w:val="00D11E9C"/>
    <w:rsid w:val="00D45B18"/>
    <w:rsid w:val="00D45CFF"/>
    <w:rsid w:val="00D50E60"/>
    <w:rsid w:val="00D52EA5"/>
    <w:rsid w:val="00D56239"/>
    <w:rsid w:val="00DE1B87"/>
    <w:rsid w:val="00DE5515"/>
    <w:rsid w:val="00DE6AE1"/>
    <w:rsid w:val="00E16988"/>
    <w:rsid w:val="00E3549C"/>
    <w:rsid w:val="00E44611"/>
    <w:rsid w:val="00E73C06"/>
    <w:rsid w:val="00E87C52"/>
    <w:rsid w:val="00E92C52"/>
    <w:rsid w:val="00EA1FE0"/>
    <w:rsid w:val="00EB035D"/>
    <w:rsid w:val="00EB0F46"/>
    <w:rsid w:val="00EB6470"/>
    <w:rsid w:val="00EC336D"/>
    <w:rsid w:val="00ED669F"/>
    <w:rsid w:val="00EE489A"/>
    <w:rsid w:val="00F019EC"/>
    <w:rsid w:val="00F17925"/>
    <w:rsid w:val="00F35D83"/>
    <w:rsid w:val="00F35E82"/>
    <w:rsid w:val="00F441A8"/>
    <w:rsid w:val="00F547AB"/>
    <w:rsid w:val="00F6545C"/>
    <w:rsid w:val="00F8388B"/>
    <w:rsid w:val="00FA4114"/>
    <w:rsid w:val="00FC3588"/>
    <w:rsid w:val="00FD3E0F"/>
    <w:rsid w:val="0BD14D87"/>
    <w:rsid w:val="0D130DFF"/>
    <w:rsid w:val="108C7FDE"/>
    <w:rsid w:val="161E10F2"/>
    <w:rsid w:val="1BBC01D9"/>
    <w:rsid w:val="1D0A51B3"/>
    <w:rsid w:val="1E4800BE"/>
    <w:rsid w:val="20234AC9"/>
    <w:rsid w:val="2B7D3C27"/>
    <w:rsid w:val="317E6AC1"/>
    <w:rsid w:val="343D35FF"/>
    <w:rsid w:val="354C1C38"/>
    <w:rsid w:val="35B22F36"/>
    <w:rsid w:val="3A59760D"/>
    <w:rsid w:val="41602848"/>
    <w:rsid w:val="41B3295A"/>
    <w:rsid w:val="42E661CE"/>
    <w:rsid w:val="43211885"/>
    <w:rsid w:val="48C12AEC"/>
    <w:rsid w:val="4F743640"/>
    <w:rsid w:val="52A06548"/>
    <w:rsid w:val="587A065F"/>
    <w:rsid w:val="5ED00919"/>
    <w:rsid w:val="60636240"/>
    <w:rsid w:val="6DD20F3C"/>
    <w:rsid w:val="74A61F0F"/>
    <w:rsid w:val="74BA33DB"/>
    <w:rsid w:val="753C4711"/>
    <w:rsid w:val="79A11D00"/>
    <w:rsid w:val="7F85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93E8E"/>
  <w15:docId w15:val="{26B067B1-D91D-4FB7-AD20-13A538E5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47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0747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0747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47E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47E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47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47EC"/>
    <w:pPr>
      <w:outlineLvl w:val="5"/>
    </w:pPr>
  </w:style>
  <w:style w:type="paragraph" w:styleId="7">
    <w:name w:val="heading 7"/>
    <w:basedOn w:val="H6"/>
    <w:next w:val="a"/>
    <w:qFormat/>
    <w:rsid w:val="000747EC"/>
    <w:pPr>
      <w:outlineLvl w:val="6"/>
    </w:pPr>
  </w:style>
  <w:style w:type="paragraph" w:styleId="8">
    <w:name w:val="heading 8"/>
    <w:basedOn w:val="1"/>
    <w:next w:val="a"/>
    <w:qFormat/>
    <w:rsid w:val="000747E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47EC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747E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0747EC"/>
    <w:pPr>
      <w:ind w:left="1135"/>
    </w:pPr>
  </w:style>
  <w:style w:type="paragraph" w:styleId="20">
    <w:name w:val="List 2"/>
    <w:basedOn w:val="a3"/>
    <w:semiHidden/>
    <w:rsid w:val="000747EC"/>
    <w:pPr>
      <w:ind w:left="851"/>
    </w:pPr>
  </w:style>
  <w:style w:type="paragraph" w:styleId="a3">
    <w:name w:val="List"/>
    <w:basedOn w:val="a"/>
    <w:semiHidden/>
    <w:rsid w:val="000747EC"/>
    <w:pPr>
      <w:ind w:left="568" w:hanging="284"/>
    </w:pPr>
  </w:style>
  <w:style w:type="paragraph" w:styleId="TOC7">
    <w:name w:val="toc 7"/>
    <w:basedOn w:val="TOC6"/>
    <w:next w:val="a"/>
    <w:semiHidden/>
    <w:rsid w:val="000747EC"/>
    <w:pPr>
      <w:ind w:left="2268" w:hanging="2268"/>
    </w:pPr>
  </w:style>
  <w:style w:type="paragraph" w:styleId="TOC6">
    <w:name w:val="toc 6"/>
    <w:basedOn w:val="TOC5"/>
    <w:next w:val="a"/>
    <w:semiHidden/>
    <w:rsid w:val="000747EC"/>
    <w:pPr>
      <w:ind w:left="1985" w:hanging="1985"/>
    </w:pPr>
  </w:style>
  <w:style w:type="paragraph" w:styleId="TOC5">
    <w:name w:val="toc 5"/>
    <w:basedOn w:val="TOC4"/>
    <w:semiHidden/>
    <w:rsid w:val="000747EC"/>
    <w:pPr>
      <w:ind w:left="1701" w:hanging="1701"/>
    </w:pPr>
  </w:style>
  <w:style w:type="paragraph" w:styleId="TOC4">
    <w:name w:val="toc 4"/>
    <w:basedOn w:val="TOC3"/>
    <w:semiHidden/>
    <w:rsid w:val="000747EC"/>
    <w:pPr>
      <w:ind w:left="1418" w:hanging="1418"/>
    </w:pPr>
  </w:style>
  <w:style w:type="paragraph" w:styleId="TOC3">
    <w:name w:val="toc 3"/>
    <w:basedOn w:val="TOC2"/>
    <w:semiHidden/>
    <w:rsid w:val="000747EC"/>
    <w:pPr>
      <w:ind w:left="1134" w:hanging="1134"/>
    </w:pPr>
  </w:style>
  <w:style w:type="paragraph" w:styleId="TOC2">
    <w:name w:val="toc 2"/>
    <w:basedOn w:val="TOC1"/>
    <w:semiHidden/>
    <w:rsid w:val="000747E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747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1">
    <w:name w:val="List Number 2"/>
    <w:basedOn w:val="a4"/>
    <w:semiHidden/>
    <w:rsid w:val="000747EC"/>
    <w:pPr>
      <w:ind w:left="851"/>
    </w:pPr>
  </w:style>
  <w:style w:type="paragraph" w:styleId="a4">
    <w:name w:val="List Number"/>
    <w:basedOn w:val="a3"/>
    <w:semiHidden/>
    <w:rsid w:val="000747EC"/>
  </w:style>
  <w:style w:type="paragraph" w:styleId="40">
    <w:name w:val="List Bullet 4"/>
    <w:basedOn w:val="31"/>
    <w:semiHidden/>
    <w:rsid w:val="000747EC"/>
    <w:pPr>
      <w:ind w:left="1418"/>
    </w:pPr>
  </w:style>
  <w:style w:type="paragraph" w:styleId="31">
    <w:name w:val="List Bullet 3"/>
    <w:basedOn w:val="22"/>
    <w:semiHidden/>
    <w:rsid w:val="000747EC"/>
    <w:pPr>
      <w:ind w:left="1135"/>
    </w:pPr>
  </w:style>
  <w:style w:type="paragraph" w:styleId="22">
    <w:name w:val="List Bullet 2"/>
    <w:basedOn w:val="a5"/>
    <w:semiHidden/>
    <w:rsid w:val="000747EC"/>
    <w:pPr>
      <w:ind w:left="851"/>
    </w:pPr>
  </w:style>
  <w:style w:type="paragraph" w:styleId="a5">
    <w:name w:val="List Bullet"/>
    <w:basedOn w:val="a3"/>
    <w:semiHidden/>
    <w:rsid w:val="000747EC"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rsid w:val="000747EC"/>
    <w:pPr>
      <w:ind w:left="1702"/>
    </w:pPr>
  </w:style>
  <w:style w:type="paragraph" w:styleId="TOC8">
    <w:name w:val="toc 8"/>
    <w:basedOn w:val="TOC1"/>
    <w:semiHidden/>
    <w:rsid w:val="000747EC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rsid w:val="000747EC"/>
    <w:pPr>
      <w:jc w:val="center"/>
    </w:pPr>
    <w:rPr>
      <w:i/>
    </w:rPr>
  </w:style>
  <w:style w:type="paragraph" w:styleId="ac">
    <w:name w:val="header"/>
    <w:link w:val="ad"/>
    <w:rsid w:val="000747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e">
    <w:name w:val="footnote text"/>
    <w:basedOn w:val="a"/>
    <w:link w:val="af"/>
    <w:semiHidden/>
    <w:rsid w:val="000747EC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rsid w:val="000747EC"/>
    <w:pPr>
      <w:ind w:left="1702"/>
    </w:pPr>
  </w:style>
  <w:style w:type="paragraph" w:styleId="41">
    <w:name w:val="List 4"/>
    <w:basedOn w:val="30"/>
    <w:semiHidden/>
    <w:rsid w:val="000747EC"/>
    <w:pPr>
      <w:ind w:left="1418"/>
    </w:pPr>
  </w:style>
  <w:style w:type="paragraph" w:styleId="TOC9">
    <w:name w:val="toc 9"/>
    <w:basedOn w:val="TOC8"/>
    <w:semiHidden/>
    <w:rsid w:val="000747EC"/>
    <w:pPr>
      <w:ind w:left="1418" w:hanging="1418"/>
    </w:pPr>
  </w:style>
  <w:style w:type="paragraph" w:styleId="10">
    <w:name w:val="index 1"/>
    <w:basedOn w:val="a"/>
    <w:semiHidden/>
    <w:rsid w:val="000747EC"/>
    <w:pPr>
      <w:keepLines/>
      <w:spacing w:after="0"/>
    </w:pPr>
  </w:style>
  <w:style w:type="paragraph" w:styleId="23">
    <w:name w:val="index 2"/>
    <w:basedOn w:val="10"/>
    <w:semiHidden/>
    <w:rsid w:val="000747EC"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qFormat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basedOn w:val="a0"/>
    <w:semiHidden/>
    <w:rsid w:val="000747EC"/>
    <w:rPr>
      <w:b/>
      <w:position w:val="6"/>
      <w:sz w:val="16"/>
    </w:rPr>
  </w:style>
  <w:style w:type="paragraph" w:customStyle="1" w:styleId="B1">
    <w:name w:val="B1"/>
    <w:basedOn w:val="a3"/>
    <w:rsid w:val="000747EC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7">
    <w:name w:val="??"/>
    <w:qFormat/>
    <w:pPr>
      <w:widowControl w:val="0"/>
    </w:pPr>
    <w:rPr>
      <w:lang w:val="en-US"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0747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0747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0747EC"/>
    <w:pPr>
      <w:outlineLvl w:val="9"/>
    </w:pPr>
  </w:style>
  <w:style w:type="character" w:customStyle="1" w:styleId="af">
    <w:name w:val="脚注文本 字符"/>
    <w:link w:val="ae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0747EC"/>
    <w:rPr>
      <w:b/>
    </w:rPr>
  </w:style>
  <w:style w:type="paragraph" w:customStyle="1" w:styleId="TAC">
    <w:name w:val="TAC"/>
    <w:basedOn w:val="TAL"/>
    <w:rsid w:val="000747EC"/>
    <w:pPr>
      <w:jc w:val="center"/>
    </w:pPr>
  </w:style>
  <w:style w:type="paragraph" w:customStyle="1" w:styleId="TAL">
    <w:name w:val="TAL"/>
    <w:basedOn w:val="a"/>
    <w:rsid w:val="000747E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747EC"/>
    <w:pPr>
      <w:keepNext w:val="0"/>
      <w:spacing w:before="0" w:after="240"/>
    </w:pPr>
  </w:style>
  <w:style w:type="paragraph" w:customStyle="1" w:styleId="TH">
    <w:name w:val="TH"/>
    <w:basedOn w:val="a"/>
    <w:rsid w:val="000747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0747EC"/>
    <w:pPr>
      <w:keepLines/>
      <w:ind w:left="1135" w:hanging="851"/>
    </w:pPr>
  </w:style>
  <w:style w:type="paragraph" w:customStyle="1" w:styleId="EX">
    <w:name w:val="EX"/>
    <w:basedOn w:val="a"/>
    <w:rsid w:val="000747EC"/>
    <w:pPr>
      <w:keepLines/>
      <w:ind w:left="1702" w:hanging="1418"/>
    </w:pPr>
  </w:style>
  <w:style w:type="paragraph" w:customStyle="1" w:styleId="FP">
    <w:name w:val="FP"/>
    <w:basedOn w:val="a"/>
    <w:rsid w:val="000747EC"/>
    <w:pPr>
      <w:spacing w:after="0"/>
    </w:pPr>
  </w:style>
  <w:style w:type="paragraph" w:customStyle="1" w:styleId="LD">
    <w:name w:val="LD"/>
    <w:rsid w:val="000747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747EC"/>
    <w:pPr>
      <w:spacing w:after="0"/>
    </w:pPr>
  </w:style>
  <w:style w:type="paragraph" w:customStyle="1" w:styleId="EW">
    <w:name w:val="EW"/>
    <w:basedOn w:val="EX"/>
    <w:rsid w:val="000747EC"/>
    <w:pPr>
      <w:spacing w:after="0"/>
    </w:pPr>
  </w:style>
  <w:style w:type="paragraph" w:customStyle="1" w:styleId="EQ">
    <w:name w:val="EQ"/>
    <w:basedOn w:val="a"/>
    <w:next w:val="a"/>
    <w:rsid w:val="000747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747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47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747EC"/>
    <w:pPr>
      <w:jc w:val="right"/>
    </w:pPr>
  </w:style>
  <w:style w:type="paragraph" w:customStyle="1" w:styleId="TAN">
    <w:name w:val="TAN"/>
    <w:basedOn w:val="TAL"/>
    <w:rsid w:val="000747EC"/>
    <w:pPr>
      <w:ind w:left="851" w:hanging="851"/>
    </w:pPr>
  </w:style>
  <w:style w:type="paragraph" w:customStyle="1" w:styleId="ZA">
    <w:name w:val="ZA"/>
    <w:rsid w:val="000747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747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747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747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747EC"/>
    <w:pPr>
      <w:framePr w:wrap="notBeside" w:y="16161"/>
    </w:pPr>
  </w:style>
  <w:style w:type="character" w:customStyle="1" w:styleId="ZGSM">
    <w:name w:val="ZGSM"/>
    <w:rsid w:val="000747EC"/>
  </w:style>
  <w:style w:type="paragraph" w:customStyle="1" w:styleId="ZG">
    <w:name w:val="ZG"/>
    <w:rsid w:val="000747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0747EC"/>
    <w:rPr>
      <w:color w:val="FF0000"/>
    </w:rPr>
  </w:style>
  <w:style w:type="paragraph" w:customStyle="1" w:styleId="B2">
    <w:name w:val="B2"/>
    <w:basedOn w:val="20"/>
    <w:rsid w:val="000747EC"/>
  </w:style>
  <w:style w:type="paragraph" w:customStyle="1" w:styleId="B3">
    <w:name w:val="B3"/>
    <w:basedOn w:val="30"/>
    <w:rsid w:val="000747EC"/>
  </w:style>
  <w:style w:type="paragraph" w:customStyle="1" w:styleId="B4">
    <w:name w:val="B4"/>
    <w:basedOn w:val="41"/>
    <w:rsid w:val="000747EC"/>
  </w:style>
  <w:style w:type="paragraph" w:customStyle="1" w:styleId="B5">
    <w:name w:val="B5"/>
    <w:basedOn w:val="51"/>
    <w:rsid w:val="000747EC"/>
  </w:style>
  <w:style w:type="paragraph" w:customStyle="1" w:styleId="ZTD">
    <w:name w:val="ZTD"/>
    <w:basedOn w:val="ZB"/>
    <w:rsid w:val="000747EC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</w:style>
  <w:style w:type="paragraph" w:styleId="af8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9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9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8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修订1"/>
    <w:hidden/>
    <w:uiPriority w:val="99"/>
    <w:unhideWhenUsed/>
    <w:qFormat/>
  </w:style>
  <w:style w:type="character" w:customStyle="1" w:styleId="a7">
    <w:name w:val="批注文字 字符"/>
    <w:basedOn w:val="a0"/>
    <w:link w:val="a6"/>
    <w:semiHidden/>
    <w:qFormat/>
    <w:rPr>
      <w:rFonts w:ascii="Arial" w:hAnsi="Arial"/>
      <w:lang w:eastAsia="en-GB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hAnsi="Arial"/>
      <w:b/>
      <w:bCs/>
      <w:lang w:eastAsia="en-GB"/>
    </w:rPr>
  </w:style>
  <w:style w:type="paragraph" w:customStyle="1" w:styleId="Revision2">
    <w:name w:val="Revision2"/>
    <w:hidden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411</Words>
  <Characters>2459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Lenovo</dc:creator>
  <cp:lastModifiedBy>Bingchao BC2 Liu</cp:lastModifiedBy>
  <cp:revision>3</cp:revision>
  <cp:lastPrinted>2002-04-23T07:10:00Z</cp:lastPrinted>
  <dcterms:created xsi:type="dcterms:W3CDTF">2025-10-01T14:36:00Z</dcterms:created>
  <dcterms:modified xsi:type="dcterms:W3CDTF">2025-10-01T14:36:00Z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2052-12.8.2.19830</vt:lpwstr>
  </property>
  <property fmtid="{D5CDD505-2E9C-101B-9397-08002B2CF9AE}" pid="4" name="ICV">
    <vt:lpwstr>5BEF1E8E46C84A619EE65E3E1570F947</vt:lpwstr>
  </property>
</Properties>
</file>