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7ED80" w14:textId="622BA785" w:rsidR="00AC64B7" w:rsidRPr="002C5C91" w:rsidRDefault="00AC64B7" w:rsidP="00AC64B7">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CE6D9D">
        <w:rPr>
          <w:rFonts w:ascii="Times New Roman" w:eastAsia="SimSun" w:hAnsi="Times New Roman"/>
          <w:sz w:val="22"/>
          <w:szCs w:val="22"/>
          <w:lang w:val="en-GB" w:eastAsia="zh-CN"/>
        </w:rPr>
        <w:t>7140</w:t>
      </w:r>
    </w:p>
    <w:p w14:paraId="528A0887" w14:textId="00C4F550" w:rsidR="00A22485" w:rsidRPr="00AC64B7" w:rsidRDefault="00AC64B7" w:rsidP="00A22485">
      <w:pPr>
        <w:pStyle w:val="Header"/>
        <w:rPr>
          <w:rFonts w:ascii="Times New Roman" w:eastAsia="SimSun" w:hAnsi="Times New Roman"/>
          <w:sz w:val="22"/>
          <w:szCs w:val="22"/>
          <w:lang w:val="de-DE" w:eastAsia="zh-CN"/>
        </w:rPr>
      </w:pPr>
      <w:r w:rsidRPr="002C5C91">
        <w:rPr>
          <w:rFonts w:ascii="Times New Roman" w:eastAsia="SimSun" w:hAnsi="Times New Roman"/>
          <w:sz w:val="22"/>
          <w:szCs w:val="22"/>
          <w:lang w:val="en-GB" w:eastAsia="zh-CN"/>
        </w:rPr>
        <w:t>Prague, Czech</w:t>
      </w:r>
      <w:r w:rsidR="00142A80">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DA3900">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0CBFF3E5" w14:textId="604AC497" w:rsidR="009E7217" w:rsidRPr="00A22485" w:rsidRDefault="009E7217">
      <w:pPr>
        <w:pStyle w:val="Header"/>
        <w:rPr>
          <w:rFonts w:ascii="Times New Roman" w:eastAsia="SimSun" w:hAnsi="Times New Roman"/>
          <w:sz w:val="22"/>
          <w:szCs w:val="22"/>
          <w:lang w:eastAsia="zh-CN"/>
        </w:rPr>
      </w:pPr>
    </w:p>
    <w:p w14:paraId="6F2228E3" w14:textId="77777777" w:rsidR="005243D0" w:rsidRDefault="000566BE">
      <w:pPr>
        <w:pStyle w:val="Header"/>
        <w:tabs>
          <w:tab w:val="clear" w:pos="4536"/>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Source:</w:t>
      </w:r>
      <w:r>
        <w:rPr>
          <w:rFonts w:ascii="Times New Roman" w:eastAsia="SimSun" w:hAnsi="Times New Roman"/>
          <w:sz w:val="22"/>
          <w:szCs w:val="22"/>
          <w:lang w:eastAsia="zh-CN"/>
        </w:rPr>
        <w:tab/>
        <w:t>OPPO</w:t>
      </w:r>
    </w:p>
    <w:p w14:paraId="0C877239" w14:textId="1F65A3F1" w:rsidR="005243D0" w:rsidRDefault="000566BE">
      <w:pPr>
        <w:pStyle w:val="Header"/>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3F0">
        <w:rPr>
          <w:rFonts w:ascii="Times New Roman" w:hAnsi="Times New Roman"/>
          <w:sz w:val="22"/>
          <w:szCs w:val="22"/>
        </w:rPr>
        <w:t>Maintenance</w:t>
      </w:r>
      <w:r w:rsidR="00AC64B7">
        <w:rPr>
          <w:rFonts w:ascii="Times New Roman" w:hAnsi="Times New Roman"/>
          <w:sz w:val="22"/>
          <w:szCs w:val="22"/>
        </w:rPr>
        <w:t xml:space="preserve"> for R</w:t>
      </w:r>
      <w:r w:rsidR="00EF63F0">
        <w:rPr>
          <w:rFonts w:ascii="Times New Roman" w:hAnsi="Times New Roman"/>
          <w:sz w:val="22"/>
          <w:szCs w:val="22"/>
        </w:rPr>
        <w:t>el-</w:t>
      </w:r>
      <w:r w:rsidR="00AC64B7">
        <w:rPr>
          <w:rFonts w:ascii="Times New Roman" w:hAnsi="Times New Roman"/>
          <w:sz w:val="22"/>
          <w:szCs w:val="22"/>
        </w:rPr>
        <w:t>19 IoT NTN</w:t>
      </w:r>
    </w:p>
    <w:p w14:paraId="43359B98" w14:textId="1F3440FA" w:rsidR="005243D0" w:rsidRDefault="000566BE">
      <w:pPr>
        <w:pStyle w:val="Header"/>
        <w:tabs>
          <w:tab w:val="left" w:pos="1800"/>
        </w:tabs>
        <w:rPr>
          <w:rFonts w:ascii="Times New Roman" w:eastAsia="SimSun"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A22485">
        <w:rPr>
          <w:rFonts w:ascii="Times New Roman" w:eastAsia="SimSun" w:hAnsi="Times New Roman"/>
          <w:sz w:val="22"/>
          <w:szCs w:val="22"/>
          <w:lang w:eastAsia="zh-CN"/>
        </w:rPr>
        <w:t>8</w:t>
      </w:r>
      <w:r>
        <w:rPr>
          <w:rFonts w:ascii="Times New Roman" w:eastAsia="SimSun" w:hAnsi="Times New Roman"/>
          <w:sz w:val="22"/>
          <w:szCs w:val="22"/>
          <w:lang w:eastAsia="zh-CN"/>
        </w:rPr>
        <w:t>.</w:t>
      </w:r>
      <w:r w:rsidR="00AC64B7">
        <w:rPr>
          <w:rFonts w:ascii="Times New Roman" w:eastAsia="SimSun" w:hAnsi="Times New Roman"/>
          <w:sz w:val="22"/>
          <w:szCs w:val="22"/>
          <w:lang w:eastAsia="zh-CN"/>
        </w:rPr>
        <w:t>7</w:t>
      </w:r>
      <w:r>
        <w:rPr>
          <w:rFonts w:ascii="Times New Roman" w:eastAsia="SimSun" w:hAnsi="Times New Roman"/>
          <w:sz w:val="22"/>
          <w:szCs w:val="22"/>
          <w:lang w:eastAsia="zh-CN"/>
        </w:rPr>
        <w:t>.</w:t>
      </w:r>
      <w:r w:rsidR="00AC64B7">
        <w:rPr>
          <w:rFonts w:ascii="Times New Roman" w:eastAsia="SimSun" w:hAnsi="Times New Roman"/>
          <w:sz w:val="22"/>
          <w:szCs w:val="22"/>
          <w:lang w:eastAsia="zh-CN"/>
        </w:rPr>
        <w:t>2</w:t>
      </w:r>
    </w:p>
    <w:p w14:paraId="7A9EFA78" w14:textId="77777777" w:rsidR="005243D0" w:rsidRDefault="000566BE">
      <w:pPr>
        <w:pStyle w:val="Header"/>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Pr="00142A80" w:rsidRDefault="005243D0">
      <w:pPr>
        <w:pBdr>
          <w:bottom w:val="single" w:sz="4" w:space="1" w:color="auto"/>
        </w:pBdr>
        <w:tabs>
          <w:tab w:val="left" w:pos="2552"/>
        </w:tabs>
        <w:rPr>
          <w:sz w:val="6"/>
          <w:szCs w:val="6"/>
        </w:rPr>
      </w:pPr>
    </w:p>
    <w:p w14:paraId="1F42C005" w14:textId="5EB52A44" w:rsidR="006B2640" w:rsidRPr="00A22485" w:rsidRDefault="000566BE" w:rsidP="00A22485">
      <w:pPr>
        <w:pStyle w:val="Heading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624F1B29" w:rsidR="00A22485" w:rsidRDefault="00E01875" w:rsidP="006206B8">
      <w:pPr>
        <w:pStyle w:val="BodyText"/>
        <w:spacing w:after="0" w:line="252" w:lineRule="auto"/>
        <w:rPr>
          <w:rFonts w:eastAsia="DengXian"/>
          <w:szCs w:val="20"/>
          <w:lang w:eastAsia="zh-CN"/>
        </w:rPr>
      </w:pPr>
      <w:r w:rsidRPr="001C75E4">
        <w:rPr>
          <w:rFonts w:eastAsia="DengXian"/>
          <w:szCs w:val="20"/>
          <w:lang w:eastAsia="zh-CN"/>
        </w:rPr>
        <w:t>In this contribu</w:t>
      </w:r>
      <w:r w:rsidRPr="00B73BA3">
        <w:rPr>
          <w:rFonts w:eastAsia="DengXian"/>
          <w:szCs w:val="20"/>
          <w:lang w:eastAsia="zh-CN"/>
        </w:rPr>
        <w:t xml:space="preserve">tion, we </w:t>
      </w:r>
      <w:r w:rsidR="0087526A" w:rsidRPr="00B73BA3">
        <w:rPr>
          <w:rFonts w:eastAsia="DengXian"/>
          <w:szCs w:val="20"/>
          <w:lang w:eastAsia="zh-CN"/>
        </w:rPr>
        <w:t xml:space="preserve">continue to discuss the </w:t>
      </w:r>
      <w:r w:rsidR="00A22485">
        <w:rPr>
          <w:rFonts w:eastAsia="DengXian"/>
          <w:szCs w:val="20"/>
          <w:lang w:eastAsia="zh-CN"/>
        </w:rPr>
        <w:t xml:space="preserve">remaining issues on </w:t>
      </w:r>
      <w:r w:rsidR="00EF63F0">
        <w:rPr>
          <w:rFonts w:eastAsia="DengXian"/>
          <w:szCs w:val="20"/>
          <w:lang w:eastAsia="zh-CN"/>
        </w:rPr>
        <w:t>IoT NTN, including IoT NTN OCC and IoT NTN TDD</w:t>
      </w:r>
      <w:r w:rsidR="00A22485">
        <w:rPr>
          <w:rFonts w:eastAsia="DengXian"/>
          <w:szCs w:val="20"/>
          <w:lang w:eastAsia="zh-CN"/>
        </w:rPr>
        <w:t>.</w:t>
      </w:r>
    </w:p>
    <w:p w14:paraId="53EDC898" w14:textId="77777777" w:rsidR="00631A22" w:rsidRDefault="00631A22" w:rsidP="003C4179">
      <w:pPr>
        <w:pStyle w:val="BodyText"/>
        <w:snapToGrid w:val="0"/>
        <w:spacing w:after="0"/>
        <w:rPr>
          <w:rFonts w:eastAsia="DengXian"/>
          <w:szCs w:val="20"/>
          <w:lang w:eastAsia="zh-CN"/>
        </w:rPr>
      </w:pPr>
    </w:p>
    <w:p w14:paraId="0C755156" w14:textId="1F900431" w:rsidR="00CA2978" w:rsidRPr="00CA2978" w:rsidRDefault="00AC64B7" w:rsidP="00CA2978">
      <w:pPr>
        <w:pStyle w:val="Heading1"/>
        <w:spacing w:before="180"/>
        <w:ind w:left="561" w:hanging="561"/>
        <w:rPr>
          <w:rFonts w:ascii="Times New Roman" w:hAnsi="Times New Roman" w:cs="Times New Roman"/>
          <w:szCs w:val="28"/>
        </w:rPr>
      </w:pPr>
      <w:r w:rsidRPr="00AC64B7">
        <w:rPr>
          <w:rFonts w:ascii="Times New Roman" w:hAnsi="Times New Roman" w:cs="Times New Roman"/>
          <w:szCs w:val="28"/>
        </w:rPr>
        <w:t>IoT_NTN_Ph3</w:t>
      </w:r>
    </w:p>
    <w:p w14:paraId="51B87CE7" w14:textId="724A5D10" w:rsidR="00CA2978" w:rsidRPr="00745614" w:rsidRDefault="0050760B" w:rsidP="009D60FC">
      <w:pPr>
        <w:pStyle w:val="Heading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R</w:t>
      </w:r>
      <w:r>
        <w:rPr>
          <w:rFonts w:ascii="Times New Roman" w:eastAsiaTheme="minorEastAsia" w:hAnsi="Times New Roman" w:cs="Times New Roman" w:hint="eastAsia"/>
          <w:sz w:val="21"/>
          <w:szCs w:val="21"/>
          <w:lang w:eastAsia="zh-CN"/>
        </w:rPr>
        <w:t>esource</w:t>
      </w:r>
      <w:r>
        <w:rPr>
          <w:rFonts w:ascii="Times New Roman" w:eastAsiaTheme="minorEastAsia" w:hAnsi="Times New Roman" w:cs="Times New Roman"/>
          <w:sz w:val="21"/>
          <w:szCs w:val="21"/>
          <w:lang w:eastAsia="zh-CN"/>
        </w:rPr>
        <w:t xml:space="preserve"> reservation</w:t>
      </w:r>
    </w:p>
    <w:p w14:paraId="0A327A88" w14:textId="046CE21F" w:rsidR="0050760B" w:rsidRDefault="0050760B" w:rsidP="00E262AF">
      <w:pPr>
        <w:pStyle w:val="BodyText"/>
        <w:spacing w:line="252" w:lineRule="auto"/>
      </w:pPr>
      <w:r>
        <w:rPr>
          <w:rFonts w:eastAsiaTheme="minorEastAsia"/>
          <w:bCs/>
          <w:szCs w:val="20"/>
          <w:lang w:eastAsia="zh-CN"/>
        </w:rPr>
        <w:t xml:space="preserve">In the last meeting, RAN1 preliminarily discussed the interaction between OCC and uplink reserved resources, but no consensus was achieved and further analysis is necessary. According to the reply </w:t>
      </w:r>
      <w:r>
        <w:rPr>
          <w:rFonts w:cs="Arial"/>
          <w:bCs/>
        </w:rPr>
        <w:t>LS</w:t>
      </w:r>
      <w:r w:rsidRPr="00040BB2">
        <w:rPr>
          <w:rFonts w:cs="Arial"/>
          <w:bCs/>
        </w:rPr>
        <w:t xml:space="preserve"> on NR NB-IoT in-band operat</w:t>
      </w:r>
      <w:r w:rsidRPr="00AA58F1">
        <w:rPr>
          <w:rFonts w:cs="Arial"/>
          <w:bCs/>
        </w:rPr>
        <w:t>ion [1],</w:t>
      </w:r>
      <w:r>
        <w:rPr>
          <w:rFonts w:cs="Arial"/>
          <w:bCs/>
        </w:rPr>
        <w:t xml:space="preserve"> RAN2 confirmed </w:t>
      </w:r>
      <w:r w:rsidR="00E262AF">
        <w:rPr>
          <w:rFonts w:cs="Arial"/>
          <w:bCs/>
        </w:rPr>
        <w:t xml:space="preserve">that it is feasible to deploy IoT NTN within an NR NTN carrier, so OCC </w:t>
      </w:r>
      <w:r w:rsidR="00405922">
        <w:rPr>
          <w:rFonts w:cs="Arial"/>
          <w:bCs/>
        </w:rPr>
        <w:t>functionality</w:t>
      </w:r>
      <w:r w:rsidR="00E262AF">
        <w:rPr>
          <w:rFonts w:cs="Arial"/>
          <w:bCs/>
        </w:rPr>
        <w:t xml:space="preserve"> should be supported when uplink reserved resources are</w:t>
      </w:r>
      <w:r w:rsidR="00E262AF">
        <w:t xml:space="preserve"> configured for NB-IoT co-existence with NR.</w:t>
      </w:r>
    </w:p>
    <w:p w14:paraId="6071274D" w14:textId="180E6AA3" w:rsidR="008F0210" w:rsidRDefault="008F0210" w:rsidP="008F0210">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1</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OCC </w:t>
      </w:r>
      <w:r w:rsidR="00405922">
        <w:rPr>
          <w:rFonts w:eastAsia="SimSun"/>
          <w:b/>
          <w:bCs/>
          <w:lang w:eastAsia="zh-CN"/>
        </w:rPr>
        <w:t>functionality should be supported for the scenario of IoT NTN coexistence with NR NTN.</w:t>
      </w:r>
    </w:p>
    <w:p w14:paraId="4AB9BFA3" w14:textId="75354F50" w:rsidR="00E262AF" w:rsidRDefault="00E262AF" w:rsidP="00E262AF">
      <w:pPr>
        <w:pStyle w:val="BodyText"/>
        <w:spacing w:line="252" w:lineRule="auto"/>
        <w:rPr>
          <w:rFonts w:ascii="Times" w:eastAsiaTheme="minorEastAsia" w:hAnsi="Times"/>
          <w:bCs/>
          <w:lang w:eastAsia="zh-CN"/>
        </w:rPr>
      </w:pPr>
      <w:r>
        <w:rPr>
          <w:rFonts w:ascii="Times" w:eastAsiaTheme="minorEastAsia" w:hAnsi="Times"/>
          <w:bCs/>
          <w:lang w:eastAsia="zh-CN"/>
        </w:rPr>
        <w:t>According to the current specification, when the NPUSCH transmission overlaps with the fully reserved uplink subframe or the reserved</w:t>
      </w:r>
      <w:r w:rsidR="008F0210">
        <w:rPr>
          <w:rFonts w:ascii="Times" w:eastAsiaTheme="minorEastAsia" w:hAnsi="Times"/>
          <w:bCs/>
          <w:lang w:eastAsia="zh-CN"/>
        </w:rPr>
        <w:t xml:space="preserve"> uplink</w:t>
      </w:r>
      <w:r>
        <w:rPr>
          <w:rFonts w:ascii="Times" w:eastAsiaTheme="minorEastAsia" w:hAnsi="Times"/>
          <w:bCs/>
          <w:lang w:eastAsia="zh-CN"/>
        </w:rPr>
        <w:t xml:space="preserve"> symbols, the postponement or puncture should be performed on the NPUSCH</w:t>
      </w:r>
      <w:r w:rsidR="00CA1A21">
        <w:rPr>
          <w:rFonts w:ascii="Times" w:eastAsiaTheme="minorEastAsia" w:hAnsi="Times"/>
          <w:bCs/>
          <w:lang w:eastAsia="zh-CN"/>
        </w:rPr>
        <w:t xml:space="preserve"> transmission</w:t>
      </w:r>
      <w:r>
        <w:rPr>
          <w:rFonts w:ascii="Times" w:eastAsiaTheme="minorEastAsia" w:hAnsi="Times"/>
          <w:bCs/>
          <w:lang w:eastAsia="zh-CN"/>
        </w:rPr>
        <w:t xml:space="preserve"> to avoid the collision. The details are specified in clause 10.1.3.6 of TS36.211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F0210" w14:paraId="45A5C5E2" w14:textId="77777777" w:rsidTr="00FC3294">
        <w:tc>
          <w:tcPr>
            <w:tcW w:w="9288" w:type="dxa"/>
          </w:tcPr>
          <w:p w14:paraId="780CFEBB" w14:textId="5765DDBF" w:rsidR="00CA1A21" w:rsidRPr="00CA1A21" w:rsidRDefault="00CA1A21" w:rsidP="00FC3294">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0D93F66F" w14:textId="19309691" w:rsidR="008F0210" w:rsidRDefault="008F0210" w:rsidP="00FC3294">
            <w:pPr>
              <w:spacing w:after="180"/>
              <w:rPr>
                <w:lang w:val="en-GB"/>
              </w:rPr>
            </w:pPr>
            <w:r w:rsidRPr="0096516E">
              <w:rPr>
                <w:lang w:val="en-GB"/>
              </w:rPr>
              <w:t>10.1.3.6</w:t>
            </w:r>
            <w:r w:rsidRPr="0096516E">
              <w:rPr>
                <w:lang w:val="en-GB"/>
              </w:rPr>
              <w:tab/>
              <w:t>Mapping to physical resources</w:t>
            </w:r>
          </w:p>
          <w:p w14:paraId="0061C88F" w14:textId="77777777" w:rsidR="008F0210" w:rsidRDefault="008F0210" w:rsidP="00FC3294">
            <w:pPr>
              <w:keepLines/>
              <w:tabs>
                <w:tab w:val="center" w:pos="4536"/>
                <w:tab w:val="right" w:pos="9072"/>
              </w:tabs>
              <w:spacing w:after="180"/>
            </w:pPr>
            <w:r>
              <w:t xml:space="preserve">If higher layer parameter </w:t>
            </w:r>
            <w:r w:rsidRPr="00901D1A">
              <w:rPr>
                <w:rFonts w:eastAsia="DengXian"/>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257CD52" w14:textId="77777777" w:rsidR="008F0210" w:rsidRDefault="008F0210" w:rsidP="00FC329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3D6CA58C" w14:textId="77777777" w:rsidR="008F0210" w:rsidRDefault="008F0210" w:rsidP="00FC3294">
            <w:pPr>
              <w:pStyle w:val="B2"/>
            </w:pPr>
            <w:r>
              <w:t>-</w:t>
            </w:r>
            <w:r>
              <w:tab/>
              <w:t xml:space="preserve">for </w:t>
            </w:r>
            <m:oMath>
              <m:r>
                <w:rPr>
                  <w:rFonts w:ascii="Cambria Math"/>
                </w:rPr>
                <m:t>Δf=15</m:t>
              </m:r>
              <m:r>
                <m:rPr>
                  <m:nor/>
                </m:rPr>
                <w:rPr>
                  <w:rFonts w:ascii="Cambria Math"/>
                </w:rPr>
                <m:t xml:space="preserve"> kHz</m:t>
              </m:r>
            </m:oMath>
            <w:r>
              <w:t>, the NPUSCH transmission is postponed until the next NB-IoT uplink subframe that is not fully reserved.</w:t>
            </w:r>
          </w:p>
          <w:p w14:paraId="0C17BD29" w14:textId="77777777" w:rsidR="008F0210" w:rsidRDefault="008F0210" w:rsidP="00FC3294">
            <w:pPr>
              <w:pStyle w:val="B2"/>
            </w:pPr>
            <w:r>
              <w:t>-</w:t>
            </w:r>
            <w:r>
              <w:tab/>
            </w:r>
            <w:r>
              <w:rPr>
                <w:rFonts w:eastAsia="DengXian"/>
              </w:rPr>
              <w:t>for</w:t>
            </w:r>
            <w:r w:rsidRPr="00684630">
              <w:rPr>
                <w:rFonts w:eastAsia="DengXian"/>
                <w:sz w:val="16"/>
                <w:szCs w:val="16"/>
              </w:rPr>
              <w:t xml:space="preserve"> </w:t>
            </w:r>
            <m:oMath>
              <m:r>
                <w:rPr>
                  <w:rFonts w:ascii="Cambria Math" w:eastAsia="SimSun"/>
                  <w:lang w:val="en-US"/>
                </w:rPr>
                <m:t>Δf=3.75</m:t>
              </m:r>
              <m:r>
                <m:rPr>
                  <m:nor/>
                </m:rPr>
                <w:rPr>
                  <w:rFonts w:ascii="Cambria Math" w:eastAsia="SimSun"/>
                  <w:lang w:val="en-US"/>
                </w:rPr>
                <m:t xml:space="preserve"> kHz</m:t>
              </m:r>
            </m:oMath>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5C08472" w14:textId="77777777" w:rsidR="008F0210" w:rsidRPr="00B70D5E" w:rsidRDefault="008F0210" w:rsidP="00FC329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tc>
      </w:tr>
    </w:tbl>
    <w:p w14:paraId="64456B18" w14:textId="19ADA463" w:rsidR="00E262AF" w:rsidRDefault="00E262AF" w:rsidP="008F0210">
      <w:pPr>
        <w:pStyle w:val="BodyText"/>
        <w:spacing w:after="0" w:line="252" w:lineRule="auto"/>
        <w:rPr>
          <w:rFonts w:eastAsiaTheme="minorEastAsia"/>
          <w:bCs/>
          <w:szCs w:val="20"/>
          <w:lang w:eastAsia="zh-CN"/>
        </w:rPr>
      </w:pPr>
    </w:p>
    <w:p w14:paraId="3588351E" w14:textId="33BA50DA" w:rsidR="008F0210" w:rsidRDefault="008F0210" w:rsidP="009D60FC">
      <w:pPr>
        <w:pStyle w:val="BodyText"/>
        <w:spacing w:line="252" w:lineRule="auto"/>
        <w:rPr>
          <w:rFonts w:eastAsiaTheme="minorEastAsia"/>
          <w:bCs/>
          <w:szCs w:val="20"/>
          <w:lang w:eastAsia="zh-CN"/>
        </w:rPr>
      </w:pPr>
      <w:r>
        <w:rPr>
          <w:rFonts w:eastAsiaTheme="minorEastAsia"/>
          <w:bCs/>
          <w:szCs w:val="20"/>
          <w:lang w:eastAsia="zh-CN"/>
        </w:rPr>
        <w:t>W</w:t>
      </w:r>
      <w:r>
        <w:rPr>
          <w:rFonts w:eastAsiaTheme="minorEastAsia" w:hint="eastAsia"/>
          <w:bCs/>
          <w:szCs w:val="20"/>
          <w:lang w:eastAsia="zh-CN"/>
        </w:rPr>
        <w:t>hen</w:t>
      </w:r>
      <w:r>
        <w:rPr>
          <w:rFonts w:eastAsiaTheme="minorEastAsia"/>
          <w:bCs/>
          <w:szCs w:val="20"/>
          <w:lang w:eastAsia="zh-CN"/>
        </w:rPr>
        <w:t xml:space="preserve"> the NPUSCH transmission with OCC overlaps with the uplink reserved resources, how to perform postponement or puncture should be discussed case by case:</w:t>
      </w:r>
    </w:p>
    <w:p w14:paraId="46C07DCF" w14:textId="77777777" w:rsidR="008F0210" w:rsidRDefault="008F0210" w:rsidP="008F0210">
      <w:pPr>
        <w:pStyle w:val="BodyText"/>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Case 1:</w:t>
      </w:r>
      <w:r>
        <w:rPr>
          <w:rFonts w:ascii="Times" w:eastAsiaTheme="minorEastAsia" w:hAnsi="Times"/>
          <w:bCs/>
          <w:lang w:val="en-GB" w:eastAsia="zh-CN"/>
        </w:rPr>
        <w:t xml:space="preserve"> </w:t>
      </w:r>
      <w:bookmarkStart w:id="0" w:name="_Hlk197593955"/>
      <w:r>
        <w:rPr>
          <w:rFonts w:ascii="Times" w:eastAsiaTheme="minorEastAsia" w:hAnsi="Times"/>
          <w:bCs/>
          <w:lang w:val="en-GB" w:eastAsia="zh-CN"/>
        </w:rPr>
        <w:t>NPUSCH transmission with OCC overlaps with the fully reserved uplink subframe</w:t>
      </w:r>
      <w:bookmarkEnd w:id="0"/>
    </w:p>
    <w:p w14:paraId="0DBC9B55" w14:textId="15865BF3" w:rsidR="008F0210" w:rsidRPr="008F0210" w:rsidRDefault="00A32D5C" w:rsidP="009D60FC">
      <w:pPr>
        <w:pStyle w:val="BodyText"/>
        <w:spacing w:line="252" w:lineRule="auto"/>
        <w:rPr>
          <w:rFonts w:eastAsiaTheme="minorEastAsia"/>
          <w:bCs/>
          <w:szCs w:val="20"/>
          <w:lang w:val="en-GB" w:eastAsia="zh-CN"/>
        </w:rPr>
      </w:pPr>
      <w:r>
        <w:rPr>
          <w:rFonts w:eastAsiaTheme="minorEastAsia"/>
          <w:bCs/>
          <w:szCs w:val="20"/>
          <w:lang w:val="en-GB" w:eastAsia="zh-CN"/>
        </w:rPr>
        <w:t xml:space="preserve">For </w:t>
      </w:r>
      <m:oMath>
        <m:r>
          <w:rPr>
            <w:rFonts w:ascii="Cambria Math"/>
            <w:szCs w:val="22"/>
          </w:rPr>
          <m:t>Δf=15</m:t>
        </m:r>
        <m:r>
          <m:rPr>
            <m:nor/>
          </m:rPr>
          <w:rPr>
            <w:rFonts w:ascii="Cambria Math"/>
            <w:szCs w:val="22"/>
          </w:rPr>
          <m:t xml:space="preserve"> kHz</m:t>
        </m:r>
      </m:oMath>
      <w:r>
        <w:rPr>
          <w:rFonts w:eastAsiaTheme="minorEastAsia" w:hint="eastAsia"/>
          <w:szCs w:val="22"/>
          <w:lang w:eastAsia="zh-CN"/>
        </w:rPr>
        <w:t>,</w:t>
      </w:r>
      <w:r>
        <w:rPr>
          <w:rFonts w:eastAsiaTheme="minorEastAsia"/>
          <w:szCs w:val="22"/>
          <w:lang w:eastAsia="zh-CN"/>
        </w:rPr>
        <w:t xml:space="preserve"> </w:t>
      </w:r>
      <w:r w:rsidR="00C62CD1">
        <w:rPr>
          <w:rFonts w:eastAsiaTheme="minorEastAsia"/>
          <w:szCs w:val="22"/>
          <w:lang w:eastAsia="zh-CN"/>
        </w:rPr>
        <w:t xml:space="preserve">RAN1 agrees that slot-level OCC spreading is performed on both data symbols and DMRS symbols, so the time span of a slot-level OCC group is equal to an </w:t>
      </w:r>
      <w:r w:rsidR="00C62CD1">
        <w:t xml:space="preserve">NB-IoT uplink subframe. Thus, </w:t>
      </w:r>
      <w:r w:rsidR="004B5937">
        <w:t xml:space="preserve">as illustrated </w:t>
      </w:r>
      <w:r w:rsidR="004B5937">
        <w:lastRenderedPageBreak/>
        <w:t xml:space="preserve">in Fig 1, </w:t>
      </w:r>
      <w:r w:rsidR="00C62CD1">
        <w:rPr>
          <w:rFonts w:ascii="Times" w:eastAsia="DengXian" w:hAnsi="Times"/>
          <w:lang w:val="en-GB"/>
        </w:rPr>
        <w:t xml:space="preserve">when the NPUSCH transmission with OCC overlaps with a fully reserved uplink subframe, the postponement can be still performed in the unit of an </w:t>
      </w:r>
      <w:r w:rsidR="00C62CD1">
        <w:t>NB-IoT uplink</w:t>
      </w:r>
      <w:r w:rsidR="00C62CD1">
        <w:rPr>
          <w:rFonts w:ascii="Times" w:eastAsia="DengXian" w:hAnsi="Times"/>
          <w:lang w:val="en-GB"/>
        </w:rPr>
        <w:t xml:space="preserve"> subframe and the OCC group is not broken.</w:t>
      </w:r>
    </w:p>
    <w:p w14:paraId="295D8F1B" w14:textId="36DE0DCB" w:rsidR="0050760B" w:rsidRDefault="003578F1" w:rsidP="004B5937">
      <w:pPr>
        <w:pStyle w:val="BodyText"/>
        <w:spacing w:line="252" w:lineRule="auto"/>
        <w:jc w:val="center"/>
        <w:rPr>
          <w:rFonts w:eastAsiaTheme="minorEastAsia"/>
          <w:bCs/>
          <w:szCs w:val="20"/>
          <w:lang w:eastAsia="zh-CN"/>
        </w:rPr>
      </w:pPr>
      <w:r w:rsidRPr="003578F1">
        <w:rPr>
          <w:noProof/>
        </w:rPr>
        <w:drawing>
          <wp:inline distT="0" distB="0" distL="0" distR="0" wp14:anchorId="14208F9F" wp14:editId="18029A16">
            <wp:extent cx="4579620" cy="10591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9620" cy="1059180"/>
                    </a:xfrm>
                    <a:prstGeom prst="rect">
                      <a:avLst/>
                    </a:prstGeom>
                    <a:noFill/>
                    <a:ln>
                      <a:noFill/>
                    </a:ln>
                  </pic:spPr>
                </pic:pic>
              </a:graphicData>
            </a:graphic>
          </wp:inline>
        </w:drawing>
      </w:r>
    </w:p>
    <w:p w14:paraId="330B7B69" w14:textId="1F03B8A9" w:rsidR="004B5937" w:rsidRDefault="004B5937" w:rsidP="004B5937">
      <w:pPr>
        <w:pStyle w:val="BodyText"/>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1. Slot-level OCC group overlaps with a fully reserved uplink subframe</w:t>
      </w:r>
      <w:r w:rsidR="00142A80">
        <w:rPr>
          <w:rFonts w:eastAsiaTheme="minorEastAsia"/>
          <w:bCs/>
          <w:szCs w:val="20"/>
          <w:lang w:val="en-GB" w:eastAsia="zh-CN"/>
        </w:rPr>
        <w:t>.</w:t>
      </w:r>
    </w:p>
    <w:p w14:paraId="7606707E" w14:textId="26EDE84C" w:rsidR="004B5937" w:rsidRDefault="004B5937" w:rsidP="004B5937">
      <w:pPr>
        <w:pStyle w:val="BodyText"/>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sidR="007060A0">
        <w:rPr>
          <w:rFonts w:ascii="Times" w:eastAsiaTheme="minorEastAsia" w:hAnsi="Times"/>
          <w:b/>
          <w:bCs/>
          <w:lang w:val="en-GB" w:eastAsia="zh-CN"/>
        </w:rPr>
        <w:t xml:space="preserve">slot-level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007060A0" w:rsidRPr="00FD3D8E">
        <w:rPr>
          <w:rFonts w:ascii="Times" w:eastAsiaTheme="minorEastAsia" w:hAnsi="Times"/>
          <w:b/>
          <w:lang w:val="en-GB" w:eastAsia="zh-CN"/>
        </w:rPr>
        <w:t>the postponement can be still performed in the unit of one subframe and the OCC group is not broken.</w:t>
      </w:r>
    </w:p>
    <w:p w14:paraId="28FE6E19" w14:textId="5FD98808" w:rsidR="00452C64" w:rsidRDefault="00452C64" w:rsidP="004B5937">
      <w:pPr>
        <w:pStyle w:val="BodyText"/>
        <w:spacing w:line="252" w:lineRule="auto"/>
      </w:pPr>
      <w:r>
        <w:rPr>
          <w:rFonts w:eastAsiaTheme="minorEastAsia"/>
          <w:bCs/>
          <w:szCs w:val="20"/>
          <w:lang w:val="en-GB" w:eastAsia="zh-CN"/>
        </w:rPr>
        <w:t xml:space="preserve">Conversely, </w:t>
      </w:r>
      <w:r>
        <w:rPr>
          <w:rFonts w:ascii="Times" w:eastAsia="DengXian" w:hAnsi="Times"/>
          <w:lang w:val="en-GB" w:eastAsia="zh-CN"/>
        </w:rPr>
        <w:t xml:space="preserve">for </w:t>
      </w:r>
      <m:oMath>
        <m:r>
          <w:rPr>
            <w:rFonts w:ascii="Cambria Math" w:eastAsia="SimSun"/>
            <w:szCs w:val="20"/>
          </w:rPr>
          <m:t>Δf=3.75</m:t>
        </m:r>
        <m:r>
          <m:rPr>
            <m:nor/>
          </m:rPr>
          <w:rPr>
            <w:rFonts w:ascii="Cambria Math" w:eastAsia="SimSun"/>
            <w:szCs w:val="20"/>
          </w:rPr>
          <m:t xml:space="preserve"> kHz</m:t>
        </m:r>
      </m:oMath>
      <w:r>
        <w:t xml:space="preserve">, RAN1 agreed that the symbol-level OCC scheme is supported for data symbols and the granularity of OCC spreading is an SC-FDMA symbol. </w:t>
      </w:r>
      <w:r w:rsidR="00CD05E5">
        <w:t xml:space="preserve">Regarding DMRS pattern, RAN1 agreed to support TDM DMRS over 4 slots for UE multiplexing, where the multiplexed UE only transmits DMRS </w:t>
      </w:r>
      <w:r w:rsidR="004E4C1E">
        <w:t>over</w:t>
      </w:r>
      <w:r w:rsidR="00CD05E5">
        <w:t xml:space="preserve"> the first 2 slots or the last 2 slots within the 4 slots. </w:t>
      </w:r>
      <w:r w:rsidR="004E4C1E">
        <w:t xml:space="preserve">Furthermore, the following agreement was made in RAN1#121 meeting to ensure the alignment of the TDM DMRS </w:t>
      </w:r>
      <w:r w:rsidR="0003381B">
        <w:t>structure</w:t>
      </w:r>
      <w:r w:rsidR="004E4C1E">
        <w:t xml:space="preserve"> for OCC multiplexed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E4C1E" w14:paraId="3F54C9F6" w14:textId="77777777" w:rsidTr="00FC3294">
        <w:tc>
          <w:tcPr>
            <w:tcW w:w="9288" w:type="dxa"/>
          </w:tcPr>
          <w:p w14:paraId="0BBE931C" w14:textId="77777777" w:rsidR="004E4C1E" w:rsidRPr="004E4C1E" w:rsidRDefault="004E4C1E" w:rsidP="004E4C1E">
            <w:pPr>
              <w:snapToGrid w:val="0"/>
              <w:rPr>
                <w:rFonts w:ascii="Times" w:eastAsia="Batang" w:hAnsi="Times"/>
                <w:b/>
                <w:bCs/>
                <w:lang w:val="en-GB"/>
              </w:rPr>
            </w:pPr>
            <w:r w:rsidRPr="004E4C1E">
              <w:rPr>
                <w:rFonts w:ascii="Times" w:eastAsia="Batang" w:hAnsi="Times"/>
                <w:b/>
                <w:bCs/>
                <w:highlight w:val="green"/>
                <w:lang w:val="en-GB"/>
              </w:rPr>
              <w:t>Agreement</w:t>
            </w:r>
          </w:p>
          <w:p w14:paraId="291E44B5" w14:textId="77777777" w:rsidR="004E4C1E" w:rsidRPr="004E4C1E" w:rsidRDefault="004E4C1E" w:rsidP="004E4C1E">
            <w:pPr>
              <w:snapToGrid w:val="0"/>
              <w:rPr>
                <w:rFonts w:eastAsia="Batang"/>
                <w:bCs/>
                <w:lang w:val="en-GB"/>
              </w:rPr>
            </w:pPr>
            <w:r w:rsidRPr="004E4C1E">
              <w:rPr>
                <w:rFonts w:ascii="Times" w:eastAsia="Batang" w:hAnsi="Times"/>
                <w:bCs/>
                <w:lang w:val="en-GB"/>
              </w:rPr>
              <w:t xml:space="preserve">For </w:t>
            </w:r>
            <w:r w:rsidRPr="004E4C1E">
              <w:rPr>
                <w:rFonts w:eastAsia="Batang"/>
                <w:bCs/>
                <w:lang w:val="en-GB"/>
              </w:rPr>
              <w:t xml:space="preserve">the TDM DMRS positions that are </w:t>
            </w:r>
            <w:r w:rsidRPr="004E4C1E">
              <w:rPr>
                <w:rFonts w:eastAsia="Batang"/>
                <w:lang w:val="en-GB"/>
              </w:rPr>
              <w:t>activated within the TDM DMRS pattern:</w:t>
            </w:r>
          </w:p>
          <w:p w14:paraId="093E9BB0" w14:textId="77777777" w:rsidR="004E4C1E" w:rsidRPr="004E4C1E" w:rsidRDefault="004E4C1E" w:rsidP="004E4C1E">
            <w:pPr>
              <w:snapToGrid w:val="0"/>
              <w:rPr>
                <w:rFonts w:ascii="Times" w:eastAsia="Batang" w:hAnsi="Times"/>
                <w:lang w:val="en-GB" w:eastAsia="x-none"/>
              </w:rPr>
            </w:pPr>
          </w:p>
          <w:p w14:paraId="41E770CD" w14:textId="77777777" w:rsidR="004E4C1E" w:rsidRPr="004E4C1E" w:rsidRDefault="004E4C1E" w:rsidP="004E4C1E">
            <w:pPr>
              <w:snapToGrid w:val="0"/>
              <w:rPr>
                <w:rFonts w:ascii="Times" w:eastAsia="Batang" w:hAnsi="Times"/>
                <w:bCs/>
                <w:lang w:val="en-GB"/>
              </w:rPr>
            </w:pPr>
            <w:r w:rsidRPr="004E4C1E">
              <w:rPr>
                <w:rFonts w:ascii="Times" w:eastAsia="Batang" w:hAnsi="Times"/>
                <w:bCs/>
                <w:lang w:val="en-GB"/>
              </w:rPr>
              <w:t>For an NPUSCH format 1 with 3.75kHz SCS allocated to start in slot m, the NPUSCH is postponed to start in the next slot, whose index satisfies (SFN * 5 + n</w:t>
            </w:r>
            <w:r w:rsidRPr="004E4C1E">
              <w:rPr>
                <w:rFonts w:ascii="Times" w:eastAsia="Batang" w:hAnsi="Times"/>
                <w:bCs/>
                <w:vertAlign w:val="subscript"/>
                <w:lang w:val="en-GB"/>
              </w:rPr>
              <w:t>s</w:t>
            </w:r>
            <w:r w:rsidRPr="004E4C1E">
              <w:rPr>
                <w:rFonts w:ascii="Times" w:eastAsia="Batang" w:hAnsi="Times"/>
                <w:bCs/>
                <w:lang w:val="en-GB"/>
              </w:rPr>
              <w:t xml:space="preserve">) mod 4 = 0. The UE transmits TDM DMRS in the </w:t>
            </w:r>
            <w:r w:rsidRPr="004E4C1E">
              <w:rPr>
                <w:rFonts w:ascii="Times" w:eastAsia="Batang" w:hAnsi="Times"/>
                <w:bCs/>
                <w:i/>
                <w:iCs/>
                <w:lang w:val="en-GB"/>
              </w:rPr>
              <w:t>n</w:t>
            </w:r>
            <w:r w:rsidRPr="004E4C1E">
              <w:rPr>
                <w:rFonts w:ascii="Times" w:eastAsia="Batang" w:hAnsi="Times"/>
                <w:bCs/>
                <w:vertAlign w:val="superscript"/>
                <w:lang w:val="en-GB"/>
              </w:rPr>
              <w:t>th</w:t>
            </w:r>
            <w:r w:rsidRPr="004E4C1E">
              <w:rPr>
                <w:rFonts w:ascii="Times" w:eastAsia="Batang" w:hAnsi="Times"/>
                <w:bCs/>
                <w:lang w:val="en-GB"/>
              </w:rPr>
              <w:t xml:space="preserve"> slot after the start of its NPUSCH transmission according to: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4"/>
              <w:gridCol w:w="2946"/>
              <w:gridCol w:w="2946"/>
            </w:tblGrid>
            <w:tr w:rsidR="004E4C1E" w:rsidRPr="004E4C1E" w14:paraId="732F1E99" w14:textId="77777777" w:rsidTr="00FC3294">
              <w:tc>
                <w:tcPr>
                  <w:tcW w:w="3203" w:type="dxa"/>
                  <w:vMerge w:val="restart"/>
                  <w:shd w:val="clear" w:color="auto" w:fill="BFBFBF"/>
                </w:tcPr>
                <w:p w14:paraId="66DF3559" w14:textId="77777777" w:rsidR="004E4C1E" w:rsidRPr="004E4C1E" w:rsidRDefault="004E4C1E" w:rsidP="004E4C1E">
                  <w:pPr>
                    <w:snapToGrid w:val="0"/>
                    <w:rPr>
                      <w:rFonts w:ascii="Times" w:eastAsia="Batang" w:hAnsi="Times"/>
                    </w:rPr>
                  </w:pPr>
                  <w:r w:rsidRPr="004E4C1E">
                    <w:rPr>
                      <w:rFonts w:ascii="Times" w:eastAsia="Batang" w:hAnsi="Times"/>
                    </w:rPr>
                    <w:t>Criterion</w:t>
                  </w:r>
                </w:p>
              </w:tc>
              <w:tc>
                <w:tcPr>
                  <w:tcW w:w="6408" w:type="dxa"/>
                  <w:gridSpan w:val="2"/>
                  <w:tcBorders>
                    <w:bottom w:val="single" w:sz="4" w:space="0" w:color="A5A5A5"/>
                  </w:tcBorders>
                  <w:shd w:val="clear" w:color="auto" w:fill="BFBFBF"/>
                </w:tcPr>
                <w:p w14:paraId="1C0E7F1C" w14:textId="77777777" w:rsidR="004E4C1E" w:rsidRPr="004E4C1E" w:rsidRDefault="004E4C1E" w:rsidP="004E4C1E">
                  <w:pPr>
                    <w:snapToGrid w:val="0"/>
                    <w:rPr>
                      <w:rFonts w:ascii="Times" w:eastAsia="Batang" w:hAnsi="Times"/>
                    </w:rPr>
                  </w:pPr>
                  <w:r w:rsidRPr="004E4C1E">
                    <w:rPr>
                      <w:rFonts w:ascii="Times" w:eastAsia="Batang" w:hAnsi="Times"/>
                    </w:rPr>
                    <w:t>DMRS activity</w:t>
                  </w:r>
                </w:p>
              </w:tc>
            </w:tr>
            <w:tr w:rsidR="004E4C1E" w:rsidRPr="004E4C1E" w14:paraId="1254F11A" w14:textId="77777777" w:rsidTr="00FC3294">
              <w:tc>
                <w:tcPr>
                  <w:tcW w:w="3203" w:type="dxa"/>
                  <w:vMerge/>
                  <w:shd w:val="clear" w:color="auto" w:fill="BFBFBF"/>
                </w:tcPr>
                <w:p w14:paraId="71B5D415" w14:textId="77777777" w:rsidR="004E4C1E" w:rsidRPr="004E4C1E" w:rsidRDefault="004E4C1E" w:rsidP="004E4C1E">
                  <w:pPr>
                    <w:snapToGrid w:val="0"/>
                    <w:rPr>
                      <w:rFonts w:ascii="Times" w:eastAsia="Batang" w:hAnsi="Times"/>
                    </w:rPr>
                  </w:pPr>
                </w:p>
              </w:tc>
              <w:tc>
                <w:tcPr>
                  <w:tcW w:w="3204" w:type="dxa"/>
                  <w:shd w:val="clear" w:color="auto" w:fill="FFFF99"/>
                </w:tcPr>
                <w:p w14:paraId="6796173F" w14:textId="77777777" w:rsidR="004E4C1E" w:rsidRPr="004E4C1E" w:rsidRDefault="004E4C1E" w:rsidP="004E4C1E">
                  <w:pPr>
                    <w:snapToGrid w:val="0"/>
                    <w:rPr>
                      <w:rFonts w:ascii="Times" w:eastAsia="Batang" w:hAnsi="Times"/>
                    </w:rPr>
                  </w:pPr>
                  <w:r w:rsidRPr="004E4C1E">
                    <w:rPr>
                      <w:rFonts w:ascii="Times" w:eastAsia="Batang" w:hAnsi="Times"/>
                    </w:rPr>
                    <w:t>OCC sequence index 0 [1 1]</w:t>
                  </w:r>
                </w:p>
              </w:tc>
              <w:tc>
                <w:tcPr>
                  <w:tcW w:w="3204" w:type="dxa"/>
                  <w:shd w:val="clear" w:color="auto" w:fill="FFFF99"/>
                </w:tcPr>
                <w:p w14:paraId="0406C234" w14:textId="77777777" w:rsidR="004E4C1E" w:rsidRPr="004E4C1E" w:rsidRDefault="004E4C1E" w:rsidP="004E4C1E">
                  <w:pPr>
                    <w:snapToGrid w:val="0"/>
                    <w:rPr>
                      <w:rFonts w:ascii="Times" w:eastAsia="Batang" w:hAnsi="Times"/>
                    </w:rPr>
                  </w:pPr>
                  <w:r w:rsidRPr="004E4C1E">
                    <w:rPr>
                      <w:rFonts w:ascii="Times" w:eastAsia="Batang" w:hAnsi="Times"/>
                    </w:rPr>
                    <w:t>OCC sequence index 1 [1 -1]</w:t>
                  </w:r>
                </w:p>
              </w:tc>
            </w:tr>
            <w:tr w:rsidR="004E4C1E" w:rsidRPr="004E4C1E" w14:paraId="4F6F4AA6" w14:textId="77777777" w:rsidTr="00FC3294">
              <w:tc>
                <w:tcPr>
                  <w:tcW w:w="3203" w:type="dxa"/>
                </w:tcPr>
                <w:p w14:paraId="5FB22C5D" w14:textId="77777777" w:rsidR="004E4C1E" w:rsidRPr="004E4C1E" w:rsidRDefault="004E4C1E" w:rsidP="004E4C1E">
                  <w:pPr>
                    <w:snapToGrid w:val="0"/>
                    <w:rPr>
                      <w:rFonts w:ascii="Times" w:eastAsia="Batang" w:hAnsi="Times"/>
                    </w:rPr>
                  </w:pPr>
                  <w:r w:rsidRPr="004E4C1E">
                    <w:rPr>
                      <w:rFonts w:ascii="Times" w:eastAsia="Batang" w:hAnsi="Times"/>
                    </w:rPr>
                    <w:t>n mod 4 = 0</w:t>
                  </w:r>
                </w:p>
              </w:tc>
              <w:tc>
                <w:tcPr>
                  <w:tcW w:w="3204" w:type="dxa"/>
                </w:tcPr>
                <w:p w14:paraId="515CD549"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716F21C4"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D23954D" w14:textId="77777777" w:rsidTr="00FC3294">
              <w:tc>
                <w:tcPr>
                  <w:tcW w:w="3203" w:type="dxa"/>
                </w:tcPr>
                <w:p w14:paraId="7B8F9240" w14:textId="77777777" w:rsidR="004E4C1E" w:rsidRPr="004E4C1E" w:rsidRDefault="004E4C1E" w:rsidP="004E4C1E">
                  <w:pPr>
                    <w:snapToGrid w:val="0"/>
                    <w:rPr>
                      <w:rFonts w:ascii="Times" w:eastAsia="Batang" w:hAnsi="Times"/>
                    </w:rPr>
                  </w:pPr>
                  <w:r w:rsidRPr="004E4C1E">
                    <w:rPr>
                      <w:rFonts w:ascii="Times" w:eastAsia="Batang" w:hAnsi="Times"/>
                    </w:rPr>
                    <w:t>n mod 4 = 1</w:t>
                  </w:r>
                </w:p>
              </w:tc>
              <w:tc>
                <w:tcPr>
                  <w:tcW w:w="3204" w:type="dxa"/>
                </w:tcPr>
                <w:p w14:paraId="4DEA9A2F"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3C29DD82"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A1EC37B" w14:textId="77777777" w:rsidTr="00FC3294">
              <w:tc>
                <w:tcPr>
                  <w:tcW w:w="3203" w:type="dxa"/>
                </w:tcPr>
                <w:p w14:paraId="492372FA" w14:textId="77777777" w:rsidR="004E4C1E" w:rsidRPr="004E4C1E" w:rsidRDefault="004E4C1E" w:rsidP="004E4C1E">
                  <w:pPr>
                    <w:snapToGrid w:val="0"/>
                    <w:rPr>
                      <w:rFonts w:ascii="Times" w:eastAsia="Batang" w:hAnsi="Times"/>
                    </w:rPr>
                  </w:pPr>
                  <w:r w:rsidRPr="004E4C1E">
                    <w:rPr>
                      <w:rFonts w:ascii="Times" w:eastAsia="Batang" w:hAnsi="Times"/>
                    </w:rPr>
                    <w:t>n mod 4 = 2</w:t>
                  </w:r>
                </w:p>
              </w:tc>
              <w:tc>
                <w:tcPr>
                  <w:tcW w:w="3204" w:type="dxa"/>
                </w:tcPr>
                <w:p w14:paraId="6FFED003"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1D7EF236" w14:textId="77777777" w:rsidR="004E4C1E" w:rsidRPr="004E4C1E" w:rsidRDefault="004E4C1E" w:rsidP="004E4C1E">
                  <w:pPr>
                    <w:snapToGrid w:val="0"/>
                    <w:rPr>
                      <w:rFonts w:ascii="Times" w:eastAsia="Batang" w:hAnsi="Times"/>
                    </w:rPr>
                  </w:pPr>
                  <w:r w:rsidRPr="004E4C1E">
                    <w:rPr>
                      <w:rFonts w:ascii="Times" w:eastAsia="Batang" w:hAnsi="Times"/>
                    </w:rPr>
                    <w:t>ON</w:t>
                  </w:r>
                </w:p>
              </w:tc>
            </w:tr>
            <w:tr w:rsidR="004E4C1E" w:rsidRPr="004E4C1E" w14:paraId="45E73602" w14:textId="77777777" w:rsidTr="00FC3294">
              <w:tc>
                <w:tcPr>
                  <w:tcW w:w="3203" w:type="dxa"/>
                </w:tcPr>
                <w:p w14:paraId="793E128F" w14:textId="77777777" w:rsidR="004E4C1E" w:rsidRPr="004E4C1E" w:rsidRDefault="004E4C1E" w:rsidP="004E4C1E">
                  <w:pPr>
                    <w:snapToGrid w:val="0"/>
                    <w:rPr>
                      <w:rFonts w:ascii="Times" w:eastAsia="Batang" w:hAnsi="Times"/>
                    </w:rPr>
                  </w:pPr>
                  <w:r w:rsidRPr="004E4C1E">
                    <w:rPr>
                      <w:rFonts w:ascii="Times" w:eastAsia="Batang" w:hAnsi="Times"/>
                    </w:rPr>
                    <w:t>n mod 4 = 3</w:t>
                  </w:r>
                </w:p>
              </w:tc>
              <w:tc>
                <w:tcPr>
                  <w:tcW w:w="3204" w:type="dxa"/>
                </w:tcPr>
                <w:p w14:paraId="5D5ADFB9"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0245AC14" w14:textId="77777777" w:rsidR="004E4C1E" w:rsidRPr="004E4C1E" w:rsidRDefault="004E4C1E" w:rsidP="004E4C1E">
                  <w:pPr>
                    <w:snapToGrid w:val="0"/>
                    <w:rPr>
                      <w:rFonts w:ascii="Times" w:eastAsia="Batang" w:hAnsi="Times"/>
                    </w:rPr>
                  </w:pPr>
                  <w:r w:rsidRPr="004E4C1E">
                    <w:rPr>
                      <w:rFonts w:ascii="Times" w:eastAsia="Batang" w:hAnsi="Times"/>
                    </w:rPr>
                    <w:t>ON</w:t>
                  </w:r>
                </w:p>
              </w:tc>
            </w:tr>
          </w:tbl>
          <w:p w14:paraId="036E7395" w14:textId="1147D4E2" w:rsidR="004E4C1E" w:rsidRPr="00B70D5E" w:rsidRDefault="004E4C1E" w:rsidP="00FC3294">
            <w:pPr>
              <w:pStyle w:val="B10"/>
              <w:ind w:left="0" w:firstLine="0"/>
            </w:pPr>
          </w:p>
        </w:tc>
      </w:tr>
    </w:tbl>
    <w:p w14:paraId="52C4FF9E" w14:textId="4A89ED46" w:rsidR="004E4C1E" w:rsidRDefault="004E4C1E" w:rsidP="004E4C1E">
      <w:pPr>
        <w:pStyle w:val="BodyText"/>
        <w:spacing w:after="0" w:line="252" w:lineRule="auto"/>
      </w:pPr>
    </w:p>
    <w:p w14:paraId="28607092" w14:textId="15B066E3" w:rsidR="0003381B" w:rsidRPr="0003381B" w:rsidRDefault="0003381B" w:rsidP="0003381B">
      <w:pPr>
        <w:pStyle w:val="BodyText"/>
        <w:spacing w:line="252" w:lineRule="auto"/>
        <w:rPr>
          <w:rFonts w:eastAsiaTheme="minorEastAsia"/>
          <w:lang w:eastAsia="zh-CN"/>
        </w:rPr>
      </w:pPr>
      <w:r>
        <w:rPr>
          <w:rFonts w:eastAsiaTheme="minorEastAsia"/>
          <w:lang w:eastAsia="zh-CN"/>
        </w:rPr>
        <w:t xml:space="preserve">As illustrated in Fig 2, the NPUSCH transmission </w:t>
      </w:r>
      <w:r w:rsidR="00E32B74">
        <w:rPr>
          <w:rFonts w:eastAsiaTheme="minorEastAsia"/>
          <w:lang w:eastAsia="zh-CN"/>
        </w:rPr>
        <w:t xml:space="preserve">with 3.75kHz SCS OCC </w:t>
      </w:r>
      <w:r>
        <w:rPr>
          <w:rFonts w:eastAsiaTheme="minorEastAsia"/>
          <w:lang w:eastAsia="zh-CN"/>
        </w:rPr>
        <w:t>starts</w:t>
      </w:r>
      <w:r w:rsidR="00E32B74">
        <w:rPr>
          <w:rFonts w:eastAsiaTheme="minorEastAsia"/>
          <w:lang w:eastAsia="zh-CN"/>
        </w:rPr>
        <w:t xml:space="preserve"> in slot#n, which satisfies (5*nf+ns)=0. If slot#n+2 and slot#n+3 overlap with the fully reserved subframes, the NPUSCH transmission in slot#n+2 and slot#n+3 </w:t>
      </w:r>
      <w:r w:rsidR="006547F8">
        <w:rPr>
          <w:rFonts w:eastAsiaTheme="minorEastAsia"/>
          <w:lang w:eastAsia="zh-CN"/>
        </w:rPr>
        <w:t>will be postponed to slot#n+4 and slot#n+5, which collides with the next TDM DMRS group and the TDM DMRS structure determined by the absolute slot index will be broken.</w:t>
      </w:r>
    </w:p>
    <w:p w14:paraId="7E02810A" w14:textId="47E50894" w:rsidR="004E4C1E" w:rsidRDefault="00E32B74" w:rsidP="004B5937">
      <w:pPr>
        <w:pStyle w:val="BodyText"/>
        <w:spacing w:line="252" w:lineRule="auto"/>
      </w:pPr>
      <w:r w:rsidRPr="00E32B74">
        <w:rPr>
          <w:noProof/>
        </w:rPr>
        <w:drawing>
          <wp:inline distT="0" distB="0" distL="0" distR="0" wp14:anchorId="2E546872" wp14:editId="6F0B3E4E">
            <wp:extent cx="5760720" cy="8089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808990"/>
                    </a:xfrm>
                    <a:prstGeom prst="rect">
                      <a:avLst/>
                    </a:prstGeom>
                    <a:noFill/>
                    <a:ln>
                      <a:noFill/>
                    </a:ln>
                  </pic:spPr>
                </pic:pic>
              </a:graphicData>
            </a:graphic>
          </wp:inline>
        </w:drawing>
      </w:r>
    </w:p>
    <w:p w14:paraId="5AE92F38" w14:textId="6CCFE084" w:rsidR="0003381B" w:rsidRDefault="0003381B" w:rsidP="0003381B">
      <w:pPr>
        <w:pStyle w:val="BodyText"/>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2. Symbol-level OCC group overlaps with a fully reserved uplink subframe</w:t>
      </w:r>
      <w:r w:rsidR="00142A80">
        <w:rPr>
          <w:rFonts w:eastAsiaTheme="minorEastAsia"/>
          <w:bCs/>
          <w:szCs w:val="20"/>
          <w:lang w:val="en-GB" w:eastAsia="zh-CN"/>
        </w:rPr>
        <w:t>.</w:t>
      </w:r>
    </w:p>
    <w:p w14:paraId="12DDFFE6" w14:textId="669E03B3" w:rsidR="006547F8" w:rsidRDefault="006547F8" w:rsidP="006547F8">
      <w:pPr>
        <w:pStyle w:val="BodyText"/>
        <w:spacing w:line="252" w:lineRule="auto"/>
        <w:rPr>
          <w:rFonts w:ascii="Times" w:eastAsiaTheme="minorEastAsia" w:hAnsi="Times"/>
          <w:b/>
          <w:lang w:val="en-GB" w:eastAsia="zh-CN"/>
        </w:rPr>
      </w:pPr>
      <w:r>
        <w:rPr>
          <w:rFonts w:ascii="Times" w:eastAsiaTheme="minorEastAsia" w:hAnsi="Times"/>
          <w:b/>
          <w:lang w:val="en-GB" w:eastAsia="zh-CN"/>
        </w:rPr>
        <w:t xml:space="preserve">Observation 2: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w:t>
      </w:r>
    </w:p>
    <w:p w14:paraId="0D717497" w14:textId="2D7C67AD" w:rsidR="006547F8" w:rsidRDefault="006547F8" w:rsidP="006547F8">
      <w:pPr>
        <w:pStyle w:val="BodyText"/>
        <w:spacing w:line="252" w:lineRule="auto"/>
        <w:rPr>
          <w:rFonts w:eastAsiaTheme="minorEastAsia"/>
          <w:lang w:eastAsia="zh-CN"/>
        </w:rPr>
      </w:pPr>
      <w:r>
        <w:rPr>
          <w:rFonts w:ascii="Times" w:eastAsiaTheme="minorEastAsia" w:hAnsi="Times"/>
          <w:lang w:val="en-GB" w:eastAsia="zh-CN"/>
        </w:rPr>
        <w:t xml:space="preserve">One possible solution is </w:t>
      </w:r>
      <w:r w:rsidR="00980E61">
        <w:rPr>
          <w:rFonts w:ascii="Times" w:eastAsiaTheme="minorEastAsia" w:hAnsi="Times"/>
          <w:lang w:val="en-GB" w:eastAsia="zh-CN"/>
        </w:rPr>
        <w:t xml:space="preserve">to perform the NPUSCH postponement based on the TDM DMRS group. As illustrated in Fig 3, when </w:t>
      </w:r>
      <w:r w:rsidR="00980E61">
        <w:rPr>
          <w:rFonts w:eastAsiaTheme="minorEastAsia"/>
          <w:lang w:eastAsia="zh-CN"/>
        </w:rPr>
        <w:t>slot#n+2 and slot#n+3 within the TDM DMRS group overlaps with the fully reserved subframes, the NPUSCH transmission in the whole slot sets of the TDM DMRS group is postponed to the next TDM DMRS group.</w:t>
      </w:r>
    </w:p>
    <w:p w14:paraId="18A22FD1" w14:textId="797E9C76" w:rsidR="00D23B96" w:rsidRPr="00D23B96" w:rsidRDefault="00D23B96" w:rsidP="00D23B96">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val="en-GB" w:eastAsia="zh-CN"/>
        </w:rPr>
        <w:t xml:space="preserve">starting with the first slot satisfying </w:t>
      </w:r>
      <m:oMath>
        <m:d>
          <m:dPr>
            <m:ctrlPr>
              <w:rPr>
                <w:rFonts w:ascii="Cambria Math" w:eastAsia="SimSun" w:hAnsi="Cambria Math"/>
                <w:b/>
                <w:bCs/>
                <w:i/>
                <w:lang w:val="en-GB" w:eastAsia="zh-CN"/>
              </w:rPr>
            </m:ctrlPr>
          </m:dPr>
          <m:e>
            <m:r>
              <m:rPr>
                <m:sty m:val="bi"/>
              </m:rPr>
              <w:rPr>
                <w:rFonts w:ascii="Cambria Math" w:eastAsia="SimSun" w:hAnsi="Cambria Math"/>
                <w:lang w:val="en-GB" w:eastAsia="zh-CN"/>
              </w:rPr>
              <m:t>5</m:t>
            </m:r>
            <m:sSub>
              <m:sSubPr>
                <m:ctrlPr>
                  <w:rPr>
                    <w:rFonts w:ascii="Cambria Math" w:eastAsia="SimSun" w:hAnsi="Cambria Math"/>
                    <w:b/>
                    <w:bCs/>
                    <w:i/>
                    <w:lang w:val="en-GB" w:eastAsia="zh-CN"/>
                  </w:rPr>
                </m:ctrlPr>
              </m:sSubPr>
              <m:e>
                <m:r>
                  <m:rPr>
                    <m:sty m:val="bi"/>
                  </m:rPr>
                  <w:rPr>
                    <w:rFonts w:ascii="Cambria Math" w:eastAsia="SimSun" w:hAnsi="Cambria Math"/>
                    <w:lang w:val="en-GB" w:eastAsia="zh-CN"/>
                  </w:rPr>
                  <m:t>n</m:t>
                </m:r>
              </m:e>
              <m:sub>
                <m:r>
                  <m:rPr>
                    <m:nor/>
                  </m:rPr>
                  <w:rPr>
                    <w:rFonts w:eastAsia="SimSun"/>
                    <w:b/>
                    <w:bCs/>
                    <w:lang w:val="en-GB" w:eastAsia="zh-CN"/>
                  </w:rPr>
                  <m:t>f</m:t>
                </m:r>
              </m:sub>
            </m:sSub>
            <m:r>
              <m:rPr>
                <m:sty m:val="bi"/>
              </m:rPr>
              <w:rPr>
                <w:rFonts w:ascii="Cambria Math" w:eastAsia="SimSun" w:hAnsi="Cambria Math"/>
                <w:lang w:val="en-GB" w:eastAsia="zh-CN"/>
              </w:rPr>
              <m:t>+</m:t>
            </m:r>
            <m:sSub>
              <m:sSubPr>
                <m:ctrlPr>
                  <w:rPr>
                    <w:rFonts w:ascii="Cambria Math" w:eastAsia="SimSun" w:hAnsi="Cambria Math"/>
                    <w:b/>
                    <w:bCs/>
                    <w:i/>
                    <w:lang w:val="en-GB" w:eastAsia="zh-CN"/>
                  </w:rPr>
                </m:ctrlPr>
              </m:sSubPr>
              <m:e>
                <m:r>
                  <m:rPr>
                    <m:sty m:val="bi"/>
                  </m:rPr>
                  <w:rPr>
                    <w:rFonts w:ascii="Cambria Math" w:eastAsia="SimSun" w:hAnsi="Cambria Math"/>
                    <w:lang w:val="en-GB" w:eastAsia="zh-CN"/>
                  </w:rPr>
                  <m:t>n</m:t>
                </m:r>
              </m:e>
              <m:sub>
                <m:r>
                  <m:rPr>
                    <m:nor/>
                  </m:rPr>
                  <w:rPr>
                    <w:rFonts w:eastAsia="SimSun"/>
                    <w:b/>
                    <w:bCs/>
                    <w:lang w:val="en-GB" w:eastAsia="zh-CN"/>
                  </w:rPr>
                  <m:t>s</m:t>
                </m:r>
              </m:sub>
            </m:sSub>
          </m:e>
        </m:d>
        <m:r>
          <m:rPr>
            <m:nor/>
          </m:rPr>
          <w:rPr>
            <w:rFonts w:eastAsia="SimSun"/>
            <w:b/>
            <w:bCs/>
            <w:lang w:val="en-GB" w:eastAsia="zh-CN"/>
          </w:rPr>
          <m:t xml:space="preserve"> mod</m:t>
        </m:r>
        <m:r>
          <m:rPr>
            <m:sty m:val="bi"/>
          </m:rPr>
          <w:rPr>
            <w:rFonts w:ascii="Cambria Math" w:eastAsia="SimSun" w:hAnsi="Cambria Math"/>
            <w:lang w:val="en-GB" w:eastAsia="zh-CN"/>
          </w:rPr>
          <m:t xml:space="preserve"> 4=0</m:t>
        </m:r>
      </m:oMath>
      <w:r w:rsidRPr="00A12FAE">
        <w:rPr>
          <w:rFonts w:eastAsia="SimSun"/>
          <w:b/>
          <w:bCs/>
          <w:lang w:val="en-GB" w:eastAsia="zh-CN"/>
        </w:rPr>
        <w:t xml:space="preserve"> and not overlapping with any </w:t>
      </w:r>
      <w:r>
        <w:rPr>
          <w:rFonts w:eastAsia="SimSun"/>
          <w:b/>
          <w:bCs/>
          <w:lang w:val="en-GB" w:eastAsia="zh-CN"/>
        </w:rPr>
        <w:t>fully reserved uplink subframe.</w:t>
      </w:r>
    </w:p>
    <w:p w14:paraId="18C686A0" w14:textId="46D26988" w:rsidR="006547F8" w:rsidRDefault="00370FAC" w:rsidP="006547F8">
      <w:pPr>
        <w:pStyle w:val="BodyText"/>
        <w:spacing w:line="252" w:lineRule="auto"/>
        <w:rPr>
          <w:rFonts w:ascii="Times" w:eastAsiaTheme="minorEastAsia" w:hAnsi="Times"/>
          <w:b/>
          <w:bCs/>
          <w:lang w:val="en-GB" w:eastAsia="zh-CN"/>
        </w:rPr>
      </w:pPr>
      <w:r w:rsidRPr="00370FAC">
        <w:rPr>
          <w:noProof/>
        </w:rPr>
        <w:lastRenderedPageBreak/>
        <w:drawing>
          <wp:inline distT="0" distB="0" distL="0" distR="0" wp14:anchorId="62B3AA09" wp14:editId="0352072D">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096645"/>
                    </a:xfrm>
                    <a:prstGeom prst="rect">
                      <a:avLst/>
                    </a:prstGeom>
                    <a:noFill/>
                    <a:ln>
                      <a:noFill/>
                    </a:ln>
                  </pic:spPr>
                </pic:pic>
              </a:graphicData>
            </a:graphic>
          </wp:inline>
        </w:drawing>
      </w:r>
    </w:p>
    <w:p w14:paraId="4DE75E08" w14:textId="7DE52B56" w:rsidR="006547F8" w:rsidRDefault="006547F8" w:rsidP="006547F8">
      <w:pPr>
        <w:pStyle w:val="BodyText"/>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3. TDM DMRS group based postponement</w:t>
      </w:r>
      <w:r w:rsidR="00142A80">
        <w:rPr>
          <w:rFonts w:eastAsiaTheme="minorEastAsia"/>
          <w:bCs/>
          <w:szCs w:val="20"/>
          <w:lang w:val="en-GB" w:eastAsia="zh-CN"/>
        </w:rPr>
        <w:t>.</w:t>
      </w:r>
    </w:p>
    <w:p w14:paraId="286DC938" w14:textId="213691D6" w:rsidR="005865DB" w:rsidRDefault="005865DB" w:rsidP="005865DB">
      <w:pPr>
        <w:pStyle w:val="BodyText"/>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 xml:space="preserve">Case </w:t>
      </w:r>
      <w:r>
        <w:rPr>
          <w:rFonts w:ascii="Times" w:eastAsiaTheme="minorEastAsia" w:hAnsi="Times"/>
          <w:bCs/>
          <w:u w:val="single"/>
          <w:lang w:val="en-GB" w:eastAsia="zh-CN"/>
        </w:rPr>
        <w:t>2</w:t>
      </w:r>
      <w:r w:rsidRPr="0001276D">
        <w:rPr>
          <w:rFonts w:ascii="Times" w:eastAsiaTheme="minorEastAsia" w:hAnsi="Times"/>
          <w:bCs/>
          <w:u w:val="single"/>
          <w:lang w:val="en-GB" w:eastAsia="zh-CN"/>
        </w:rPr>
        <w:t>:</w:t>
      </w:r>
      <w:r>
        <w:rPr>
          <w:rFonts w:ascii="Times" w:eastAsiaTheme="minorEastAsia" w:hAnsi="Times"/>
          <w:bCs/>
          <w:lang w:val="en-GB" w:eastAsia="zh-CN"/>
        </w:rPr>
        <w:t xml:space="preserve"> NPUSCH transmission with OCC overlaps with the </w:t>
      </w:r>
      <w:r w:rsidR="0005378A">
        <w:rPr>
          <w:rFonts w:ascii="Times" w:eastAsiaTheme="minorEastAsia" w:hAnsi="Times"/>
          <w:bCs/>
          <w:lang w:val="en-GB" w:eastAsia="zh-CN"/>
        </w:rPr>
        <w:t>reserved</w:t>
      </w:r>
      <w:r w:rsidR="00CA2FC0">
        <w:rPr>
          <w:rFonts w:ascii="Times" w:eastAsiaTheme="minorEastAsia" w:hAnsi="Times"/>
          <w:bCs/>
          <w:lang w:val="en-GB" w:eastAsia="zh-CN"/>
        </w:rPr>
        <w:t xml:space="preserve"> uplink</w:t>
      </w:r>
      <w:r w:rsidR="0005378A">
        <w:rPr>
          <w:rFonts w:ascii="Times" w:eastAsiaTheme="minorEastAsia" w:hAnsi="Times"/>
          <w:bCs/>
          <w:lang w:val="en-GB" w:eastAsia="zh-CN"/>
        </w:rPr>
        <w:t xml:space="preserve"> symbols</w:t>
      </w:r>
    </w:p>
    <w:p w14:paraId="6168AE6E" w14:textId="7EDF7068" w:rsidR="005865DB" w:rsidRPr="00503AAD" w:rsidRDefault="005865DB" w:rsidP="005865DB">
      <w:pPr>
        <w:pStyle w:val="BodyText"/>
        <w:spacing w:line="252" w:lineRule="auto"/>
        <w:rPr>
          <w:rFonts w:ascii="Times" w:eastAsiaTheme="minorEastAsia" w:hAnsi="Times"/>
          <w:bCs/>
          <w:lang w:val="en-GB" w:eastAsia="zh-CN"/>
        </w:rPr>
      </w:pPr>
      <w:r w:rsidRPr="00503AAD">
        <w:rPr>
          <w:rFonts w:ascii="Times" w:eastAsiaTheme="minorEastAsia" w:hAnsi="Times"/>
          <w:bCs/>
          <w:lang w:val="en-GB" w:eastAsia="zh-CN"/>
        </w:rPr>
        <w:t xml:space="preserve">As illustrated in Fig </w:t>
      </w:r>
      <w:r>
        <w:rPr>
          <w:rFonts w:ascii="Times" w:eastAsiaTheme="minorEastAsia" w:hAnsi="Times"/>
          <w:bCs/>
          <w:lang w:val="en-GB" w:eastAsia="zh-CN"/>
        </w:rPr>
        <w:t>4</w:t>
      </w:r>
      <w:r w:rsidRPr="00503AAD">
        <w:rPr>
          <w:rFonts w:ascii="Times" w:eastAsiaTheme="minorEastAsia" w:hAnsi="Times"/>
          <w:bCs/>
          <w:lang w:val="en-GB" w:eastAsia="zh-CN"/>
        </w:rPr>
        <w:t xml:space="preserve">, </w:t>
      </w:r>
      <w:r>
        <w:rPr>
          <w:rFonts w:ascii="Times" w:eastAsiaTheme="minorEastAsia" w:hAnsi="Times"/>
          <w:bCs/>
          <w:lang w:val="en-GB" w:eastAsia="zh-CN"/>
        </w:rPr>
        <w:t xml:space="preserve">the NPUSCH transmission with OCC overlaps with the reserved symbols (e.g., SC-FDMA symbol#5 in slot#0). In this case, if only the overlapping SC-FDMA symbol is punctured, the OCC orthogonality will be destroyed. Thus, to maintain the OCC orthogonality, </w:t>
      </w:r>
      <w:bookmarkStart w:id="1" w:name="_Hlk197606428"/>
      <w:r>
        <w:rPr>
          <w:rFonts w:ascii="Times" w:eastAsiaTheme="minorEastAsia" w:hAnsi="Times"/>
          <w:bCs/>
          <w:lang w:val="en-GB" w:eastAsia="zh-CN"/>
        </w:rPr>
        <w:t>the SC-FDMA symbols in the NPUSCH transmission overlapping with the reserved symbols and the corresponding SC-FDMA symbols after spreading within an OCC group should be punctured.</w:t>
      </w:r>
      <w:bookmarkEnd w:id="1"/>
      <w:r>
        <w:rPr>
          <w:rFonts w:ascii="Times" w:eastAsiaTheme="minorEastAsia" w:hAnsi="Times"/>
          <w:bCs/>
          <w:lang w:val="en-GB" w:eastAsia="zh-CN"/>
        </w:rPr>
        <w:t xml:space="preserve"> </w:t>
      </w:r>
      <w:r>
        <w:t xml:space="preserve">Alternatively, </w:t>
      </w:r>
      <w:r w:rsidR="002D6C9B">
        <w:t>Considering</w:t>
      </w:r>
      <w:r>
        <w:t xml:space="preserve"> the overlapping SC-FDMA symbols may</w:t>
      </w:r>
      <w:r w:rsidR="00BF0700">
        <w:t xml:space="preserve"> </w:t>
      </w:r>
      <w:r>
        <w:t xml:space="preserve">be more than one, </w:t>
      </w:r>
      <w:r w:rsidR="002D6C9B">
        <w:t xml:space="preserve">to avoid too many SC-FDMA symbols are punctured, </w:t>
      </w:r>
      <w:r>
        <w:t>the postponement</w:t>
      </w:r>
      <w:r w:rsidR="002D6C9B">
        <w:t xml:space="preserve"> mechanism</w:t>
      </w:r>
      <w:r>
        <w:t xml:space="preserve"> based on </w:t>
      </w:r>
      <w:r w:rsidR="00565D77">
        <w:t xml:space="preserve">an </w:t>
      </w:r>
      <w:r>
        <w:t>OCC group for 15kHz SCS OCC or</w:t>
      </w:r>
      <w:r w:rsidR="00565D77">
        <w:t xml:space="preserve"> a</w:t>
      </w:r>
      <w:r>
        <w:t xml:space="preserve"> TDM DMRS group for 3.75kHz SCS OCC</w:t>
      </w:r>
      <w:r w:rsidR="002D6C9B">
        <w:t xml:space="preserve"> (similar to case 1)</w:t>
      </w:r>
      <w:r>
        <w:t xml:space="preserve"> can </w:t>
      </w:r>
      <w:r w:rsidR="00DB2600">
        <w:t>also be considered.</w:t>
      </w:r>
    </w:p>
    <w:p w14:paraId="1DA54D7A" w14:textId="77777777" w:rsidR="005865DB" w:rsidRDefault="005865DB" w:rsidP="005865DB">
      <w:pPr>
        <w:pStyle w:val="BodyText"/>
        <w:spacing w:line="252" w:lineRule="auto"/>
        <w:rPr>
          <w:rFonts w:ascii="Times" w:eastAsiaTheme="minorEastAsia" w:hAnsi="Times"/>
          <w:b/>
          <w:lang w:val="en-GB" w:eastAsia="zh-CN"/>
        </w:rPr>
      </w:pPr>
      <w:r w:rsidRPr="003C7E31">
        <w:rPr>
          <w:rFonts w:hint="eastAsia"/>
          <w:noProof/>
        </w:rPr>
        <w:drawing>
          <wp:inline distT="0" distB="0" distL="0" distR="0" wp14:anchorId="55F73DC0" wp14:editId="0908CB84">
            <wp:extent cx="5760720" cy="10648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064895"/>
                    </a:xfrm>
                    <a:prstGeom prst="rect">
                      <a:avLst/>
                    </a:prstGeom>
                    <a:noFill/>
                    <a:ln>
                      <a:noFill/>
                    </a:ln>
                  </pic:spPr>
                </pic:pic>
              </a:graphicData>
            </a:graphic>
          </wp:inline>
        </w:drawing>
      </w:r>
    </w:p>
    <w:p w14:paraId="699A0D25" w14:textId="5BBC82BE" w:rsidR="005865DB" w:rsidRPr="003C7E31" w:rsidRDefault="005865DB" w:rsidP="005865DB">
      <w:pPr>
        <w:pStyle w:val="BodyText"/>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4. NPUSCH transmission with OCC overlaps with reserved symbols</w:t>
      </w:r>
      <w:r w:rsidR="00142A80">
        <w:rPr>
          <w:rFonts w:eastAsiaTheme="minorEastAsia"/>
          <w:bCs/>
          <w:szCs w:val="20"/>
          <w:lang w:val="en-GB" w:eastAsia="zh-CN"/>
        </w:rPr>
        <w:t>.</w:t>
      </w:r>
    </w:p>
    <w:p w14:paraId="2AFC696E" w14:textId="2FAFCB03" w:rsidR="00DB2600" w:rsidRDefault="00DB2600" w:rsidP="00DB2600">
      <w:pPr>
        <w:pStyle w:val="BodyText"/>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3: </w:t>
      </w:r>
      <w:r w:rsidR="002D6C9B">
        <w:rPr>
          <w:rFonts w:ascii="Times" w:eastAsiaTheme="minorEastAsia" w:hAnsi="Times"/>
          <w:b/>
          <w:lang w:val="en-GB" w:eastAsia="zh-CN"/>
        </w:rPr>
        <w:t>If only</w:t>
      </w:r>
      <w:r>
        <w:rPr>
          <w:rFonts w:ascii="Times" w:eastAsiaTheme="minorEastAsia" w:hAnsi="Times"/>
          <w:b/>
          <w:lang w:val="en-GB" w:eastAsia="zh-CN"/>
        </w:rPr>
        <w:t xml:space="preserve">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may be affected.</w:t>
      </w:r>
    </w:p>
    <w:p w14:paraId="170E4B20" w14:textId="2C4B89CB" w:rsidR="00DB2600" w:rsidRDefault="00DB2600" w:rsidP="00BA1591">
      <w:pPr>
        <w:pStyle w:val="BodyText"/>
        <w:spacing w:after="0"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A570F9">
        <w:rPr>
          <w:rFonts w:ascii="Times" w:eastAsiaTheme="minorEastAsia" w:hAnsi="Times"/>
          <w:b/>
          <w:lang w:val="en-GB" w:eastAsia="zh-CN"/>
        </w:rPr>
        <w:t>3</w:t>
      </w:r>
      <w:r>
        <w:rPr>
          <w:rFonts w:ascii="Times" w:eastAsiaTheme="minorEastAsia" w:hAnsi="Times"/>
          <w:b/>
          <w:lang w:val="en-GB" w:eastAsia="zh-CN"/>
        </w:rPr>
        <w:t xml:space="preserve">: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1A64CD8A" w14:textId="77777777" w:rsidR="00DB2600" w:rsidRPr="00D7053D" w:rsidRDefault="00DB2600" w:rsidP="00DB2600">
      <w:pPr>
        <w:pStyle w:val="BodyText"/>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4E192A84" w14:textId="0B4DD941" w:rsidR="006547F8" w:rsidRPr="00F306F7" w:rsidRDefault="00DB2600" w:rsidP="006547F8">
      <w:pPr>
        <w:pStyle w:val="BodyText"/>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sidR="00565D77">
        <w:rPr>
          <w:rFonts w:ascii="Times" w:eastAsiaTheme="minorEastAsia" w:hAnsi="Times"/>
          <w:b/>
          <w:lang w:eastAsia="zh-CN"/>
        </w:rPr>
        <w:t xml:space="preserve">The NPUSCH transmission is postponed </w:t>
      </w:r>
      <w:r w:rsidR="00565D77" w:rsidRPr="00565D77">
        <w:rPr>
          <w:rFonts w:ascii="Times" w:eastAsiaTheme="minorEastAsia" w:hAnsi="Times"/>
          <w:b/>
          <w:lang w:eastAsia="zh-CN"/>
        </w:rPr>
        <w:t>based on an OCC group for 15kHz SCS OCC or a TDM DMRS group for 3.75kHz SCS OCC</w:t>
      </w:r>
      <w:r w:rsidR="00565D77">
        <w:rPr>
          <w:rFonts w:ascii="Times" w:eastAsiaTheme="minorEastAsia" w:hAnsi="Times"/>
          <w:b/>
          <w:lang w:eastAsia="zh-CN"/>
        </w:rPr>
        <w:t>.</w:t>
      </w:r>
    </w:p>
    <w:p w14:paraId="1A6A4E62" w14:textId="7B4DC61D" w:rsidR="00937B61" w:rsidRPr="00937B61" w:rsidRDefault="00937B61" w:rsidP="00CA2978">
      <w:pPr>
        <w:pStyle w:val="BodyText"/>
        <w:spacing w:line="252" w:lineRule="auto"/>
        <w:rPr>
          <w:rFonts w:eastAsia="DengXian"/>
          <w:szCs w:val="20"/>
          <w:lang w:val="en-GB" w:eastAsia="zh-CN"/>
        </w:rPr>
      </w:pPr>
    </w:p>
    <w:p w14:paraId="6F6B5C9E" w14:textId="04FF362A" w:rsidR="00AC64B7" w:rsidRPr="00CA2978" w:rsidRDefault="00AC64B7" w:rsidP="00C01857">
      <w:pPr>
        <w:pStyle w:val="Heading1"/>
        <w:spacing w:before="180"/>
        <w:ind w:left="561" w:hanging="561"/>
        <w:rPr>
          <w:rFonts w:ascii="Times New Roman" w:hAnsi="Times New Roman" w:cs="Times New Roman"/>
          <w:szCs w:val="28"/>
        </w:rPr>
      </w:pPr>
      <w:r w:rsidRPr="00AC64B7">
        <w:rPr>
          <w:rFonts w:ascii="Times New Roman" w:hAnsi="Times New Roman" w:cs="Times New Roman"/>
          <w:szCs w:val="28"/>
        </w:rPr>
        <w:t>IoT_NTN_TDD</w:t>
      </w:r>
    </w:p>
    <w:p w14:paraId="3D5D251A" w14:textId="3F4DE2E4" w:rsidR="00262339" w:rsidRDefault="00542CCC" w:rsidP="00C137A6">
      <w:pPr>
        <w:pStyle w:val="BodyText"/>
        <w:spacing w:line="252" w:lineRule="auto"/>
        <w:rPr>
          <w:rFonts w:eastAsiaTheme="minorEastAsia"/>
          <w:lang w:eastAsia="zh-CN"/>
        </w:rPr>
      </w:pPr>
      <w:r>
        <w:rPr>
          <w:rFonts w:eastAsiaTheme="minorEastAsia"/>
          <w:lang w:eastAsia="zh-CN"/>
        </w:rPr>
        <w:t xml:space="preserve">In the last meeting, </w:t>
      </w:r>
      <w:r w:rsidR="00C01857">
        <w:rPr>
          <w:rFonts w:eastAsiaTheme="minorEastAsia"/>
          <w:lang w:eastAsia="zh-CN"/>
        </w:rPr>
        <w:t xml:space="preserve">RAN1 made an agreement </w:t>
      </w:r>
      <w:r w:rsidR="00D9636A">
        <w:rPr>
          <w:rFonts w:eastAsiaTheme="minorEastAsia"/>
          <w:lang w:eastAsia="zh-CN"/>
        </w:rPr>
        <w:t>that a non-anchor carrier has the same set of D/U-subframes as the anchor carrier</w:t>
      </w:r>
      <w:r w:rsidR="00F00987">
        <w:rPr>
          <w:rFonts w:eastAsiaTheme="minorEastAsia"/>
          <w:lang w:eastAsia="zh-CN"/>
        </w:rPr>
        <w:t>,</w:t>
      </w:r>
      <w:r w:rsidR="00D9636A">
        <w:rPr>
          <w:rFonts w:eastAsiaTheme="minorEastAsia"/>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9636A" w14:paraId="35C123C4" w14:textId="77777777" w:rsidTr="00FC3294">
        <w:tc>
          <w:tcPr>
            <w:tcW w:w="9288" w:type="dxa"/>
          </w:tcPr>
          <w:p w14:paraId="5F1C7C7F" w14:textId="77777777" w:rsidR="00D9636A" w:rsidRPr="004E6A5A" w:rsidRDefault="00D9636A" w:rsidP="00D9636A">
            <w:pPr>
              <w:snapToGrid w:val="0"/>
              <w:rPr>
                <w:rFonts w:ascii="Times" w:eastAsia="Batang" w:hAnsi="Times"/>
                <w:lang w:val="en-GB"/>
              </w:rPr>
            </w:pPr>
            <w:r w:rsidRPr="004E6A5A">
              <w:rPr>
                <w:rFonts w:ascii="Times" w:eastAsia="Batang" w:hAnsi="Times"/>
                <w:highlight w:val="green"/>
                <w:lang w:val="en-GB"/>
              </w:rPr>
              <w:t>Agreement</w:t>
            </w:r>
          </w:p>
          <w:p w14:paraId="62E0F53E" w14:textId="77777777" w:rsidR="00D9636A" w:rsidRPr="004E6A5A" w:rsidRDefault="00D9636A" w:rsidP="00D9636A">
            <w:pPr>
              <w:snapToGrid w:val="0"/>
              <w:rPr>
                <w:rFonts w:ascii="Times" w:eastAsia="Batang" w:hAnsi="Times"/>
                <w:szCs w:val="20"/>
                <w:lang w:val="en-GB"/>
              </w:rPr>
            </w:pPr>
            <w:r w:rsidRPr="004E6A5A">
              <w:rPr>
                <w:rFonts w:ascii="Times" w:eastAsia="Batang" w:hAnsi="Times"/>
                <w:szCs w:val="20"/>
                <w:lang w:val="en-GB"/>
              </w:rPr>
              <w:t>The set of D/U-subframes in a non-anchor carrier is the same as the set of D/U-subframes in the anchor carrier, and are time-aligned.</w:t>
            </w:r>
          </w:p>
          <w:p w14:paraId="2FADB337" w14:textId="7AA4E811" w:rsidR="00D9636A" w:rsidRPr="00D9636A" w:rsidRDefault="00D9636A" w:rsidP="00D9636A">
            <w:pPr>
              <w:numPr>
                <w:ilvl w:val="0"/>
                <w:numId w:val="46"/>
              </w:numPr>
              <w:overflowPunct w:val="0"/>
              <w:autoSpaceDE w:val="0"/>
              <w:autoSpaceDN w:val="0"/>
              <w:adjustRightInd w:val="0"/>
              <w:snapToGrid w:val="0"/>
              <w:textAlignment w:val="baseline"/>
              <w:rPr>
                <w:rFonts w:eastAsia="SimSun"/>
                <w:szCs w:val="20"/>
                <w:lang w:val="en-GB" w:eastAsia="ja-JP"/>
              </w:rPr>
            </w:pPr>
            <w:r w:rsidRPr="004E6A5A">
              <w:rPr>
                <w:rFonts w:eastAsia="SimSun" w:hint="eastAsia"/>
                <w:szCs w:val="20"/>
                <w:lang w:val="en-GB" w:eastAsia="ja-JP"/>
              </w:rPr>
              <w:t>F</w:t>
            </w:r>
            <w:r w:rsidRPr="004E6A5A">
              <w:rPr>
                <w:rFonts w:eastAsia="SimSun"/>
                <w:szCs w:val="20"/>
                <w:lang w:val="en-GB" w:eastAsia="ja-JP"/>
              </w:rPr>
              <w:t>FS: specification impact, if any.</w:t>
            </w:r>
          </w:p>
        </w:tc>
      </w:tr>
    </w:tbl>
    <w:p w14:paraId="57B493F9" w14:textId="2F0314A2" w:rsidR="00D9636A" w:rsidRDefault="00D9636A" w:rsidP="00B70550">
      <w:pPr>
        <w:pStyle w:val="BodyText"/>
        <w:spacing w:after="0" w:line="252" w:lineRule="auto"/>
        <w:rPr>
          <w:rFonts w:eastAsiaTheme="minorEastAsia"/>
          <w:lang w:eastAsia="zh-CN"/>
        </w:rPr>
      </w:pPr>
    </w:p>
    <w:p w14:paraId="243B51F6" w14:textId="2F30D54F" w:rsidR="00E74AB8" w:rsidRDefault="004F05A7" w:rsidP="00C137A6">
      <w:pPr>
        <w:pStyle w:val="BodyText"/>
        <w:spacing w:line="252" w:lineRule="auto"/>
        <w:rPr>
          <w:rFonts w:eastAsiaTheme="minorEastAsia"/>
          <w:lang w:eastAsia="zh-CN"/>
        </w:rPr>
      </w:pPr>
      <w:r>
        <w:rPr>
          <w:rFonts w:eastAsiaTheme="minorEastAsia"/>
          <w:lang w:eastAsia="zh-CN"/>
        </w:rPr>
        <w:t>For the</w:t>
      </w:r>
      <w:r w:rsidR="00C82218">
        <w:rPr>
          <w:rFonts w:eastAsiaTheme="minorEastAsia"/>
          <w:lang w:eastAsia="zh-CN"/>
        </w:rPr>
        <w:t xml:space="preserve"> support of non-anchor carrier in IoT NTN TDD, one potential specification impact is NRS availability. According to the current specification, the UE assumes the NRS</w:t>
      </w:r>
      <w:r>
        <w:rPr>
          <w:rFonts w:eastAsiaTheme="minorEastAsia"/>
          <w:lang w:eastAsia="zh-CN"/>
        </w:rPr>
        <w:t>s</w:t>
      </w:r>
      <w:r w:rsidR="00C82218">
        <w:rPr>
          <w:rFonts w:eastAsiaTheme="minorEastAsia"/>
          <w:lang w:eastAsia="zh-CN"/>
        </w:rPr>
        <w:t xml:space="preserve"> </w:t>
      </w:r>
      <w:r w:rsidR="00D40286">
        <w:rPr>
          <w:rFonts w:eastAsiaTheme="minorEastAsia"/>
          <w:lang w:eastAsia="zh-CN"/>
        </w:rPr>
        <w:t>are transmitted around the</w:t>
      </w:r>
      <w:r w:rsidR="00C82218">
        <w:rPr>
          <w:rFonts w:eastAsiaTheme="minorEastAsia"/>
          <w:lang w:eastAsia="zh-CN"/>
        </w:rPr>
        <w:t xml:space="preserve"> </w:t>
      </w:r>
      <w:r>
        <w:rPr>
          <w:rFonts w:eastAsiaTheme="minorEastAsia"/>
          <w:lang w:eastAsia="zh-CN"/>
        </w:rPr>
        <w:t>targeted physical channels. For example, when the NB</w:t>
      </w:r>
      <w:r w:rsidR="00A104C0">
        <w:rPr>
          <w:rFonts w:eastAsiaTheme="minorEastAsia"/>
          <w:lang w:eastAsia="zh-CN"/>
        </w:rPr>
        <w:t>-</w:t>
      </w:r>
      <w:r>
        <w:rPr>
          <w:rFonts w:eastAsiaTheme="minorEastAsia"/>
          <w:lang w:eastAsia="zh-CN"/>
        </w:rPr>
        <w:t xml:space="preserve">IoT UE is configured to decode Paging NPDCCH, the UE may assume NRSs are </w:t>
      </w:r>
      <w:r w:rsidR="00D40286">
        <w:rPr>
          <w:rFonts w:eastAsiaTheme="minorEastAsia"/>
          <w:lang w:eastAsia="zh-CN"/>
        </w:rPr>
        <w:t>available</w:t>
      </w:r>
      <w:r>
        <w:rPr>
          <w:rFonts w:eastAsiaTheme="minorEastAsia"/>
          <w:lang w:eastAsia="zh-CN"/>
        </w:rPr>
        <w:t xml:space="preserve"> in the X NB-IoT DL subframes </w:t>
      </w:r>
      <w:r w:rsidR="00D40286">
        <w:rPr>
          <w:rFonts w:eastAsiaTheme="minorEastAsia"/>
          <w:lang w:eastAsia="zh-CN"/>
        </w:rPr>
        <w:t>around</w:t>
      </w:r>
      <w:r>
        <w:rPr>
          <w:rFonts w:eastAsiaTheme="minorEastAsia"/>
          <w:lang w:eastAsia="zh-CN"/>
        </w:rPr>
        <w:t xml:space="preserve"> the </w:t>
      </w:r>
      <w:r w:rsidR="00D40286">
        <w:rPr>
          <w:rFonts w:eastAsiaTheme="minorEastAsia"/>
          <w:lang w:eastAsia="zh-CN"/>
        </w:rPr>
        <w:t>NPDCCH candidate</w:t>
      </w:r>
      <w:r>
        <w:rPr>
          <w:rFonts w:eastAsiaTheme="minorEastAsia"/>
          <w:lang w:eastAsia="zh-CN"/>
        </w:rPr>
        <w:t>, and the details are specified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320A" w14:paraId="57951FC3" w14:textId="77777777" w:rsidTr="003B320A">
        <w:tc>
          <w:tcPr>
            <w:tcW w:w="9062" w:type="dxa"/>
          </w:tcPr>
          <w:p w14:paraId="0BD49F9E" w14:textId="77777777" w:rsidR="003B320A" w:rsidRPr="00CA1A21" w:rsidRDefault="003B320A" w:rsidP="00FC3294">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76FC182F" w14:textId="032AA9D4" w:rsidR="003B320A" w:rsidRDefault="003B320A" w:rsidP="00FC3294">
            <w:pPr>
              <w:spacing w:after="180"/>
              <w:rPr>
                <w:lang w:val="en-GB"/>
              </w:rPr>
            </w:pPr>
            <w:bookmarkStart w:id="2" w:name="_Toc454818207"/>
            <w:r w:rsidRPr="005E0144">
              <w:t>10.2.6</w:t>
            </w:r>
            <w:r w:rsidRPr="005E0144">
              <w:tab/>
              <w:t>Narrowband reference signal (NRS)</w:t>
            </w:r>
            <w:bookmarkEnd w:id="2"/>
          </w:p>
          <w:p w14:paraId="24542455" w14:textId="77777777" w:rsidR="00A009FC" w:rsidRDefault="00A009FC" w:rsidP="00A009FC">
            <w:pPr>
              <w:rPr>
                <w:lang w:eastAsia="zh-CN"/>
              </w:rPr>
            </w:pPr>
            <w:r w:rsidRPr="005E0144">
              <w:rPr>
                <w:lang w:eastAsia="zh-CN"/>
              </w:rPr>
              <w:lastRenderedPageBreak/>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4B028DA5" w14:textId="77777777" w:rsidR="00A009FC" w:rsidRDefault="00A009FC" w:rsidP="00A009FC">
            <w:pPr>
              <w:pStyle w:val="B10"/>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r>
              <w:rPr>
                <w:rFonts w:eastAsia="DengXian"/>
                <w:i/>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3C00D8B2" w14:textId="77777777" w:rsidR="00A009FC" w:rsidRDefault="00A009FC" w:rsidP="00A009FC">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14:paraId="0785F1C5" w14:textId="77777777" w:rsidR="00A009FC" w:rsidRDefault="00A009FC" w:rsidP="00A009FC">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3898C285" w14:textId="77777777" w:rsidR="00A009FC" w:rsidRDefault="00A009FC" w:rsidP="00A009FC">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76B4BBF" w14:textId="77777777" w:rsidR="00A009FC" w:rsidRPr="005E0144" w:rsidRDefault="00A009FC" w:rsidP="00A009FC">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59A98661" w14:textId="77777777" w:rsidR="00A009FC" w:rsidRPr="00A009FC" w:rsidRDefault="00A009FC" w:rsidP="00A009FC">
            <w:pPr>
              <w:pStyle w:val="B10"/>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w:t>
            </w:r>
            <w:r w:rsidRPr="00701AEA">
              <w:rPr>
                <w:highlight w:val="yellow"/>
              </w:rPr>
              <w:t>The UE may also assume NRSs are transmitted in 10 NB-IoT DL subframes before and in 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tc>
      </w:tr>
    </w:tbl>
    <w:p w14:paraId="13051538" w14:textId="1A99FD0F" w:rsidR="004F05A7" w:rsidRDefault="004F05A7" w:rsidP="005D4D65">
      <w:pPr>
        <w:pStyle w:val="BodyText"/>
        <w:spacing w:after="0" w:line="252" w:lineRule="auto"/>
        <w:rPr>
          <w:rFonts w:eastAsiaTheme="minorEastAsia"/>
          <w:lang w:eastAsia="zh-CN"/>
        </w:rPr>
      </w:pPr>
    </w:p>
    <w:p w14:paraId="208DF28E" w14:textId="748F3520" w:rsidR="003B320A" w:rsidRDefault="00B239B3" w:rsidP="00C2081D">
      <w:pPr>
        <w:pStyle w:val="BodyText"/>
        <w:spacing w:line="252" w:lineRule="auto"/>
        <w:rPr>
          <w:rFonts w:eastAsiaTheme="minorEastAsia"/>
          <w:lang w:eastAsia="zh-CN"/>
        </w:rPr>
      </w:pPr>
      <w:r>
        <w:rPr>
          <w:rFonts w:eastAsiaTheme="minorEastAsia"/>
          <w:lang w:eastAsia="zh-CN"/>
        </w:rPr>
        <w:t>W</w:t>
      </w:r>
      <w:r w:rsidR="00147FA5">
        <w:rPr>
          <w:rFonts w:eastAsiaTheme="minorEastAsia"/>
          <w:lang w:eastAsia="zh-CN"/>
        </w:rPr>
        <w:t xml:space="preserve">hen it comes to IoT NTN TDD band, whether </w:t>
      </w:r>
      <w:r w:rsidR="00C2081D">
        <w:rPr>
          <w:rFonts w:eastAsiaTheme="minorEastAsia"/>
          <w:lang w:eastAsia="zh-CN"/>
        </w:rPr>
        <w:t xml:space="preserve">to maintain </w:t>
      </w:r>
      <w:r w:rsidR="00147FA5">
        <w:rPr>
          <w:rFonts w:eastAsiaTheme="minorEastAsia"/>
          <w:lang w:eastAsia="zh-CN"/>
        </w:rPr>
        <w:t>the above UE assumption on NRS</w:t>
      </w:r>
      <w:r w:rsidR="00C2081D">
        <w:rPr>
          <w:rFonts w:eastAsiaTheme="minorEastAsia"/>
          <w:lang w:eastAsia="zh-CN"/>
        </w:rPr>
        <w:t xml:space="preserve"> availability</w:t>
      </w:r>
      <w:r w:rsidR="00147FA5">
        <w:rPr>
          <w:rFonts w:eastAsiaTheme="minorEastAsia"/>
          <w:lang w:eastAsia="zh-CN"/>
        </w:rPr>
        <w:t xml:space="preserve"> in </w:t>
      </w:r>
      <w:r w:rsidR="00C2081D">
        <w:rPr>
          <w:rFonts w:eastAsiaTheme="minorEastAsia"/>
          <w:lang w:eastAsia="zh-CN"/>
        </w:rPr>
        <w:t xml:space="preserve">the </w:t>
      </w:r>
      <w:r w:rsidR="00147FA5">
        <w:rPr>
          <w:rFonts w:eastAsiaTheme="minorEastAsia"/>
          <w:lang w:eastAsia="zh-CN"/>
        </w:rPr>
        <w:t>non-anchor carrier can be further discussed.</w:t>
      </w:r>
      <w:r>
        <w:rPr>
          <w:rFonts w:eastAsiaTheme="minorEastAsia"/>
          <w:lang w:eastAsia="zh-CN"/>
        </w:rPr>
        <w:t xml:space="preserve"> </w:t>
      </w:r>
      <w:r w:rsidR="00C2081D">
        <w:rPr>
          <w:rFonts w:eastAsiaTheme="minorEastAsia"/>
          <w:lang w:eastAsia="zh-CN"/>
        </w:rPr>
        <w:t xml:space="preserve">As illustrated in Fig 5, the UE monitors the NPDCCH candidate from </w:t>
      </w:r>
      <w:r w:rsidR="00F306F7">
        <w:rPr>
          <w:rFonts w:eastAsiaTheme="minorEastAsia"/>
          <w:lang w:eastAsia="zh-CN"/>
        </w:rPr>
        <w:t>subframe</w:t>
      </w:r>
      <w:r w:rsidR="00C2081D">
        <w:rPr>
          <w:rFonts w:eastAsiaTheme="minorEastAsia"/>
          <w:lang w:eastAsia="zh-CN"/>
        </w:rPr>
        <w:t xml:space="preserve">#4 in the </w:t>
      </w:r>
      <w:r w:rsidR="00595ECD">
        <w:rPr>
          <w:rFonts w:eastAsiaTheme="minorEastAsia"/>
          <w:lang w:eastAsia="zh-CN"/>
        </w:rPr>
        <w:t>2</w:t>
      </w:r>
      <w:r w:rsidR="00595ECD" w:rsidRPr="00595ECD">
        <w:rPr>
          <w:rFonts w:eastAsiaTheme="minorEastAsia"/>
          <w:vertAlign w:val="superscript"/>
          <w:lang w:eastAsia="zh-CN"/>
        </w:rPr>
        <w:t>nd</w:t>
      </w:r>
      <w:r>
        <w:rPr>
          <w:rFonts w:eastAsiaTheme="minorEastAsia"/>
          <w:lang w:eastAsia="zh-CN"/>
        </w:rPr>
        <w:t xml:space="preserve"> </w:t>
      </w:r>
      <m:oMath>
        <m:r>
          <w:rPr>
            <w:rFonts w:ascii="Cambria Math" w:hAnsi="Cambria Math"/>
          </w:rPr>
          <m:t>D=8</m:t>
        </m:r>
      </m:oMath>
      <w:r w:rsidRPr="009D6269">
        <w:t xml:space="preserve"> consecutive downlink subframes</w:t>
      </w:r>
      <w:r w:rsidR="00C2081D">
        <w:rPr>
          <w:rFonts w:eastAsiaTheme="minorEastAsia"/>
          <w:lang w:eastAsia="zh-CN"/>
        </w:rPr>
        <w:t xml:space="preserve">. If the legacy behavior is followed, the UE may assume NRSs are transmitted in </w:t>
      </w:r>
      <w:r w:rsidR="00F306F7">
        <w:rPr>
          <w:rFonts w:eastAsiaTheme="minorEastAsia"/>
          <w:lang w:eastAsia="zh-CN"/>
        </w:rPr>
        <w:t xml:space="preserve">subframe </w:t>
      </w:r>
      <w:r w:rsidR="00C2081D">
        <w:rPr>
          <w:rFonts w:eastAsiaTheme="minorEastAsia"/>
          <w:lang w:eastAsia="zh-CN"/>
        </w:rPr>
        <w:t xml:space="preserve">#3 in the </w:t>
      </w:r>
      <w:r w:rsidR="00595ECD">
        <w:rPr>
          <w:rFonts w:eastAsiaTheme="minorEastAsia"/>
          <w:lang w:eastAsia="zh-CN"/>
        </w:rPr>
        <w:t>2</w:t>
      </w:r>
      <w:r w:rsidR="00595ECD" w:rsidRPr="00595ECD">
        <w:rPr>
          <w:rFonts w:eastAsiaTheme="minorEastAsia"/>
          <w:vertAlign w:val="superscript"/>
          <w:lang w:eastAsia="zh-CN"/>
        </w:rPr>
        <w:t>nd</w:t>
      </w:r>
      <w:r w:rsidR="00C2081D">
        <w:rPr>
          <w:rFonts w:eastAsiaTheme="minorEastAsia"/>
          <w:lang w:eastAsia="zh-CN"/>
        </w:rPr>
        <w:t xml:space="preserve"> </w:t>
      </w:r>
      <m:oMath>
        <m:r>
          <w:rPr>
            <w:rFonts w:ascii="Cambria Math" w:hAnsi="Cambria Math"/>
          </w:rPr>
          <m:t>D=8</m:t>
        </m:r>
      </m:oMath>
      <w:r w:rsidR="00C2081D" w:rsidRPr="009D6269">
        <w:t xml:space="preserve"> consecutive downlink subframes</w:t>
      </w:r>
      <w:r w:rsidR="00C2081D">
        <w:t xml:space="preserve"> and the whole </w:t>
      </w:r>
      <w:r w:rsidR="00F306F7">
        <w:rPr>
          <w:rFonts w:eastAsiaTheme="minorEastAsia"/>
          <w:lang w:eastAsia="zh-CN"/>
        </w:rPr>
        <w:t>subframe</w:t>
      </w:r>
      <w:r w:rsidR="00C2081D">
        <w:t xml:space="preserve">s in the </w:t>
      </w:r>
      <w:r w:rsidR="00595ECD">
        <w:t>1</w:t>
      </w:r>
      <w:r w:rsidR="00595ECD" w:rsidRPr="00595ECD">
        <w:rPr>
          <w:vertAlign w:val="superscript"/>
        </w:rPr>
        <w:t>st</w:t>
      </w:r>
      <w:r w:rsidR="00595ECD">
        <w:t xml:space="preserve"> </w:t>
      </w:r>
      <m:oMath>
        <m:r>
          <w:rPr>
            <w:rFonts w:ascii="Cambria Math" w:hAnsi="Cambria Math"/>
          </w:rPr>
          <m:t>D=8</m:t>
        </m:r>
      </m:oMath>
      <w:r w:rsidR="00595ECD" w:rsidRPr="009D6269">
        <w:t xml:space="preserve"> consecutive downlink subframes</w:t>
      </w:r>
      <w:r w:rsidR="00595ECD">
        <w:t>. However, in our understanding, the NRSs in the 1</w:t>
      </w:r>
      <w:r w:rsidR="00595ECD" w:rsidRPr="00595ECD">
        <w:rPr>
          <w:vertAlign w:val="superscript"/>
        </w:rPr>
        <w:t>st</w:t>
      </w:r>
      <w:r w:rsidR="00595ECD">
        <w:t xml:space="preserve"> </w:t>
      </w:r>
      <m:oMath>
        <m:r>
          <w:rPr>
            <w:rFonts w:ascii="Cambria Math" w:hAnsi="Cambria Math"/>
          </w:rPr>
          <m:t>D=8</m:t>
        </m:r>
      </m:oMath>
      <w:r w:rsidR="00595ECD" w:rsidRPr="009D6269">
        <w:t xml:space="preserve"> consecutive downlink subframes</w:t>
      </w:r>
      <w:r w:rsidR="00595ECD">
        <w:t xml:space="preserve"> seems </w:t>
      </w:r>
      <w:r w:rsidR="00A327A1">
        <w:t>no benefit</w:t>
      </w:r>
      <w:r w:rsidR="00595ECD">
        <w:t xml:space="preserve"> for decoding NPDCCH due to the large time span. If </w:t>
      </w:r>
      <w:r w:rsidR="00A327A1">
        <w:t>our</w:t>
      </w:r>
      <w:r w:rsidR="00595ECD">
        <w:t xml:space="preserve"> understanding is correct, it means that the legacy UE assumption on the available NRSs</w:t>
      </w:r>
      <w:r w:rsidR="00F306F7">
        <w:t xml:space="preserve"> in non-anchor carrier</w:t>
      </w:r>
      <w:r w:rsidR="00595ECD">
        <w:t xml:space="preserve"> is not compatible with </w:t>
      </w:r>
      <w:r w:rsidR="00F306F7">
        <w:t xml:space="preserve">the </w:t>
      </w:r>
      <w:r w:rsidR="00595ECD">
        <w:t xml:space="preserve">TDD frame structure in IoT NTN TDD. </w:t>
      </w:r>
      <w:r w:rsidR="00F306F7">
        <w:t xml:space="preserve">For simplicity, the UE may assume the NRSs are transmitted in the </w:t>
      </w:r>
      <m:oMath>
        <m:r>
          <w:rPr>
            <w:rFonts w:ascii="Cambria Math" w:hAnsi="Cambria Math"/>
          </w:rPr>
          <m:t>D=8</m:t>
        </m:r>
      </m:oMath>
      <w:r w:rsidR="00F306F7" w:rsidRPr="009D6269">
        <w:t xml:space="preserve"> consecutive downlink subframes</w:t>
      </w:r>
      <w:r w:rsidR="00F306F7">
        <w:t xml:space="preserve"> where the NPDCCH candidate is located.</w:t>
      </w:r>
    </w:p>
    <w:p w14:paraId="4186937C" w14:textId="2A6F0759" w:rsidR="00147FA5" w:rsidRDefault="00B239B3" w:rsidP="00147FA5">
      <w:pPr>
        <w:pStyle w:val="BodyText"/>
        <w:spacing w:line="252" w:lineRule="auto"/>
        <w:jc w:val="center"/>
        <w:rPr>
          <w:rFonts w:eastAsiaTheme="minorEastAsia"/>
          <w:lang w:eastAsia="zh-CN"/>
        </w:rPr>
      </w:pPr>
      <w:r w:rsidRPr="00B239B3">
        <w:rPr>
          <w:noProof/>
        </w:rPr>
        <w:drawing>
          <wp:inline distT="0" distB="0" distL="0" distR="0" wp14:anchorId="73A9EAA7" wp14:editId="158F02E7">
            <wp:extent cx="3246120" cy="24612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6120" cy="2461260"/>
                    </a:xfrm>
                    <a:prstGeom prst="rect">
                      <a:avLst/>
                    </a:prstGeom>
                    <a:noFill/>
                    <a:ln>
                      <a:noFill/>
                    </a:ln>
                  </pic:spPr>
                </pic:pic>
              </a:graphicData>
            </a:graphic>
          </wp:inline>
        </w:drawing>
      </w:r>
    </w:p>
    <w:p w14:paraId="2D5BC627" w14:textId="69F0A0A4" w:rsidR="00147FA5" w:rsidRPr="003C7E31" w:rsidRDefault="00147FA5" w:rsidP="00147FA5">
      <w:pPr>
        <w:pStyle w:val="BodyText"/>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5. Available NRSs around NPDCCH candidate</w:t>
      </w:r>
      <w:r w:rsidR="00142A80">
        <w:rPr>
          <w:rFonts w:eastAsiaTheme="minorEastAsia"/>
          <w:bCs/>
          <w:szCs w:val="20"/>
          <w:lang w:val="en-GB" w:eastAsia="zh-CN"/>
        </w:rPr>
        <w:t>.</w:t>
      </w:r>
    </w:p>
    <w:p w14:paraId="51FBEDAC" w14:textId="31591338" w:rsidR="00F306F7" w:rsidRDefault="00F306F7" w:rsidP="00F306F7">
      <w:pPr>
        <w:pStyle w:val="BodyText"/>
        <w:spacing w:line="252" w:lineRule="auto"/>
        <w:rPr>
          <w:rFonts w:ascii="Times" w:eastAsiaTheme="minorEastAsia" w:hAnsi="Times"/>
          <w:b/>
          <w:bCs/>
          <w:lang w:val="en-GB" w:eastAsia="zh-CN"/>
        </w:rPr>
      </w:pPr>
      <w:r>
        <w:rPr>
          <w:rFonts w:ascii="Times" w:eastAsiaTheme="minorEastAsia" w:hAnsi="Times"/>
          <w:b/>
          <w:lang w:val="en-GB" w:eastAsia="zh-CN"/>
        </w:rPr>
        <w:lastRenderedPageBreak/>
        <w:t>Observation 4: T</w:t>
      </w:r>
      <w:r w:rsidRPr="00F306F7">
        <w:rPr>
          <w:rFonts w:ascii="Times" w:eastAsiaTheme="minorEastAsia" w:hAnsi="Times"/>
          <w:b/>
          <w:lang w:val="en-GB" w:eastAsia="zh-CN"/>
        </w:rPr>
        <w:t xml:space="preserve">he legacy UE assumption on the available NRSs in non-anchor carrier is not compatible with </w:t>
      </w:r>
      <w:r>
        <w:rPr>
          <w:rFonts w:ascii="Times" w:eastAsiaTheme="minorEastAsia" w:hAnsi="Times"/>
          <w:b/>
          <w:lang w:val="en-GB" w:eastAsia="zh-CN"/>
        </w:rPr>
        <w:t xml:space="preserve">the </w:t>
      </w:r>
      <w:r w:rsidRPr="00F306F7">
        <w:rPr>
          <w:rFonts w:ascii="Times" w:eastAsiaTheme="minorEastAsia" w:hAnsi="Times"/>
          <w:b/>
          <w:lang w:val="en-GB" w:eastAsia="zh-CN"/>
        </w:rPr>
        <w:t>TDD frame structure in IoT NTN TDD</w:t>
      </w:r>
      <w:r>
        <w:rPr>
          <w:rFonts w:ascii="Times" w:eastAsiaTheme="minorEastAsia" w:hAnsi="Times"/>
          <w:b/>
          <w:lang w:val="en-GB" w:eastAsia="zh-CN"/>
        </w:rPr>
        <w:t>.</w:t>
      </w:r>
    </w:p>
    <w:p w14:paraId="1E73440B" w14:textId="34F604BC" w:rsidR="00147FA5" w:rsidRPr="00A570F9" w:rsidRDefault="00F306F7" w:rsidP="00147FA5">
      <w:pPr>
        <w:pStyle w:val="BodyText"/>
        <w:spacing w:line="252" w:lineRule="auto"/>
        <w:rPr>
          <w:rFonts w:ascii="Times" w:eastAsiaTheme="minorEastAsia" w:hAnsi="Times"/>
          <w:b/>
          <w:bCs/>
          <w:lang w:val="en-GB" w:eastAsia="zh-CN"/>
        </w:rPr>
      </w:pPr>
      <w:r>
        <w:rPr>
          <w:rFonts w:ascii="Times" w:eastAsiaTheme="minorEastAsia" w:hAnsi="Times"/>
          <w:b/>
          <w:lang w:val="en-GB" w:eastAsia="zh-CN"/>
        </w:rPr>
        <w:t>Proposal 4: T</w:t>
      </w:r>
      <w:r w:rsidRPr="00F306F7">
        <w:rPr>
          <w:rFonts w:ascii="Times" w:eastAsiaTheme="minorEastAsia" w:hAnsi="Times"/>
          <w:b/>
          <w:lang w:val="en-GB" w:eastAsia="zh-CN"/>
        </w:rPr>
        <w:t xml:space="preserve">he UE may assume the NRSs are transmitted in the D=8 consecutive downlink subframes where the </w:t>
      </w:r>
      <w:r>
        <w:rPr>
          <w:rFonts w:ascii="Times" w:eastAsiaTheme="minorEastAsia" w:hAnsi="Times"/>
          <w:b/>
          <w:lang w:val="en-GB" w:eastAsia="zh-CN"/>
        </w:rPr>
        <w:t>targeted physical channel</w:t>
      </w:r>
      <w:r w:rsidRPr="00F306F7">
        <w:rPr>
          <w:rFonts w:ascii="Times" w:eastAsiaTheme="minorEastAsia" w:hAnsi="Times"/>
          <w:b/>
          <w:lang w:val="en-GB" w:eastAsia="zh-CN"/>
        </w:rPr>
        <w:t xml:space="preserve"> is located.</w:t>
      </w:r>
    </w:p>
    <w:p w14:paraId="46BA2D5E" w14:textId="77777777" w:rsidR="00AC64B7" w:rsidRPr="00AA7475" w:rsidRDefault="00AC64B7" w:rsidP="00C137A6">
      <w:pPr>
        <w:pStyle w:val="BodyText"/>
        <w:spacing w:line="252" w:lineRule="auto"/>
        <w:rPr>
          <w:rFonts w:eastAsiaTheme="minorEastAsia"/>
          <w:lang w:eastAsia="zh-CN"/>
        </w:rPr>
      </w:pPr>
    </w:p>
    <w:p w14:paraId="0C523E40"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54887DB" w:rsidR="005243D0" w:rsidRDefault="000566BE" w:rsidP="003C3015">
      <w:pPr>
        <w:pStyle w:val="BodyText"/>
        <w:rPr>
          <w:szCs w:val="20"/>
        </w:rPr>
      </w:pPr>
      <w:r>
        <w:rPr>
          <w:szCs w:val="20"/>
        </w:rPr>
        <w:t xml:space="preserve">In this contribution, we present our </w:t>
      </w:r>
      <w:r w:rsidR="00D11665">
        <w:rPr>
          <w:szCs w:val="20"/>
        </w:rPr>
        <w:t>view</w:t>
      </w:r>
      <w:r>
        <w:rPr>
          <w:rFonts w:eastAsia="DengXian"/>
          <w:szCs w:val="20"/>
          <w:lang w:eastAsia="zh-CN"/>
        </w:rPr>
        <w:t xml:space="preserve"> and analysis </w:t>
      </w:r>
      <w:r w:rsidR="00535CF6">
        <w:rPr>
          <w:rFonts w:eastAsia="DengXian"/>
          <w:szCs w:val="20"/>
          <w:lang w:eastAsia="zh-CN"/>
        </w:rPr>
        <w:t xml:space="preserve">on </w:t>
      </w:r>
      <w:r w:rsidR="003C3015">
        <w:rPr>
          <w:rFonts w:eastAsia="DengXian"/>
          <w:szCs w:val="20"/>
          <w:lang w:eastAsia="zh-CN"/>
        </w:rPr>
        <w:t xml:space="preserve">the remaining issues for R19 IoT NTN. </w:t>
      </w:r>
      <w:r>
        <w:rPr>
          <w:szCs w:val="20"/>
        </w:rPr>
        <w:t xml:space="preserve">The following observations </w:t>
      </w:r>
      <w:r w:rsidR="00933E81">
        <w:rPr>
          <w:szCs w:val="20"/>
        </w:rPr>
        <w:t xml:space="preserve">and proposals </w:t>
      </w:r>
      <w:r>
        <w:rPr>
          <w:szCs w:val="20"/>
        </w:rPr>
        <w:t>are made:</w:t>
      </w:r>
    </w:p>
    <w:p w14:paraId="513C3650" w14:textId="77777777" w:rsidR="00A570F9" w:rsidRDefault="00A570F9" w:rsidP="00A570F9">
      <w:pPr>
        <w:pStyle w:val="BodyText"/>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slot-level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 can be still performed in the unit of one subframe and the OCC group is not broken.</w:t>
      </w:r>
    </w:p>
    <w:p w14:paraId="2B371B68" w14:textId="77777777" w:rsidR="00A570F9" w:rsidRDefault="00A570F9" w:rsidP="00A570F9">
      <w:pPr>
        <w:pStyle w:val="BodyText"/>
        <w:spacing w:line="252" w:lineRule="auto"/>
        <w:rPr>
          <w:rFonts w:ascii="Times" w:eastAsiaTheme="minorEastAsia" w:hAnsi="Times"/>
          <w:b/>
          <w:lang w:val="en-GB" w:eastAsia="zh-CN"/>
        </w:rPr>
      </w:pPr>
      <w:r>
        <w:rPr>
          <w:rFonts w:ascii="Times" w:eastAsiaTheme="minorEastAsia" w:hAnsi="Times"/>
          <w:b/>
          <w:lang w:val="en-GB" w:eastAsia="zh-CN"/>
        </w:rPr>
        <w:t xml:space="preserve">Observation 2: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w:t>
      </w:r>
    </w:p>
    <w:p w14:paraId="34A59250" w14:textId="51DA4DB2" w:rsidR="00A570F9" w:rsidRDefault="00A570F9" w:rsidP="00A570F9">
      <w:pPr>
        <w:pStyle w:val="BodyText"/>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3: </w:t>
      </w:r>
      <w:r w:rsidR="002D6C9B">
        <w:rPr>
          <w:rFonts w:ascii="Times" w:eastAsiaTheme="minorEastAsia" w:hAnsi="Times"/>
          <w:b/>
          <w:lang w:val="en-GB" w:eastAsia="zh-CN"/>
        </w:rPr>
        <w:t>If only</w:t>
      </w:r>
      <w:r>
        <w:rPr>
          <w:rFonts w:ascii="Times" w:eastAsiaTheme="minorEastAsia" w:hAnsi="Times"/>
          <w:b/>
          <w:lang w:val="en-GB" w:eastAsia="zh-CN"/>
        </w:rPr>
        <w:t xml:space="preserve">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may be affected.</w:t>
      </w:r>
    </w:p>
    <w:p w14:paraId="67FF891E" w14:textId="59360619" w:rsidR="00A570F9" w:rsidRPr="00A570F9" w:rsidRDefault="00A570F9" w:rsidP="00A570F9">
      <w:pPr>
        <w:pStyle w:val="BodyText"/>
        <w:spacing w:line="252" w:lineRule="auto"/>
        <w:rPr>
          <w:rFonts w:ascii="Times" w:eastAsiaTheme="minorEastAsia" w:hAnsi="Times"/>
          <w:b/>
          <w:bCs/>
          <w:lang w:val="en-GB" w:eastAsia="zh-CN"/>
        </w:rPr>
      </w:pPr>
      <w:r>
        <w:rPr>
          <w:rFonts w:ascii="Times" w:eastAsiaTheme="minorEastAsia" w:hAnsi="Times"/>
          <w:b/>
          <w:lang w:val="en-GB" w:eastAsia="zh-CN"/>
        </w:rPr>
        <w:t>Observation 4: T</w:t>
      </w:r>
      <w:r w:rsidRPr="00F306F7">
        <w:rPr>
          <w:rFonts w:ascii="Times" w:eastAsiaTheme="minorEastAsia" w:hAnsi="Times"/>
          <w:b/>
          <w:lang w:val="en-GB" w:eastAsia="zh-CN"/>
        </w:rPr>
        <w:t xml:space="preserve">he legacy UE assumption on the available NRSs in non-anchor carrier is not compatible with </w:t>
      </w:r>
      <w:r>
        <w:rPr>
          <w:rFonts w:ascii="Times" w:eastAsiaTheme="minorEastAsia" w:hAnsi="Times"/>
          <w:b/>
          <w:lang w:val="en-GB" w:eastAsia="zh-CN"/>
        </w:rPr>
        <w:t xml:space="preserve">the </w:t>
      </w:r>
      <w:r w:rsidRPr="00F306F7">
        <w:rPr>
          <w:rFonts w:ascii="Times" w:eastAsiaTheme="minorEastAsia" w:hAnsi="Times"/>
          <w:b/>
          <w:lang w:val="en-GB" w:eastAsia="zh-CN"/>
        </w:rPr>
        <w:t>TDD frame structure in IoT NTN TDD</w:t>
      </w:r>
      <w:r>
        <w:rPr>
          <w:rFonts w:ascii="Times" w:eastAsiaTheme="minorEastAsia" w:hAnsi="Times"/>
          <w:b/>
          <w:lang w:val="en-GB" w:eastAsia="zh-CN"/>
        </w:rPr>
        <w:t>.</w:t>
      </w:r>
    </w:p>
    <w:p w14:paraId="0EE370D9" w14:textId="77777777" w:rsidR="00A570F9" w:rsidRPr="00A570F9" w:rsidRDefault="00A570F9" w:rsidP="00A570F9">
      <w:pPr>
        <w:pStyle w:val="BodyText"/>
        <w:rPr>
          <w:rFonts w:eastAsia="SimSun"/>
          <w:b/>
          <w:bCs/>
          <w:lang w:val="en-GB" w:eastAsia="zh-CN"/>
        </w:rPr>
      </w:pPr>
    </w:p>
    <w:p w14:paraId="790F4767" w14:textId="783D7006" w:rsidR="00A570F9" w:rsidRDefault="00A570F9" w:rsidP="00A570F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1</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OCC functionality should be supported for the scenario of IoT NTN coexistence with NR NTN.</w:t>
      </w:r>
    </w:p>
    <w:p w14:paraId="6E939207" w14:textId="77777777" w:rsidR="00A570F9" w:rsidRPr="00D23B96" w:rsidRDefault="00A570F9" w:rsidP="00A570F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val="en-GB" w:eastAsia="zh-CN"/>
        </w:rPr>
        <w:t xml:space="preserve">starting with the first slot satisfying </w:t>
      </w:r>
      <m:oMath>
        <m:d>
          <m:dPr>
            <m:ctrlPr>
              <w:rPr>
                <w:rFonts w:ascii="Cambria Math" w:eastAsia="SimSun" w:hAnsi="Cambria Math"/>
                <w:b/>
                <w:bCs/>
                <w:i/>
                <w:lang w:val="en-GB" w:eastAsia="zh-CN"/>
              </w:rPr>
            </m:ctrlPr>
          </m:dPr>
          <m:e>
            <m:r>
              <m:rPr>
                <m:sty m:val="bi"/>
              </m:rPr>
              <w:rPr>
                <w:rFonts w:ascii="Cambria Math" w:eastAsia="SimSun" w:hAnsi="Cambria Math"/>
                <w:lang w:val="en-GB" w:eastAsia="zh-CN"/>
              </w:rPr>
              <m:t>5</m:t>
            </m:r>
            <m:sSub>
              <m:sSubPr>
                <m:ctrlPr>
                  <w:rPr>
                    <w:rFonts w:ascii="Cambria Math" w:eastAsia="SimSun" w:hAnsi="Cambria Math"/>
                    <w:b/>
                    <w:bCs/>
                    <w:i/>
                    <w:lang w:val="en-GB" w:eastAsia="zh-CN"/>
                  </w:rPr>
                </m:ctrlPr>
              </m:sSubPr>
              <m:e>
                <m:r>
                  <m:rPr>
                    <m:sty m:val="bi"/>
                  </m:rPr>
                  <w:rPr>
                    <w:rFonts w:ascii="Cambria Math" w:eastAsia="SimSun" w:hAnsi="Cambria Math"/>
                    <w:lang w:val="en-GB" w:eastAsia="zh-CN"/>
                  </w:rPr>
                  <m:t>n</m:t>
                </m:r>
              </m:e>
              <m:sub>
                <m:r>
                  <m:rPr>
                    <m:nor/>
                  </m:rPr>
                  <w:rPr>
                    <w:rFonts w:eastAsia="SimSun"/>
                    <w:b/>
                    <w:bCs/>
                    <w:lang w:val="en-GB" w:eastAsia="zh-CN"/>
                  </w:rPr>
                  <m:t>f</m:t>
                </m:r>
              </m:sub>
            </m:sSub>
            <m:r>
              <m:rPr>
                <m:sty m:val="bi"/>
              </m:rPr>
              <w:rPr>
                <w:rFonts w:ascii="Cambria Math" w:eastAsia="SimSun" w:hAnsi="Cambria Math"/>
                <w:lang w:val="en-GB" w:eastAsia="zh-CN"/>
              </w:rPr>
              <m:t>+</m:t>
            </m:r>
            <m:sSub>
              <m:sSubPr>
                <m:ctrlPr>
                  <w:rPr>
                    <w:rFonts w:ascii="Cambria Math" w:eastAsia="SimSun" w:hAnsi="Cambria Math"/>
                    <w:b/>
                    <w:bCs/>
                    <w:i/>
                    <w:lang w:val="en-GB" w:eastAsia="zh-CN"/>
                  </w:rPr>
                </m:ctrlPr>
              </m:sSubPr>
              <m:e>
                <m:r>
                  <m:rPr>
                    <m:sty m:val="bi"/>
                  </m:rPr>
                  <w:rPr>
                    <w:rFonts w:ascii="Cambria Math" w:eastAsia="SimSun" w:hAnsi="Cambria Math"/>
                    <w:lang w:val="en-GB" w:eastAsia="zh-CN"/>
                  </w:rPr>
                  <m:t>n</m:t>
                </m:r>
              </m:e>
              <m:sub>
                <m:r>
                  <m:rPr>
                    <m:nor/>
                  </m:rPr>
                  <w:rPr>
                    <w:rFonts w:eastAsia="SimSun"/>
                    <w:b/>
                    <w:bCs/>
                    <w:lang w:val="en-GB" w:eastAsia="zh-CN"/>
                  </w:rPr>
                  <m:t>s</m:t>
                </m:r>
              </m:sub>
            </m:sSub>
          </m:e>
        </m:d>
        <m:r>
          <m:rPr>
            <m:nor/>
          </m:rPr>
          <w:rPr>
            <w:rFonts w:eastAsia="SimSun"/>
            <w:b/>
            <w:bCs/>
            <w:lang w:val="en-GB" w:eastAsia="zh-CN"/>
          </w:rPr>
          <m:t xml:space="preserve"> mod</m:t>
        </m:r>
        <m:r>
          <m:rPr>
            <m:sty m:val="bi"/>
          </m:rPr>
          <w:rPr>
            <w:rFonts w:ascii="Cambria Math" w:eastAsia="SimSun" w:hAnsi="Cambria Math"/>
            <w:lang w:val="en-GB" w:eastAsia="zh-CN"/>
          </w:rPr>
          <m:t xml:space="preserve"> 4=0</m:t>
        </m:r>
      </m:oMath>
      <w:r w:rsidRPr="00A12FAE">
        <w:rPr>
          <w:rFonts w:eastAsia="SimSun"/>
          <w:b/>
          <w:bCs/>
          <w:lang w:val="en-GB" w:eastAsia="zh-CN"/>
        </w:rPr>
        <w:t xml:space="preserve"> and not overlapping with any </w:t>
      </w:r>
      <w:r>
        <w:rPr>
          <w:rFonts w:eastAsia="SimSun"/>
          <w:b/>
          <w:bCs/>
          <w:lang w:val="en-GB" w:eastAsia="zh-CN"/>
        </w:rPr>
        <w:t>fully reserved uplink subframe.</w:t>
      </w:r>
    </w:p>
    <w:p w14:paraId="1D3F26FC" w14:textId="77777777" w:rsidR="00A570F9" w:rsidRDefault="00A570F9" w:rsidP="00A570F9">
      <w:pPr>
        <w:pStyle w:val="BodyText"/>
        <w:spacing w:after="0" w:line="252" w:lineRule="auto"/>
        <w:rPr>
          <w:rFonts w:ascii="Times" w:eastAsiaTheme="minorEastAsia" w:hAnsi="Times"/>
          <w:b/>
          <w:bCs/>
          <w:lang w:val="en-GB" w:eastAsia="zh-CN"/>
        </w:rPr>
      </w:pPr>
      <w:r>
        <w:rPr>
          <w:rFonts w:ascii="Times" w:eastAsiaTheme="minorEastAsia" w:hAnsi="Times"/>
          <w:b/>
          <w:lang w:val="en-GB" w:eastAsia="zh-CN"/>
        </w:rPr>
        <w:t xml:space="preserve">Proposal 3: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1AC74CD1" w14:textId="77777777" w:rsidR="00A570F9" w:rsidRPr="00D7053D" w:rsidRDefault="00A570F9" w:rsidP="00A570F9">
      <w:pPr>
        <w:pStyle w:val="BodyText"/>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5CBC1141" w14:textId="6E0F2F15" w:rsidR="00A22485" w:rsidRPr="00B73197" w:rsidRDefault="00A570F9" w:rsidP="00A22485">
      <w:pPr>
        <w:pStyle w:val="BodyText"/>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Pr>
          <w:rFonts w:ascii="Times" w:eastAsiaTheme="minorEastAsia" w:hAnsi="Times"/>
          <w:b/>
          <w:lang w:eastAsia="zh-CN"/>
        </w:rPr>
        <w:t xml:space="preserve">The NPUSCH transmission is postponed </w:t>
      </w:r>
      <w:r w:rsidRPr="00565D77">
        <w:rPr>
          <w:rFonts w:ascii="Times" w:eastAsiaTheme="minorEastAsia" w:hAnsi="Times"/>
          <w:b/>
          <w:lang w:eastAsia="zh-CN"/>
        </w:rPr>
        <w:t>based on an OCC group for 15kHz SCS OCC or a TDM DMRS group for 3.75kHz SCS OCC</w:t>
      </w:r>
      <w:r>
        <w:rPr>
          <w:rFonts w:ascii="Times" w:eastAsiaTheme="minorEastAsia" w:hAnsi="Times"/>
          <w:b/>
          <w:lang w:eastAsia="zh-CN"/>
        </w:rPr>
        <w:t>.</w:t>
      </w:r>
    </w:p>
    <w:p w14:paraId="4D305362" w14:textId="0FE8D3F0" w:rsidR="00B73197" w:rsidRPr="007472BD" w:rsidRDefault="00B73197" w:rsidP="007472BD">
      <w:pPr>
        <w:pStyle w:val="BodyText"/>
        <w:spacing w:line="252" w:lineRule="auto"/>
        <w:rPr>
          <w:rFonts w:ascii="Times" w:eastAsiaTheme="minorEastAsia" w:hAnsi="Times"/>
          <w:b/>
          <w:bCs/>
          <w:lang w:val="en-GB" w:eastAsia="zh-CN"/>
        </w:rPr>
      </w:pPr>
      <w:r>
        <w:rPr>
          <w:rFonts w:ascii="Times" w:eastAsiaTheme="minorEastAsia" w:hAnsi="Times"/>
          <w:b/>
          <w:lang w:val="en-GB" w:eastAsia="zh-CN"/>
        </w:rPr>
        <w:t>Proposal 4: T</w:t>
      </w:r>
      <w:r w:rsidRPr="00F306F7">
        <w:rPr>
          <w:rFonts w:ascii="Times" w:eastAsiaTheme="minorEastAsia" w:hAnsi="Times"/>
          <w:b/>
          <w:lang w:val="en-GB" w:eastAsia="zh-CN"/>
        </w:rPr>
        <w:t xml:space="preserve">he UE may assume the NRSs are transmitted in the D=8 consecutive downlink subframes where the </w:t>
      </w:r>
      <w:r>
        <w:rPr>
          <w:rFonts w:ascii="Times" w:eastAsiaTheme="minorEastAsia" w:hAnsi="Times"/>
          <w:b/>
          <w:lang w:val="en-GB" w:eastAsia="zh-CN"/>
        </w:rPr>
        <w:t>targeted physical channel</w:t>
      </w:r>
      <w:r w:rsidRPr="00F306F7">
        <w:rPr>
          <w:rFonts w:ascii="Times" w:eastAsiaTheme="minorEastAsia" w:hAnsi="Times"/>
          <w:b/>
          <w:lang w:val="en-GB" w:eastAsia="zh-CN"/>
        </w:rPr>
        <w:t xml:space="preserve"> is located.</w:t>
      </w:r>
    </w:p>
    <w:p w14:paraId="1977FB6E" w14:textId="77777777" w:rsidR="005D7236" w:rsidRPr="008B5C20" w:rsidRDefault="005D7236" w:rsidP="008B6A75">
      <w:pPr>
        <w:pStyle w:val="BodyText"/>
        <w:spacing w:line="252" w:lineRule="auto"/>
        <w:rPr>
          <w:rFonts w:ascii="Times" w:eastAsia="Batang" w:hAnsi="Times"/>
          <w:b/>
          <w:lang w:val="en-GB"/>
        </w:rPr>
      </w:pPr>
    </w:p>
    <w:p w14:paraId="2A294B49" w14:textId="77777777" w:rsidR="005243D0" w:rsidRDefault="000566BE">
      <w:pPr>
        <w:pStyle w:val="Heading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78EC88FB" w:rsidR="00116F07" w:rsidRPr="00AE11B0" w:rsidRDefault="000566BE" w:rsidP="00633F8E">
      <w:pPr>
        <w:pStyle w:val="BodyText"/>
        <w:ind w:left="600" w:hangingChars="300" w:hanging="600"/>
        <w:rPr>
          <w:rFonts w:eastAsia="SimSun"/>
          <w:szCs w:val="20"/>
          <w:lang w:val="en-GB" w:eastAsia="zh-CN"/>
        </w:rPr>
      </w:pPr>
      <w:r>
        <w:rPr>
          <w:rFonts w:eastAsia="SimSun"/>
          <w:szCs w:val="20"/>
          <w:lang w:eastAsia="zh-CN"/>
        </w:rPr>
        <w:t>[</w:t>
      </w:r>
      <w:r w:rsidR="00784E21">
        <w:rPr>
          <w:rFonts w:eastAsia="SimSun"/>
          <w:szCs w:val="20"/>
          <w:lang w:eastAsia="zh-CN"/>
        </w:rPr>
        <w:t>1</w:t>
      </w:r>
      <w:r>
        <w:rPr>
          <w:rFonts w:eastAsia="SimSun"/>
          <w:szCs w:val="20"/>
          <w:lang w:eastAsia="zh-CN"/>
        </w:rPr>
        <w:t xml:space="preserve">]   </w:t>
      </w:r>
      <w:r w:rsidR="0050760B" w:rsidRPr="0050760B">
        <w:rPr>
          <w:rFonts w:eastAsia="SimSun"/>
          <w:szCs w:val="20"/>
          <w:lang w:eastAsia="zh-CN"/>
        </w:rPr>
        <w:t>R2-2503064</w:t>
      </w:r>
      <w:r w:rsidR="00CF0D50" w:rsidRPr="00AE11B0">
        <w:rPr>
          <w:rFonts w:eastAsia="SimSun"/>
          <w:szCs w:val="20"/>
          <w:lang w:eastAsia="zh-CN"/>
        </w:rPr>
        <w:t>, “</w:t>
      </w:r>
      <w:r w:rsidR="0050760B" w:rsidRPr="00040BB2">
        <w:rPr>
          <w:rFonts w:cs="Arial"/>
          <w:bCs/>
        </w:rPr>
        <w:t>Reply</w:t>
      </w:r>
      <w:r w:rsidR="0050760B">
        <w:rPr>
          <w:rFonts w:cs="Arial"/>
          <w:bCs/>
        </w:rPr>
        <w:t xml:space="preserve"> LS</w:t>
      </w:r>
      <w:r w:rsidR="0050760B" w:rsidRPr="00040BB2">
        <w:rPr>
          <w:rFonts w:cs="Arial"/>
          <w:bCs/>
        </w:rPr>
        <w:t xml:space="preserve"> on NR NB-IoT in-band operation</w:t>
      </w:r>
      <w:r w:rsidR="00CF0D50" w:rsidRPr="00AE11B0">
        <w:rPr>
          <w:rFonts w:eastAsia="SimSun"/>
          <w:szCs w:val="20"/>
          <w:lang w:eastAsia="zh-CN"/>
        </w:rPr>
        <w:t xml:space="preserve">”, </w:t>
      </w:r>
      <w:r w:rsidR="0050760B">
        <w:rPr>
          <w:rFonts w:cs="Arial"/>
          <w:bCs/>
        </w:rPr>
        <w:t>R</w:t>
      </w:r>
      <w:r w:rsidR="0050760B" w:rsidRPr="005B4C1F">
        <w:rPr>
          <w:rFonts w:cs="Arial"/>
          <w:bCs/>
        </w:rPr>
        <w:t>AN2</w:t>
      </w:r>
      <w:r w:rsidR="00CF0D50" w:rsidRPr="00AE11B0">
        <w:rPr>
          <w:rFonts w:eastAsia="SimSun"/>
          <w:szCs w:val="20"/>
          <w:lang w:eastAsia="zh-CN"/>
        </w:rPr>
        <w:t>, RAN</w:t>
      </w:r>
      <w:r w:rsidR="0050760B">
        <w:rPr>
          <w:rFonts w:eastAsia="SimSun"/>
          <w:szCs w:val="20"/>
          <w:lang w:eastAsia="zh-CN"/>
        </w:rPr>
        <w:t>2</w:t>
      </w:r>
      <w:r w:rsidR="00CF0D50" w:rsidRPr="00AE11B0">
        <w:rPr>
          <w:rFonts w:eastAsia="SimSun"/>
          <w:szCs w:val="20"/>
          <w:lang w:eastAsia="zh-CN"/>
        </w:rPr>
        <w:t>#</w:t>
      </w:r>
      <w:r w:rsidR="0050760B">
        <w:rPr>
          <w:rFonts w:eastAsia="SimSun"/>
          <w:szCs w:val="20"/>
          <w:lang w:eastAsia="zh-CN"/>
        </w:rPr>
        <w:t>129bis</w:t>
      </w:r>
      <w:r w:rsidR="00CF0D50" w:rsidRPr="00AE11B0">
        <w:rPr>
          <w:rFonts w:eastAsia="SimSun"/>
          <w:szCs w:val="20"/>
          <w:lang w:eastAsia="zh-CN"/>
        </w:rPr>
        <w:t xml:space="preserve">, </w:t>
      </w:r>
      <w:r w:rsidR="0050760B">
        <w:rPr>
          <w:rFonts w:eastAsia="SimSun"/>
          <w:szCs w:val="20"/>
          <w:lang w:val="en-GB" w:eastAsia="zh-CN"/>
        </w:rPr>
        <w:t>April</w:t>
      </w:r>
      <w:r w:rsidR="00784E21" w:rsidRPr="00784E21">
        <w:rPr>
          <w:rFonts w:eastAsia="SimSun"/>
          <w:szCs w:val="20"/>
          <w:lang w:val="en-GB" w:eastAsia="zh-CN"/>
        </w:rPr>
        <w:t xml:space="preserve"> </w:t>
      </w:r>
      <w:r w:rsidR="0050760B">
        <w:rPr>
          <w:rFonts w:eastAsia="SimSun"/>
          <w:szCs w:val="20"/>
          <w:lang w:val="en-GB" w:eastAsia="zh-CN"/>
        </w:rPr>
        <w:t>7</w:t>
      </w:r>
      <w:r w:rsidR="00784E21" w:rsidRPr="00784E21">
        <w:rPr>
          <w:rFonts w:eastAsia="SimSun"/>
          <w:szCs w:val="20"/>
          <w:lang w:val="en-GB" w:eastAsia="zh-CN"/>
        </w:rPr>
        <w:t>-1</w:t>
      </w:r>
      <w:r w:rsidR="0050760B">
        <w:rPr>
          <w:rFonts w:eastAsia="SimSun"/>
          <w:szCs w:val="20"/>
          <w:lang w:val="en-GB" w:eastAsia="zh-CN"/>
        </w:rPr>
        <w:t>1</w:t>
      </w:r>
      <w:r w:rsidR="00784E21" w:rsidRPr="00784E21">
        <w:rPr>
          <w:rFonts w:eastAsia="SimSun"/>
          <w:szCs w:val="20"/>
          <w:lang w:val="en-GB" w:eastAsia="zh-CN"/>
        </w:rPr>
        <w:t>, 2025</w:t>
      </w:r>
    </w:p>
    <w:p w14:paraId="4571750B" w14:textId="6BE0F1B0" w:rsidR="005243D0" w:rsidRPr="00C5390D" w:rsidRDefault="005243D0" w:rsidP="0050760B">
      <w:pPr>
        <w:pStyle w:val="BodyText"/>
        <w:rPr>
          <w:rFonts w:eastAsia="SimSun"/>
          <w:szCs w:val="20"/>
          <w:lang w:val="en-GB" w:eastAsia="zh-CN"/>
        </w:rPr>
      </w:pPr>
    </w:p>
    <w:sectPr w:rsidR="005243D0" w:rsidRPr="00C5390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3B442" w14:textId="77777777" w:rsidR="000F002E" w:rsidRDefault="000F002E">
      <w:r>
        <w:separator/>
      </w:r>
    </w:p>
  </w:endnote>
  <w:endnote w:type="continuationSeparator" w:id="0">
    <w:p w14:paraId="32523C97" w14:textId="77777777" w:rsidR="000F002E" w:rsidRDefault="000F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4F58F" w14:textId="77777777" w:rsidR="000F002E" w:rsidRDefault="000F002E">
      <w:r>
        <w:separator/>
      </w:r>
    </w:p>
  </w:footnote>
  <w:footnote w:type="continuationSeparator" w:id="0">
    <w:p w14:paraId="3490BD3A" w14:textId="77777777" w:rsidR="000F002E" w:rsidRDefault="000F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E1A7"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52FD74B2"/>
    <w:multiLevelType w:val="hybridMultilevel"/>
    <w:tmpl w:val="2BA6C6EE"/>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75EA1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AF3476"/>
    <w:multiLevelType w:val="hybridMultilevel"/>
    <w:tmpl w:val="F330F924"/>
    <w:lvl w:ilvl="0" w:tplc="F57C2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8C1418"/>
    <w:multiLevelType w:val="hybridMultilevel"/>
    <w:tmpl w:val="E376A0AA"/>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AF2FD0"/>
    <w:multiLevelType w:val="hybridMultilevel"/>
    <w:tmpl w:val="1BD03CA6"/>
    <w:lvl w:ilvl="0" w:tplc="81F61EC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A00CE0"/>
    <w:multiLevelType w:val="hybridMultilevel"/>
    <w:tmpl w:val="65747646"/>
    <w:lvl w:ilvl="0" w:tplc="FB78C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3260"/>
        </w:tabs>
        <w:ind w:left="3260"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1321928933">
    <w:abstractNumId w:val="43"/>
  </w:num>
  <w:num w:numId="2" w16cid:durableId="55882621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44507990">
    <w:abstractNumId w:val="29"/>
  </w:num>
  <w:num w:numId="4" w16cid:durableId="687679739">
    <w:abstractNumId w:val="10"/>
  </w:num>
  <w:num w:numId="5" w16cid:durableId="746194466">
    <w:abstractNumId w:val="1"/>
  </w:num>
  <w:num w:numId="6" w16cid:durableId="848912389">
    <w:abstractNumId w:val="15"/>
  </w:num>
  <w:num w:numId="7" w16cid:durableId="439688928">
    <w:abstractNumId w:val="36"/>
  </w:num>
  <w:num w:numId="8" w16cid:durableId="2059697565">
    <w:abstractNumId w:val="2"/>
  </w:num>
  <w:num w:numId="9" w16cid:durableId="2044136283">
    <w:abstractNumId w:val="18"/>
  </w:num>
  <w:num w:numId="10" w16cid:durableId="1427532946">
    <w:abstractNumId w:val="5"/>
  </w:num>
  <w:num w:numId="11" w16cid:durableId="1196504482">
    <w:abstractNumId w:val="4"/>
  </w:num>
  <w:num w:numId="12" w16cid:durableId="2122066912">
    <w:abstractNumId w:val="34"/>
  </w:num>
  <w:num w:numId="13" w16cid:durableId="1716616802">
    <w:abstractNumId w:val="44"/>
  </w:num>
  <w:num w:numId="14" w16cid:durableId="800660439">
    <w:abstractNumId w:val="20"/>
  </w:num>
  <w:num w:numId="15" w16cid:durableId="723799390">
    <w:abstractNumId w:val="19"/>
  </w:num>
  <w:num w:numId="16" w16cid:durableId="1242834384">
    <w:abstractNumId w:val="31"/>
  </w:num>
  <w:num w:numId="17" w16cid:durableId="778993264">
    <w:abstractNumId w:val="30"/>
  </w:num>
  <w:num w:numId="18" w16cid:durableId="745155548">
    <w:abstractNumId w:val="3"/>
  </w:num>
  <w:num w:numId="19" w16cid:durableId="528303193">
    <w:abstractNumId w:val="43"/>
  </w:num>
  <w:num w:numId="20" w16cid:durableId="1143961469">
    <w:abstractNumId w:val="23"/>
  </w:num>
  <w:num w:numId="21" w16cid:durableId="1246499826">
    <w:abstractNumId w:val="6"/>
  </w:num>
  <w:num w:numId="22" w16cid:durableId="890383115">
    <w:abstractNumId w:val="14"/>
  </w:num>
  <w:num w:numId="23" w16cid:durableId="6055394">
    <w:abstractNumId w:val="32"/>
  </w:num>
  <w:num w:numId="24" w16cid:durableId="403643652">
    <w:abstractNumId w:val="21"/>
  </w:num>
  <w:num w:numId="25" w16cid:durableId="490411960">
    <w:abstractNumId w:val="41"/>
  </w:num>
  <w:num w:numId="26" w16cid:durableId="1705984944">
    <w:abstractNumId w:val="12"/>
  </w:num>
  <w:num w:numId="27" w16cid:durableId="197550281">
    <w:abstractNumId w:val="26"/>
  </w:num>
  <w:num w:numId="28" w16cid:durableId="312763100">
    <w:abstractNumId w:val="24"/>
  </w:num>
  <w:num w:numId="29" w16cid:durableId="1608924211">
    <w:abstractNumId w:val="38"/>
  </w:num>
  <w:num w:numId="30" w16cid:durableId="574172391">
    <w:abstractNumId w:val="25"/>
  </w:num>
  <w:num w:numId="31" w16cid:durableId="239297834">
    <w:abstractNumId w:val="22"/>
  </w:num>
  <w:num w:numId="32" w16cid:durableId="106972769">
    <w:abstractNumId w:val="9"/>
  </w:num>
  <w:num w:numId="33" w16cid:durableId="225190195">
    <w:abstractNumId w:val="39"/>
  </w:num>
  <w:num w:numId="34" w16cid:durableId="728577758">
    <w:abstractNumId w:val="13"/>
  </w:num>
  <w:num w:numId="35" w16cid:durableId="1938368059">
    <w:abstractNumId w:val="28"/>
  </w:num>
  <w:num w:numId="36" w16cid:durableId="866675785">
    <w:abstractNumId w:val="11"/>
  </w:num>
  <w:num w:numId="37" w16cid:durableId="1490290124">
    <w:abstractNumId w:val="27"/>
  </w:num>
  <w:num w:numId="38" w16cid:durableId="258636613">
    <w:abstractNumId w:val="7"/>
  </w:num>
  <w:num w:numId="39" w16cid:durableId="1258907772">
    <w:abstractNumId w:val="8"/>
  </w:num>
  <w:num w:numId="40" w16cid:durableId="2099935436">
    <w:abstractNumId w:val="16"/>
  </w:num>
  <w:num w:numId="41" w16cid:durableId="1292253072">
    <w:abstractNumId w:val="35"/>
  </w:num>
  <w:num w:numId="42" w16cid:durableId="1372804462">
    <w:abstractNumId w:val="33"/>
  </w:num>
  <w:num w:numId="43" w16cid:durableId="2108578604">
    <w:abstractNumId w:val="40"/>
  </w:num>
  <w:num w:numId="44" w16cid:durableId="1585147608">
    <w:abstractNumId w:val="42"/>
  </w:num>
  <w:num w:numId="45" w16cid:durableId="295716967">
    <w:abstractNumId w:val="37"/>
  </w:num>
  <w:num w:numId="46" w16cid:durableId="4320218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2E98"/>
    <w:rsid w:val="0003381B"/>
    <w:rsid w:val="000348BB"/>
    <w:rsid w:val="00035593"/>
    <w:rsid w:val="0003579A"/>
    <w:rsid w:val="0003585C"/>
    <w:rsid w:val="00036E0F"/>
    <w:rsid w:val="000400B7"/>
    <w:rsid w:val="000409CB"/>
    <w:rsid w:val="00040C2A"/>
    <w:rsid w:val="000412D4"/>
    <w:rsid w:val="000415F6"/>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67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473C"/>
    <w:rsid w:val="00095F52"/>
    <w:rsid w:val="00096717"/>
    <w:rsid w:val="000A11A8"/>
    <w:rsid w:val="000A1A20"/>
    <w:rsid w:val="000A1FAF"/>
    <w:rsid w:val="000A2B2C"/>
    <w:rsid w:val="000A2BEF"/>
    <w:rsid w:val="000A2C48"/>
    <w:rsid w:val="000A3D67"/>
    <w:rsid w:val="000A46AA"/>
    <w:rsid w:val="000A573B"/>
    <w:rsid w:val="000B0466"/>
    <w:rsid w:val="000B0890"/>
    <w:rsid w:val="000B0DCC"/>
    <w:rsid w:val="000B18AE"/>
    <w:rsid w:val="000B1B7C"/>
    <w:rsid w:val="000B1DF3"/>
    <w:rsid w:val="000B2146"/>
    <w:rsid w:val="000B25A6"/>
    <w:rsid w:val="000B2BE5"/>
    <w:rsid w:val="000B32DE"/>
    <w:rsid w:val="000B4D63"/>
    <w:rsid w:val="000B6E64"/>
    <w:rsid w:val="000B7482"/>
    <w:rsid w:val="000B77D2"/>
    <w:rsid w:val="000C0584"/>
    <w:rsid w:val="000C0FB6"/>
    <w:rsid w:val="000C1603"/>
    <w:rsid w:val="000C1D32"/>
    <w:rsid w:val="000C283F"/>
    <w:rsid w:val="000C32C9"/>
    <w:rsid w:val="000C3852"/>
    <w:rsid w:val="000C4326"/>
    <w:rsid w:val="000C584C"/>
    <w:rsid w:val="000C79D9"/>
    <w:rsid w:val="000C7DD3"/>
    <w:rsid w:val="000D0DC3"/>
    <w:rsid w:val="000D117E"/>
    <w:rsid w:val="000D1226"/>
    <w:rsid w:val="000D217D"/>
    <w:rsid w:val="000D3D83"/>
    <w:rsid w:val="000D4A6F"/>
    <w:rsid w:val="000D4ED9"/>
    <w:rsid w:val="000D55A6"/>
    <w:rsid w:val="000D5908"/>
    <w:rsid w:val="000D5AEC"/>
    <w:rsid w:val="000E0C43"/>
    <w:rsid w:val="000E0EF6"/>
    <w:rsid w:val="000E1F91"/>
    <w:rsid w:val="000E2A68"/>
    <w:rsid w:val="000E5850"/>
    <w:rsid w:val="000E67A2"/>
    <w:rsid w:val="000F002E"/>
    <w:rsid w:val="000F056C"/>
    <w:rsid w:val="000F12D9"/>
    <w:rsid w:val="000F287A"/>
    <w:rsid w:val="000F45DC"/>
    <w:rsid w:val="000F4CFC"/>
    <w:rsid w:val="000F4D84"/>
    <w:rsid w:val="000F6DC1"/>
    <w:rsid w:val="000F7254"/>
    <w:rsid w:val="00101CFD"/>
    <w:rsid w:val="0010289E"/>
    <w:rsid w:val="001039FE"/>
    <w:rsid w:val="001062DC"/>
    <w:rsid w:val="00106637"/>
    <w:rsid w:val="00106D33"/>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364D"/>
    <w:rsid w:val="0012404F"/>
    <w:rsid w:val="0012430B"/>
    <w:rsid w:val="001267D4"/>
    <w:rsid w:val="0012764B"/>
    <w:rsid w:val="00136538"/>
    <w:rsid w:val="001377A2"/>
    <w:rsid w:val="00137A71"/>
    <w:rsid w:val="00137BCF"/>
    <w:rsid w:val="00137E9B"/>
    <w:rsid w:val="00140CB9"/>
    <w:rsid w:val="00142A80"/>
    <w:rsid w:val="0014344A"/>
    <w:rsid w:val="00143CE9"/>
    <w:rsid w:val="00145655"/>
    <w:rsid w:val="0014617D"/>
    <w:rsid w:val="00146767"/>
    <w:rsid w:val="00146E80"/>
    <w:rsid w:val="00147280"/>
    <w:rsid w:val="001474E5"/>
    <w:rsid w:val="00147B42"/>
    <w:rsid w:val="00147D23"/>
    <w:rsid w:val="00147FA5"/>
    <w:rsid w:val="00150A86"/>
    <w:rsid w:val="001510EB"/>
    <w:rsid w:val="00151F09"/>
    <w:rsid w:val="00152213"/>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218"/>
    <w:rsid w:val="00225B6B"/>
    <w:rsid w:val="00226307"/>
    <w:rsid w:val="002265A7"/>
    <w:rsid w:val="00227974"/>
    <w:rsid w:val="0023041D"/>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CE"/>
    <w:rsid w:val="002876E3"/>
    <w:rsid w:val="00287AF9"/>
    <w:rsid w:val="00287C7F"/>
    <w:rsid w:val="0029126B"/>
    <w:rsid w:val="00291469"/>
    <w:rsid w:val="00291D69"/>
    <w:rsid w:val="00291DBA"/>
    <w:rsid w:val="0029384F"/>
    <w:rsid w:val="00294608"/>
    <w:rsid w:val="00294851"/>
    <w:rsid w:val="00294AE5"/>
    <w:rsid w:val="00294E87"/>
    <w:rsid w:val="00295720"/>
    <w:rsid w:val="002969FD"/>
    <w:rsid w:val="00296C57"/>
    <w:rsid w:val="00297252"/>
    <w:rsid w:val="002A07B9"/>
    <w:rsid w:val="002A1382"/>
    <w:rsid w:val="002A1A4C"/>
    <w:rsid w:val="002A2429"/>
    <w:rsid w:val="002A299D"/>
    <w:rsid w:val="002A2E47"/>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13B6"/>
    <w:rsid w:val="002F1886"/>
    <w:rsid w:val="002F1B04"/>
    <w:rsid w:val="002F1D84"/>
    <w:rsid w:val="002F2EB0"/>
    <w:rsid w:val="002F54CF"/>
    <w:rsid w:val="002F5D0D"/>
    <w:rsid w:val="002F6323"/>
    <w:rsid w:val="003002D6"/>
    <w:rsid w:val="00302A1D"/>
    <w:rsid w:val="00302B30"/>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7170"/>
    <w:rsid w:val="0033778A"/>
    <w:rsid w:val="00337DC6"/>
    <w:rsid w:val="00340905"/>
    <w:rsid w:val="00340CD9"/>
    <w:rsid w:val="00343C12"/>
    <w:rsid w:val="0034400C"/>
    <w:rsid w:val="0034484F"/>
    <w:rsid w:val="0034488B"/>
    <w:rsid w:val="00344904"/>
    <w:rsid w:val="003457AB"/>
    <w:rsid w:val="00346A2F"/>
    <w:rsid w:val="00347228"/>
    <w:rsid w:val="00347C19"/>
    <w:rsid w:val="00350A20"/>
    <w:rsid w:val="00352327"/>
    <w:rsid w:val="00352C98"/>
    <w:rsid w:val="00353241"/>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FAC"/>
    <w:rsid w:val="00371F6E"/>
    <w:rsid w:val="0037232F"/>
    <w:rsid w:val="0037248B"/>
    <w:rsid w:val="00373F42"/>
    <w:rsid w:val="00376A77"/>
    <w:rsid w:val="00377C09"/>
    <w:rsid w:val="00380A33"/>
    <w:rsid w:val="00380C40"/>
    <w:rsid w:val="00380CA5"/>
    <w:rsid w:val="00380F64"/>
    <w:rsid w:val="0038120A"/>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F2E"/>
    <w:rsid w:val="003A11FC"/>
    <w:rsid w:val="003A165D"/>
    <w:rsid w:val="003A22D0"/>
    <w:rsid w:val="003A2742"/>
    <w:rsid w:val="003A34C8"/>
    <w:rsid w:val="003A4BA9"/>
    <w:rsid w:val="003A626D"/>
    <w:rsid w:val="003B0262"/>
    <w:rsid w:val="003B041A"/>
    <w:rsid w:val="003B067A"/>
    <w:rsid w:val="003B087D"/>
    <w:rsid w:val="003B09F2"/>
    <w:rsid w:val="003B2A4F"/>
    <w:rsid w:val="003B320A"/>
    <w:rsid w:val="003B5B57"/>
    <w:rsid w:val="003B60CD"/>
    <w:rsid w:val="003B6473"/>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922"/>
    <w:rsid w:val="004062A1"/>
    <w:rsid w:val="004066FC"/>
    <w:rsid w:val="00407803"/>
    <w:rsid w:val="00407C35"/>
    <w:rsid w:val="00407E30"/>
    <w:rsid w:val="00410268"/>
    <w:rsid w:val="0041143B"/>
    <w:rsid w:val="004137B5"/>
    <w:rsid w:val="00414B70"/>
    <w:rsid w:val="00414B9C"/>
    <w:rsid w:val="00415811"/>
    <w:rsid w:val="00415ABF"/>
    <w:rsid w:val="00415FFA"/>
    <w:rsid w:val="00417667"/>
    <w:rsid w:val="00421A01"/>
    <w:rsid w:val="00421F5B"/>
    <w:rsid w:val="00423CF9"/>
    <w:rsid w:val="0042529B"/>
    <w:rsid w:val="0042649E"/>
    <w:rsid w:val="00427394"/>
    <w:rsid w:val="004314D8"/>
    <w:rsid w:val="00433069"/>
    <w:rsid w:val="0043341A"/>
    <w:rsid w:val="004357C7"/>
    <w:rsid w:val="00435FD9"/>
    <w:rsid w:val="00436396"/>
    <w:rsid w:val="00436452"/>
    <w:rsid w:val="00436697"/>
    <w:rsid w:val="00437037"/>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A4A"/>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7091E"/>
    <w:rsid w:val="004715A4"/>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68ED"/>
    <w:rsid w:val="004A207A"/>
    <w:rsid w:val="004A2C2C"/>
    <w:rsid w:val="004A364B"/>
    <w:rsid w:val="004A397F"/>
    <w:rsid w:val="004A4BFC"/>
    <w:rsid w:val="004A4FA4"/>
    <w:rsid w:val="004A5C45"/>
    <w:rsid w:val="004A6EB2"/>
    <w:rsid w:val="004A75B8"/>
    <w:rsid w:val="004A7614"/>
    <w:rsid w:val="004A7B80"/>
    <w:rsid w:val="004A7F61"/>
    <w:rsid w:val="004B14C9"/>
    <w:rsid w:val="004B3215"/>
    <w:rsid w:val="004B5937"/>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770"/>
    <w:rsid w:val="005263C9"/>
    <w:rsid w:val="00526D5C"/>
    <w:rsid w:val="005275C7"/>
    <w:rsid w:val="00530A8F"/>
    <w:rsid w:val="00531FDC"/>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C0B"/>
    <w:rsid w:val="005A109D"/>
    <w:rsid w:val="005A15D9"/>
    <w:rsid w:val="005A1C02"/>
    <w:rsid w:val="005A4070"/>
    <w:rsid w:val="005A467F"/>
    <w:rsid w:val="005A5FA5"/>
    <w:rsid w:val="005A6171"/>
    <w:rsid w:val="005A62FF"/>
    <w:rsid w:val="005A7B44"/>
    <w:rsid w:val="005B0639"/>
    <w:rsid w:val="005B17E4"/>
    <w:rsid w:val="005B2010"/>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3740"/>
    <w:rsid w:val="005E4FE3"/>
    <w:rsid w:val="005E6F56"/>
    <w:rsid w:val="005F02F8"/>
    <w:rsid w:val="005F06CC"/>
    <w:rsid w:val="005F0BDE"/>
    <w:rsid w:val="005F1C4B"/>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27A60"/>
    <w:rsid w:val="00630834"/>
    <w:rsid w:val="00630920"/>
    <w:rsid w:val="00631861"/>
    <w:rsid w:val="00631A22"/>
    <w:rsid w:val="00632EC1"/>
    <w:rsid w:val="00632EDA"/>
    <w:rsid w:val="00633F8E"/>
    <w:rsid w:val="00634C2C"/>
    <w:rsid w:val="00635A09"/>
    <w:rsid w:val="00636A9F"/>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6192"/>
    <w:rsid w:val="00677A8D"/>
    <w:rsid w:val="006819C7"/>
    <w:rsid w:val="00682F5E"/>
    <w:rsid w:val="00684630"/>
    <w:rsid w:val="00684881"/>
    <w:rsid w:val="00684F41"/>
    <w:rsid w:val="006852EA"/>
    <w:rsid w:val="00685452"/>
    <w:rsid w:val="006859CE"/>
    <w:rsid w:val="0068608C"/>
    <w:rsid w:val="00686337"/>
    <w:rsid w:val="00687259"/>
    <w:rsid w:val="00687A24"/>
    <w:rsid w:val="0069103D"/>
    <w:rsid w:val="0069193F"/>
    <w:rsid w:val="006926D4"/>
    <w:rsid w:val="0069588D"/>
    <w:rsid w:val="00695994"/>
    <w:rsid w:val="00695D1A"/>
    <w:rsid w:val="006A01B8"/>
    <w:rsid w:val="006A0415"/>
    <w:rsid w:val="006A15D7"/>
    <w:rsid w:val="006A188C"/>
    <w:rsid w:val="006A1CC3"/>
    <w:rsid w:val="006A2495"/>
    <w:rsid w:val="006A39F2"/>
    <w:rsid w:val="006A4644"/>
    <w:rsid w:val="006A6725"/>
    <w:rsid w:val="006A68E9"/>
    <w:rsid w:val="006A6A7F"/>
    <w:rsid w:val="006B2640"/>
    <w:rsid w:val="006B2A0D"/>
    <w:rsid w:val="006B37A5"/>
    <w:rsid w:val="006B41BF"/>
    <w:rsid w:val="006B48A4"/>
    <w:rsid w:val="006B734F"/>
    <w:rsid w:val="006C2398"/>
    <w:rsid w:val="006C2855"/>
    <w:rsid w:val="006C4C79"/>
    <w:rsid w:val="006C59DD"/>
    <w:rsid w:val="006C5E57"/>
    <w:rsid w:val="006C710C"/>
    <w:rsid w:val="006C7831"/>
    <w:rsid w:val="006D0AE7"/>
    <w:rsid w:val="006D0D9B"/>
    <w:rsid w:val="006D2A7C"/>
    <w:rsid w:val="006D2E96"/>
    <w:rsid w:val="006D5C55"/>
    <w:rsid w:val="006D6C9A"/>
    <w:rsid w:val="006D735C"/>
    <w:rsid w:val="006E0A9E"/>
    <w:rsid w:val="006E1953"/>
    <w:rsid w:val="006E3896"/>
    <w:rsid w:val="006E49B5"/>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42434"/>
    <w:rsid w:val="007425B4"/>
    <w:rsid w:val="00742DEE"/>
    <w:rsid w:val="00743655"/>
    <w:rsid w:val="007447BE"/>
    <w:rsid w:val="00745614"/>
    <w:rsid w:val="00745FC7"/>
    <w:rsid w:val="007472BD"/>
    <w:rsid w:val="00747476"/>
    <w:rsid w:val="00747837"/>
    <w:rsid w:val="007500D8"/>
    <w:rsid w:val="00750610"/>
    <w:rsid w:val="00750B65"/>
    <w:rsid w:val="007511E3"/>
    <w:rsid w:val="007521C2"/>
    <w:rsid w:val="0075252A"/>
    <w:rsid w:val="0075429C"/>
    <w:rsid w:val="0075442C"/>
    <w:rsid w:val="00754FFE"/>
    <w:rsid w:val="00756065"/>
    <w:rsid w:val="0076036B"/>
    <w:rsid w:val="007604C9"/>
    <w:rsid w:val="00760F15"/>
    <w:rsid w:val="00761420"/>
    <w:rsid w:val="007627AF"/>
    <w:rsid w:val="00762AA2"/>
    <w:rsid w:val="00763CDC"/>
    <w:rsid w:val="007641E2"/>
    <w:rsid w:val="00764320"/>
    <w:rsid w:val="00765056"/>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E21"/>
    <w:rsid w:val="00784FB2"/>
    <w:rsid w:val="007851CC"/>
    <w:rsid w:val="00785370"/>
    <w:rsid w:val="00785656"/>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F82"/>
    <w:rsid w:val="007A7277"/>
    <w:rsid w:val="007A7CC1"/>
    <w:rsid w:val="007B0E17"/>
    <w:rsid w:val="007B102D"/>
    <w:rsid w:val="007B146C"/>
    <w:rsid w:val="007B1623"/>
    <w:rsid w:val="007B1674"/>
    <w:rsid w:val="007B23D0"/>
    <w:rsid w:val="007B28D9"/>
    <w:rsid w:val="007B30F4"/>
    <w:rsid w:val="007B3AD2"/>
    <w:rsid w:val="007B4200"/>
    <w:rsid w:val="007B4322"/>
    <w:rsid w:val="007B4361"/>
    <w:rsid w:val="007B436C"/>
    <w:rsid w:val="007B52FA"/>
    <w:rsid w:val="007B5BD3"/>
    <w:rsid w:val="007B5DA2"/>
    <w:rsid w:val="007B6107"/>
    <w:rsid w:val="007B7207"/>
    <w:rsid w:val="007C0CBE"/>
    <w:rsid w:val="007C1764"/>
    <w:rsid w:val="007C1F2D"/>
    <w:rsid w:val="007C2A55"/>
    <w:rsid w:val="007C2B4E"/>
    <w:rsid w:val="007C2E4B"/>
    <w:rsid w:val="007C34D4"/>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2BA8"/>
    <w:rsid w:val="007F39AC"/>
    <w:rsid w:val="007F3AF8"/>
    <w:rsid w:val="007F4349"/>
    <w:rsid w:val="007F5048"/>
    <w:rsid w:val="007F585B"/>
    <w:rsid w:val="007F606C"/>
    <w:rsid w:val="007F66C3"/>
    <w:rsid w:val="007F7425"/>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871"/>
    <w:rsid w:val="00820ABD"/>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524E"/>
    <w:rsid w:val="008578B5"/>
    <w:rsid w:val="00860593"/>
    <w:rsid w:val="00860803"/>
    <w:rsid w:val="00860FA9"/>
    <w:rsid w:val="00860FEC"/>
    <w:rsid w:val="0086119D"/>
    <w:rsid w:val="00861B99"/>
    <w:rsid w:val="00861EF3"/>
    <w:rsid w:val="008628BB"/>
    <w:rsid w:val="00863D0B"/>
    <w:rsid w:val="00864172"/>
    <w:rsid w:val="008644BC"/>
    <w:rsid w:val="008645FD"/>
    <w:rsid w:val="0086463F"/>
    <w:rsid w:val="008646B5"/>
    <w:rsid w:val="00864BBE"/>
    <w:rsid w:val="00864F41"/>
    <w:rsid w:val="008661B0"/>
    <w:rsid w:val="00866336"/>
    <w:rsid w:val="008664A0"/>
    <w:rsid w:val="0086686A"/>
    <w:rsid w:val="00866AF6"/>
    <w:rsid w:val="0086715A"/>
    <w:rsid w:val="008737F5"/>
    <w:rsid w:val="0087526A"/>
    <w:rsid w:val="00875B02"/>
    <w:rsid w:val="00875D15"/>
    <w:rsid w:val="00876E3C"/>
    <w:rsid w:val="008774EC"/>
    <w:rsid w:val="008779B2"/>
    <w:rsid w:val="00877F24"/>
    <w:rsid w:val="00880199"/>
    <w:rsid w:val="00880679"/>
    <w:rsid w:val="00882D8B"/>
    <w:rsid w:val="00883D8A"/>
    <w:rsid w:val="0088420E"/>
    <w:rsid w:val="00884D21"/>
    <w:rsid w:val="00885440"/>
    <w:rsid w:val="008855F5"/>
    <w:rsid w:val="008859EE"/>
    <w:rsid w:val="00885DF1"/>
    <w:rsid w:val="00885E77"/>
    <w:rsid w:val="00886BAC"/>
    <w:rsid w:val="00887428"/>
    <w:rsid w:val="00887AC9"/>
    <w:rsid w:val="00890C66"/>
    <w:rsid w:val="008910C8"/>
    <w:rsid w:val="008916E2"/>
    <w:rsid w:val="0089171C"/>
    <w:rsid w:val="00892CA1"/>
    <w:rsid w:val="00893489"/>
    <w:rsid w:val="00893DD3"/>
    <w:rsid w:val="00894241"/>
    <w:rsid w:val="00894390"/>
    <w:rsid w:val="00894952"/>
    <w:rsid w:val="00895148"/>
    <w:rsid w:val="00895AE0"/>
    <w:rsid w:val="00896305"/>
    <w:rsid w:val="00896BBC"/>
    <w:rsid w:val="0089705C"/>
    <w:rsid w:val="008A17D9"/>
    <w:rsid w:val="008A1880"/>
    <w:rsid w:val="008A1AB5"/>
    <w:rsid w:val="008A2E1B"/>
    <w:rsid w:val="008A5450"/>
    <w:rsid w:val="008A5697"/>
    <w:rsid w:val="008A65F7"/>
    <w:rsid w:val="008A79CA"/>
    <w:rsid w:val="008B1718"/>
    <w:rsid w:val="008B1B95"/>
    <w:rsid w:val="008B1E59"/>
    <w:rsid w:val="008B2932"/>
    <w:rsid w:val="008B4159"/>
    <w:rsid w:val="008B5057"/>
    <w:rsid w:val="008B5C20"/>
    <w:rsid w:val="008B62FA"/>
    <w:rsid w:val="008B6A75"/>
    <w:rsid w:val="008B713A"/>
    <w:rsid w:val="008B769D"/>
    <w:rsid w:val="008C174A"/>
    <w:rsid w:val="008C21DE"/>
    <w:rsid w:val="008C49A2"/>
    <w:rsid w:val="008C5589"/>
    <w:rsid w:val="008C5D3A"/>
    <w:rsid w:val="008C6190"/>
    <w:rsid w:val="008C61C0"/>
    <w:rsid w:val="008C709E"/>
    <w:rsid w:val="008C75A1"/>
    <w:rsid w:val="008C7823"/>
    <w:rsid w:val="008C7B1A"/>
    <w:rsid w:val="008D03AB"/>
    <w:rsid w:val="008D0ABB"/>
    <w:rsid w:val="008D0CE1"/>
    <w:rsid w:val="008D1705"/>
    <w:rsid w:val="008D194E"/>
    <w:rsid w:val="008D1B66"/>
    <w:rsid w:val="008D20D2"/>
    <w:rsid w:val="008D2526"/>
    <w:rsid w:val="008D25BB"/>
    <w:rsid w:val="008D453B"/>
    <w:rsid w:val="008D5A59"/>
    <w:rsid w:val="008D65BE"/>
    <w:rsid w:val="008D6B77"/>
    <w:rsid w:val="008D7012"/>
    <w:rsid w:val="008E0C0B"/>
    <w:rsid w:val="008E157D"/>
    <w:rsid w:val="008E1957"/>
    <w:rsid w:val="008E2F81"/>
    <w:rsid w:val="008E305B"/>
    <w:rsid w:val="008E3A14"/>
    <w:rsid w:val="008E3B76"/>
    <w:rsid w:val="008E4D54"/>
    <w:rsid w:val="008E605D"/>
    <w:rsid w:val="008E6310"/>
    <w:rsid w:val="008E740C"/>
    <w:rsid w:val="008E7A1F"/>
    <w:rsid w:val="008E7DEC"/>
    <w:rsid w:val="008F0210"/>
    <w:rsid w:val="008F0CB1"/>
    <w:rsid w:val="008F18C2"/>
    <w:rsid w:val="008F1B56"/>
    <w:rsid w:val="008F1E8C"/>
    <w:rsid w:val="008F2756"/>
    <w:rsid w:val="008F2C9E"/>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330D"/>
    <w:rsid w:val="009141FA"/>
    <w:rsid w:val="009142EF"/>
    <w:rsid w:val="00914686"/>
    <w:rsid w:val="00914EC8"/>
    <w:rsid w:val="00914F4D"/>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2E12"/>
    <w:rsid w:val="00933E81"/>
    <w:rsid w:val="009343EB"/>
    <w:rsid w:val="00935AD2"/>
    <w:rsid w:val="00935F10"/>
    <w:rsid w:val="00936544"/>
    <w:rsid w:val="00936CCB"/>
    <w:rsid w:val="00936FC2"/>
    <w:rsid w:val="00937B61"/>
    <w:rsid w:val="00943C4B"/>
    <w:rsid w:val="00944311"/>
    <w:rsid w:val="00944850"/>
    <w:rsid w:val="00946040"/>
    <w:rsid w:val="00946C56"/>
    <w:rsid w:val="009470CD"/>
    <w:rsid w:val="00947487"/>
    <w:rsid w:val="00952513"/>
    <w:rsid w:val="009536E6"/>
    <w:rsid w:val="0095492C"/>
    <w:rsid w:val="00955200"/>
    <w:rsid w:val="00956752"/>
    <w:rsid w:val="00956CC0"/>
    <w:rsid w:val="009578EB"/>
    <w:rsid w:val="00957B21"/>
    <w:rsid w:val="00960108"/>
    <w:rsid w:val="0096147E"/>
    <w:rsid w:val="009615D4"/>
    <w:rsid w:val="0096183A"/>
    <w:rsid w:val="00961A9B"/>
    <w:rsid w:val="00961C0B"/>
    <w:rsid w:val="00962284"/>
    <w:rsid w:val="009633DE"/>
    <w:rsid w:val="00963BED"/>
    <w:rsid w:val="00964312"/>
    <w:rsid w:val="0096516E"/>
    <w:rsid w:val="0096644E"/>
    <w:rsid w:val="0096733D"/>
    <w:rsid w:val="00967E0F"/>
    <w:rsid w:val="0097489A"/>
    <w:rsid w:val="00976A4F"/>
    <w:rsid w:val="009800AA"/>
    <w:rsid w:val="00980254"/>
    <w:rsid w:val="00980E61"/>
    <w:rsid w:val="00981595"/>
    <w:rsid w:val="0098280E"/>
    <w:rsid w:val="00982AD7"/>
    <w:rsid w:val="009836AA"/>
    <w:rsid w:val="00983C20"/>
    <w:rsid w:val="00984CEB"/>
    <w:rsid w:val="00986BBB"/>
    <w:rsid w:val="00991142"/>
    <w:rsid w:val="00991DE4"/>
    <w:rsid w:val="00992665"/>
    <w:rsid w:val="00993517"/>
    <w:rsid w:val="00993D1D"/>
    <w:rsid w:val="00993F5B"/>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52E9"/>
    <w:rsid w:val="009A5492"/>
    <w:rsid w:val="009A6427"/>
    <w:rsid w:val="009A655E"/>
    <w:rsid w:val="009A7758"/>
    <w:rsid w:val="009B001F"/>
    <w:rsid w:val="009B05F5"/>
    <w:rsid w:val="009B0811"/>
    <w:rsid w:val="009B0E88"/>
    <w:rsid w:val="009B1C6B"/>
    <w:rsid w:val="009B48E9"/>
    <w:rsid w:val="009B4FAD"/>
    <w:rsid w:val="009B5365"/>
    <w:rsid w:val="009B5B0B"/>
    <w:rsid w:val="009B64E0"/>
    <w:rsid w:val="009B68D9"/>
    <w:rsid w:val="009B73D3"/>
    <w:rsid w:val="009C3901"/>
    <w:rsid w:val="009C3B92"/>
    <w:rsid w:val="009C4478"/>
    <w:rsid w:val="009C55C5"/>
    <w:rsid w:val="009C63AE"/>
    <w:rsid w:val="009C6AF8"/>
    <w:rsid w:val="009C7E78"/>
    <w:rsid w:val="009D0597"/>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967"/>
    <w:rsid w:val="00A05D7C"/>
    <w:rsid w:val="00A06AF0"/>
    <w:rsid w:val="00A06E6B"/>
    <w:rsid w:val="00A07A71"/>
    <w:rsid w:val="00A104C0"/>
    <w:rsid w:val="00A1113F"/>
    <w:rsid w:val="00A11D3C"/>
    <w:rsid w:val="00A12C6D"/>
    <w:rsid w:val="00A12C9A"/>
    <w:rsid w:val="00A12E5A"/>
    <w:rsid w:val="00A12FAE"/>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024"/>
    <w:rsid w:val="00A73222"/>
    <w:rsid w:val="00A73CBC"/>
    <w:rsid w:val="00A74BFC"/>
    <w:rsid w:val="00A74CE2"/>
    <w:rsid w:val="00A75E36"/>
    <w:rsid w:val="00A77354"/>
    <w:rsid w:val="00A77534"/>
    <w:rsid w:val="00A776CC"/>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7DB"/>
    <w:rsid w:val="00AC4918"/>
    <w:rsid w:val="00AC535D"/>
    <w:rsid w:val="00AC53EE"/>
    <w:rsid w:val="00AC5BD8"/>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50789"/>
    <w:rsid w:val="00B51250"/>
    <w:rsid w:val="00B517F0"/>
    <w:rsid w:val="00B526F4"/>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3357"/>
    <w:rsid w:val="00B93F1A"/>
    <w:rsid w:val="00B969F7"/>
    <w:rsid w:val="00B9720A"/>
    <w:rsid w:val="00BA1591"/>
    <w:rsid w:val="00BA2905"/>
    <w:rsid w:val="00BA29A0"/>
    <w:rsid w:val="00BA3039"/>
    <w:rsid w:val="00BA4452"/>
    <w:rsid w:val="00BA44A3"/>
    <w:rsid w:val="00BA4CA7"/>
    <w:rsid w:val="00BA643C"/>
    <w:rsid w:val="00BA6DF3"/>
    <w:rsid w:val="00BA7273"/>
    <w:rsid w:val="00BB1122"/>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198"/>
    <w:rsid w:val="00C4547A"/>
    <w:rsid w:val="00C466D8"/>
    <w:rsid w:val="00C477DC"/>
    <w:rsid w:val="00C47D28"/>
    <w:rsid w:val="00C50ADC"/>
    <w:rsid w:val="00C50AE3"/>
    <w:rsid w:val="00C5163E"/>
    <w:rsid w:val="00C5267A"/>
    <w:rsid w:val="00C5314C"/>
    <w:rsid w:val="00C5390D"/>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701C"/>
    <w:rsid w:val="00C6754F"/>
    <w:rsid w:val="00C6784E"/>
    <w:rsid w:val="00C721E9"/>
    <w:rsid w:val="00C727D0"/>
    <w:rsid w:val="00C72A2B"/>
    <w:rsid w:val="00C7345F"/>
    <w:rsid w:val="00C73E2A"/>
    <w:rsid w:val="00C73F49"/>
    <w:rsid w:val="00C745A2"/>
    <w:rsid w:val="00C75BAC"/>
    <w:rsid w:val="00C76781"/>
    <w:rsid w:val="00C77479"/>
    <w:rsid w:val="00C82218"/>
    <w:rsid w:val="00C826CF"/>
    <w:rsid w:val="00C82F09"/>
    <w:rsid w:val="00C82FF3"/>
    <w:rsid w:val="00C837B6"/>
    <w:rsid w:val="00C845CF"/>
    <w:rsid w:val="00C850D8"/>
    <w:rsid w:val="00C850E8"/>
    <w:rsid w:val="00C85B2D"/>
    <w:rsid w:val="00C8760E"/>
    <w:rsid w:val="00C901B2"/>
    <w:rsid w:val="00C901B6"/>
    <w:rsid w:val="00C9036D"/>
    <w:rsid w:val="00C918B3"/>
    <w:rsid w:val="00C91E98"/>
    <w:rsid w:val="00C92039"/>
    <w:rsid w:val="00C927F4"/>
    <w:rsid w:val="00C92A63"/>
    <w:rsid w:val="00C93094"/>
    <w:rsid w:val="00C93322"/>
    <w:rsid w:val="00C94608"/>
    <w:rsid w:val="00C95671"/>
    <w:rsid w:val="00C95EFF"/>
    <w:rsid w:val="00C9622B"/>
    <w:rsid w:val="00C97484"/>
    <w:rsid w:val="00C97B7A"/>
    <w:rsid w:val="00C97C89"/>
    <w:rsid w:val="00CA1A21"/>
    <w:rsid w:val="00CA22AF"/>
    <w:rsid w:val="00CA27F3"/>
    <w:rsid w:val="00CA2821"/>
    <w:rsid w:val="00CA2978"/>
    <w:rsid w:val="00CA2FC0"/>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3A8D"/>
    <w:rsid w:val="00CC3ABD"/>
    <w:rsid w:val="00CC3CDD"/>
    <w:rsid w:val="00CC48C5"/>
    <w:rsid w:val="00CC5959"/>
    <w:rsid w:val="00CC7BA0"/>
    <w:rsid w:val="00CC7D0A"/>
    <w:rsid w:val="00CD05E5"/>
    <w:rsid w:val="00CD0795"/>
    <w:rsid w:val="00CD0911"/>
    <w:rsid w:val="00CD0F0A"/>
    <w:rsid w:val="00CD10D6"/>
    <w:rsid w:val="00CD1367"/>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40286"/>
    <w:rsid w:val="00D4136E"/>
    <w:rsid w:val="00D42349"/>
    <w:rsid w:val="00D42780"/>
    <w:rsid w:val="00D429B4"/>
    <w:rsid w:val="00D4374A"/>
    <w:rsid w:val="00D50421"/>
    <w:rsid w:val="00D5159C"/>
    <w:rsid w:val="00D53392"/>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80170"/>
    <w:rsid w:val="00D804F2"/>
    <w:rsid w:val="00D80827"/>
    <w:rsid w:val="00D80951"/>
    <w:rsid w:val="00D80CAF"/>
    <w:rsid w:val="00D82FA7"/>
    <w:rsid w:val="00D84BB8"/>
    <w:rsid w:val="00D8595F"/>
    <w:rsid w:val="00D85CE4"/>
    <w:rsid w:val="00D85DC9"/>
    <w:rsid w:val="00D870BF"/>
    <w:rsid w:val="00D87B71"/>
    <w:rsid w:val="00D916AC"/>
    <w:rsid w:val="00D91913"/>
    <w:rsid w:val="00D943EC"/>
    <w:rsid w:val="00D9474C"/>
    <w:rsid w:val="00D9636A"/>
    <w:rsid w:val="00D9706C"/>
    <w:rsid w:val="00DA07AE"/>
    <w:rsid w:val="00DA183D"/>
    <w:rsid w:val="00DA1B91"/>
    <w:rsid w:val="00DA365C"/>
    <w:rsid w:val="00DA3900"/>
    <w:rsid w:val="00DA4004"/>
    <w:rsid w:val="00DA42AF"/>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F02"/>
    <w:rsid w:val="00DC1A59"/>
    <w:rsid w:val="00DC2E40"/>
    <w:rsid w:val="00DC31CE"/>
    <w:rsid w:val="00DC3A87"/>
    <w:rsid w:val="00DC3E4F"/>
    <w:rsid w:val="00DC53E9"/>
    <w:rsid w:val="00DC5FB8"/>
    <w:rsid w:val="00DC5FCE"/>
    <w:rsid w:val="00DC6853"/>
    <w:rsid w:val="00DC7924"/>
    <w:rsid w:val="00DC7EDB"/>
    <w:rsid w:val="00DD11C2"/>
    <w:rsid w:val="00DD311E"/>
    <w:rsid w:val="00DD356B"/>
    <w:rsid w:val="00DD4EBE"/>
    <w:rsid w:val="00DD52B7"/>
    <w:rsid w:val="00DD5301"/>
    <w:rsid w:val="00DD5709"/>
    <w:rsid w:val="00DD670C"/>
    <w:rsid w:val="00DE187A"/>
    <w:rsid w:val="00DE18DB"/>
    <w:rsid w:val="00DE3293"/>
    <w:rsid w:val="00DE337E"/>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54DA"/>
    <w:rsid w:val="00E057CE"/>
    <w:rsid w:val="00E06E24"/>
    <w:rsid w:val="00E07388"/>
    <w:rsid w:val="00E07ADF"/>
    <w:rsid w:val="00E1146D"/>
    <w:rsid w:val="00E11C53"/>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A98"/>
    <w:rsid w:val="00E51B93"/>
    <w:rsid w:val="00E529E3"/>
    <w:rsid w:val="00E54466"/>
    <w:rsid w:val="00E54589"/>
    <w:rsid w:val="00E5488D"/>
    <w:rsid w:val="00E56860"/>
    <w:rsid w:val="00E603D2"/>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866"/>
    <w:rsid w:val="00E67145"/>
    <w:rsid w:val="00E67F15"/>
    <w:rsid w:val="00E704E3"/>
    <w:rsid w:val="00E70E20"/>
    <w:rsid w:val="00E715FB"/>
    <w:rsid w:val="00E7168A"/>
    <w:rsid w:val="00E719B5"/>
    <w:rsid w:val="00E7474A"/>
    <w:rsid w:val="00E74AB8"/>
    <w:rsid w:val="00E74C47"/>
    <w:rsid w:val="00E74EED"/>
    <w:rsid w:val="00E77093"/>
    <w:rsid w:val="00E8093C"/>
    <w:rsid w:val="00E8229E"/>
    <w:rsid w:val="00E83573"/>
    <w:rsid w:val="00E84405"/>
    <w:rsid w:val="00E85233"/>
    <w:rsid w:val="00E85ECB"/>
    <w:rsid w:val="00E860E7"/>
    <w:rsid w:val="00E86DDC"/>
    <w:rsid w:val="00E87745"/>
    <w:rsid w:val="00E87BC2"/>
    <w:rsid w:val="00E87D88"/>
    <w:rsid w:val="00E904AF"/>
    <w:rsid w:val="00E90523"/>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22AA"/>
    <w:rsid w:val="00EB3589"/>
    <w:rsid w:val="00EB365E"/>
    <w:rsid w:val="00EB43BB"/>
    <w:rsid w:val="00EB4659"/>
    <w:rsid w:val="00EB47E6"/>
    <w:rsid w:val="00EB5367"/>
    <w:rsid w:val="00EB5B43"/>
    <w:rsid w:val="00EB615B"/>
    <w:rsid w:val="00EB7AA8"/>
    <w:rsid w:val="00EC0B7C"/>
    <w:rsid w:val="00EC17AB"/>
    <w:rsid w:val="00EC2424"/>
    <w:rsid w:val="00EC29AC"/>
    <w:rsid w:val="00EC2E27"/>
    <w:rsid w:val="00EC61A8"/>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947"/>
    <w:rsid w:val="00EE1D08"/>
    <w:rsid w:val="00EE3D45"/>
    <w:rsid w:val="00EE415A"/>
    <w:rsid w:val="00EE416F"/>
    <w:rsid w:val="00EF02A8"/>
    <w:rsid w:val="00EF51AF"/>
    <w:rsid w:val="00EF5C8E"/>
    <w:rsid w:val="00EF63F0"/>
    <w:rsid w:val="00EF6421"/>
    <w:rsid w:val="00EF66D2"/>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AA"/>
    <w:rsid w:val="00F058B1"/>
    <w:rsid w:val="00F0696E"/>
    <w:rsid w:val="00F078D2"/>
    <w:rsid w:val="00F07D99"/>
    <w:rsid w:val="00F07E43"/>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E54"/>
    <w:rsid w:val="00F252C5"/>
    <w:rsid w:val="00F25FD9"/>
    <w:rsid w:val="00F266C0"/>
    <w:rsid w:val="00F27C39"/>
    <w:rsid w:val="00F3007D"/>
    <w:rsid w:val="00F30109"/>
    <w:rsid w:val="00F306F7"/>
    <w:rsid w:val="00F30AD2"/>
    <w:rsid w:val="00F32FF6"/>
    <w:rsid w:val="00F348B2"/>
    <w:rsid w:val="00F34D84"/>
    <w:rsid w:val="00F34F70"/>
    <w:rsid w:val="00F35DE4"/>
    <w:rsid w:val="00F369CF"/>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75B3"/>
    <w:rsid w:val="00F77699"/>
    <w:rsid w:val="00F77857"/>
    <w:rsid w:val="00F802AD"/>
    <w:rsid w:val="00F803B6"/>
    <w:rsid w:val="00F80F2B"/>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8F5"/>
    <w:rsid w:val="00FA324F"/>
    <w:rsid w:val="00FA3394"/>
    <w:rsid w:val="00FA427C"/>
    <w:rsid w:val="00FA4349"/>
    <w:rsid w:val="00FA482B"/>
    <w:rsid w:val="00FB0996"/>
    <w:rsid w:val="00FB0A3E"/>
    <w:rsid w:val="00FB1BBD"/>
    <w:rsid w:val="00FB2994"/>
    <w:rsid w:val="00FB2BA4"/>
    <w:rsid w:val="00FB3547"/>
    <w:rsid w:val="00FB3597"/>
    <w:rsid w:val="00FB437C"/>
    <w:rsid w:val="00FB49D2"/>
    <w:rsid w:val="00FB517D"/>
    <w:rsid w:val="00FB5A5F"/>
    <w:rsid w:val="00FB6232"/>
    <w:rsid w:val="00FB6326"/>
    <w:rsid w:val="00FB6571"/>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C19"/>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260"/>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uiPriority w:val="99"/>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num" w:pos="720"/>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PlaceholderText">
    <w:name w:val="Placeholder Text"/>
    <w:basedOn w:val="DefaultParagraphFont"/>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TableNormal"/>
    <w:next w:val="TableGrid"/>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9067</TotalTime>
  <Pages>5</Pages>
  <Words>2015</Words>
  <Characters>11486</Characters>
  <Application>Microsoft Office Word</Application>
  <DocSecurity>0</DocSecurity>
  <Lines>95</Lines>
  <Paragraphs>26</Paragraphs>
  <ScaleCrop>false</ScaleCrop>
  <Company>oppo</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Kevin Lin</cp:lastModifiedBy>
  <cp:revision>611</cp:revision>
  <dcterms:created xsi:type="dcterms:W3CDTF">2022-02-09T03:10:00Z</dcterms:created>
  <dcterms:modified xsi:type="dcterms:W3CDTF">2025-09-30T16:49:00Z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