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A83581C"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E219FD">
        <w:rPr>
          <w:b/>
          <w:noProof/>
          <w:sz w:val="24"/>
        </w:rPr>
        <w:t>666</w:t>
      </w:r>
    </w:p>
    <w:p w14:paraId="133FF1EF" w14:textId="365262FA"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r>
      <w:r w:rsidR="00E219FD">
        <w:rPr>
          <w:b/>
          <w:noProof/>
          <w:sz w:val="24"/>
        </w:rPr>
        <w:t>(revision of S6-260111)</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8FC6A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72C49">
        <w:rPr>
          <w:rFonts w:ascii="Arial" w:hAnsi="Arial" w:cs="Arial"/>
          <w:b/>
          <w:bCs/>
        </w:rPr>
        <w:t>InterDigital</w:t>
      </w:r>
    </w:p>
    <w:p w14:paraId="7A651A91" w14:textId="11DD5DF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72C49" w:rsidRPr="00F72C49">
        <w:rPr>
          <w:rFonts w:ascii="Arial" w:hAnsi="Arial" w:cs="Arial"/>
          <w:b/>
          <w:bCs/>
        </w:rPr>
        <w:t>Overall evaluation and conclusion of the Key Issue #4</w:t>
      </w:r>
    </w:p>
    <w:p w14:paraId="13B93593" w14:textId="0EEAD58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F72C49">
        <w:rPr>
          <w:rFonts w:ascii="Arial" w:hAnsi="Arial" w:cs="Arial"/>
          <w:b/>
          <w:bCs/>
        </w:rPr>
        <w:t>23.700-44 v1.0.0</w:t>
      </w:r>
    </w:p>
    <w:p w14:paraId="4348F67C" w14:textId="1D95E92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72C49">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52FE9F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72C49">
        <w:rPr>
          <w:rFonts w:ascii="Arial" w:hAnsi="Arial" w:cs="Arial"/>
          <w:b/>
          <w:bCs/>
        </w:rPr>
        <w:t>Michel Roy &lt;michel.roy@interdigital.com&gt;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0293CFE" w:rsidR="00CD2478" w:rsidRPr="00215ABA" w:rsidRDefault="00F72C49" w:rsidP="00CD2478">
      <w:pPr>
        <w:rPr>
          <w:noProof/>
        </w:rPr>
      </w:pPr>
      <w:r>
        <w:rPr>
          <w:noProof/>
        </w:rPr>
        <w:t>This contribution proposes an o</w:t>
      </w:r>
      <w:r w:rsidRPr="00F72C49">
        <w:rPr>
          <w:noProof/>
        </w:rPr>
        <w:t>verall</w:t>
      </w:r>
      <w:r>
        <w:rPr>
          <w:noProof/>
        </w:rPr>
        <w:t xml:space="preserve"> </w:t>
      </w:r>
      <w:r w:rsidRPr="00F72C49">
        <w:rPr>
          <w:noProof/>
        </w:rPr>
        <w:t>evaluation and conclusion of Key Issue #4</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D86F30F" w:rsidR="00CD2478" w:rsidRPr="008A5E86" w:rsidRDefault="00F72C49" w:rsidP="00CD2478">
      <w:pPr>
        <w:rPr>
          <w:noProof/>
          <w:lang w:val="en-US"/>
        </w:rPr>
      </w:pPr>
      <w:r w:rsidRPr="00F72C49">
        <w:rPr>
          <w:noProof/>
          <w:lang w:val="en-US"/>
        </w:rPr>
        <w:t xml:space="preserve">Solutions related to Key Issue #4 have been studied in TR 23.700-44 and an overall Key Issue evaluation and conclusion is needed. </w:t>
      </w:r>
    </w:p>
    <w:p w14:paraId="498F637C" w14:textId="77777777" w:rsidR="00CD2478" w:rsidRPr="00215ABA" w:rsidRDefault="00CD2478" w:rsidP="00CD2478">
      <w:pPr>
        <w:pStyle w:val="CRCoverPage"/>
        <w:rPr>
          <w:b/>
          <w:noProof/>
        </w:rPr>
      </w:pPr>
      <w:r w:rsidRPr="00215ABA">
        <w:rPr>
          <w:b/>
          <w:noProof/>
        </w:rPr>
        <w:t>3. Conclusions</w:t>
      </w:r>
    </w:p>
    <w:p w14:paraId="1CE86750" w14:textId="19593920" w:rsidR="00CD2478" w:rsidRPr="00215ABA" w:rsidRDefault="00F72C49"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404DA79B" w:rsidR="00CD2478" w:rsidRPr="008A5E86" w:rsidRDefault="00D658A3" w:rsidP="00CD2478">
      <w:pPr>
        <w:rPr>
          <w:noProof/>
          <w:lang w:val="en-US"/>
        </w:rPr>
      </w:pPr>
      <w:r w:rsidRPr="00D658A3">
        <w:rPr>
          <w:noProof/>
          <w:lang w:val="en-US"/>
        </w:rPr>
        <w:t xml:space="preserve">It is proposed to agree the following changes to 3GPP TR </w:t>
      </w:r>
      <w:r w:rsidR="00F72C49">
        <w:rPr>
          <w:noProof/>
          <w:lang w:val="en-US"/>
        </w:rPr>
        <w:t>23.700-44</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C869772" w14:textId="77777777" w:rsidR="00F72C49" w:rsidRDefault="00F72C49" w:rsidP="00F72C49">
      <w:pPr>
        <w:pStyle w:val="Heading2"/>
        <w:rPr>
          <w:rFonts w:eastAsia="DengXian"/>
        </w:rPr>
      </w:pPr>
      <w:bookmarkStart w:id="1" w:name="_Toc215591763"/>
      <w:r>
        <w:rPr>
          <w:rFonts w:eastAsia="DengXian"/>
        </w:rPr>
        <w:t>7</w:t>
      </w:r>
      <w:r w:rsidRPr="00E320C6">
        <w:rPr>
          <w:rFonts w:eastAsia="DengXian"/>
        </w:rPr>
        <w:t>.</w:t>
      </w:r>
      <w:r>
        <w:rPr>
          <w:rFonts w:eastAsia="DengXian"/>
        </w:rPr>
        <w:t>4</w:t>
      </w:r>
      <w:r w:rsidRPr="00E320C6">
        <w:rPr>
          <w:rFonts w:eastAsia="DengXian"/>
        </w:rPr>
        <w:tab/>
      </w:r>
      <w:r w:rsidRPr="007E286F">
        <w:rPr>
          <w:rFonts w:eastAsia="DengXian"/>
        </w:rPr>
        <w:t>Key issue</w:t>
      </w:r>
      <w:r>
        <w:rPr>
          <w:rFonts w:eastAsia="DengXian"/>
        </w:rPr>
        <w:t> </w:t>
      </w:r>
      <w:r w:rsidRPr="007E286F">
        <w:rPr>
          <w:rFonts w:eastAsia="DengXian"/>
        </w:rPr>
        <w:t>#</w:t>
      </w:r>
      <w:r>
        <w:t xml:space="preserve">4: </w:t>
      </w:r>
      <w:r w:rsidRPr="00612CBE">
        <w:rPr>
          <w:rFonts w:eastAsia="DengXian"/>
          <w:lang w:eastAsia="zh-CN"/>
        </w:rPr>
        <w:t>Support AIMLE enhancements for AIML services energy saving</w:t>
      </w:r>
      <w:r w:rsidDel="00066FDE">
        <w:rPr>
          <w:rFonts w:eastAsia="DengXian"/>
        </w:rPr>
        <w:t xml:space="preserve"> </w:t>
      </w:r>
      <w:bookmarkEnd w:id="1"/>
    </w:p>
    <w:p w14:paraId="226C9D86" w14:textId="77777777" w:rsidR="00F72C49" w:rsidRPr="00601AED" w:rsidRDefault="00F72C49" w:rsidP="00F72C49">
      <w:pPr>
        <w:rPr>
          <w:ins w:id="2" w:author="InterDigital" w:date="2026-01-30T15:49:00Z"/>
          <w:noProof/>
        </w:rPr>
      </w:pPr>
      <w:ins w:id="3" w:author="InterDigital" w:date="2026-01-30T15:49:00Z">
        <w:r w:rsidRPr="00601AED">
          <w:rPr>
            <w:noProof/>
          </w:rPr>
          <w:t>The open issues studied in the Key Issue #</w:t>
        </w:r>
        <w:r>
          <w:rPr>
            <w:noProof/>
          </w:rPr>
          <w:t>4</w:t>
        </w:r>
        <w:r w:rsidRPr="00601AED">
          <w:rPr>
            <w:noProof/>
          </w:rPr>
          <w:t xml:space="preserve"> are as follows:</w:t>
        </w:r>
      </w:ins>
    </w:p>
    <w:p w14:paraId="3BE3DE7E" w14:textId="77777777" w:rsidR="00F72C49" w:rsidRDefault="00F72C49" w:rsidP="00F72C49">
      <w:pPr>
        <w:pStyle w:val="B1"/>
        <w:rPr>
          <w:ins w:id="4" w:author="InterDigital" w:date="2026-01-30T15:49:00Z"/>
        </w:rPr>
      </w:pPr>
      <w:bookmarkStart w:id="5" w:name="MCCQCTEMPBM_00000364"/>
      <w:ins w:id="6" w:author="InterDigital" w:date="2026-01-30T15:49:00Z">
        <w:r>
          <w:t>1.</w:t>
        </w:r>
        <w:r>
          <w:tab/>
          <w:t>How to collect and utilize energy consumption data (and which data) from the UE side to support an application layer ML task (or ML model lifecycle / workflow operation).</w:t>
        </w:r>
      </w:ins>
    </w:p>
    <w:p w14:paraId="2FDB662F" w14:textId="77777777" w:rsidR="00F72C49" w:rsidRDefault="00F72C49" w:rsidP="00F72C49">
      <w:pPr>
        <w:pStyle w:val="B1"/>
        <w:rPr>
          <w:ins w:id="7" w:author="InterDigital" w:date="2026-01-30T15:49:00Z"/>
          <w:lang w:val="en-US" w:eastAsia="zh-CN"/>
        </w:rPr>
      </w:pPr>
      <w:bookmarkStart w:id="8" w:name="MCCQCTEMPBM_00000365"/>
      <w:bookmarkEnd w:id="5"/>
      <w:ins w:id="9" w:author="InterDigital" w:date="2026-01-30T15:49:00Z">
        <w:r>
          <w:rPr>
            <w:lang w:val="en-US" w:eastAsia="zh-CN"/>
          </w:rPr>
          <w:t>2.</w:t>
        </w:r>
        <w:r>
          <w:rPr>
            <w:lang w:val="en-US" w:eastAsia="zh-CN"/>
          </w:rPr>
          <w:tab/>
          <w:t>How to enhance functionality and architecture of AIMLE to support energy saving.</w:t>
        </w:r>
      </w:ins>
    </w:p>
    <w:p w14:paraId="0EEBEDD2" w14:textId="77777777" w:rsidR="00F72C49" w:rsidRPr="000D63C0" w:rsidRDefault="00F72C49" w:rsidP="00F72C49">
      <w:pPr>
        <w:pStyle w:val="B1"/>
        <w:rPr>
          <w:ins w:id="10" w:author="InterDigital" w:date="2026-01-30T15:49:00Z"/>
          <w:lang w:val="en-US"/>
        </w:rPr>
      </w:pPr>
      <w:bookmarkStart w:id="11" w:name="MCCQCTEMPBM_00000366"/>
      <w:bookmarkEnd w:id="8"/>
      <w:ins w:id="12" w:author="InterDigital" w:date="2026-01-30T15:49:00Z">
        <w:r>
          <w:rPr>
            <w:lang w:val="en-US" w:eastAsia="zh-CN"/>
          </w:rPr>
          <w:t>3.</w:t>
        </w:r>
        <w:r>
          <w:rPr>
            <w:lang w:val="en-US" w:eastAsia="zh-CN"/>
          </w:rPr>
          <w:tab/>
          <w:t>Whether and how to use energy consumption information to fulfill FL member selection, AIMLE client selection, split AI/ML operation, etc.</w:t>
        </w:r>
        <w:bookmarkEnd w:id="11"/>
      </w:ins>
    </w:p>
    <w:p w14:paraId="0C0F557A" w14:textId="77777777" w:rsidR="00F72C49" w:rsidRDefault="00F72C49" w:rsidP="00F72C49">
      <w:pPr>
        <w:rPr>
          <w:ins w:id="13" w:author="InterDigital" w:date="2026-01-30T15:49:00Z"/>
          <w:rFonts w:eastAsia="DengXian"/>
        </w:rPr>
      </w:pPr>
      <w:ins w:id="14" w:author="InterDigital" w:date="2026-01-30T15:49:00Z">
        <w:r w:rsidRPr="00CD24C9">
          <w:rPr>
            <w:rFonts w:eastAsia="DengXian"/>
          </w:rPr>
          <w:t>There is a total of s</w:t>
        </w:r>
        <w:r>
          <w:rPr>
            <w:rFonts w:eastAsia="DengXian"/>
          </w:rPr>
          <w:t>even</w:t>
        </w:r>
        <w:r w:rsidRPr="00CD24C9">
          <w:rPr>
            <w:rFonts w:eastAsia="DengXian"/>
          </w:rPr>
          <w:t xml:space="preserve"> solutions that address various aspects of </w:t>
        </w:r>
        <w:r>
          <w:rPr>
            <w:rFonts w:eastAsia="DengXian"/>
          </w:rPr>
          <w:t>K</w:t>
        </w:r>
        <w:r w:rsidRPr="00CD24C9">
          <w:rPr>
            <w:rFonts w:eastAsia="DengXian"/>
          </w:rPr>
          <w:t xml:space="preserve">ey </w:t>
        </w:r>
        <w:r>
          <w:rPr>
            <w:rFonts w:eastAsia="DengXian"/>
          </w:rPr>
          <w:t>I</w:t>
        </w:r>
        <w:r w:rsidRPr="00CD24C9">
          <w:rPr>
            <w:rFonts w:eastAsia="DengXian"/>
          </w:rPr>
          <w:t>ssue</w:t>
        </w:r>
        <w:r>
          <w:rPr>
            <w:rFonts w:eastAsia="DengXian"/>
          </w:rPr>
          <w:t> #4</w:t>
        </w:r>
        <w:r w:rsidRPr="00CD24C9">
          <w:rPr>
            <w:rFonts w:eastAsia="DengXian"/>
          </w:rPr>
          <w:t>: solutions #</w:t>
        </w:r>
        <w:r>
          <w:rPr>
            <w:rFonts w:eastAsia="DengXian"/>
          </w:rPr>
          <w:t>4</w:t>
        </w:r>
        <w:r w:rsidRPr="00CD24C9">
          <w:rPr>
            <w:rFonts w:eastAsia="DengXian"/>
          </w:rPr>
          <w:t>, #</w:t>
        </w:r>
        <w:r>
          <w:rPr>
            <w:rFonts w:eastAsia="DengXian"/>
          </w:rPr>
          <w:t>5</w:t>
        </w:r>
        <w:r w:rsidRPr="00CD24C9">
          <w:rPr>
            <w:rFonts w:eastAsia="DengXian"/>
          </w:rPr>
          <w:t>, #</w:t>
        </w:r>
        <w:r>
          <w:rPr>
            <w:rFonts w:eastAsia="DengXian"/>
          </w:rPr>
          <w:t>6</w:t>
        </w:r>
        <w:r w:rsidRPr="00CD24C9">
          <w:rPr>
            <w:rFonts w:eastAsia="DengXian"/>
          </w:rPr>
          <w:t>, #</w:t>
        </w:r>
        <w:r>
          <w:rPr>
            <w:rFonts w:eastAsia="DengXian"/>
          </w:rPr>
          <w:t>7</w:t>
        </w:r>
        <w:r w:rsidRPr="00CD24C9">
          <w:rPr>
            <w:rFonts w:eastAsia="DengXian"/>
          </w:rPr>
          <w:t>, #</w:t>
        </w:r>
        <w:r>
          <w:rPr>
            <w:rFonts w:eastAsia="DengXian"/>
          </w:rPr>
          <w:t>15</w:t>
        </w:r>
        <w:r w:rsidRPr="00CD24C9">
          <w:rPr>
            <w:rFonts w:eastAsia="DengXian"/>
          </w:rPr>
          <w:t xml:space="preserve">, </w:t>
        </w:r>
        <w:r>
          <w:rPr>
            <w:rFonts w:eastAsia="DengXian"/>
          </w:rPr>
          <w:t xml:space="preserve">#16, </w:t>
        </w:r>
        <w:r w:rsidRPr="00CD24C9">
          <w:rPr>
            <w:rFonts w:eastAsia="DengXian"/>
          </w:rPr>
          <w:t>and #</w:t>
        </w:r>
        <w:r>
          <w:rPr>
            <w:rFonts w:eastAsia="DengXian"/>
          </w:rPr>
          <w:t>17</w:t>
        </w:r>
        <w:r w:rsidRPr="00CD24C9">
          <w:rPr>
            <w:rFonts w:eastAsia="DengXian"/>
          </w:rPr>
          <w:t>.</w:t>
        </w:r>
      </w:ins>
    </w:p>
    <w:p w14:paraId="434EE809" w14:textId="77777777" w:rsidR="00F72C49" w:rsidRDefault="00F72C49" w:rsidP="00F72C49">
      <w:pPr>
        <w:rPr>
          <w:ins w:id="15" w:author="InterDigital" w:date="2026-01-30T15:49:00Z"/>
          <w:rFonts w:eastAsia="DengXian"/>
        </w:rPr>
      </w:pPr>
      <w:ins w:id="16" w:author="InterDigital" w:date="2026-01-30T15:49:00Z">
        <w:r>
          <w:rPr>
            <w:rFonts w:eastAsia="DengXian"/>
          </w:rPr>
          <w:t>Solution #4 (</w:t>
        </w:r>
        <w:r w:rsidRPr="00D900E6">
          <w:rPr>
            <w:rFonts w:eastAsia="DengXian"/>
          </w:rPr>
          <w:t>Support of AIMLE client selection based on energy consumption</w:t>
        </w:r>
        <w:r>
          <w:rPr>
            <w:rFonts w:eastAsia="DengXian"/>
          </w:rPr>
          <w:t>) proposes to consider energy consumption information related to using an ML model information for different AI/ML operations, in the ML model management procedures. The solution also enhances AIMLE client profile with energy consumption capabilities and enables the AIMLE client registration, discovery, selection, selection subscription and participation procedures to take AIMLE client energy consumption capability into consideration.</w:t>
        </w:r>
      </w:ins>
    </w:p>
    <w:p w14:paraId="45287C62" w14:textId="77777777" w:rsidR="00F72C49" w:rsidRDefault="00F72C49" w:rsidP="00F72C49">
      <w:pPr>
        <w:rPr>
          <w:ins w:id="17" w:author="InterDigital" w:date="2026-01-30T15:49:00Z"/>
          <w:rFonts w:eastAsia="DengXian"/>
        </w:rPr>
      </w:pPr>
      <w:ins w:id="18" w:author="InterDigital" w:date="2026-01-30T15:49:00Z">
        <w:r>
          <w:rPr>
            <w:rFonts w:eastAsia="DengXian"/>
          </w:rPr>
          <w:t>Solution #5 (</w:t>
        </w:r>
        <w:r w:rsidRPr="004D290E">
          <w:rPr>
            <w:rFonts w:eastAsia="DengXian"/>
          </w:rPr>
          <w:t>AIMLE Enhancement of Considering Renewable Energy</w:t>
        </w:r>
        <w:r>
          <w:rPr>
            <w:rFonts w:eastAsia="DengXian"/>
          </w:rPr>
          <w:t xml:space="preserve">) proposes to register the capability of an FL client to support renewable energy into the FL member profile at the ML repository. The solution also proposes to add </w:t>
        </w:r>
        <w:r>
          <w:rPr>
            <w:rFonts w:eastAsia="DengXian"/>
          </w:rPr>
          <w:lastRenderedPageBreak/>
          <w:t xml:space="preserve">FL-related event subscription and ML model training procedures to consider the FL member capability of supporting renewable energy. </w:t>
        </w:r>
      </w:ins>
    </w:p>
    <w:p w14:paraId="3D3890A5" w14:textId="77777777" w:rsidR="00F72C49" w:rsidRDefault="00F72C49" w:rsidP="00F72C49">
      <w:pPr>
        <w:rPr>
          <w:ins w:id="19" w:author="InterDigital" w:date="2026-01-30T15:49:00Z"/>
        </w:rPr>
      </w:pPr>
      <w:ins w:id="20" w:author="InterDigital" w:date="2026-01-30T15:49:00Z">
        <w:r>
          <w:rPr>
            <w:rFonts w:eastAsia="DengXian"/>
          </w:rPr>
          <w:t>Solution #17 (</w:t>
        </w:r>
        <w:r w:rsidRPr="00EB2A1D">
          <w:rPr>
            <w:rFonts w:eastAsia="DengXian"/>
          </w:rPr>
          <w:t>Support Energy-aware FL member availability update</w:t>
        </w:r>
        <w:r>
          <w:rPr>
            <w:rFonts w:eastAsia="DengXian"/>
          </w:rPr>
          <w:t xml:space="preserve">) </w:t>
        </w:r>
        <w:r>
          <w:t>enables a ML repository to detect a change related to FL members due to an energy related trigger, and to generate an FL-related event, related to the FL member energy status change, to send to a subscriber (e.g., AIMLE server). The solution proposes different energy triggers, such as registration update request message from FL member related to energy, monitoring energy status at the AIMLE or VAL server, possibly via interaction with an energy monitoring function.</w:t>
        </w:r>
      </w:ins>
    </w:p>
    <w:p w14:paraId="3E11EA00" w14:textId="77777777" w:rsidR="00F72C49" w:rsidRPr="00DC04B4" w:rsidRDefault="00F72C49" w:rsidP="00F72C49">
      <w:pPr>
        <w:rPr>
          <w:ins w:id="21" w:author="InterDigital" w:date="2026-01-30T15:49:00Z"/>
        </w:rPr>
      </w:pPr>
      <w:ins w:id="22" w:author="InterDigital" w:date="2026-01-30T15:49:00Z">
        <w:r>
          <w:t xml:space="preserve">Solution #17 can be combined solution #5. </w:t>
        </w:r>
        <w:r>
          <w:rPr>
            <w:rFonts w:eastAsia="DengXian"/>
          </w:rPr>
          <w:t>The energy related triggers for detection of a change related to FL members and the different FL-related event related to their energy status change from solution #17 can be included in solution #5.</w:t>
        </w:r>
      </w:ins>
    </w:p>
    <w:p w14:paraId="504AD698" w14:textId="77777777" w:rsidR="00F72C49" w:rsidRDefault="00F72C49" w:rsidP="00F72C49">
      <w:pPr>
        <w:rPr>
          <w:ins w:id="23" w:author="InterDigital" w:date="2026-01-30T15:49:00Z"/>
          <w:rFonts w:eastAsia="DengXian"/>
        </w:rPr>
      </w:pPr>
      <w:ins w:id="24" w:author="InterDigital" w:date="2026-01-30T15:49:00Z">
        <w:r>
          <w:rPr>
            <w:rFonts w:eastAsia="DengXian"/>
          </w:rPr>
          <w:t>Solution #6 (</w:t>
        </w:r>
        <w:r w:rsidRPr="002F4230">
          <w:rPr>
            <w:rFonts w:eastAsia="DengXian"/>
          </w:rPr>
          <w:t>Support of ADAE analytics for AI/ML energy consumption</w:t>
        </w:r>
        <w:r>
          <w:rPr>
            <w:rFonts w:eastAsia="DengXian"/>
          </w:rPr>
          <w:t xml:space="preserve">) enhances the ADAE service by introducing analytics for energy consumption associated with </w:t>
        </w:r>
        <w:r w:rsidRPr="008820C9">
          <w:rPr>
            <w:rFonts w:eastAsia="DengXian"/>
            <w:lang w:val="en-US"/>
          </w:rPr>
          <w:t>performing AI/ML operations using an ML model</w:t>
        </w:r>
        <w:r>
          <w:rPr>
            <w:rFonts w:eastAsia="DengXian"/>
            <w:lang w:val="en-US"/>
          </w:rPr>
          <w:t>.</w:t>
        </w:r>
      </w:ins>
    </w:p>
    <w:p w14:paraId="621761D4" w14:textId="77777777" w:rsidR="00F72C49" w:rsidRDefault="00F72C49" w:rsidP="00F72C49">
      <w:pPr>
        <w:rPr>
          <w:ins w:id="25" w:author="InterDigital" w:date="2026-01-30T15:49:00Z"/>
        </w:rPr>
      </w:pPr>
      <w:ins w:id="26" w:author="InterDigital" w:date="2026-01-30T15:49:00Z">
        <w:r>
          <w:rPr>
            <w:rFonts w:eastAsia="DengXian"/>
          </w:rPr>
          <w:t>Solution #7 (</w:t>
        </w:r>
        <w:r w:rsidRPr="002F4230">
          <w:rPr>
            <w:rFonts w:eastAsia="DengXian"/>
          </w:rPr>
          <w:t>ADAES Support for AIMLE client energy sustainability analytics</w:t>
        </w:r>
        <w:r>
          <w:rPr>
            <w:rFonts w:eastAsia="DengXian"/>
          </w:rPr>
          <w:t xml:space="preserve">) enhances the ADAES to support new analytics related to AIMLE client energy sustainability, which is </w:t>
        </w:r>
        <w:r>
          <w:t>a prediction of the sustainability of energy consumption of a AIMLE or VAL service, as well as an indication of whether the AIMLE client is suitable for the AI/ML task based on energy sustainability prediction or indicator.</w:t>
        </w:r>
      </w:ins>
    </w:p>
    <w:p w14:paraId="3610EF56" w14:textId="77777777" w:rsidR="00F72C49" w:rsidRPr="00665241" w:rsidRDefault="00F72C49" w:rsidP="00F72C49">
      <w:pPr>
        <w:rPr>
          <w:ins w:id="27" w:author="InterDigital" w:date="2026-01-30T15:49:00Z"/>
          <w:rFonts w:eastAsia="DengXian"/>
          <w:lang w:val="en-US"/>
        </w:rPr>
      </w:pPr>
      <w:ins w:id="28" w:author="InterDigital" w:date="2026-01-30T15:49:00Z">
        <w:r>
          <w:rPr>
            <w:rFonts w:eastAsia="DengXian"/>
            <w:lang w:val="en-US"/>
          </w:rPr>
          <w:t>Solutions #15 (</w:t>
        </w:r>
        <w:r w:rsidRPr="000A35AC">
          <w:rPr>
            <w:rFonts w:eastAsia="DengXian"/>
            <w:lang w:val="en-US"/>
          </w:rPr>
          <w:t>Support energy saving in AI/ML task transfer</w:t>
        </w:r>
        <w:r>
          <w:rPr>
            <w:rFonts w:eastAsia="DengXian"/>
            <w:lang w:val="en-US"/>
          </w:rPr>
          <w:t xml:space="preserve">) proposes to enhance the procedure of requesting an AIMLE server to assist in AI/ML task transfer using AIMLE client energy consumption information. </w:t>
        </w:r>
      </w:ins>
    </w:p>
    <w:p w14:paraId="42BA909B" w14:textId="77777777" w:rsidR="00F72C49" w:rsidRDefault="00F72C49" w:rsidP="00F72C49">
      <w:pPr>
        <w:rPr>
          <w:ins w:id="29" w:author="InterDigital" w:date="2026-01-30T15:49:00Z"/>
          <w:rFonts w:eastAsia="DengXian"/>
        </w:rPr>
      </w:pPr>
      <w:ins w:id="30" w:author="InterDigital" w:date="2026-01-30T15:49:00Z">
        <w:r>
          <w:rPr>
            <w:rFonts w:eastAsia="DengXian"/>
          </w:rPr>
          <w:t>Solution #16 (</w:t>
        </w:r>
        <w:r w:rsidRPr="00D900E6">
          <w:rPr>
            <w:rFonts w:eastAsia="DengXian"/>
          </w:rPr>
          <w:t>Support Energy-aware split operation update</w:t>
        </w:r>
        <w:r>
          <w:rPr>
            <w:rFonts w:eastAsia="DengXian"/>
          </w:rPr>
          <w:t>) enables an AIMLE client to request split pipeline update based on a trigger related to energy information for the AIMLE or VAL client. The AIMLE server obtains energy related information from an entity (e.g., ESE server), to determine whether and how to update the split pipeline.</w:t>
        </w:r>
      </w:ins>
    </w:p>
    <w:p w14:paraId="0A4A6666" w14:textId="77777777" w:rsidR="00F72C49" w:rsidRDefault="00F72C49" w:rsidP="00F72C49">
      <w:pPr>
        <w:rPr>
          <w:ins w:id="31" w:author="InterDigital" w:date="2026-01-30T15:49:00Z"/>
          <w:rFonts w:eastAsia="DengXian"/>
          <w:lang w:val="en-US"/>
        </w:rPr>
      </w:pPr>
      <w:ins w:id="32" w:author="InterDigital" w:date="2026-01-30T15:49:00Z">
        <w:r>
          <w:rPr>
            <w:rFonts w:eastAsia="DengXian"/>
            <w:lang w:val="en-US"/>
          </w:rPr>
          <w:t xml:space="preserve">Regarding the mapping of the above solutions to open issues, </w:t>
        </w:r>
      </w:ins>
    </w:p>
    <w:p w14:paraId="63471398" w14:textId="77777777" w:rsidR="00F72C49" w:rsidRPr="00D812C7" w:rsidRDefault="00F72C49" w:rsidP="00F72C49">
      <w:pPr>
        <w:pStyle w:val="ListParagraph"/>
        <w:numPr>
          <w:ilvl w:val="0"/>
          <w:numId w:val="1"/>
        </w:numPr>
        <w:rPr>
          <w:ins w:id="33" w:author="InterDigital" w:date="2026-01-30T15:49:00Z"/>
          <w:rFonts w:eastAsia="DengXian"/>
          <w:i/>
          <w:lang w:val="en-US"/>
        </w:rPr>
      </w:pPr>
      <w:ins w:id="34" w:author="InterDigital" w:date="2026-01-30T15:49:00Z">
        <w:r w:rsidRPr="00D812C7">
          <w:rPr>
            <w:rFonts w:eastAsia="DengXian"/>
            <w:i/>
            <w:lang w:val="en-US"/>
          </w:rPr>
          <w:t>Solution #4 addresses Open Issue 3</w:t>
        </w:r>
      </w:ins>
    </w:p>
    <w:p w14:paraId="38C7A56E" w14:textId="77777777" w:rsidR="00F72C49" w:rsidRDefault="00F72C49" w:rsidP="00F72C49">
      <w:pPr>
        <w:pStyle w:val="ListParagraph"/>
        <w:numPr>
          <w:ilvl w:val="0"/>
          <w:numId w:val="1"/>
        </w:numPr>
        <w:rPr>
          <w:ins w:id="35" w:author="InterDigital" w:date="2026-01-30T15:49:00Z"/>
          <w:rFonts w:eastAsia="DengXian"/>
          <w:i/>
          <w:lang w:val="en-US"/>
        </w:rPr>
      </w:pPr>
      <w:ins w:id="36" w:author="InterDigital" w:date="2026-01-30T15:49:00Z">
        <w:r>
          <w:rPr>
            <w:rFonts w:eastAsia="DengXian"/>
            <w:i/>
            <w:lang w:val="en-US"/>
          </w:rPr>
          <w:t>Solution #5 addresses Open Issue 3</w:t>
        </w:r>
      </w:ins>
    </w:p>
    <w:p w14:paraId="5E22466C" w14:textId="77777777" w:rsidR="00F72C49" w:rsidRDefault="00F72C49" w:rsidP="00F72C49">
      <w:pPr>
        <w:pStyle w:val="ListParagraph"/>
        <w:numPr>
          <w:ilvl w:val="0"/>
          <w:numId w:val="1"/>
        </w:numPr>
        <w:rPr>
          <w:ins w:id="37" w:author="InterDigital" w:date="2026-01-30T15:49:00Z"/>
          <w:rFonts w:eastAsia="DengXian"/>
          <w:i/>
          <w:lang w:val="en-US"/>
        </w:rPr>
      </w:pPr>
      <w:ins w:id="38" w:author="InterDigital" w:date="2026-01-30T15:49:00Z">
        <w:r>
          <w:rPr>
            <w:rFonts w:eastAsia="DengXian"/>
            <w:i/>
            <w:lang w:val="en-US"/>
          </w:rPr>
          <w:t>Solution #6 addresses Open Issue 1</w:t>
        </w:r>
      </w:ins>
    </w:p>
    <w:p w14:paraId="63F498CA" w14:textId="77777777" w:rsidR="00F72C49" w:rsidRDefault="00F72C49" w:rsidP="00F72C49">
      <w:pPr>
        <w:pStyle w:val="ListParagraph"/>
        <w:numPr>
          <w:ilvl w:val="0"/>
          <w:numId w:val="1"/>
        </w:numPr>
        <w:rPr>
          <w:ins w:id="39" w:author="InterDigital" w:date="2026-01-30T15:49:00Z"/>
          <w:rFonts w:eastAsia="DengXian"/>
          <w:i/>
          <w:lang w:val="en-US"/>
        </w:rPr>
      </w:pPr>
      <w:ins w:id="40" w:author="InterDigital" w:date="2026-01-30T15:49:00Z">
        <w:r>
          <w:rPr>
            <w:rFonts w:eastAsia="DengXian"/>
            <w:i/>
            <w:lang w:val="en-US"/>
          </w:rPr>
          <w:t>Solution #7 addresses Open Issue 1</w:t>
        </w:r>
      </w:ins>
    </w:p>
    <w:p w14:paraId="39966B61" w14:textId="77777777" w:rsidR="00F72C49" w:rsidRDefault="00F72C49" w:rsidP="00F72C49">
      <w:pPr>
        <w:pStyle w:val="ListParagraph"/>
        <w:numPr>
          <w:ilvl w:val="0"/>
          <w:numId w:val="1"/>
        </w:numPr>
        <w:rPr>
          <w:ins w:id="41" w:author="InterDigital" w:date="2026-01-30T15:49:00Z"/>
          <w:rFonts w:eastAsia="DengXian"/>
          <w:i/>
          <w:lang w:val="en-US"/>
        </w:rPr>
      </w:pPr>
      <w:ins w:id="42" w:author="InterDigital" w:date="2026-01-30T15:49:00Z">
        <w:r>
          <w:rPr>
            <w:rFonts w:eastAsia="DengXian"/>
            <w:i/>
            <w:lang w:val="en-US"/>
          </w:rPr>
          <w:t>Solution #15 addresses Open Issue 2, 3</w:t>
        </w:r>
      </w:ins>
    </w:p>
    <w:p w14:paraId="5AA23497" w14:textId="77777777" w:rsidR="00F72C49" w:rsidRDefault="00F72C49" w:rsidP="00F72C49">
      <w:pPr>
        <w:pStyle w:val="ListParagraph"/>
        <w:numPr>
          <w:ilvl w:val="0"/>
          <w:numId w:val="1"/>
        </w:numPr>
        <w:rPr>
          <w:ins w:id="43" w:author="InterDigital" w:date="2026-01-30T15:49:00Z"/>
          <w:rFonts w:eastAsia="DengXian"/>
          <w:i/>
          <w:lang w:val="en-US"/>
        </w:rPr>
      </w:pPr>
      <w:ins w:id="44" w:author="InterDigital" w:date="2026-01-30T15:49:00Z">
        <w:r>
          <w:rPr>
            <w:rFonts w:eastAsia="DengXian"/>
            <w:i/>
            <w:lang w:val="en-US"/>
          </w:rPr>
          <w:t>Solution #16 addresses Open Issue 2, 3</w:t>
        </w:r>
      </w:ins>
    </w:p>
    <w:p w14:paraId="1BC86238" w14:textId="77777777" w:rsidR="00F72C49" w:rsidRPr="00A97AC2" w:rsidRDefault="00F72C49" w:rsidP="00F72C49">
      <w:pPr>
        <w:pStyle w:val="ListParagraph"/>
        <w:numPr>
          <w:ilvl w:val="0"/>
          <w:numId w:val="1"/>
        </w:numPr>
        <w:rPr>
          <w:ins w:id="45" w:author="InterDigital" w:date="2026-01-30T15:49:00Z"/>
          <w:rFonts w:eastAsia="DengXian"/>
          <w:i/>
          <w:lang w:val="en-US"/>
        </w:rPr>
      </w:pPr>
      <w:ins w:id="46" w:author="InterDigital" w:date="2026-01-30T15:49:00Z">
        <w:r>
          <w:rPr>
            <w:rFonts w:eastAsia="DengXian"/>
            <w:i/>
            <w:lang w:val="en-US"/>
          </w:rPr>
          <w:t>Solution #17 addresses Open Issue 2, 3.</w:t>
        </w:r>
      </w:ins>
    </w:p>
    <w:p w14:paraId="716CBE41" w14:textId="77777777" w:rsidR="00F72C49" w:rsidRPr="00A97AC2" w:rsidRDefault="00F72C49" w:rsidP="00F72C49">
      <w:pPr>
        <w:pStyle w:val="ListParagraph"/>
        <w:rPr>
          <w:ins w:id="47" w:author="InterDigital" w:date="2026-01-30T15:49:00Z"/>
          <w:rFonts w:eastAsia="DengXian"/>
          <w:i/>
          <w:lang w:val="en-US"/>
        </w:rPr>
      </w:pPr>
    </w:p>
    <w:p w14:paraId="73CBC17D" w14:textId="282708B0" w:rsidR="00F72C49" w:rsidRDefault="00E219FD" w:rsidP="00F72C49">
      <w:pPr>
        <w:rPr>
          <w:ins w:id="48" w:author="InterDigital" w:date="2026-01-30T15:49:00Z"/>
          <w:rFonts w:eastAsia="DengXian"/>
        </w:rPr>
      </w:pPr>
      <w:ins w:id="49" w:author="0666" w:date="2026-02-11T11:16:00Z" w16du:dateUtc="2026-02-11T05:46:00Z">
        <w:r>
          <w:rPr>
            <w:rFonts w:eastAsia="DengXian"/>
          </w:rPr>
          <w:t>N</w:t>
        </w:r>
      </w:ins>
      <w:ins w:id="50" w:author="InterDigital" w:date="2026-01-30T15:49:00Z">
        <w:r w:rsidR="00F72C49" w:rsidRPr="00CD24C9">
          <w:rPr>
            <w:rFonts w:eastAsia="DengXian"/>
          </w:rPr>
          <w:t>o AIMLE architectural impact was identified.</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CFB6C28" w14:textId="263DE3A4" w:rsidR="00F72C49" w:rsidRDefault="00F72C49" w:rsidP="00F72C49">
      <w:pPr>
        <w:keepNext/>
        <w:keepLines/>
        <w:spacing w:before="180"/>
        <w:ind w:left="1134" w:hanging="1134"/>
        <w:outlineLvl w:val="1"/>
        <w:rPr>
          <w:rFonts w:ascii="Arial" w:hAnsi="Arial"/>
          <w:sz w:val="32"/>
        </w:rPr>
      </w:pPr>
      <w:r>
        <w:rPr>
          <w:rFonts w:ascii="Arial" w:hAnsi="Arial"/>
          <w:sz w:val="32"/>
        </w:rPr>
        <w:t>8</w:t>
      </w:r>
      <w:r w:rsidRPr="009F446A">
        <w:rPr>
          <w:rFonts w:ascii="Arial" w:hAnsi="Arial"/>
          <w:sz w:val="32"/>
        </w:rPr>
        <w:t>.</w:t>
      </w:r>
      <w:r>
        <w:rPr>
          <w:rFonts w:ascii="Arial" w:hAnsi="Arial"/>
          <w:sz w:val="32"/>
        </w:rPr>
        <w:t>5</w:t>
      </w:r>
      <w:del w:id="51" w:author="InterDigital" w:date="2026-01-30T15:50:00Z" w16du:dateUtc="2026-01-30T20:50:00Z">
        <w:r w:rsidDel="00F72C49">
          <w:rPr>
            <w:rFonts w:ascii="Arial" w:hAnsi="Arial"/>
            <w:sz w:val="32"/>
          </w:rPr>
          <w:delText>?</w:delText>
        </w:r>
      </w:del>
      <w:r w:rsidRPr="009F446A">
        <w:rPr>
          <w:rFonts w:ascii="Arial" w:hAnsi="Arial"/>
          <w:sz w:val="32"/>
        </w:rPr>
        <w:tab/>
        <w:t>Conclusions of key issue #</w:t>
      </w:r>
      <w:r>
        <w:rPr>
          <w:rFonts w:ascii="Arial" w:hAnsi="Arial"/>
          <w:sz w:val="32"/>
        </w:rPr>
        <w:t>4</w:t>
      </w:r>
    </w:p>
    <w:p w14:paraId="547127A0" w14:textId="77777777" w:rsidR="00F72C49" w:rsidRPr="00601AED" w:rsidRDefault="00F72C49" w:rsidP="00F72C49">
      <w:pPr>
        <w:rPr>
          <w:ins w:id="52" w:author="InterDigital" w:date="2026-01-30T15:49:00Z"/>
        </w:rPr>
      </w:pPr>
      <w:ins w:id="53" w:author="InterDigital" w:date="2026-01-30T15:49:00Z">
        <w:r w:rsidRPr="00601AED">
          <w:t>Following solution considerations will be considered for the normative work for KI #</w:t>
        </w:r>
        <w:r>
          <w:rPr>
            <w:lang w:val="en-US"/>
          </w:rPr>
          <w:t>4</w:t>
        </w:r>
        <w:r w:rsidRPr="00601AED">
          <w:t>:</w:t>
        </w:r>
      </w:ins>
    </w:p>
    <w:p w14:paraId="140A10F3" w14:textId="2C52E16E" w:rsidR="00F72C49" w:rsidRPr="007E0FDF" w:rsidRDefault="00820E46" w:rsidP="00820E46">
      <w:pPr>
        <w:pStyle w:val="B1"/>
        <w:rPr>
          <w:ins w:id="54" w:author="InterDigital" w:date="2026-01-30T15:49:00Z"/>
          <w:lang w:val="en-US"/>
        </w:rPr>
      </w:pPr>
      <w:ins w:id="55" w:author="0666" w:date="2026-02-11T16:16:00Z" w16du:dateUtc="2026-02-11T10:46:00Z">
        <w:r>
          <w:rPr>
            <w:lang w:val="en-US"/>
          </w:rPr>
          <w:t>-</w:t>
        </w:r>
        <w:r>
          <w:rPr>
            <w:lang w:val="en-US"/>
          </w:rPr>
          <w:tab/>
        </w:r>
      </w:ins>
      <w:ins w:id="56" w:author="InterDigital" w:date="2026-01-30T15:49:00Z">
        <w:r w:rsidR="00F72C49" w:rsidRPr="00D752E0">
          <w:rPr>
            <w:lang w:val="en-US"/>
          </w:rPr>
          <w:t>Solution #</w:t>
        </w:r>
        <w:r w:rsidR="00F72C49">
          <w:rPr>
            <w:lang w:val="en-US"/>
          </w:rPr>
          <w:t>4</w:t>
        </w:r>
        <w:r w:rsidR="00F72C49" w:rsidRPr="00D752E0">
          <w:rPr>
            <w:lang w:val="en-US"/>
          </w:rPr>
          <w:t xml:space="preserve"> can be considered for normative work to</w:t>
        </w:r>
        <w:r w:rsidR="00F72C49" w:rsidRPr="007E0FDF">
          <w:t xml:space="preserve"> </w:t>
        </w:r>
        <w:r w:rsidR="00F72C49">
          <w:t xml:space="preserve">support </w:t>
        </w:r>
        <w:r w:rsidR="00F72C49">
          <w:rPr>
            <w:rFonts w:eastAsia="DengXian"/>
          </w:rPr>
          <w:t>enhancing AIMLE client profile with energy consumption capabilities and enables the AIMLE client registration, discovery, selection, and so on.</w:t>
        </w:r>
      </w:ins>
    </w:p>
    <w:p w14:paraId="6138FC5D" w14:textId="22B4788A" w:rsidR="00F72C49" w:rsidRPr="00D752E0" w:rsidRDefault="00820E46" w:rsidP="00820E46">
      <w:pPr>
        <w:pStyle w:val="B1"/>
        <w:rPr>
          <w:ins w:id="57" w:author="InterDigital" w:date="2026-01-30T15:49:00Z"/>
          <w:lang w:val="en-US"/>
        </w:rPr>
      </w:pPr>
      <w:ins w:id="58" w:author="0666" w:date="2026-02-11T16:16:00Z" w16du:dateUtc="2026-02-11T10:46:00Z">
        <w:r>
          <w:rPr>
            <w:lang w:val="en-US"/>
          </w:rPr>
          <w:t>-</w:t>
        </w:r>
        <w:r>
          <w:rPr>
            <w:lang w:val="en-US"/>
          </w:rPr>
          <w:tab/>
        </w:r>
      </w:ins>
      <w:ins w:id="59" w:author="InterDigital" w:date="2026-01-30T15:49:00Z">
        <w:r w:rsidR="00F72C49" w:rsidRPr="00D752E0">
          <w:rPr>
            <w:lang w:val="en-US"/>
          </w:rPr>
          <w:t>Solution #</w:t>
        </w:r>
        <w:r w:rsidR="00F72C49">
          <w:rPr>
            <w:lang w:val="en-US"/>
          </w:rPr>
          <w:t>5</w:t>
        </w:r>
        <w:r w:rsidR="00F72C49" w:rsidRPr="00D752E0">
          <w:rPr>
            <w:lang w:val="en-US"/>
          </w:rPr>
          <w:t xml:space="preserve"> can be considered for normative work to </w:t>
        </w:r>
        <w:r w:rsidR="00F72C49" w:rsidRPr="00D752E0">
          <w:t>support</w:t>
        </w:r>
        <w:r w:rsidR="00F72C49">
          <w:t xml:space="preserve"> a new capability for ML/FL member for renewable energy support.</w:t>
        </w:r>
      </w:ins>
    </w:p>
    <w:p w14:paraId="62365D91" w14:textId="640DBA6F" w:rsidR="00F72C49" w:rsidRPr="00D752E0" w:rsidRDefault="00820E46" w:rsidP="00820E46">
      <w:pPr>
        <w:pStyle w:val="B1"/>
        <w:rPr>
          <w:ins w:id="60" w:author="InterDigital" w:date="2026-01-30T15:49:00Z"/>
          <w:lang w:val="en-US"/>
        </w:rPr>
      </w:pPr>
      <w:ins w:id="61" w:author="0666" w:date="2026-02-11T16:16:00Z" w16du:dateUtc="2026-02-11T10:46:00Z">
        <w:r>
          <w:rPr>
            <w:lang w:val="en-US"/>
          </w:rPr>
          <w:t>-</w:t>
        </w:r>
        <w:r>
          <w:rPr>
            <w:lang w:val="en-US"/>
          </w:rPr>
          <w:tab/>
        </w:r>
      </w:ins>
      <w:ins w:id="62" w:author="InterDigital" w:date="2026-01-30T15:49:00Z">
        <w:r w:rsidR="00F72C49" w:rsidRPr="00D752E0">
          <w:rPr>
            <w:lang w:val="en-US"/>
          </w:rPr>
          <w:t>Solution #</w:t>
        </w:r>
        <w:r w:rsidR="00F72C49">
          <w:rPr>
            <w:lang w:val="en-US"/>
          </w:rPr>
          <w:t>6</w:t>
        </w:r>
        <w:r w:rsidR="00F72C49" w:rsidRPr="00D752E0">
          <w:rPr>
            <w:lang w:val="en-US"/>
          </w:rPr>
          <w:t xml:space="preserve"> can be considered for normative work to </w:t>
        </w:r>
        <w:r w:rsidR="00F72C49" w:rsidRPr="00D752E0">
          <w:t>support</w:t>
        </w:r>
        <w:r w:rsidR="00F72C49">
          <w:t xml:space="preserve"> </w:t>
        </w:r>
        <w:r w:rsidR="00F72C49" w:rsidRPr="0029150A">
          <w:t xml:space="preserve">introducing </w:t>
        </w:r>
        <w:r w:rsidR="00F72C49">
          <w:t xml:space="preserve">new </w:t>
        </w:r>
        <w:r w:rsidR="00F72C49" w:rsidRPr="0029150A">
          <w:t>analytics for energy consumption associated with performing AI/ML operations using an ML model.</w:t>
        </w:r>
      </w:ins>
    </w:p>
    <w:p w14:paraId="5AB05F16" w14:textId="01948793" w:rsidR="00F72C49" w:rsidRPr="00D752E0" w:rsidRDefault="00820E46" w:rsidP="00820E46">
      <w:pPr>
        <w:pStyle w:val="B1"/>
        <w:rPr>
          <w:ins w:id="63" w:author="InterDigital" w:date="2026-01-30T15:49:00Z"/>
          <w:lang w:val="en-US"/>
        </w:rPr>
      </w:pPr>
      <w:ins w:id="64" w:author="0666" w:date="2026-02-11T16:16:00Z" w16du:dateUtc="2026-02-11T10:46:00Z">
        <w:r>
          <w:rPr>
            <w:lang w:val="en-US"/>
          </w:rPr>
          <w:t>-</w:t>
        </w:r>
        <w:r>
          <w:rPr>
            <w:lang w:val="en-US"/>
          </w:rPr>
          <w:tab/>
        </w:r>
      </w:ins>
      <w:ins w:id="65" w:author="InterDigital" w:date="2026-01-30T15:49:00Z">
        <w:r w:rsidR="00F72C49" w:rsidRPr="00D752E0">
          <w:rPr>
            <w:lang w:val="en-US"/>
          </w:rPr>
          <w:t>Solution #</w:t>
        </w:r>
        <w:r w:rsidR="00F72C49">
          <w:rPr>
            <w:lang w:val="en-US"/>
          </w:rPr>
          <w:t>7</w:t>
        </w:r>
        <w:r w:rsidR="00F72C49" w:rsidRPr="00D752E0">
          <w:rPr>
            <w:lang w:val="en-US"/>
          </w:rPr>
          <w:t xml:space="preserve"> can be considered for normative work to </w:t>
        </w:r>
        <w:r w:rsidR="00F72C49" w:rsidRPr="00D752E0">
          <w:t>support</w:t>
        </w:r>
        <w:r w:rsidR="00F72C49" w:rsidRPr="00D752E0">
          <w:rPr>
            <w:rFonts w:eastAsia="DengXian"/>
          </w:rPr>
          <w:t xml:space="preserve"> </w:t>
        </w:r>
        <w:r w:rsidR="00F72C49">
          <w:rPr>
            <w:rFonts w:eastAsia="DengXian"/>
          </w:rPr>
          <w:t xml:space="preserve">new analytics related to AIMLE client energy sustainability, which is </w:t>
        </w:r>
        <w:r w:rsidR="00F72C49">
          <w:t>a prediction of the sustainability of energy consumption of a AIMLE or VAL service</w:t>
        </w:r>
        <w:r w:rsidR="00F72C49">
          <w:rPr>
            <w:rFonts w:eastAsia="DengXian"/>
          </w:rPr>
          <w:t>.</w:t>
        </w:r>
      </w:ins>
    </w:p>
    <w:p w14:paraId="3B3CBFE9" w14:textId="6D9EEE2B" w:rsidR="00F72C49" w:rsidRPr="00B9725A" w:rsidRDefault="00820E46" w:rsidP="00820E46">
      <w:pPr>
        <w:pStyle w:val="B1"/>
        <w:rPr>
          <w:ins w:id="66" w:author="InterDigital" w:date="2026-01-30T15:49:00Z"/>
        </w:rPr>
      </w:pPr>
      <w:ins w:id="67" w:author="0666" w:date="2026-02-11T16:17:00Z" w16du:dateUtc="2026-02-11T10:47:00Z">
        <w:r>
          <w:rPr>
            <w:lang w:val="en-US"/>
          </w:rPr>
          <w:t>-</w:t>
        </w:r>
        <w:r>
          <w:rPr>
            <w:lang w:val="en-US"/>
          </w:rPr>
          <w:tab/>
        </w:r>
      </w:ins>
      <w:ins w:id="68" w:author="InterDigital" w:date="2026-01-30T15:49:00Z">
        <w:r w:rsidR="00F72C49" w:rsidRPr="00B9725A">
          <w:rPr>
            <w:lang w:val="en-US"/>
          </w:rPr>
          <w:t xml:space="preserve">Solution #15 can be considered for normative work to </w:t>
        </w:r>
        <w:r w:rsidR="00F72C49" w:rsidRPr="00D752E0">
          <w:t>support</w:t>
        </w:r>
        <w:r w:rsidR="00F72C49">
          <w:t xml:space="preserve"> </w:t>
        </w:r>
        <w:r w:rsidR="00F72C49">
          <w:rPr>
            <w:rFonts w:eastAsia="DengXian"/>
            <w:lang w:val="en-US"/>
          </w:rPr>
          <w:t xml:space="preserve">enhancing AI/ML task transfer assistance request procedure to consider AIMLE client energy consumption information. </w:t>
        </w:r>
      </w:ins>
    </w:p>
    <w:p w14:paraId="249B1D38" w14:textId="6C48758C" w:rsidR="00F72C49" w:rsidRPr="00DC43A5" w:rsidRDefault="00820E46" w:rsidP="00820E46">
      <w:pPr>
        <w:pStyle w:val="B1"/>
        <w:rPr>
          <w:ins w:id="69" w:author="InterDigital" w:date="2026-01-30T15:49:00Z"/>
        </w:rPr>
      </w:pPr>
      <w:ins w:id="70" w:author="0666" w:date="2026-02-11T16:17:00Z" w16du:dateUtc="2026-02-11T10:47:00Z">
        <w:r>
          <w:rPr>
            <w:lang w:val="en-US"/>
          </w:rPr>
          <w:t>-</w:t>
        </w:r>
        <w:r>
          <w:rPr>
            <w:lang w:val="en-US"/>
          </w:rPr>
          <w:tab/>
        </w:r>
      </w:ins>
      <w:ins w:id="71" w:author="InterDigital" w:date="2026-01-30T15:49:00Z">
        <w:r w:rsidR="00F72C49" w:rsidRPr="00B9725A">
          <w:rPr>
            <w:lang w:val="en-US"/>
          </w:rPr>
          <w:t xml:space="preserve">Solution #16 can be considered for normative work to </w:t>
        </w:r>
        <w:r w:rsidR="00F72C49" w:rsidRPr="00D752E0">
          <w:t>support</w:t>
        </w:r>
        <w:r w:rsidR="00F72C49" w:rsidRPr="00B9725A">
          <w:rPr>
            <w:rFonts w:eastAsia="DengXian"/>
          </w:rPr>
          <w:t xml:space="preserve"> </w:t>
        </w:r>
        <w:r w:rsidR="00F72C49">
          <w:rPr>
            <w:rFonts w:eastAsia="DengXian"/>
          </w:rPr>
          <w:t>e</w:t>
        </w:r>
        <w:proofErr w:type="spellStart"/>
        <w:r w:rsidR="00F72C49">
          <w:rPr>
            <w:rFonts w:eastAsia="DengXian"/>
            <w:lang w:val="en-US"/>
          </w:rPr>
          <w:t>nhancing</w:t>
        </w:r>
        <w:proofErr w:type="spellEnd"/>
        <w:r w:rsidR="00F72C49">
          <w:rPr>
            <w:rFonts w:eastAsia="DengXian"/>
            <w:lang w:val="en-US"/>
          </w:rPr>
          <w:t xml:space="preserve"> </w:t>
        </w:r>
        <w:r w:rsidR="00F72C49" w:rsidRPr="007B1017">
          <w:rPr>
            <w:rFonts w:eastAsia="DengXian"/>
            <w:lang w:val="en-US"/>
          </w:rPr>
          <w:t xml:space="preserve">split pipeline update </w:t>
        </w:r>
        <w:r w:rsidR="00F72C49">
          <w:rPr>
            <w:rFonts w:eastAsia="DengXian"/>
            <w:lang w:val="en-US"/>
          </w:rPr>
          <w:t>procedure due to energy criteria.</w:t>
        </w:r>
      </w:ins>
    </w:p>
    <w:p w14:paraId="6DBCC36F" w14:textId="4B389B41" w:rsidR="00F72C49" w:rsidRPr="00E219FD" w:rsidRDefault="00820E46" w:rsidP="00820E46">
      <w:pPr>
        <w:pStyle w:val="B1"/>
        <w:rPr>
          <w:ins w:id="72" w:author="0666" w:date="2026-02-11T11:17:00Z" w16du:dateUtc="2026-02-11T05:47:00Z"/>
        </w:rPr>
      </w:pPr>
      <w:ins w:id="73" w:author="0666" w:date="2026-02-11T16:17:00Z" w16du:dateUtc="2026-02-11T10:47:00Z">
        <w:r>
          <w:rPr>
            <w:lang w:val="en-US"/>
          </w:rPr>
          <w:lastRenderedPageBreak/>
          <w:t>-</w:t>
        </w:r>
        <w:r>
          <w:rPr>
            <w:lang w:val="en-US"/>
          </w:rPr>
          <w:tab/>
        </w:r>
      </w:ins>
      <w:ins w:id="74" w:author="InterDigital" w:date="2026-01-30T15:49:00Z">
        <w:r w:rsidR="00F72C49" w:rsidRPr="00073EEF">
          <w:rPr>
            <w:lang w:val="en-US"/>
          </w:rPr>
          <w:t>Solution #</w:t>
        </w:r>
        <w:r w:rsidR="00F72C49">
          <w:rPr>
            <w:lang w:val="en-US"/>
          </w:rPr>
          <w:t>17</w:t>
        </w:r>
        <w:r w:rsidR="00F72C49" w:rsidRPr="00073EEF">
          <w:rPr>
            <w:lang w:val="en-US"/>
          </w:rPr>
          <w:t xml:space="preserve"> can be considered for normative work to </w:t>
        </w:r>
        <w:r w:rsidR="00F72C49" w:rsidRPr="00C91400">
          <w:rPr>
            <w:rFonts w:eastAsia="DengXian"/>
          </w:rPr>
          <w:t>enable a ML repository to detect a change related to FL members due to an energy related trigger, and to generate an FL-related event, related to the FL member energy status change</w:t>
        </w:r>
        <w:r w:rsidR="00F72C49">
          <w:rPr>
            <w:rFonts w:eastAsia="DengXian"/>
          </w:rPr>
          <w:t>. Solution #17 can be considered in conjunction with solution #5 as they focus on similar procedures.</w:t>
        </w:r>
      </w:ins>
    </w:p>
    <w:p w14:paraId="06C10BA0" w14:textId="779396A2" w:rsidR="00820E46" w:rsidRPr="00E219FD" w:rsidRDefault="00820E46" w:rsidP="00820E46">
      <w:pPr>
        <w:rPr>
          <w:ins w:id="75" w:author="0666" w:date="2026-02-11T16:20:00Z"/>
        </w:rPr>
      </w:pPr>
      <w:ins w:id="76" w:author="0666" w:date="2026-02-11T16:20:00Z">
        <w:r>
          <w:rPr>
            <w:lang w:val="en-US"/>
          </w:rPr>
          <w:t>S</w:t>
        </w:r>
        <w:r w:rsidRPr="00D752E0">
          <w:rPr>
            <w:lang w:val="en-US"/>
          </w:rPr>
          <w:t>olution</w:t>
        </w:r>
        <w:r>
          <w:rPr>
            <w:lang w:val="en-US"/>
          </w:rPr>
          <w:t>s</w:t>
        </w:r>
        <w:r w:rsidRPr="00D752E0">
          <w:rPr>
            <w:lang w:val="en-US"/>
          </w:rPr>
          <w:t xml:space="preserve"> #</w:t>
        </w:r>
      </w:ins>
      <w:ins w:id="77" w:author="0666" w:date="2026-02-11T16:21:00Z" w16du:dateUtc="2026-02-11T10:51:00Z">
        <w:r>
          <w:rPr>
            <w:lang w:val="en-US"/>
          </w:rPr>
          <w:t>6</w:t>
        </w:r>
      </w:ins>
      <w:ins w:id="78" w:author="0666" w:date="2026-02-11T16:20:00Z">
        <w:r>
          <w:rPr>
            <w:lang w:val="en-US"/>
          </w:rPr>
          <w:t>, #</w:t>
        </w:r>
      </w:ins>
      <w:ins w:id="79" w:author="0666" w:date="2026-02-11T16:21:00Z" w16du:dateUtc="2026-02-11T10:51:00Z">
        <w:r>
          <w:rPr>
            <w:lang w:val="en-US"/>
          </w:rPr>
          <w:t>7</w:t>
        </w:r>
      </w:ins>
      <w:ins w:id="80" w:author="0666" w:date="2026-02-11T16:20:00Z">
        <w:r>
          <w:t xml:space="preserve"> address different aspects of Open Issue #</w:t>
        </w:r>
      </w:ins>
      <w:ins w:id="81" w:author="0666" w:date="2026-02-11T16:21:00Z" w16du:dateUtc="2026-02-11T10:51:00Z">
        <w:r>
          <w:t>1</w:t>
        </w:r>
      </w:ins>
      <w:ins w:id="82" w:author="0666" w:date="2026-02-11T16:20:00Z">
        <w:r>
          <w:t xml:space="preserve">; these </w:t>
        </w:r>
      </w:ins>
      <w:ins w:id="83" w:author="0666" w:date="2026-02-11T16:27:00Z" w16du:dateUtc="2026-02-11T10:57:00Z">
        <w:r w:rsidR="00FA3734">
          <w:t xml:space="preserve">specific </w:t>
        </w:r>
      </w:ins>
      <w:ins w:id="84" w:author="0666" w:date="2026-02-11T16:20:00Z">
        <w:r>
          <w:t xml:space="preserve">aspects </w:t>
        </w:r>
      </w:ins>
      <w:ins w:id="85" w:author="0666" w:date="2026-02-11T16:25:00Z" w16du:dateUtc="2026-02-11T10:55:00Z">
        <w:r>
          <w:t>are</w:t>
        </w:r>
      </w:ins>
      <w:ins w:id="86" w:author="0666" w:date="2026-02-11T16:20:00Z">
        <w:r>
          <w:t xml:space="preserve"> described above</w:t>
        </w:r>
      </w:ins>
      <w:ins w:id="87" w:author="0666" w:date="2026-02-11T16:23:00Z" w16du:dateUtc="2026-02-11T10:53:00Z">
        <w:r>
          <w:t>.</w:t>
        </w:r>
      </w:ins>
      <w:ins w:id="88" w:author="0666" w:date="2026-02-11T16:20:00Z">
        <w:r>
          <w:t xml:space="preserve"> </w:t>
        </w:r>
      </w:ins>
    </w:p>
    <w:p w14:paraId="35A51301" w14:textId="1BF0D503" w:rsidR="00820E46" w:rsidRPr="00E219FD" w:rsidRDefault="00820E46" w:rsidP="00820E46">
      <w:pPr>
        <w:rPr>
          <w:ins w:id="89" w:author="0666" w:date="2026-02-11T16:20:00Z"/>
        </w:rPr>
      </w:pPr>
      <w:ins w:id="90" w:author="0666" w:date="2026-02-11T16:20:00Z">
        <w:r>
          <w:rPr>
            <w:lang w:val="en-US"/>
          </w:rPr>
          <w:t>S</w:t>
        </w:r>
        <w:r w:rsidRPr="00D752E0">
          <w:rPr>
            <w:lang w:val="en-US"/>
          </w:rPr>
          <w:t>olution</w:t>
        </w:r>
        <w:r>
          <w:rPr>
            <w:lang w:val="en-US"/>
          </w:rPr>
          <w:t>s</w:t>
        </w:r>
        <w:r w:rsidRPr="00D752E0">
          <w:rPr>
            <w:lang w:val="en-US"/>
          </w:rPr>
          <w:t xml:space="preserve"> #</w:t>
        </w:r>
      </w:ins>
      <w:ins w:id="91" w:author="0666" w:date="2026-02-11T16:21:00Z" w16du:dateUtc="2026-02-11T10:51:00Z">
        <w:r>
          <w:rPr>
            <w:lang w:val="en-US"/>
          </w:rPr>
          <w:t>15</w:t>
        </w:r>
      </w:ins>
      <w:ins w:id="92" w:author="0666" w:date="2026-02-11T16:20:00Z">
        <w:r>
          <w:rPr>
            <w:lang w:val="en-US"/>
          </w:rPr>
          <w:t>, #</w:t>
        </w:r>
      </w:ins>
      <w:ins w:id="93" w:author="0666" w:date="2026-02-11T16:21:00Z" w16du:dateUtc="2026-02-11T10:51:00Z">
        <w:r>
          <w:rPr>
            <w:lang w:val="en-US"/>
          </w:rPr>
          <w:t>16</w:t>
        </w:r>
      </w:ins>
      <w:ins w:id="94" w:author="0666" w:date="2026-02-11T16:20:00Z">
        <w:r>
          <w:rPr>
            <w:lang w:val="en-US"/>
          </w:rPr>
          <w:t xml:space="preserve">, </w:t>
        </w:r>
      </w:ins>
      <w:ins w:id="95" w:author="0549" w:date="2026-02-12T16:59:00Z" w16du:dateUtc="2026-02-12T11:29:00Z">
        <w:r w:rsidR="002A2B8E">
          <w:rPr>
            <w:lang w:val="en-US"/>
          </w:rPr>
          <w:t>#</w:t>
        </w:r>
      </w:ins>
      <w:ins w:id="96" w:author="0666" w:date="2026-02-11T16:20:00Z">
        <w:r>
          <w:rPr>
            <w:lang w:val="en-US"/>
          </w:rPr>
          <w:t>1</w:t>
        </w:r>
      </w:ins>
      <w:ins w:id="97" w:author="0666" w:date="2026-02-11T16:21:00Z" w16du:dateUtc="2026-02-11T10:51:00Z">
        <w:r>
          <w:rPr>
            <w:lang w:val="en-US"/>
          </w:rPr>
          <w:t>7</w:t>
        </w:r>
      </w:ins>
      <w:ins w:id="98" w:author="0666" w:date="2026-02-11T16:20:00Z">
        <w:r>
          <w:t xml:space="preserve"> address different aspects of Open Issue #</w:t>
        </w:r>
      </w:ins>
      <w:ins w:id="99" w:author="0666" w:date="2026-02-11T16:22:00Z" w16du:dateUtc="2026-02-11T10:52:00Z">
        <w:r>
          <w:t>2</w:t>
        </w:r>
      </w:ins>
      <w:ins w:id="100" w:author="0666" w:date="2026-02-11T16:20:00Z">
        <w:r>
          <w:t xml:space="preserve">; these </w:t>
        </w:r>
      </w:ins>
      <w:ins w:id="101" w:author="0666" w:date="2026-02-11T16:27:00Z" w16du:dateUtc="2026-02-11T10:57:00Z">
        <w:r w:rsidR="00FA3734">
          <w:t xml:space="preserve">specific </w:t>
        </w:r>
      </w:ins>
      <w:ins w:id="102" w:author="0666" w:date="2026-02-11T16:20:00Z">
        <w:r>
          <w:t>aspects are described above.</w:t>
        </w:r>
      </w:ins>
    </w:p>
    <w:p w14:paraId="516FFE95" w14:textId="65C03F09" w:rsidR="00820E46" w:rsidRPr="00E219FD" w:rsidRDefault="00820E46" w:rsidP="00820E46">
      <w:pPr>
        <w:rPr>
          <w:ins w:id="103" w:author="0666" w:date="2026-02-11T16:17:00Z"/>
        </w:rPr>
      </w:pPr>
      <w:ins w:id="104" w:author="0666" w:date="2026-02-11T16:17:00Z">
        <w:r>
          <w:rPr>
            <w:lang w:val="en-US"/>
          </w:rPr>
          <w:t>S</w:t>
        </w:r>
        <w:r w:rsidRPr="00D752E0">
          <w:rPr>
            <w:lang w:val="en-US"/>
          </w:rPr>
          <w:t>olution</w:t>
        </w:r>
        <w:r>
          <w:rPr>
            <w:lang w:val="en-US"/>
          </w:rPr>
          <w:t>s</w:t>
        </w:r>
        <w:r w:rsidRPr="00D752E0">
          <w:rPr>
            <w:lang w:val="en-US"/>
          </w:rPr>
          <w:t xml:space="preserve"> #</w:t>
        </w:r>
        <w:r>
          <w:rPr>
            <w:lang w:val="en-US"/>
          </w:rPr>
          <w:t>4, #</w:t>
        </w:r>
      </w:ins>
      <w:ins w:id="105" w:author="0666" w:date="2026-02-11T16:18:00Z" w16du:dateUtc="2026-02-11T10:48:00Z">
        <w:r>
          <w:rPr>
            <w:lang w:val="en-US"/>
          </w:rPr>
          <w:t xml:space="preserve">5, </w:t>
        </w:r>
      </w:ins>
      <w:ins w:id="106" w:author="0549" w:date="2026-02-12T16:59:00Z" w16du:dateUtc="2026-02-12T11:29:00Z">
        <w:r w:rsidR="00BD1864">
          <w:rPr>
            <w:lang w:val="en-US"/>
          </w:rPr>
          <w:t>#</w:t>
        </w:r>
      </w:ins>
      <w:ins w:id="107" w:author="0666" w:date="2026-02-11T16:17:00Z">
        <w:r>
          <w:rPr>
            <w:lang w:val="en-US"/>
          </w:rPr>
          <w:t>15, #16, #17</w:t>
        </w:r>
        <w:r>
          <w:t xml:space="preserve"> address different aspects of Open Issue #3</w:t>
        </w:r>
      </w:ins>
      <w:ins w:id="108" w:author="0666" w:date="2026-02-11T16:17:00Z" w16du:dateUtc="2026-02-11T10:47:00Z">
        <w:r>
          <w:t xml:space="preserve">; </w:t>
        </w:r>
      </w:ins>
      <w:ins w:id="109" w:author="0666" w:date="2026-02-11T16:17:00Z">
        <w:r>
          <w:t xml:space="preserve">these </w:t>
        </w:r>
      </w:ins>
      <w:ins w:id="110" w:author="0666" w:date="2026-02-11T16:27:00Z" w16du:dateUtc="2026-02-11T10:57:00Z">
        <w:r w:rsidR="00FA3734">
          <w:t xml:space="preserve">specific </w:t>
        </w:r>
      </w:ins>
      <w:ins w:id="111" w:author="0666" w:date="2026-02-11T16:17:00Z">
        <w:r>
          <w:t xml:space="preserve">aspects are </w:t>
        </w:r>
      </w:ins>
      <w:ins w:id="112" w:author="0666" w:date="2026-02-11T16:19:00Z" w16du:dateUtc="2026-02-11T10:49:00Z">
        <w:r>
          <w:t xml:space="preserve">described </w:t>
        </w:r>
      </w:ins>
      <w:ins w:id="113" w:author="0666" w:date="2026-02-11T16:18:00Z" w16du:dateUtc="2026-02-11T10:48:00Z">
        <w:r>
          <w:t>above</w:t>
        </w:r>
      </w:ins>
      <w:ins w:id="114" w:author="0666" w:date="2026-02-11T16:19:00Z" w16du:dateUtc="2026-02-11T10:49:00Z">
        <w:r>
          <w:t>.</w:t>
        </w:r>
      </w:ins>
    </w:p>
    <w:p w14:paraId="228A1296" w14:textId="47B3AD15" w:rsidR="00E219FD" w:rsidRPr="003900D7" w:rsidRDefault="00820E46" w:rsidP="00820E46">
      <w:pPr>
        <w:pStyle w:val="NO"/>
        <w:rPr>
          <w:ins w:id="115" w:author="InterDigital" w:date="2026-01-30T15:49:00Z"/>
        </w:rPr>
      </w:pPr>
      <w:ins w:id="116" w:author="0666" w:date="2026-02-11T16:25:00Z" w16du:dateUtc="2026-02-11T10:55:00Z">
        <w:r>
          <w:t>NOTE:</w:t>
        </w:r>
        <w:r>
          <w:tab/>
        </w:r>
      </w:ins>
      <w:ins w:id="117" w:author="0666" w:date="2026-02-11T16:26:00Z" w16du:dateUtc="2026-02-11T10:56:00Z">
        <w:r w:rsidR="00FA3734">
          <w:t>O</w:t>
        </w:r>
      </w:ins>
      <w:ins w:id="118" w:author="0666" w:date="2026-02-11T16:25:00Z" w16du:dateUtc="2026-02-11T10:55:00Z">
        <w:r w:rsidR="00FA3734">
          <w:t xml:space="preserve">verlapping aspects </w:t>
        </w:r>
      </w:ins>
      <w:ins w:id="119" w:author="0666" w:date="2026-02-11T16:26:00Z" w16du:dateUtc="2026-02-11T10:56:00Z">
        <w:r w:rsidR="00FA3734">
          <w:t>of the above solutions will be merged in the normative phase.</w:t>
        </w:r>
      </w:ins>
    </w:p>
    <w:p w14:paraId="7D43290E" w14:textId="77777777" w:rsidR="00C21836" w:rsidRPr="00F72C49" w:rsidRDefault="00C21836" w:rsidP="00CD2478">
      <w:pPr>
        <w:rPr>
          <w:noProof/>
        </w:rPr>
      </w:pPr>
    </w:p>
    <w:p w14:paraId="148AFF31" w14:textId="1E98904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44B79">
        <w:rPr>
          <w:rFonts w:ascii="Arial" w:hAnsi="Arial" w:cs="Arial"/>
          <w:noProof/>
          <w:color w:val="0000FF"/>
          <w:sz w:val="28"/>
          <w:szCs w:val="28"/>
          <w:lang w:val="en-US"/>
        </w:rPr>
        <w:t>End of</w:t>
      </w:r>
      <w:r w:rsidR="00044B79"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044B79">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5C56F" w14:textId="77777777" w:rsidR="00DD3F99" w:rsidRDefault="00DD3F99">
      <w:r>
        <w:separator/>
      </w:r>
    </w:p>
  </w:endnote>
  <w:endnote w:type="continuationSeparator" w:id="0">
    <w:p w14:paraId="3B7F4AF4" w14:textId="77777777" w:rsidR="00DD3F99" w:rsidRDefault="00DD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B40CF" w14:textId="77777777" w:rsidR="00DD3F99" w:rsidRDefault="00DD3F99">
      <w:r>
        <w:separator/>
      </w:r>
    </w:p>
  </w:footnote>
  <w:footnote w:type="continuationSeparator" w:id="0">
    <w:p w14:paraId="33B3A6D1" w14:textId="77777777" w:rsidR="00DD3F99" w:rsidRDefault="00DD3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C0BB2"/>
    <w:multiLevelType w:val="hybridMultilevel"/>
    <w:tmpl w:val="D28CE220"/>
    <w:lvl w:ilvl="0" w:tplc="20281308">
      <w:numFmt w:val="bullet"/>
      <w:lvlText w:val="-"/>
      <w:lvlJc w:val="left"/>
      <w:pPr>
        <w:ind w:left="720" w:hanging="360"/>
      </w:pPr>
      <w:rPr>
        <w:rFonts w:ascii="Times New Roman" w:eastAsia="DengXi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FE3957"/>
    <w:multiLevelType w:val="hybridMultilevel"/>
    <w:tmpl w:val="90B6364A"/>
    <w:lvl w:ilvl="0" w:tplc="20281308">
      <w:numFmt w:val="bullet"/>
      <w:lvlText w:val="-"/>
      <w:lvlJc w:val="left"/>
      <w:pPr>
        <w:ind w:left="720" w:hanging="360"/>
      </w:pPr>
      <w:rPr>
        <w:rFonts w:ascii="Times New Roman" w:eastAsia="DengXi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1946041">
    <w:abstractNumId w:val="1"/>
  </w:num>
  <w:num w:numId="2" w16cid:durableId="786970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0666">
    <w15:presenceInfo w15:providerId="None" w15:userId="0666"/>
  </w15:person>
  <w15:person w15:author="0549">
    <w15:presenceInfo w15:providerId="None" w15:userId="0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44B79"/>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2B8E"/>
    <w:rsid w:val="002A412E"/>
    <w:rsid w:val="002A5725"/>
    <w:rsid w:val="002B1F0E"/>
    <w:rsid w:val="002B38EA"/>
    <w:rsid w:val="002C7EBF"/>
    <w:rsid w:val="002D16C0"/>
    <w:rsid w:val="00307245"/>
    <w:rsid w:val="003131B7"/>
    <w:rsid w:val="00332BBF"/>
    <w:rsid w:val="00347CAD"/>
    <w:rsid w:val="0035086D"/>
    <w:rsid w:val="00370766"/>
    <w:rsid w:val="0037092F"/>
    <w:rsid w:val="003765CD"/>
    <w:rsid w:val="003A32CB"/>
    <w:rsid w:val="003B4475"/>
    <w:rsid w:val="003C08DA"/>
    <w:rsid w:val="003D7544"/>
    <w:rsid w:val="003E29EF"/>
    <w:rsid w:val="003E3AAE"/>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2BE0"/>
    <w:rsid w:val="004A6CE2"/>
    <w:rsid w:val="004B2E9C"/>
    <w:rsid w:val="004C418A"/>
    <w:rsid w:val="004D0E57"/>
    <w:rsid w:val="004D3A11"/>
    <w:rsid w:val="004D5F95"/>
    <w:rsid w:val="004E302C"/>
    <w:rsid w:val="004E511A"/>
    <w:rsid w:val="0050780D"/>
    <w:rsid w:val="00521039"/>
    <w:rsid w:val="00521FBF"/>
    <w:rsid w:val="00525DE5"/>
    <w:rsid w:val="0052615C"/>
    <w:rsid w:val="005660BD"/>
    <w:rsid w:val="00567FC9"/>
    <w:rsid w:val="00585996"/>
    <w:rsid w:val="0058703A"/>
    <w:rsid w:val="0059645D"/>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54B67"/>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0E46"/>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1864"/>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19FD"/>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2C49"/>
    <w:rsid w:val="00F81736"/>
    <w:rsid w:val="00F9205A"/>
    <w:rsid w:val="00F92762"/>
    <w:rsid w:val="00F946A3"/>
    <w:rsid w:val="00F95B00"/>
    <w:rsid w:val="00F95E21"/>
    <w:rsid w:val="00FA1AAA"/>
    <w:rsid w:val="00FA3734"/>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72C49"/>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qFormat/>
    <w:rsid w:val="00F72C49"/>
    <w:rPr>
      <w:rFonts w:ascii="Arial" w:hAnsi="Arial"/>
      <w:sz w:val="32"/>
      <w:lang w:eastAsia="en-US"/>
    </w:rPr>
  </w:style>
  <w:style w:type="paragraph" w:styleId="ListParagraph">
    <w:name w:val="List Paragraph"/>
    <w:basedOn w:val="Normal"/>
    <w:uiPriority w:val="34"/>
    <w:qFormat/>
    <w:rsid w:val="00F72C49"/>
    <w:pPr>
      <w:ind w:left="720"/>
      <w:contextualSpacing/>
    </w:pPr>
  </w:style>
  <w:style w:type="character" w:customStyle="1" w:styleId="B1Char">
    <w:name w:val="B1 Char"/>
    <w:link w:val="B1"/>
    <w:qFormat/>
    <w:rsid w:val="00F72C4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34B499-EE53-4F74-B8D4-FD9322A58596}">
  <ds:schemaRefs>
    <ds:schemaRef ds:uri="23a22248-acb0-4303-bd1b-c36b2527d0a2"/>
    <ds:schemaRef ds:uri="http://purl.org/dc/terms/"/>
    <ds:schemaRef ds:uri="http://schemas.microsoft.com/office/infopath/2007/PartnerControls"/>
    <ds:schemaRef ds:uri="http://purl.org/dc/dcmitype/"/>
    <ds:schemaRef ds:uri="http://www.w3.org/XML/1998/namespac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schemas.microsoft.com/sharepoint/v4"/>
    <ds:schemaRef ds:uri="e32f50e1-6846-4d7d-ad60-ccd6877e6c5e"/>
    <ds:schemaRef ds:uri="5a888943-97ca-4c93-b605-714bb5e9e285"/>
  </ds:schemaRefs>
</ds:datastoreItem>
</file>

<file path=customXml/itemProps2.xml><?xml version="1.0" encoding="utf-8"?>
<ds:datastoreItem xmlns:ds="http://schemas.openxmlformats.org/officeDocument/2006/customXml" ds:itemID="{BAF1855F-A6B1-449A-904F-AD5F0ECE2B6E}">
  <ds:schemaRefs>
    <ds:schemaRef ds:uri="http://schemas.microsoft.com/sharepoint/v3/contenttype/forms"/>
  </ds:schemaRefs>
</ds:datastoreItem>
</file>

<file path=customXml/itemProps3.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Pages>
  <Words>1026</Words>
  <Characters>5463</Characters>
  <Application>Microsoft Office Word</Application>
  <DocSecurity>0</DocSecurity>
  <Lines>95</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0549</cp:lastModifiedBy>
  <cp:revision>24</cp:revision>
  <cp:lastPrinted>1900-01-01T05:00:00Z</cp:lastPrinted>
  <dcterms:created xsi:type="dcterms:W3CDTF">2023-05-09T09:18:00Z</dcterms:created>
  <dcterms:modified xsi:type="dcterms:W3CDTF">2026-02-12T11:29:00Z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2026-01-30T21:08:24Z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31740495-49db-4344-afdb-170667a96254</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