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706EE720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4D2E52">
        <w:rPr>
          <w:b/>
          <w:noProof/>
          <w:sz w:val="24"/>
        </w:rPr>
        <w:t>409</w:t>
      </w:r>
    </w:p>
    <w:p w14:paraId="133FF1EF" w14:textId="3219F8D8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4D2E52">
        <w:rPr>
          <w:b/>
          <w:noProof/>
          <w:sz w:val="24"/>
        </w:rPr>
        <w:t>023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51FD7AEB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5F1E38" w:rsidRPr="00206B8B">
        <w:rPr>
          <w:rFonts w:ascii="Arial" w:hAnsi="Arial" w:cs="Arial"/>
          <w:b/>
          <w:bCs/>
        </w:rPr>
        <w:t xml:space="preserve">Scenario </w:t>
      </w:r>
      <w:r w:rsidR="005F1E38">
        <w:rPr>
          <w:rFonts w:ascii="Arial" w:hAnsi="Arial" w:cs="Arial"/>
          <w:b/>
          <w:bCs/>
        </w:rPr>
        <w:t xml:space="preserve">for </w:t>
      </w:r>
      <w:r w:rsidR="005F1E38" w:rsidRPr="00206B8B">
        <w:rPr>
          <w:rFonts w:ascii="Arial" w:hAnsi="Arial" w:cs="Arial"/>
          <w:b/>
          <w:bCs/>
        </w:rPr>
        <w:t xml:space="preserve">Discreet </w:t>
      </w:r>
      <w:r w:rsidR="003058A2" w:rsidRPr="003058A2">
        <w:rPr>
          <w:rFonts w:ascii="Arial" w:hAnsi="Arial" w:cs="Arial"/>
          <w:b/>
          <w:bCs/>
        </w:rPr>
        <w:t>monitor</w:t>
      </w:r>
      <w:r w:rsidR="005F1E38" w:rsidRPr="00206B8B">
        <w:rPr>
          <w:rFonts w:ascii="Arial" w:hAnsi="Arial" w:cs="Arial"/>
          <w:b/>
          <w:bCs/>
        </w:rPr>
        <w:t xml:space="preserve">ing of </w:t>
      </w:r>
      <w:r w:rsidR="00F62877">
        <w:rPr>
          <w:rFonts w:ascii="Arial" w:hAnsi="Arial" w:cs="Arial"/>
          <w:b/>
          <w:bCs/>
        </w:rPr>
        <w:t xml:space="preserve">one to one </w:t>
      </w:r>
      <w:proofErr w:type="spellStart"/>
      <w:r w:rsidR="005F1E38" w:rsidRPr="005F1E38">
        <w:rPr>
          <w:rFonts w:ascii="Arial" w:hAnsi="Arial" w:cs="Arial"/>
          <w:b/>
          <w:bCs/>
        </w:rPr>
        <w:t>MCVideo</w:t>
      </w:r>
      <w:proofErr w:type="spellEnd"/>
      <w:r w:rsidR="005F1E38" w:rsidRPr="005F1E38">
        <w:rPr>
          <w:rFonts w:ascii="Arial" w:hAnsi="Arial" w:cs="Arial"/>
          <w:b/>
          <w:bCs/>
        </w:rPr>
        <w:t xml:space="preserve"> pull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E5A366C" w14:textId="439911ED" w:rsidR="005F1E38" w:rsidRPr="00215ABA" w:rsidRDefault="005F1E38" w:rsidP="005F1E38">
      <w:pPr>
        <w:rPr>
          <w:noProof/>
        </w:rPr>
      </w:pPr>
      <w:r>
        <w:rPr>
          <w:noProof/>
        </w:rPr>
        <w:t xml:space="preserve">A scenario detailing </w:t>
      </w:r>
      <w:r w:rsidR="006F54CE">
        <w:rPr>
          <w:noProof/>
        </w:rPr>
        <w:t xml:space="preserve">one to one </w:t>
      </w:r>
      <w:r w:rsidRPr="005F1E38">
        <w:rPr>
          <w:noProof/>
        </w:rPr>
        <w:t xml:space="preserve">MCVideo pull </w:t>
      </w:r>
      <w:r>
        <w:rPr>
          <w:noProof/>
        </w:rPr>
        <w:t>is added to clarify the usecase and identify tech</w:t>
      </w:r>
      <w:r w:rsidR="00942AAC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3A7295B" w14:textId="4D6F9AB1" w:rsidR="005F1E38" w:rsidRPr="008A5E86" w:rsidRDefault="005F1E38" w:rsidP="005F1E38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="00F62877">
        <w:rPr>
          <w:noProof/>
          <w:lang w:val="en-US"/>
        </w:rPr>
        <w:t xml:space="preserve">one to one </w:t>
      </w:r>
      <w:r w:rsidRPr="005F1E38">
        <w:rPr>
          <w:noProof/>
        </w:rPr>
        <w:t>MCVideo pull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1AD024AF" w14:textId="2E43A46E" w:rsidR="00CD2478" w:rsidRPr="00215ABA" w:rsidRDefault="005F1E38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1C2A248B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1A626A10" w14:textId="2B3367C2" w:rsidR="005F1E38" w:rsidRPr="006E4A1B" w:rsidRDefault="005F1E38" w:rsidP="000A15BD">
      <w:pPr>
        <w:pStyle w:val="Kop2"/>
        <w:rPr>
          <w:ins w:id="0" w:author="Verweij, Kees (draft3)" w:date="2025-08-01T14:22:00Z"/>
        </w:rPr>
      </w:pPr>
      <w:bookmarkStart w:id="1" w:name="_Toc11678102"/>
      <w:ins w:id="2" w:author="Verweij, Kees (draft3)" w:date="2025-08-01T14:22:00Z">
        <w:r>
          <w:t>4.4</w:t>
        </w:r>
        <w:r w:rsidRPr="004D3578">
          <w:tab/>
        </w:r>
        <w:r>
          <w:t>Scenario 3:</w:t>
        </w:r>
        <w:r>
          <w:tab/>
        </w:r>
      </w:ins>
      <w:ins w:id="3" w:author="Verweij, Kees (draft3)" w:date="2025-08-01T14:25:00Z" w16du:dateUtc="2025-08-01T12:25:00Z">
        <w:r>
          <w:t xml:space="preserve"> </w:t>
        </w:r>
      </w:ins>
      <w:ins w:id="4" w:author="Verweij, Kees (draft3)" w:date="2025-08-01T14:22:00Z">
        <w:r>
          <w:t xml:space="preserve">Discreet </w:t>
        </w:r>
      </w:ins>
      <w:ins w:id="5" w:author="Verweij, Kees (draft3)" w:date="2025-08-05T14:48:00Z">
        <w:r w:rsidR="003058A2" w:rsidRPr="003058A2">
          <w:t>monitor</w:t>
        </w:r>
      </w:ins>
      <w:ins w:id="6" w:author="Verweij, Kees (draft3)" w:date="2025-08-01T14:22:00Z">
        <w:r>
          <w:t xml:space="preserve">ing of one </w:t>
        </w:r>
      </w:ins>
      <w:ins w:id="7" w:author="Verweij, Kees (draft3)" w:date="2025-08-01T14:32:00Z" w16du:dateUtc="2025-08-01T12:32:00Z">
        <w:r w:rsidR="00F62877">
          <w:t>to one</w:t>
        </w:r>
      </w:ins>
      <w:ins w:id="8" w:author="Verweij, Kees (draft3)" w:date="2025-08-01T14:22:00Z">
        <w:r>
          <w:t xml:space="preserve"> </w:t>
        </w:r>
        <w:proofErr w:type="spellStart"/>
        <w:r>
          <w:t>MCVideo</w:t>
        </w:r>
        <w:proofErr w:type="spellEnd"/>
        <w:r>
          <w:t xml:space="preserve"> pull</w:t>
        </w:r>
        <w:bookmarkEnd w:id="1"/>
      </w:ins>
    </w:p>
    <w:p w14:paraId="3BFF6016" w14:textId="2738F503" w:rsidR="006F54CE" w:rsidRDefault="005F1E38" w:rsidP="006F54CE">
      <w:pPr>
        <w:rPr>
          <w:ins w:id="9" w:author="Verweij, Kees (draft3)" w:date="2025-08-01T14:38:00Z"/>
        </w:rPr>
      </w:pPr>
      <w:del w:id="10" w:author="Verweij, Kees (draft3)" w:date="2025-08-01T14:38:00Z" w16du:dateUtc="2025-08-01T12:38:00Z">
        <w:r w:rsidDel="006F54CE">
          <w:fldChar w:fldCharType="begin"/>
        </w:r>
        <w:r w:rsidDel="006F54CE">
          <w:fldChar w:fldCharType="separate"/>
        </w:r>
        <w:r w:rsidDel="006F54CE">
          <w:fldChar w:fldCharType="end"/>
        </w:r>
      </w:del>
      <w:ins w:id="11" w:author="Verweij, Kees (draft3)" w:date="2025-08-01T14:38:00Z">
        <w:r w:rsidR="006F54CE">
          <w:t xml:space="preserve">This scenario describes the case where authorized MC user A requests discreet </w:t>
        </w:r>
      </w:ins>
      <w:ins w:id="12" w:author="Verweij, Kees (draft3)" w:date="2025-08-05T14:49:00Z">
        <w:r w:rsidR="003058A2" w:rsidRPr="003058A2">
          <w:t>monitor</w:t>
        </w:r>
      </w:ins>
      <w:ins w:id="13" w:author="Verweij, Kees (draft3)" w:date="2025-08-01T14:38:00Z">
        <w:r w:rsidR="006F54CE">
          <w:t xml:space="preserve">ing for MC user B where MC user B is within the authority of authorized MC user A, and authorized MC user A receives </w:t>
        </w:r>
        <w:proofErr w:type="spellStart"/>
        <w:r w:rsidR="006F54CE">
          <w:t>MCVideo</w:t>
        </w:r>
        <w:proofErr w:type="spellEnd"/>
        <w:r w:rsidR="006F54CE">
          <w:t xml:space="preserve"> </w:t>
        </w:r>
      </w:ins>
      <w:ins w:id="14" w:author="Kees Verweij draft1" w:date="2025-08-25T22:10:00Z" w16du:dateUtc="2025-08-25T20:10:00Z">
        <w:r w:rsidR="006937E3">
          <w:t>streams</w:t>
        </w:r>
      </w:ins>
      <w:ins w:id="15" w:author="Verweij, Kees (draft3)" w:date="2025-08-01T14:38:00Z">
        <w:r w:rsidR="006F54CE">
          <w:t xml:space="preserve"> where </w:t>
        </w:r>
      </w:ins>
      <w:ins w:id="16" w:author="Kees Verweij draft1" w:date="2025-08-25T22:10:00Z" w16du:dateUtc="2025-08-25T20:10:00Z">
        <w:r w:rsidR="006937E3">
          <w:t xml:space="preserve">target </w:t>
        </w:r>
      </w:ins>
      <w:ins w:id="17" w:author="Verweij, Kees (draft3)" w:date="2025-08-01T14:38:00Z">
        <w:r w:rsidR="006F54CE">
          <w:t xml:space="preserve">MC user B is the initiator of the </w:t>
        </w:r>
        <w:proofErr w:type="spellStart"/>
        <w:r w:rsidR="006F54CE">
          <w:t>MCVideo</w:t>
        </w:r>
        <w:proofErr w:type="spellEnd"/>
        <w:r w:rsidR="006F54CE">
          <w:t xml:space="preserve"> pull request to a third MC user, or is the recipient of an </w:t>
        </w:r>
        <w:proofErr w:type="spellStart"/>
        <w:r w:rsidR="006F54CE">
          <w:t>MCVideo</w:t>
        </w:r>
        <w:proofErr w:type="spellEnd"/>
        <w:r w:rsidR="006F54CE">
          <w:t xml:space="preserve"> pull request from a third MC user and so provides video as a result of this request. As a one to one </w:t>
        </w:r>
        <w:proofErr w:type="spellStart"/>
        <w:r w:rsidR="006F54CE">
          <w:t>MCVideo</w:t>
        </w:r>
        <w:proofErr w:type="spellEnd"/>
        <w:r w:rsidR="006F54CE">
          <w:t xml:space="preserve"> pull is procedurally identical to an </w:t>
        </w:r>
        <w:proofErr w:type="spellStart"/>
        <w:r w:rsidR="006F54CE">
          <w:t>MCVideo</w:t>
        </w:r>
        <w:proofErr w:type="spellEnd"/>
        <w:r w:rsidR="006F54CE">
          <w:t xml:space="preserve"> private call, the scenarios are the same as those described within the present document in subclause 4.2 for </w:t>
        </w:r>
        <w:proofErr w:type="spellStart"/>
        <w:r w:rsidR="006F54CE">
          <w:t>MCVideo</w:t>
        </w:r>
        <w:proofErr w:type="spellEnd"/>
        <w:r w:rsidR="006F54CE">
          <w:t xml:space="preserve"> private call.</w:t>
        </w:r>
      </w:ins>
    </w:p>
    <w:p w14:paraId="4F1B6B91" w14:textId="4F16109F" w:rsidR="00C21836" w:rsidRPr="005F1E38" w:rsidRDefault="00C21836" w:rsidP="00C21836">
      <w:pPr>
        <w:rPr>
          <w:noProof/>
        </w:rPr>
      </w:pPr>
    </w:p>
    <w:p w14:paraId="69FA6E58" w14:textId="755DE1E6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5F1E38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5F1E38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87E9" w14:textId="77777777" w:rsidR="00A731E4" w:rsidRDefault="00A731E4">
      <w:r>
        <w:separator/>
      </w:r>
    </w:p>
  </w:endnote>
  <w:endnote w:type="continuationSeparator" w:id="0">
    <w:p w14:paraId="03BE788F" w14:textId="77777777" w:rsidR="00A731E4" w:rsidRDefault="00A7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4B19" w14:textId="77777777" w:rsidR="00A731E4" w:rsidRDefault="00A731E4">
      <w:r>
        <w:separator/>
      </w:r>
    </w:p>
  </w:footnote>
  <w:footnote w:type="continuationSeparator" w:id="0">
    <w:p w14:paraId="09849300" w14:textId="77777777" w:rsidR="00A731E4" w:rsidRDefault="00A7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A15BD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32D54"/>
    <w:rsid w:val="00247FAF"/>
    <w:rsid w:val="00262BAD"/>
    <w:rsid w:val="002634BB"/>
    <w:rsid w:val="002655E7"/>
    <w:rsid w:val="00275D12"/>
    <w:rsid w:val="00297FD0"/>
    <w:rsid w:val="002A412E"/>
    <w:rsid w:val="002B1F0E"/>
    <w:rsid w:val="002B38EA"/>
    <w:rsid w:val="002C7EBF"/>
    <w:rsid w:val="002D16C0"/>
    <w:rsid w:val="003058A2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075E"/>
    <w:rsid w:val="004D2E52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5F1E38"/>
    <w:rsid w:val="00600DC4"/>
    <w:rsid w:val="00603517"/>
    <w:rsid w:val="00607CA1"/>
    <w:rsid w:val="0062091D"/>
    <w:rsid w:val="006413AA"/>
    <w:rsid w:val="00642835"/>
    <w:rsid w:val="0064455C"/>
    <w:rsid w:val="0065003E"/>
    <w:rsid w:val="00665EA1"/>
    <w:rsid w:val="00672454"/>
    <w:rsid w:val="00681DA1"/>
    <w:rsid w:val="00690ED5"/>
    <w:rsid w:val="006937E3"/>
    <w:rsid w:val="006960D0"/>
    <w:rsid w:val="006A0945"/>
    <w:rsid w:val="006A0FAB"/>
    <w:rsid w:val="006A241A"/>
    <w:rsid w:val="006A6271"/>
    <w:rsid w:val="006C170D"/>
    <w:rsid w:val="006D4207"/>
    <w:rsid w:val="006E21FB"/>
    <w:rsid w:val="006F54CE"/>
    <w:rsid w:val="007010B6"/>
    <w:rsid w:val="00710348"/>
    <w:rsid w:val="00712A2B"/>
    <w:rsid w:val="00713847"/>
    <w:rsid w:val="007218FB"/>
    <w:rsid w:val="00722FA4"/>
    <w:rsid w:val="00726946"/>
    <w:rsid w:val="00732381"/>
    <w:rsid w:val="0073780F"/>
    <w:rsid w:val="007479F4"/>
    <w:rsid w:val="00770A9F"/>
    <w:rsid w:val="0077301C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E2AA6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666FF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2AAC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61B9"/>
    <w:rsid w:val="009E298E"/>
    <w:rsid w:val="009E3297"/>
    <w:rsid w:val="009F7FF6"/>
    <w:rsid w:val="00A02B69"/>
    <w:rsid w:val="00A200DC"/>
    <w:rsid w:val="00A33D66"/>
    <w:rsid w:val="00A3669C"/>
    <w:rsid w:val="00A47E70"/>
    <w:rsid w:val="00A526CC"/>
    <w:rsid w:val="00A72326"/>
    <w:rsid w:val="00A731E4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2D81"/>
    <w:rsid w:val="00B258BB"/>
    <w:rsid w:val="00B35C6C"/>
    <w:rsid w:val="00B404BF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BF6164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A58BA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15D0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2877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3Char">
    <w:name w:val="Kop 3 Char"/>
    <w:link w:val="Kop3"/>
    <w:rsid w:val="005F1E38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5F1E38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5F1E38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5F1E38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5F1E3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5</cp:revision>
  <cp:lastPrinted>1899-12-31T23:00:00Z</cp:lastPrinted>
  <dcterms:created xsi:type="dcterms:W3CDTF">2025-08-25T20:09:00Z</dcterms:created>
  <dcterms:modified xsi:type="dcterms:W3CDTF">2025-08-25T21:18:00Z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