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62E4" w14:textId="440DF9A9" w:rsidR="00A44B2E" w:rsidRDefault="00A44B2E" w:rsidP="00A44B2E">
      <w:pPr>
        <w:pStyle w:val="CRCoverPage"/>
        <w:tabs>
          <w:tab w:val="right" w:pos="9639"/>
        </w:tabs>
        <w:spacing w:after="0"/>
        <w:rPr>
          <w:b/>
          <w:i/>
          <w:noProof/>
          <w:sz w:val="28"/>
        </w:rPr>
      </w:pPr>
      <w:r>
        <w:rPr>
          <w:b/>
          <w:noProof/>
          <w:sz w:val="24"/>
        </w:rPr>
        <w:t>3GPP TSG-SA5 Meeting #162</w:t>
      </w:r>
      <w:r>
        <w:rPr>
          <w:b/>
          <w:i/>
          <w:noProof/>
          <w:sz w:val="28"/>
        </w:rPr>
        <w:tab/>
        <w:t>S5-25</w:t>
      </w:r>
      <w:r w:rsidR="00A73511" w:rsidRPr="00A73511">
        <w:rPr>
          <w:b/>
          <w:i/>
          <w:noProof/>
          <w:sz w:val="28"/>
        </w:rPr>
        <w:t>4030</w:t>
      </w:r>
    </w:p>
    <w:p w14:paraId="075D93CE" w14:textId="77777777" w:rsidR="00A44B2E" w:rsidRPr="00DA53A0" w:rsidRDefault="00A44B2E" w:rsidP="00A44B2E">
      <w:pPr>
        <w:pStyle w:val="Header"/>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5DA8CA2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F052A">
        <w:rPr>
          <w:rFonts w:ascii="Arial" w:hAnsi="Arial" w:cs="Arial"/>
          <w:b/>
          <w:bCs/>
          <w:lang w:val="en-US"/>
        </w:rPr>
        <w:t>H</w:t>
      </w:r>
      <w:r w:rsidR="00BF052A">
        <w:rPr>
          <w:rFonts w:ascii="Arial" w:hAnsi="Arial" w:cs="Arial" w:hint="eastAsia"/>
          <w:b/>
          <w:bCs/>
          <w:lang w:val="en-US" w:eastAsia="zh-CN"/>
        </w:rPr>
        <w:t>uawei</w:t>
      </w:r>
    </w:p>
    <w:p w14:paraId="65CE4E4B" w14:textId="15D40E2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B56AE" w:rsidRPr="002B56AE">
        <w:rPr>
          <w:rFonts w:ascii="Arial" w:hAnsi="Arial" w:cs="Arial"/>
          <w:b/>
          <w:bCs/>
          <w:lang w:val="en-US"/>
        </w:rPr>
        <w:t>pCR TS 28.579 Update use case publishing of management services into the CCF</w:t>
      </w:r>
      <w:r w:rsidR="004F6F74">
        <w:rPr>
          <w:rFonts w:ascii="Arial" w:hAnsi="Arial" w:cs="Arial"/>
          <w:b/>
          <w:bCs/>
          <w:lang w:val="en-US"/>
        </w:rPr>
        <w:t xml:space="preserve"> and annex A</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E5B101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F052A" w:rsidRPr="00C93ED4">
        <w:rPr>
          <w:rFonts w:ascii="Arial" w:hAnsi="Arial" w:cs="Arial"/>
          <w:b/>
          <w:bCs/>
          <w:lang w:val="en-US"/>
        </w:rPr>
        <w:t>6.19.21.1</w:t>
      </w:r>
    </w:p>
    <w:p w14:paraId="369E83CA" w14:textId="58BDD7B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BF052A">
        <w:rPr>
          <w:rFonts w:ascii="Arial" w:hAnsi="Arial" w:cs="Arial"/>
          <w:b/>
          <w:bCs/>
          <w:lang w:val="en-US"/>
        </w:rPr>
        <w:t xml:space="preserve">3GPP </w:t>
      </w:r>
      <w:r w:rsidR="00BF052A">
        <w:rPr>
          <w:rFonts w:ascii="Arial" w:hAnsi="Arial" w:cs="Arial" w:hint="eastAsia"/>
          <w:b/>
          <w:bCs/>
          <w:lang w:val="en-US" w:eastAsia="zh-CN"/>
        </w:rPr>
        <w:t>T</w:t>
      </w:r>
      <w:r w:rsidR="00E3288F">
        <w:rPr>
          <w:rFonts w:ascii="Arial" w:hAnsi="Arial" w:cs="Arial"/>
          <w:b/>
          <w:bCs/>
          <w:lang w:val="en-US" w:eastAsia="zh-CN"/>
        </w:rPr>
        <w:t>S</w:t>
      </w:r>
      <w:r w:rsidR="00BF052A">
        <w:rPr>
          <w:rFonts w:ascii="Arial" w:hAnsi="Arial" w:cs="Arial"/>
          <w:b/>
          <w:bCs/>
          <w:lang w:val="en-US" w:eastAsia="zh-CN"/>
        </w:rPr>
        <w:t xml:space="preserve"> 28.579</w:t>
      </w:r>
    </w:p>
    <w:p w14:paraId="32E76F63" w14:textId="716C3C6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F052A">
        <w:rPr>
          <w:rFonts w:ascii="Arial" w:hAnsi="Arial" w:cs="Arial"/>
          <w:b/>
          <w:bCs/>
          <w:lang w:val="en-US"/>
        </w:rPr>
        <w:t>1.0.0</w:t>
      </w:r>
    </w:p>
    <w:p w14:paraId="09C0AB02" w14:textId="4C04A7A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BF052A" w:rsidRPr="00BD666A">
        <w:rPr>
          <w:rFonts w:ascii="Arial" w:hAnsi="Arial" w:cs="Arial"/>
          <w:b/>
          <w:sz w:val="18"/>
          <w:szCs w:val="18"/>
        </w:rPr>
        <w:t>M</w:t>
      </w:r>
      <w:r w:rsidR="00A95696">
        <w:rPr>
          <w:rFonts w:ascii="Arial" w:hAnsi="Arial" w:cs="Arial"/>
          <w:b/>
          <w:sz w:val="18"/>
          <w:szCs w:val="18"/>
        </w:rPr>
        <w:t>E</w:t>
      </w:r>
      <w:r w:rsidR="00BF052A" w:rsidRPr="00BD666A">
        <w:rPr>
          <w:rFonts w:ascii="Arial" w:hAnsi="Arial" w:cs="Arial"/>
          <w:b/>
          <w:sz w:val="18"/>
          <w:szCs w:val="18"/>
        </w:rPr>
        <w:t>xpo</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1D44E0A" w14:textId="77777777" w:rsidR="00411D45" w:rsidRDefault="00230594" w:rsidP="008820F9">
      <w:pPr>
        <w:jc w:val="both"/>
        <w:rPr>
          <w:color w:val="000000"/>
          <w:lang w:eastAsia="zh-CN"/>
        </w:rPr>
      </w:pPr>
      <w:r w:rsidRPr="00050F6C">
        <w:rPr>
          <w:color w:val="000000"/>
          <w:lang w:eastAsia="zh-CN"/>
        </w:rPr>
        <w:t>This pCR proposes to</w:t>
      </w:r>
      <w:r w:rsidR="00411D45">
        <w:rPr>
          <w:color w:val="000000"/>
          <w:lang w:eastAsia="zh-CN"/>
        </w:rPr>
        <w:t>:</w:t>
      </w:r>
    </w:p>
    <w:p w14:paraId="61D8E882" w14:textId="2B3CC2F3" w:rsidR="00230594" w:rsidRDefault="002B56AE" w:rsidP="00411D45">
      <w:pPr>
        <w:pStyle w:val="ListParagraph"/>
        <w:numPr>
          <w:ilvl w:val="0"/>
          <w:numId w:val="2"/>
        </w:numPr>
        <w:jc w:val="both"/>
        <w:rPr>
          <w:color w:val="000000"/>
          <w:lang w:eastAsia="zh-CN"/>
        </w:rPr>
      </w:pPr>
      <w:r w:rsidRPr="00411D45">
        <w:rPr>
          <w:color w:val="000000"/>
          <w:lang w:eastAsia="zh-CN"/>
        </w:rPr>
        <w:t>update the existing use case publishing of management services into the CCF to improve the readability</w:t>
      </w:r>
      <w:r w:rsidR="008820F9" w:rsidRPr="00411D45">
        <w:rPr>
          <w:color w:val="000000"/>
          <w:lang w:eastAsia="zh-CN"/>
        </w:rPr>
        <w:t>.</w:t>
      </w:r>
    </w:p>
    <w:p w14:paraId="550FA9E3" w14:textId="50A41085" w:rsidR="00411D45" w:rsidRPr="00411D45" w:rsidRDefault="00411D45" w:rsidP="00411D45">
      <w:pPr>
        <w:pStyle w:val="ListParagraph"/>
        <w:numPr>
          <w:ilvl w:val="0"/>
          <w:numId w:val="2"/>
        </w:numPr>
        <w:jc w:val="both"/>
        <w:rPr>
          <w:color w:val="000000"/>
          <w:lang w:eastAsia="zh-CN"/>
        </w:rPr>
      </w:pPr>
      <w:r>
        <w:rPr>
          <w:color w:val="000000"/>
          <w:lang w:eastAsia="zh-CN"/>
        </w:rPr>
        <w:t>u</w:t>
      </w:r>
      <w:r w:rsidRPr="002B56AE">
        <w:rPr>
          <w:color w:val="000000"/>
          <w:lang w:eastAsia="zh-CN"/>
        </w:rPr>
        <w:t xml:space="preserve">pdate </w:t>
      </w:r>
      <w:r>
        <w:rPr>
          <w:color w:val="000000"/>
          <w:lang w:eastAsia="zh-CN"/>
        </w:rPr>
        <w:t>annex A to fix some incorrect reference info and typo</w:t>
      </w:r>
    </w:p>
    <w:p w14:paraId="7BAD44EE" w14:textId="77777777" w:rsidR="008820F9" w:rsidRPr="00D35513" w:rsidRDefault="008820F9" w:rsidP="008820F9">
      <w:pPr>
        <w:jc w:val="both"/>
        <w:rPr>
          <w:color w:val="000000"/>
          <w:lang w:eastAsia="zh-CN"/>
        </w:rPr>
      </w:pPr>
    </w:p>
    <w:p w14:paraId="58D2ACED" w14:textId="77777777" w:rsidR="005375DF" w:rsidRPr="00230594" w:rsidRDefault="005375DF">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00220B66" w14:textId="510996CE" w:rsidR="00230594" w:rsidRPr="00230594" w:rsidRDefault="00B41104" w:rsidP="002305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A032FFF" w14:textId="4E1F4725" w:rsidR="00C93D83" w:rsidRDefault="00C93D83">
      <w:pPr>
        <w:rPr>
          <w:lang w:val="en-US"/>
        </w:rPr>
      </w:pPr>
    </w:p>
    <w:p w14:paraId="29CD323F" w14:textId="77777777" w:rsidR="002B56AE" w:rsidRDefault="002B56AE" w:rsidP="002B56AE">
      <w:pPr>
        <w:pStyle w:val="Heading3"/>
        <w:rPr>
          <w:lang w:val="en-US" w:eastAsia="zh-CN"/>
        </w:rPr>
      </w:pPr>
      <w:bookmarkStart w:id="0" w:name="_Toc199159160"/>
      <w:r>
        <w:t>5.2.2</w:t>
      </w:r>
      <w:r>
        <w:tab/>
      </w:r>
      <w:r w:rsidRPr="006801E9">
        <w:rPr>
          <w:lang w:val="en-US" w:eastAsia="zh-CN"/>
        </w:rPr>
        <w:t>Publishing of management services into the CCF</w:t>
      </w:r>
      <w:bookmarkEnd w:id="0"/>
    </w:p>
    <w:p w14:paraId="400D6C42" w14:textId="77777777" w:rsidR="002B56AE" w:rsidRPr="007564C3" w:rsidRDefault="002B56AE" w:rsidP="002B56AE">
      <w:pPr>
        <w:pStyle w:val="Heading4"/>
        <w:rPr>
          <w:lang w:val="en-US"/>
        </w:rPr>
      </w:pPr>
      <w:bookmarkStart w:id="1" w:name="_Toc199159161"/>
      <w:r>
        <w:t>5</w:t>
      </w:r>
      <w:r w:rsidRPr="00F66589">
        <w:t>.</w:t>
      </w:r>
      <w:r>
        <w:t>2</w:t>
      </w:r>
      <w:r w:rsidRPr="00F66589">
        <w:t>.</w:t>
      </w:r>
      <w:r>
        <w:t>2.1</w:t>
      </w:r>
      <w:r>
        <w:tab/>
      </w:r>
      <w:r w:rsidRPr="00F66589">
        <w:t>Definition</w:t>
      </w:r>
      <w:bookmarkEnd w:id="1"/>
    </w:p>
    <w:p w14:paraId="5DFF03DB" w14:textId="77777777" w:rsidR="002B56AE" w:rsidRDefault="002B56AE" w:rsidP="002B56AE">
      <w:pPr>
        <w:rPr>
          <w:rFonts w:eastAsiaTheme="minorEastAsia"/>
        </w:rPr>
      </w:pPr>
      <w:r>
        <w:rPr>
          <w:noProof/>
        </w:rPr>
        <w:t xml:space="preserve">This use case describes how to publish management services to the CAPIF core function (CCF) to be exposed to the external MnS consumers. Before publishing management services to the CCF, the operator shall determine, subject to the network operator </w:t>
      </w:r>
      <w:r w:rsidRPr="0044118D">
        <w:rPr>
          <w:rFonts w:eastAsiaTheme="minorEastAsia"/>
        </w:rPr>
        <w:t xml:space="preserve">policy, regulatory requirements </w:t>
      </w:r>
      <w:r>
        <w:rPr>
          <w:rFonts w:eastAsiaTheme="minorEastAsia"/>
        </w:rPr>
        <w:t xml:space="preserve">or </w:t>
      </w:r>
      <w:r w:rsidRPr="0044118D">
        <w:rPr>
          <w:rFonts w:eastAsiaTheme="minorEastAsia"/>
        </w:rPr>
        <w:t>contractual obligations</w:t>
      </w:r>
      <w:r>
        <w:rPr>
          <w:rFonts w:eastAsiaTheme="minorEastAsia"/>
        </w:rPr>
        <w:t xml:space="preserve"> the following:</w:t>
      </w:r>
    </w:p>
    <w:p w14:paraId="1B43C745" w14:textId="77777777" w:rsidR="002B56AE" w:rsidRDefault="002B56AE" w:rsidP="002B56AE">
      <w:pPr>
        <w:pStyle w:val="B1"/>
        <w:rPr>
          <w:rFonts w:eastAsiaTheme="minorEastAsia"/>
        </w:rPr>
      </w:pPr>
      <w:r>
        <w:rPr>
          <w:rFonts w:eastAsiaTheme="minorEastAsia"/>
        </w:rPr>
        <w:t>- The management services to be published</w:t>
      </w:r>
      <w:ins w:id="2" w:author="Huawei" w:date="2025-08-11T15:10:00Z">
        <w:r>
          <w:rPr>
            <w:rFonts w:eastAsiaTheme="minorEastAsia"/>
          </w:rPr>
          <w:t>.</w:t>
        </w:r>
      </w:ins>
    </w:p>
    <w:p w14:paraId="12406C53" w14:textId="77777777" w:rsidR="002B56AE" w:rsidRDefault="002B56AE" w:rsidP="002B56AE">
      <w:pPr>
        <w:pStyle w:val="B1"/>
        <w:rPr>
          <w:rFonts w:eastAsiaTheme="minorEastAsia"/>
        </w:rPr>
      </w:pPr>
      <w:r>
        <w:rPr>
          <w:rFonts w:eastAsiaTheme="minorEastAsia"/>
        </w:rPr>
        <w:t xml:space="preserve">- The specific set of resources </w:t>
      </w:r>
      <w:ins w:id="3" w:author="Huawei" w:date="2025-08-11T14:59:00Z">
        <w:r w:rsidRPr="00362262">
          <w:t>(referred to as MnS component type B)</w:t>
        </w:r>
      </w:ins>
      <w:ins w:id="4" w:author="Huawei" w:date="2025-08-11T15:07:00Z">
        <w:r>
          <w:rPr>
            <w:lang w:val="en-US"/>
          </w:rPr>
          <w:t>,</w:t>
        </w:r>
      </w:ins>
      <w:ins w:id="5" w:author="Huawei" w:date="2025-08-11T14:59:00Z">
        <w:r>
          <w:rPr>
            <w:rFonts w:eastAsiaTheme="minorEastAsia"/>
          </w:rPr>
          <w:t xml:space="preserve"> </w:t>
        </w:r>
      </w:ins>
      <w:del w:id="6" w:author="Huawei" w:date="2025-08-11T15:07:00Z">
        <w:r w:rsidDel="00667279">
          <w:rPr>
            <w:rFonts w:eastAsiaTheme="minorEastAsia"/>
          </w:rPr>
          <w:delText>and</w:delText>
        </w:r>
      </w:del>
      <w:ins w:id="7" w:author="Huawei" w:date="2025-08-11T15:07:00Z">
        <w:r>
          <w:rPr>
            <w:rFonts w:eastAsiaTheme="minorEastAsia"/>
          </w:rPr>
          <w:t>the</w:t>
        </w:r>
      </w:ins>
      <w:r>
        <w:rPr>
          <w:rFonts w:eastAsiaTheme="minorEastAsia"/>
        </w:rPr>
        <w:t xml:space="preserve"> corresponding operations </w:t>
      </w:r>
      <w:ins w:id="8" w:author="Huawei" w:date="2025-08-11T14:59:00Z">
        <w:r w:rsidRPr="00362262">
          <w:t>(referred to as MnS component type A)</w:t>
        </w:r>
      </w:ins>
      <w:ins w:id="9" w:author="Huawei" w:date="2025-08-11T15:02:00Z">
        <w:r>
          <w:rPr>
            <w:rFonts w:eastAsiaTheme="minorEastAsia"/>
          </w:rPr>
          <w:t xml:space="preserve">, </w:t>
        </w:r>
      </w:ins>
      <w:ins w:id="10" w:author="Huawei" w:date="2025-08-11T15:07:00Z">
        <w:r>
          <w:rPr>
            <w:rFonts w:eastAsiaTheme="minorEastAsia"/>
          </w:rPr>
          <w:t xml:space="preserve">and </w:t>
        </w:r>
      </w:ins>
      <w:ins w:id="11" w:author="Huawei" w:date="2025-08-11T15:02:00Z">
        <w:r>
          <w:rPr>
            <w:rFonts w:eastAsiaTheme="minorEastAsia"/>
          </w:rPr>
          <w:t>o</w:t>
        </w:r>
        <w:r w:rsidRPr="00362262">
          <w:t>ptionally the</w:t>
        </w:r>
      </w:ins>
      <w:ins w:id="12" w:author="Huawei" w:date="2025-08-11T15:18:00Z">
        <w:r>
          <w:t xml:space="preserve"> specific</w:t>
        </w:r>
      </w:ins>
      <w:ins w:id="13" w:author="Huawei" w:date="2025-08-11T15:02:00Z">
        <w:r w:rsidRPr="00362262">
          <w:t xml:space="preserve"> performance and fault data (referred to as MnS component type C)</w:t>
        </w:r>
      </w:ins>
      <w:ins w:id="14" w:author="Huawei" w:date="2025-08-11T14:59:00Z">
        <w:r>
          <w:rPr>
            <w:rFonts w:eastAsiaTheme="minorEastAsia"/>
          </w:rPr>
          <w:t xml:space="preserve"> </w:t>
        </w:r>
      </w:ins>
      <w:r>
        <w:rPr>
          <w:rFonts w:eastAsiaTheme="minorEastAsia"/>
        </w:rPr>
        <w:t>of the management services to be published</w:t>
      </w:r>
      <w:ins w:id="15" w:author="Huawei" w:date="2025-08-11T15:10:00Z">
        <w:r>
          <w:rPr>
            <w:rFonts w:eastAsiaTheme="minorEastAsia"/>
          </w:rPr>
          <w:t>.</w:t>
        </w:r>
      </w:ins>
      <w:r>
        <w:rPr>
          <w:rFonts w:eastAsiaTheme="minorEastAsia"/>
        </w:rPr>
        <w:t xml:space="preserve"> </w:t>
      </w:r>
    </w:p>
    <w:p w14:paraId="4C885FDA" w14:textId="77777777" w:rsidR="002B56AE" w:rsidRDefault="002B56AE" w:rsidP="002B56AE">
      <w:pPr>
        <w:pStyle w:val="B1"/>
        <w:rPr>
          <w:rFonts w:eastAsiaTheme="minorEastAsia"/>
        </w:rPr>
      </w:pPr>
      <w:r>
        <w:rPr>
          <w:rFonts w:eastAsiaTheme="minorEastAsia"/>
        </w:rPr>
        <w:t>- Whether the specific set of resources</w:t>
      </w:r>
      <w:ins w:id="16" w:author="Huawei" w:date="2025-08-11T15:08:00Z">
        <w:r>
          <w:rPr>
            <w:rFonts w:eastAsiaTheme="minorEastAsia"/>
          </w:rPr>
          <w:t>,</w:t>
        </w:r>
      </w:ins>
      <w:r>
        <w:rPr>
          <w:rFonts w:eastAsiaTheme="minorEastAsia"/>
        </w:rPr>
        <w:t xml:space="preserve"> </w:t>
      </w:r>
      <w:del w:id="17" w:author="Huawei" w:date="2025-08-11T15:08:00Z">
        <w:r w:rsidDel="00E04C0F">
          <w:rPr>
            <w:rFonts w:eastAsiaTheme="minorEastAsia"/>
          </w:rPr>
          <w:delText>and</w:delText>
        </w:r>
      </w:del>
      <w:ins w:id="18" w:author="Huawei" w:date="2025-08-11T15:08:00Z">
        <w:r>
          <w:rPr>
            <w:rFonts w:eastAsiaTheme="minorEastAsia"/>
          </w:rPr>
          <w:t>the</w:t>
        </w:r>
      </w:ins>
      <w:r>
        <w:rPr>
          <w:rFonts w:eastAsiaTheme="minorEastAsia"/>
        </w:rPr>
        <w:t xml:space="preserve"> corresponding operations</w:t>
      </w:r>
      <w:ins w:id="19" w:author="Huawei" w:date="2025-08-11T15:10:00Z">
        <w:r>
          <w:rPr>
            <w:rFonts w:eastAsiaTheme="minorEastAsia"/>
          </w:rPr>
          <w:t>,</w:t>
        </w:r>
      </w:ins>
      <w:ins w:id="20" w:author="Huawei" w:date="2025-08-11T15:08:00Z">
        <w:r>
          <w:rPr>
            <w:rFonts w:eastAsiaTheme="minorEastAsia"/>
          </w:rPr>
          <w:t xml:space="preserve"> and optionally the </w:t>
        </w:r>
      </w:ins>
      <w:ins w:id="21" w:author="Huawei" w:date="2025-08-11T15:19:00Z">
        <w:r>
          <w:rPr>
            <w:rFonts w:eastAsiaTheme="minorEastAsia"/>
          </w:rPr>
          <w:t xml:space="preserve">specific </w:t>
        </w:r>
      </w:ins>
      <w:ins w:id="22" w:author="Huawei" w:date="2025-08-11T15:08:00Z">
        <w:r>
          <w:rPr>
            <w:rFonts w:eastAsiaTheme="minorEastAsia"/>
          </w:rPr>
          <w:t>performance and fault data</w:t>
        </w:r>
      </w:ins>
      <w:r>
        <w:rPr>
          <w:rFonts w:eastAsiaTheme="minorEastAsia"/>
        </w:rPr>
        <w:t xml:space="preserve"> of the management service will be published as one or more service APIs to the CCF.</w:t>
      </w:r>
    </w:p>
    <w:p w14:paraId="26D214C6" w14:textId="77777777" w:rsidR="002B56AE" w:rsidDel="00E04C0F" w:rsidRDefault="002B56AE" w:rsidP="002B56AE">
      <w:pPr>
        <w:pStyle w:val="B1"/>
        <w:rPr>
          <w:del w:id="23" w:author="Huawei" w:date="2025-08-11T15:10:00Z"/>
          <w:rFonts w:eastAsiaTheme="minorEastAsia"/>
        </w:rPr>
      </w:pPr>
      <w:del w:id="24" w:author="Huawei" w:date="2025-08-11T15:10:00Z">
        <w:r w:rsidDel="00E04C0F">
          <w:rPr>
            <w:rFonts w:eastAsiaTheme="minorEastAsia"/>
          </w:rPr>
          <w:delText>- Optionally, the p</w:delText>
        </w:r>
        <w:r w:rsidRPr="00032E3E" w:rsidDel="00E04C0F">
          <w:rPr>
            <w:rFonts w:eastAsiaTheme="minorEastAsia"/>
          </w:rPr>
          <w:delText xml:space="preserve">erformance and </w:delText>
        </w:r>
        <w:r w:rsidDel="00E04C0F">
          <w:rPr>
            <w:rFonts w:eastAsiaTheme="minorEastAsia"/>
          </w:rPr>
          <w:delText>f</w:delText>
        </w:r>
        <w:r w:rsidRPr="00032E3E" w:rsidDel="00E04C0F">
          <w:rPr>
            <w:rFonts w:eastAsiaTheme="minorEastAsia"/>
          </w:rPr>
          <w:delText xml:space="preserve">ault data </w:delText>
        </w:r>
        <w:r w:rsidDel="00E04C0F">
          <w:rPr>
            <w:rFonts w:eastAsiaTheme="minorEastAsia"/>
          </w:rPr>
          <w:delText>associated to the management service (referred to as MnS component C) to be published.</w:delText>
        </w:r>
      </w:del>
    </w:p>
    <w:p w14:paraId="6473BCF4" w14:textId="77777777" w:rsidR="002B56AE" w:rsidRPr="00CF5B75" w:rsidRDefault="002B56AE" w:rsidP="002B56AE">
      <w:pPr>
        <w:rPr>
          <w:lang w:val="en-US"/>
        </w:rPr>
      </w:pPr>
      <w:r w:rsidRPr="00CF5B75">
        <w:rPr>
          <w:lang w:val="en-US"/>
        </w:rPr>
        <w:t xml:space="preserve">Traceability: </w:t>
      </w:r>
      <w:r w:rsidRPr="007B332F">
        <w:rPr>
          <w:b/>
          <w:bCs/>
          <w:lang w:val="en-US"/>
          <w:rPrChange w:id="25" w:author="Huawei" w:date="2025-08-11T15:25:00Z">
            <w:rPr>
              <w:lang w:val="en-US"/>
            </w:rPr>
          </w:rPrChange>
        </w:rPr>
        <w:t>REQ-MEXPO-PUB-01, REQ-MEXPO-PUB-02, REQ-MEXPO-PUB-03, REQ-MEXPO-PUB-04, REQ-MEXPO-PUB-05</w:t>
      </w:r>
      <w:r w:rsidRPr="00CF5B75">
        <w:rPr>
          <w:lang w:val="en-US"/>
        </w:rPr>
        <w:t>.</w:t>
      </w:r>
    </w:p>
    <w:p w14:paraId="20F936E0" w14:textId="262DC579" w:rsidR="00A01DB6" w:rsidRDefault="00A01DB6">
      <w:pPr>
        <w:rPr>
          <w:lang w:val="en-US" w:eastAsia="zh-CN"/>
        </w:rPr>
      </w:pPr>
    </w:p>
    <w:p w14:paraId="44AE47C2" w14:textId="77777777" w:rsidR="00411D45" w:rsidRDefault="00411D45" w:rsidP="00411D45">
      <w:pPr>
        <w:pStyle w:val="CRCoverPage"/>
        <w:rPr>
          <w:b/>
          <w:lang w:val="en-US"/>
        </w:rPr>
      </w:pPr>
    </w:p>
    <w:p w14:paraId="6D03AB66" w14:textId="5FCDC4AA" w:rsidR="00411D45" w:rsidRPr="00230594" w:rsidRDefault="00411D45" w:rsidP="00411D4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Pr>
          <w:rFonts w:ascii="Arial" w:hAnsi="Arial" w:cs="Arial"/>
          <w:color w:val="0000FF"/>
          <w:sz w:val="28"/>
          <w:szCs w:val="28"/>
          <w:lang w:val="en-US"/>
        </w:rPr>
        <w:t xml:space="preserve"> Change * * * *</w:t>
      </w:r>
    </w:p>
    <w:p w14:paraId="40D364A9" w14:textId="77777777" w:rsidR="00411D45" w:rsidRDefault="00411D45" w:rsidP="00411D45"/>
    <w:p w14:paraId="08C983EF" w14:textId="77777777" w:rsidR="00411D45" w:rsidRDefault="00411D45" w:rsidP="00411D45">
      <w:pPr>
        <w:pStyle w:val="Heading8"/>
      </w:pPr>
      <w:bookmarkStart w:id="26" w:name="_Toc6850"/>
      <w:bookmarkStart w:id="27" w:name="_Toc23693"/>
      <w:bookmarkStart w:id="28" w:name="_Toc176965593"/>
      <w:bookmarkStart w:id="29" w:name="_Toc176958762"/>
      <w:bookmarkStart w:id="30" w:name="_Toc176956405"/>
      <w:bookmarkStart w:id="31" w:name="_Toc176959000"/>
      <w:bookmarkStart w:id="32" w:name="_Toc25892"/>
      <w:bookmarkStart w:id="33" w:name="_Toc176960245"/>
      <w:bookmarkStart w:id="34" w:name="_Toc21177"/>
      <w:bookmarkStart w:id="35" w:name="_Toc31"/>
      <w:bookmarkStart w:id="36" w:name="_Toc199159178"/>
      <w:r>
        <w:rPr>
          <w:rStyle w:val="Heading8Char"/>
        </w:rPr>
        <w:t xml:space="preserve">Annex </w:t>
      </w:r>
      <w:r>
        <w:rPr>
          <w:rStyle w:val="Heading8Char"/>
          <w:lang w:eastAsia="zh-CN"/>
        </w:rPr>
        <w:t>A</w:t>
      </w:r>
      <w:r>
        <w:rPr>
          <w:rStyle w:val="Heading8Char"/>
        </w:rPr>
        <w:t xml:space="preserve"> (informative):</w:t>
      </w:r>
      <w:r>
        <w:rPr>
          <w:rStyle w:val="Heading8Char"/>
          <w:lang w:val="en-US" w:eastAsia="zh-CN"/>
        </w:rPr>
        <w:t xml:space="preserve"> </w:t>
      </w:r>
      <w:bookmarkEnd w:id="26"/>
      <w:bookmarkEnd w:id="27"/>
      <w:bookmarkEnd w:id="28"/>
      <w:bookmarkEnd w:id="29"/>
      <w:bookmarkEnd w:id="30"/>
      <w:bookmarkEnd w:id="31"/>
      <w:bookmarkEnd w:id="32"/>
      <w:bookmarkEnd w:id="33"/>
      <w:bookmarkEnd w:id="34"/>
      <w:bookmarkEnd w:id="35"/>
      <w:r>
        <w:rPr>
          <w:rStyle w:val="Heading8Char"/>
          <w:lang w:val="en-US" w:eastAsia="zh-CN"/>
        </w:rPr>
        <w:t>Discovery of the published service APIs at the CCF by the external MnS consumers</w:t>
      </w:r>
      <w:bookmarkEnd w:id="36"/>
    </w:p>
    <w:p w14:paraId="35D727D0" w14:textId="675A4D4C" w:rsidR="00411D45" w:rsidRDefault="00411D45" w:rsidP="00411D45">
      <w:r>
        <w:t>After publishing management services (now published service APIs) to the CCF as described in clause 6.2</w:t>
      </w:r>
      <w:del w:id="37" w:author="Huawei" w:date="2025-08-11T15:38:00Z">
        <w:r w:rsidDel="005A1CC6">
          <w:delText>.3</w:delText>
        </w:r>
      </w:del>
      <w:r>
        <w:t xml:space="preserve">, the published service APIs are available for discovery by the external MnS consumers via the CAPIF-1e interface. To discover the published service APIs, the external MnS consumer invokes the GET request operation of the </w:t>
      </w:r>
      <w:proofErr w:type="spellStart"/>
      <w:r>
        <w:t>CAPIF_Discover_Service_API</w:t>
      </w:r>
      <w:proofErr w:type="spellEnd"/>
      <w:r>
        <w:t xml:space="preserve"> service (see clause </w:t>
      </w:r>
      <w:r>
        <w:t>8.</w:t>
      </w:r>
      <w:ins w:id="38" w:author="Huawei 1" w:date="2025-08-28T11:44:00Z">
        <w:r w:rsidR="00191B59">
          <w:t>1</w:t>
        </w:r>
      </w:ins>
      <w:del w:id="39" w:author="Huawei 1" w:date="2025-08-28T11:44:00Z">
        <w:r w:rsidDel="00191B59">
          <w:delText>2</w:delText>
        </w:r>
      </w:del>
      <w:r>
        <w:t xml:space="preserve"> of TS 29.222 [4]). </w:t>
      </w:r>
      <w:del w:id="40" w:author="Huawei" w:date="2025-08-11T15:38:00Z">
        <w:r w:rsidDel="000D1B43">
          <w:delText xml:space="preserve"> </w:delText>
        </w:r>
      </w:del>
      <w:r>
        <w:t>The response body of the GET request returns the DiscoveredAPIs data</w:t>
      </w:r>
      <w:ins w:id="41" w:author="Huawei" w:date="2025-08-11T15:50:00Z">
        <w:r>
          <w:t xml:space="preserve"> </w:t>
        </w:r>
      </w:ins>
      <w:r>
        <w:t xml:space="preserve">type (see </w:t>
      </w:r>
      <w:r>
        <w:rPr>
          <w:noProof/>
        </w:rPr>
        <w:t>Table </w:t>
      </w:r>
      <w:r>
        <w:t>8.1.4.2.2-1 of TS 29.222 [4]). The DiscoveredAPI</w:t>
      </w:r>
      <w:ins w:id="42" w:author="Huawei" w:date="2025-08-11T15:51:00Z">
        <w:r>
          <w:t>s</w:t>
        </w:r>
      </w:ins>
      <w:r>
        <w:t xml:space="preserve"> data type consists of an array of the published service </w:t>
      </w:r>
      <w:r w:rsidRPr="001675FB">
        <w:t xml:space="preserve">APIs </w:t>
      </w:r>
      <w:r w:rsidRPr="00B16CF9">
        <w:t xml:space="preserve">that the external MnS consumer is authorized to discover, </w:t>
      </w:r>
      <w:r>
        <w:t>each represented by the corresponding serviceAPIDescription data type (see clause 6.2.2).</w:t>
      </w:r>
    </w:p>
    <w:p w14:paraId="1A1F350D" w14:textId="77777777" w:rsidR="00411D45" w:rsidRDefault="00411D45" w:rsidP="00411D45">
      <w:r>
        <w:t xml:space="preserve">On discovering the service APIs, the external MnS consumer can use the discovered service API information to construct the URI of the service API that will be invoked at the AEF of the MSED (via the CAPIF-2e interface). </w:t>
      </w:r>
    </w:p>
    <w:p w14:paraId="3A42E913" w14:textId="77777777" w:rsidR="00411D45" w:rsidRDefault="00411D45" w:rsidP="00411D45">
      <w:r>
        <w:t>The structure of the constructed service API URI shall follow the specifications provided in clause 4.4.1 of 3GPP 29.501</w:t>
      </w:r>
      <w:r w:rsidDel="00E12526">
        <w:t xml:space="preserve"> </w:t>
      </w:r>
      <w:r>
        <w:t>[9].</w:t>
      </w:r>
    </w:p>
    <w:p w14:paraId="33F43DF8" w14:textId="77777777" w:rsidR="00411D45" w:rsidRDefault="00411D45" w:rsidP="00411D45"/>
    <w:p w14:paraId="44FD7A10" w14:textId="76A9452C" w:rsidR="00A01DB6" w:rsidRPr="00411D45" w:rsidRDefault="00A01DB6"/>
    <w:p w14:paraId="56C9316E" w14:textId="77777777" w:rsidR="00A01DB6" w:rsidRPr="003C6622" w:rsidRDefault="00A01DB6"/>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6CEBD" w14:textId="77777777" w:rsidR="0055616D" w:rsidRDefault="0055616D">
      <w:r>
        <w:separator/>
      </w:r>
    </w:p>
  </w:endnote>
  <w:endnote w:type="continuationSeparator" w:id="0">
    <w:p w14:paraId="55036A56" w14:textId="77777777" w:rsidR="0055616D" w:rsidRDefault="0055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EE8B" w14:textId="77777777" w:rsidR="0055616D" w:rsidRDefault="0055616D">
      <w:r>
        <w:separator/>
      </w:r>
    </w:p>
  </w:footnote>
  <w:footnote w:type="continuationSeparator" w:id="0">
    <w:p w14:paraId="7FCB8060" w14:textId="77777777" w:rsidR="0055616D" w:rsidRDefault="00556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A8E"/>
    <w:multiLevelType w:val="hybridMultilevel"/>
    <w:tmpl w:val="91E23968"/>
    <w:lvl w:ilvl="0" w:tplc="8592B78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A1AA6"/>
    <w:multiLevelType w:val="hybridMultilevel"/>
    <w:tmpl w:val="8118D542"/>
    <w:lvl w:ilvl="0" w:tplc="10D4FE0A">
      <w:start w:val="5"/>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1">
    <w15:presenceInfo w15:providerId="None" w15:userId="Huawe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242A"/>
    <w:rsid w:val="00032590"/>
    <w:rsid w:val="000B59EB"/>
    <w:rsid w:val="000C5D0C"/>
    <w:rsid w:val="0010504F"/>
    <w:rsid w:val="001152C8"/>
    <w:rsid w:val="001169EF"/>
    <w:rsid w:val="001604A8"/>
    <w:rsid w:val="00170533"/>
    <w:rsid w:val="00191B59"/>
    <w:rsid w:val="001B093A"/>
    <w:rsid w:val="001B09D9"/>
    <w:rsid w:val="001C5CF1"/>
    <w:rsid w:val="001D126C"/>
    <w:rsid w:val="00214DF0"/>
    <w:rsid w:val="00225F15"/>
    <w:rsid w:val="00230594"/>
    <w:rsid w:val="002474B7"/>
    <w:rsid w:val="00266561"/>
    <w:rsid w:val="002717EE"/>
    <w:rsid w:val="002B56AE"/>
    <w:rsid w:val="002D4AE7"/>
    <w:rsid w:val="00302A04"/>
    <w:rsid w:val="003341A1"/>
    <w:rsid w:val="00344073"/>
    <w:rsid w:val="003C6622"/>
    <w:rsid w:val="004054C1"/>
    <w:rsid w:val="00411D45"/>
    <w:rsid w:val="00414B67"/>
    <w:rsid w:val="0044235F"/>
    <w:rsid w:val="00462828"/>
    <w:rsid w:val="004721C0"/>
    <w:rsid w:val="0048241E"/>
    <w:rsid w:val="00493F36"/>
    <w:rsid w:val="004E2F92"/>
    <w:rsid w:val="004F6F74"/>
    <w:rsid w:val="00502712"/>
    <w:rsid w:val="0051513A"/>
    <w:rsid w:val="0051688C"/>
    <w:rsid w:val="005375DF"/>
    <w:rsid w:val="0055616D"/>
    <w:rsid w:val="0056205E"/>
    <w:rsid w:val="005E3CE3"/>
    <w:rsid w:val="00653E2A"/>
    <w:rsid w:val="0069541A"/>
    <w:rsid w:val="006B621B"/>
    <w:rsid w:val="006C7F74"/>
    <w:rsid w:val="006F1C25"/>
    <w:rsid w:val="006F77CF"/>
    <w:rsid w:val="00711F26"/>
    <w:rsid w:val="00725FC1"/>
    <w:rsid w:val="0073515D"/>
    <w:rsid w:val="00742FCB"/>
    <w:rsid w:val="00780A06"/>
    <w:rsid w:val="00785301"/>
    <w:rsid w:val="00793D77"/>
    <w:rsid w:val="007B332F"/>
    <w:rsid w:val="007C60CD"/>
    <w:rsid w:val="007E6CA2"/>
    <w:rsid w:val="00802641"/>
    <w:rsid w:val="008171CF"/>
    <w:rsid w:val="0082707E"/>
    <w:rsid w:val="008820F9"/>
    <w:rsid w:val="008B4AAF"/>
    <w:rsid w:val="009158D2"/>
    <w:rsid w:val="009255E7"/>
    <w:rsid w:val="00982BA7"/>
    <w:rsid w:val="00995C58"/>
    <w:rsid w:val="009A21B0"/>
    <w:rsid w:val="009C236D"/>
    <w:rsid w:val="00A01DB6"/>
    <w:rsid w:val="00A03F21"/>
    <w:rsid w:val="00A117D5"/>
    <w:rsid w:val="00A15315"/>
    <w:rsid w:val="00A31512"/>
    <w:rsid w:val="00A34787"/>
    <w:rsid w:val="00A42751"/>
    <w:rsid w:val="00A44B2E"/>
    <w:rsid w:val="00A7277A"/>
    <w:rsid w:val="00A73511"/>
    <w:rsid w:val="00A95696"/>
    <w:rsid w:val="00AA3DBE"/>
    <w:rsid w:val="00AA7E59"/>
    <w:rsid w:val="00AE35AD"/>
    <w:rsid w:val="00B41104"/>
    <w:rsid w:val="00BA4BE2"/>
    <w:rsid w:val="00BB6C44"/>
    <w:rsid w:val="00BD1620"/>
    <w:rsid w:val="00BF052A"/>
    <w:rsid w:val="00BF3721"/>
    <w:rsid w:val="00BF5A2E"/>
    <w:rsid w:val="00C44D05"/>
    <w:rsid w:val="00C601CB"/>
    <w:rsid w:val="00C86F41"/>
    <w:rsid w:val="00C87441"/>
    <w:rsid w:val="00C93D83"/>
    <w:rsid w:val="00CC4471"/>
    <w:rsid w:val="00D059DB"/>
    <w:rsid w:val="00D07287"/>
    <w:rsid w:val="00D318B2"/>
    <w:rsid w:val="00D35513"/>
    <w:rsid w:val="00D4241C"/>
    <w:rsid w:val="00D50482"/>
    <w:rsid w:val="00D55FB4"/>
    <w:rsid w:val="00DF4192"/>
    <w:rsid w:val="00E06393"/>
    <w:rsid w:val="00E126D7"/>
    <w:rsid w:val="00E1464D"/>
    <w:rsid w:val="00E25D01"/>
    <w:rsid w:val="00E3288F"/>
    <w:rsid w:val="00E53BAB"/>
    <w:rsid w:val="00E5455E"/>
    <w:rsid w:val="00E54C0A"/>
    <w:rsid w:val="00F21090"/>
    <w:rsid w:val="00F30FD1"/>
    <w:rsid w:val="00F431B2"/>
    <w:rsid w:val="00F50505"/>
    <w:rsid w:val="00F57C87"/>
    <w:rsid w:val="00F6525A"/>
    <w:rsid w:val="00F704A5"/>
    <w:rsid w:val="00F725B2"/>
    <w:rsid w:val="00FE26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basedOn w:val="DefaultParagraphFont"/>
    <w:link w:val="CommentText"/>
    <w:rsid w:val="00FE2684"/>
    <w:rPr>
      <w:rFonts w:ascii="Times New Roman" w:hAnsi="Times New Roman"/>
      <w:lang w:eastAsia="en-US"/>
    </w:rPr>
  </w:style>
  <w:style w:type="paragraph" w:styleId="ListParagraph">
    <w:name w:val="List Paragraph"/>
    <w:basedOn w:val="Normal"/>
    <w:uiPriority w:val="34"/>
    <w:qFormat/>
    <w:rsid w:val="00D35513"/>
    <w:pPr>
      <w:ind w:left="720"/>
      <w:contextualSpacing/>
    </w:pPr>
  </w:style>
  <w:style w:type="character" w:customStyle="1" w:styleId="Heading3Char">
    <w:name w:val="Heading 3 Char"/>
    <w:basedOn w:val="DefaultParagraphFont"/>
    <w:link w:val="Heading3"/>
    <w:rsid w:val="002B56AE"/>
    <w:rPr>
      <w:rFonts w:ascii="Arial" w:hAnsi="Arial"/>
      <w:sz w:val="28"/>
      <w:lang w:eastAsia="en-US"/>
    </w:rPr>
  </w:style>
  <w:style w:type="character" w:customStyle="1" w:styleId="Heading4Char">
    <w:name w:val="Heading 4 Char"/>
    <w:basedOn w:val="DefaultParagraphFont"/>
    <w:link w:val="Heading4"/>
    <w:rsid w:val="002B56AE"/>
    <w:rPr>
      <w:rFonts w:ascii="Arial" w:hAnsi="Arial"/>
      <w:sz w:val="24"/>
      <w:lang w:eastAsia="en-US"/>
    </w:rPr>
  </w:style>
  <w:style w:type="character" w:customStyle="1" w:styleId="B1Char">
    <w:name w:val="B1 Char"/>
    <w:link w:val="B1"/>
    <w:qFormat/>
    <w:rsid w:val="002B56AE"/>
    <w:rPr>
      <w:rFonts w:ascii="Times New Roman" w:hAnsi="Times New Roman"/>
      <w:lang w:eastAsia="en-US"/>
    </w:rPr>
  </w:style>
  <w:style w:type="character" w:customStyle="1" w:styleId="Heading8Char">
    <w:name w:val="Heading 8 Char"/>
    <w:basedOn w:val="DefaultParagraphFont"/>
    <w:link w:val="Heading8"/>
    <w:qFormat/>
    <w:rsid w:val="00411D45"/>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3058829">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1402835">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06525129">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1</cp:lastModifiedBy>
  <cp:revision>4</cp:revision>
  <cp:lastPrinted>1900-01-01T05:00:00Z</cp:lastPrinted>
  <dcterms:created xsi:type="dcterms:W3CDTF">2025-08-28T09:41:00Z</dcterms:created>
  <dcterms:modified xsi:type="dcterms:W3CDTF">2025-08-28T09:45:00Z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