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4A91B4DD"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S5-25</w:t>
      </w:r>
      <w:r>
        <w:rPr>
          <w:rFonts w:eastAsiaTheme="minorEastAsia" w:hint="eastAsia"/>
          <w:b/>
          <w:i/>
          <w:sz w:val="28"/>
          <w:lang w:eastAsia="zh-CN"/>
        </w:rPr>
        <w:t>3</w:t>
      </w:r>
      <w:r w:rsidR="00535709">
        <w:rPr>
          <w:rFonts w:eastAsiaTheme="minorEastAsia" w:hint="eastAsia"/>
          <w:b/>
          <w:i/>
          <w:sz w:val="28"/>
          <w:lang w:eastAsia="zh-CN"/>
        </w:rPr>
        <w:t>837d1</w:t>
      </w:r>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66221B2E" w:rsidR="00DD7A56" w:rsidRDefault="000A43F1" w:rsidP="007363A1">
            <w:pPr>
              <w:pStyle w:val="TAL"/>
              <w:tabs>
                <w:tab w:val="left" w:pos="584"/>
              </w:tabs>
              <w:rPr>
                <w:rFonts w:eastAsia="宋体"/>
                <w:lang w:val="en-US" w:eastAsia="zh-CN"/>
              </w:rPr>
            </w:pPr>
            <w:r>
              <w:rPr>
                <w:rFonts w:eastAsia="宋体" w:hint="eastAsia"/>
                <w:lang w:val="en-US" w:eastAsia="zh-CN"/>
              </w:rPr>
              <w:t>1080072</w:t>
            </w:r>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77777777" w:rsidR="00DD7A56" w:rsidRDefault="000A43F1">
      <w:r>
        <w:rPr>
          <w:rFonts w:hint="eastAsia"/>
        </w:rPr>
        <w:t xml:space="preserve">The 6G </w:t>
      </w:r>
      <w:r>
        <w:rPr>
          <w:rFonts w:eastAsia="宋体" w:hint="eastAsia"/>
          <w:lang w:val="en-US" w:eastAsia="zh-CN"/>
        </w:rPr>
        <w:t>management and orchestration</w:t>
      </w:r>
      <w:r>
        <w:rPr>
          <w:rFonts w:hint="eastAsia"/>
        </w:rPr>
        <w:t xml:space="preserve"> will be </w:t>
      </w:r>
      <w:r>
        <w:rPr>
          <w:rFonts w:eastAsia="宋体" w:hint="eastAsia"/>
          <w:lang w:val="en-US" w:eastAsia="zh-CN"/>
        </w:rPr>
        <w:t>based on</w:t>
      </w:r>
      <w:r>
        <w:rPr>
          <w:rFonts w:hint="eastAsia"/>
        </w:rPr>
        <w:t xml:space="preserve"> established design principles and aligned with the 6G requirements specified in 3GPP TR 22.870 and TR 38.914. 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7DCBD7FA"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The study includes the following work tasks</w:t>
      </w:r>
      <w:r w:rsidR="00AE306A">
        <w:rPr>
          <w:rFonts w:eastAsia="宋体" w:hint="eastAsia"/>
          <w:shd w:val="clear" w:color="auto" w:fill="FFFFFF" w:themeFill="background1"/>
          <w:lang w:eastAsia="zh-CN"/>
        </w:rPr>
        <w:t xml:space="preserve"> for OAM prime features</w:t>
      </w:r>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0299612"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r>
        <w:rPr>
          <w:rFonts w:eastAsia="等线" w:hint="eastAsia"/>
          <w:shd w:val="clear" w:color="auto" w:fill="FFFFFF" w:themeFill="background1"/>
          <w:lang w:eastAsia="zh-CN"/>
        </w:rPr>
        <w:t>new or existing management services, interfaces and management functions, and their applicability at specific management layers.</w:t>
      </w:r>
    </w:p>
    <w:p w14:paraId="10E262A8" w14:textId="77777777"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 and the network architecture defined in other groups (e.g., SA2 and RAN3), including the identification of relevant reference points, services, and management functions needed to enable interoperability.</w:t>
      </w:r>
    </w:p>
    <w:p w14:paraId="10E262A9" w14:textId="09DC66D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lastRenderedPageBreak/>
        <w:t>1.4.</w:t>
      </w:r>
      <w:r>
        <w:rPr>
          <w:rFonts w:eastAsia="等线"/>
          <w:shd w:val="clear" w:color="auto" w:fill="FFFFFF" w:themeFill="background1"/>
        </w:rPr>
        <w:tab/>
      </w:r>
      <w:r w:rsidR="00FF5D4F" w:rsidRPr="00FF5D4F">
        <w:rPr>
          <w:rFonts w:eastAsia="等线"/>
          <w:shd w:val="clear" w:color="auto" w:fill="FFFFFF" w:themeFill="background1"/>
        </w:rPr>
        <w:t>Study whether and how to support programmability to support MnF deploy</w:t>
      </w:r>
      <w:r w:rsidR="008F4955">
        <w:rPr>
          <w:rFonts w:eastAsia="等线" w:hint="eastAsia"/>
          <w:shd w:val="clear" w:color="auto" w:fill="FFFFFF" w:themeFill="background1"/>
          <w:lang w:eastAsia="zh-CN"/>
        </w:rPr>
        <w:t>ment</w:t>
      </w:r>
      <w:r w:rsidR="00FF5D4F" w:rsidRPr="00FF5D4F">
        <w:rPr>
          <w:rFonts w:eastAsia="等线"/>
          <w:shd w:val="clear" w:color="auto" w:fill="FFFFFF" w:themeFill="background1"/>
        </w:rPr>
        <w:t>, orchestration and lifecycle management</w:t>
      </w:r>
      <w:r>
        <w:rPr>
          <w:rFonts w:eastAsia="等线" w:hint="eastAsia"/>
          <w:shd w:val="clear" w:color="auto" w:fill="FFFFFF" w:themeFill="background1"/>
        </w:rPr>
        <w:t>.</w:t>
      </w:r>
    </w:p>
    <w:p w14:paraId="10E262AA" w14:textId="6FEFD78D"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sidR="00A45DD7">
        <w:rPr>
          <w:rFonts w:eastAsia="等线" w:hint="eastAsia"/>
          <w:shd w:val="clear" w:color="auto" w:fill="FFFFFF" w:themeFill="background1"/>
          <w:lang w:eastAsia="zh-CN"/>
        </w:rPr>
        <w:t xml:space="preserve">whether and how </w:t>
      </w:r>
      <w:r>
        <w:rPr>
          <w:rFonts w:eastAsia="等线" w:hint="eastAsia"/>
          <w:shd w:val="clear" w:color="auto" w:fill="FFFFFF" w:themeFill="background1"/>
        </w:rPr>
        <w:t xml:space="preserve">the adoption of agentic autonomous management in 6G management architecture towards Autonomous Networks,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 agent integration fabric</w:t>
      </w:r>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multi-agent collaboration and interactions, enabling agent to utilize/access 6G management provisions.</w:t>
      </w:r>
    </w:p>
    <w:p w14:paraId="10E262AF" w14:textId="1368811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w:t>
      </w:r>
      <w:r w:rsidR="00587E30">
        <w:rPr>
          <w:rFonts w:eastAsia="等线" w:hint="eastAsia"/>
          <w:shd w:val="clear" w:color="auto" w:fill="FFFFFF" w:themeFill="background1"/>
          <w:lang w:eastAsia="zh-CN"/>
        </w:rPr>
        <w:t>6</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r>
        <w:rPr>
          <w:rFonts w:eastAsia="等线"/>
          <w:shd w:val="clear" w:color="auto" w:fill="FFFFFF" w:themeFill="background1"/>
        </w:rPr>
        <w:t>a</w:t>
      </w:r>
      <w:r>
        <w:rPr>
          <w:rFonts w:eastAsia="等线" w:hint="eastAsia"/>
          <w:shd w:val="clear" w:color="auto" w:fill="FFFFFF" w:themeFill="background1"/>
        </w:rPr>
        <w:t xml:space="preserve"> data management framework for different management data types</w:t>
      </w:r>
      <w:r w:rsidR="00B462B0" w:rsidRPr="0043541D">
        <w:rPr>
          <w:rFonts w:eastAsia="等线"/>
          <w:shd w:val="clear" w:color="auto" w:fill="FFFFFF" w:themeFill="background1"/>
        </w:rPr>
        <w:t xml:space="preserve">, in </w:t>
      </w:r>
      <w:r w:rsidR="00B462B0" w:rsidRPr="0043541D">
        <w:rPr>
          <w:rFonts w:eastAsia="等线" w:hint="eastAsia"/>
          <w:shd w:val="clear" w:color="auto" w:fill="FFFFFF" w:themeFill="background1"/>
          <w:lang w:eastAsia="zh-CN"/>
        </w:rPr>
        <w:t xml:space="preserve">alignment </w:t>
      </w:r>
      <w:r w:rsidR="00B462B0" w:rsidRPr="0043541D">
        <w:rPr>
          <w:rFonts w:eastAsia="等线"/>
          <w:shd w:val="clear" w:color="auto" w:fill="FFFFFF" w:themeFill="background1"/>
        </w:rPr>
        <w:t>with SA2 as necessary</w:t>
      </w:r>
      <w:r>
        <w:rPr>
          <w:rFonts w:eastAsia="等线" w:hint="eastAsia"/>
          <w:shd w:val="clear" w:color="auto" w:fill="FFFFFF" w:themeFill="background1"/>
        </w:rPr>
        <w:t>.</w:t>
      </w:r>
      <w:r w:rsidR="00367728">
        <w:rPr>
          <w:rFonts w:eastAsia="等线" w:hint="eastAsia"/>
          <w:shd w:val="clear" w:color="auto" w:fill="FFFFFF" w:themeFill="background1"/>
          <w:lang w:eastAsia="zh-CN"/>
        </w:rPr>
        <w:t xml:space="preserve"> </w:t>
      </w:r>
      <w:r w:rsidR="00AF24FA" w:rsidRPr="00AF24FA">
        <w:rPr>
          <w:rFonts w:eastAsia="等线"/>
          <w:shd w:val="clear" w:color="auto" w:fill="FFFFFF" w:themeFill="background1"/>
          <w:lang w:eastAsia="zh-CN"/>
        </w:rPr>
        <w:t>This includes studying the adoption of advance data framework technologies (e.g. based on message bus) and its integration with management system.</w:t>
      </w:r>
    </w:p>
    <w:p w14:paraId="10E262B0" w14:textId="2B2E3CB5"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r w:rsidR="00587E30">
        <w:rPr>
          <w:rFonts w:eastAsia="等线" w:hint="eastAsia"/>
          <w:shd w:val="clear" w:color="auto" w:fill="FFFFFF" w:themeFill="background1"/>
          <w:lang w:eastAsia="zh-CN"/>
        </w:rPr>
        <w:t>7</w:t>
      </w:r>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77777777"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r>
        <w:t xml:space="preserve"> </w:t>
      </w:r>
      <w:r>
        <w:rPr>
          <w:rFonts w:eastAsia="宋体"/>
          <w:shd w:val="clear" w:color="auto" w:fill="FFFFFF" w:themeFill="background1"/>
          <w:lang w:eastAsia="zh-CN"/>
        </w:rPr>
        <w:t>that may or may not directly impact the architectural framework defined in WT#1</w:t>
      </w:r>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77777777"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 for 6G service in SA1 TR 22.870 and identify the management requirements for corresponding management features.</w:t>
      </w:r>
    </w:p>
    <w:p w14:paraId="10E262B6" w14:textId="77777777"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Investigate the 6G management scenarios for improving network operation efficiency and user experience and identify the management requirements for corresponding management features.</w:t>
      </w:r>
    </w:p>
    <w:p w14:paraId="10E262B7" w14:textId="27DBB94E"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(define new management capabilities or reuse the existing management capabilities). New technologies (e.g. protocols)</w:t>
      </w:r>
      <w:r w:rsidR="005D2993">
        <w:rPr>
          <w:rFonts w:eastAsia="等线" w:hint="eastAsia"/>
          <w:shd w:val="clear" w:color="auto" w:fill="FFFFFF" w:themeFill="background1"/>
          <w:lang w:eastAsia="zh-CN"/>
        </w:rPr>
        <w:t xml:space="preserve"> </w:t>
      </w:r>
      <w:r>
        <w:rPr>
          <w:rFonts w:eastAsia="等线"/>
          <w:shd w:val="clear" w:color="auto" w:fill="FFFFFF" w:themeFill="background1"/>
          <w:lang w:eastAsia="zh-CN"/>
        </w:rPr>
        <w:t>potentially used by 6G OAM can be considered to support the identified management requirements.</w:t>
      </w:r>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rFonts w:eastAsia="等线"/>
          <w:shd w:val="clear" w:color="auto" w:fill="FFFFFF" w:themeFill="background1"/>
          <w:lang w:eastAsia="zh-CN"/>
        </w:rPr>
      </w:pPr>
    </w:p>
    <w:p w14:paraId="29A2EC1E" w14:textId="515082D2" w:rsidR="00294615" w:rsidRPr="0027552D" w:rsidRDefault="00294615">
      <w:pPr>
        <w:ind w:left="1440" w:hanging="720"/>
        <w:contextualSpacing/>
        <w:rPr>
          <w:rFonts w:eastAsia="等线"/>
          <w:b/>
          <w:bCs/>
          <w:shd w:val="clear" w:color="auto" w:fill="FFFFFF" w:themeFill="background1"/>
          <w:lang w:eastAsia="zh-CN"/>
        </w:rPr>
      </w:pPr>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Intelligence and automation:</w:t>
      </w:r>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77777777"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Study further advanced management capabilities for lifecycle management, controllability, 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2106F256"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definition of Autonomous Agents 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E" w14:textId="2F3B765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Intent-driven Management</w:t>
      </w:r>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 driven capabilities to support delivering, assurance, trouble shooting, verification, pre-evaluation, agent interactions and natural language intents, and support a new solution set for intent modelling, intent provisioning and intent reporting.</w:t>
      </w:r>
    </w:p>
    <w:p w14:paraId="10E262C0" w14:textId="77777777" w:rsidR="00DD7A56" w:rsidRDefault="00DD7A56">
      <w:pPr>
        <w:ind w:left="1440" w:hanging="720"/>
        <w:contextualSpacing/>
        <w:rPr>
          <w:rFonts w:eastAsia="等线"/>
          <w:shd w:val="clear" w:color="auto" w:fill="FFFFFF" w:themeFill="background1"/>
          <w:lang w:val="en-US" w:eastAsia="zh-CN"/>
        </w:rPr>
      </w:pPr>
    </w:p>
    <w:p w14:paraId="10E262C2" w14:textId="2347A41C" w:rsidR="00DD7A56" w:rsidRDefault="000A43F1">
      <w:pPr>
        <w:ind w:left="1440" w:hanging="720"/>
        <w:contextualSpacing/>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4</w:t>
      </w:r>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 xml:space="preserve">Study NDT </w:t>
      </w:r>
      <w:r>
        <w:rPr>
          <w:rFonts w:eastAsia="等线"/>
          <w:shd w:val="clear" w:color="auto" w:fill="FFFFFF" w:themeFill="background1"/>
          <w:lang w:val="en-US" w:eastAsia="zh-CN"/>
        </w:rPr>
        <w:t>enhancements to support 6G new use cases and network management optimization, focusing on autonomous capabilities, precise analysis, multi-domain &amp; cross-domain simulations, real time NDT, data services processing and exposure.</w:t>
      </w:r>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5B4F22DC"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5</w:t>
      </w:r>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rFonts w:eastAsia="等线"/>
          <w:shd w:val="clear" w:color="auto" w:fill="FFFFFF" w:themeFill="background1"/>
          <w:lang w:val="en-US" w:eastAsia="zh-CN"/>
        </w:rPr>
      </w:pPr>
    </w:p>
    <w:p w14:paraId="261B1A6A" w14:textId="0D5E9AD3" w:rsidR="00731561" w:rsidRPr="00D80E58" w:rsidRDefault="00731561" w:rsidP="00731561">
      <w:pPr>
        <w:contextualSpacing/>
        <w:rPr>
          <w:rFonts w:eastAsia="等线"/>
          <w:b/>
          <w:bCs/>
          <w:shd w:val="clear" w:color="auto" w:fill="FFFFFF" w:themeFill="background1"/>
          <w:lang w:eastAsia="zh-CN"/>
        </w:rPr>
      </w:pPr>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p>
    <w:p w14:paraId="77992B44" w14:textId="77777777" w:rsidR="00731561" w:rsidRDefault="00731561">
      <w:pPr>
        <w:ind w:left="1440" w:hanging="720"/>
        <w:contextualSpacing/>
        <w:rPr>
          <w:rFonts w:eastAsia="等线"/>
          <w:shd w:val="clear" w:color="auto" w:fill="FFFFFF" w:themeFill="background1"/>
          <w:lang w:val="en-US" w:eastAsia="zh-CN"/>
        </w:rPr>
      </w:pPr>
    </w:p>
    <w:p w14:paraId="61935F0B" w14:textId="21E7C4B1" w:rsidR="00731561" w:rsidRPr="00731561" w:rsidRDefault="0073156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6</w:t>
      </w:r>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191B0F3E"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sidR="00FA7008">
        <w:rPr>
          <w:rFonts w:eastAsia="等线" w:hint="eastAsia"/>
          <w:shd w:val="clear" w:color="auto" w:fill="FFFFFF" w:themeFill="background1"/>
          <w:lang w:val="en-US" w:eastAsia="zh-CN"/>
        </w:rPr>
        <w:t>7</w:t>
      </w:r>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 data discovery, data access control, data publish,</w:t>
      </w:r>
      <w:r w:rsidR="008F4955">
        <w:rPr>
          <w:rFonts w:eastAsia="等线" w:hint="eastAsia"/>
          <w:shd w:val="clear" w:color="auto" w:fill="FFFFFF" w:themeFill="background1"/>
          <w:lang w:val="en-US" w:eastAsia="zh-CN"/>
        </w:rPr>
        <w:t xml:space="preserve"> </w:t>
      </w:r>
      <w:r>
        <w:rPr>
          <w:rFonts w:eastAsia="等线" w:hint="eastAsia"/>
          <w:shd w:val="clear" w:color="auto" w:fill="FFFFFF" w:themeFill="background1"/>
          <w:lang w:val="en-US" w:eastAsia="zh-CN"/>
        </w:rPr>
        <w:t>data distribution, data exposure, data cataloging</w:t>
      </w:r>
      <w:r w:rsidR="00E36961">
        <w:rPr>
          <w:rFonts w:eastAsia="等线" w:hint="eastAsia"/>
          <w:shd w:val="clear" w:color="auto" w:fill="FFFFFF" w:themeFill="background1"/>
          <w:lang w:val="en-US" w:eastAsia="zh-CN"/>
        </w:rPr>
        <w:t>)</w:t>
      </w:r>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rFonts w:eastAsia="等线"/>
          <w:shd w:val="clear" w:color="auto" w:fill="FFFFFF" w:themeFill="background1"/>
          <w:lang w:val="en-US" w:eastAsia="zh-CN"/>
        </w:rPr>
      </w:pPr>
    </w:p>
    <w:p w14:paraId="58A884DD" w14:textId="41722C4C" w:rsidR="00FA7008" w:rsidRPr="00FA7008" w:rsidRDefault="00FA7008" w:rsidP="00FA7008">
      <w:pPr>
        <w:contextualSpacing/>
        <w:rPr>
          <w:rFonts w:eastAsia="等线"/>
          <w:b/>
          <w:bCs/>
          <w:shd w:val="clear" w:color="auto" w:fill="FFFFFF" w:themeFill="background1"/>
          <w:lang w:eastAsia="zh-CN"/>
        </w:rPr>
      </w:pPr>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p>
    <w:p w14:paraId="67C7FEEE" w14:textId="77777777" w:rsidR="00FA7008" w:rsidRDefault="00FA7008">
      <w:pPr>
        <w:ind w:left="1440" w:hanging="720"/>
        <w:contextualSpacing/>
        <w:rPr>
          <w:rFonts w:eastAsia="等线"/>
          <w:shd w:val="clear" w:color="auto" w:fill="FFFFFF" w:themeFill="background1"/>
          <w:lang w:val="en-US" w:eastAsia="zh-CN"/>
        </w:rPr>
      </w:pPr>
    </w:p>
    <w:p w14:paraId="65CDE6BF" w14:textId="43D19CDE" w:rsidR="00874F3E" w:rsidRPr="00874F3E" w:rsidRDefault="00874F3E" w:rsidP="00874F3E">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r w:rsidR="00585FF3">
        <w:rPr>
          <w:rFonts w:eastAsiaTheme="minorEastAsia" w:hint="eastAsia"/>
          <w:lang w:eastAsia="zh-CN"/>
        </w:rPr>
        <w:t xml:space="preserve"> </w:t>
      </w:r>
      <w:r>
        <w:rPr>
          <w:rFonts w:hint="eastAsia"/>
        </w:rPr>
        <w:t xml:space="preserve">and investigate new use cases and </w:t>
      </w:r>
      <w:r>
        <w:rPr>
          <w:rFonts w:eastAsiaTheme="minorEastAsia" w:hint="eastAsia"/>
          <w:lang w:eastAsia="zh-CN"/>
        </w:rPr>
        <w:t xml:space="preserve">potential enhancements </w:t>
      </w:r>
      <w:r w:rsidR="002A27F8">
        <w:rPr>
          <w:rFonts w:eastAsiaTheme="minorEastAsia" w:hint="eastAsia"/>
          <w:lang w:eastAsia="zh-CN"/>
        </w:rPr>
        <w:t xml:space="preserve">for </w:t>
      </w:r>
      <w:r>
        <w:rPr>
          <w:rFonts w:hint="eastAsia"/>
        </w:rPr>
        <w:t>the existing policy</w:t>
      </w:r>
      <w:r>
        <w:rPr>
          <w:rFonts w:eastAsiaTheme="minorEastAsia" w:hint="eastAsia"/>
          <w:lang w:eastAsia="zh-CN"/>
        </w:rPr>
        <w:t xml:space="preserve"> management</w:t>
      </w:r>
      <w:r>
        <w:rPr>
          <w:rFonts w:hint="eastAsia"/>
        </w:rPr>
        <w:t xml:space="preserve"> </w:t>
      </w:r>
      <w:r>
        <w:rPr>
          <w:rFonts w:eastAsia="宋体" w:hint="eastAsia"/>
          <w:lang w:val="en-US" w:eastAsia="zh-CN"/>
        </w:rPr>
        <w:t>feature</w:t>
      </w:r>
      <w:r>
        <w:rPr>
          <w:rFonts w:hint="eastAsia"/>
        </w:rPr>
        <w:t>.</w:t>
      </w:r>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12DC2677"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r>
        <w:rPr>
          <w:rFonts w:eastAsia="等线"/>
          <w:shd w:val="clear" w:color="auto" w:fill="FFFFFF" w:themeFill="background1"/>
          <w:lang w:val="en-US" w:eastAsia="zh-CN"/>
        </w:rPr>
        <w:t xml:space="preserve"> to</w:t>
      </w:r>
      <w:r w:rsidR="003A20A5">
        <w:rPr>
          <w:rFonts w:eastAsia="等线" w:hint="eastAsia"/>
          <w:shd w:val="clear" w:color="auto" w:fill="FFFFFF" w:themeFill="background1"/>
          <w:lang w:val="en-US" w:eastAsia="zh-CN"/>
        </w:rPr>
        <w:t xml:space="preserve"> </w:t>
      </w:r>
      <w:r>
        <w:rPr>
          <w:rFonts w:eastAsia="等线"/>
          <w:shd w:val="clear" w:color="auto" w:fill="FFFFFF" w:themeFill="background1"/>
          <w:lang w:val="en-US" w:eastAsia="zh-CN"/>
        </w:rPr>
        <w:t>dynamically reduce network-</w:t>
      </w:r>
      <w:r>
        <w:rPr>
          <w:rFonts w:eastAsia="等线"/>
          <w:shd w:val="clear" w:color="auto" w:fill="FFFFFF" w:themeFill="background1"/>
          <w:lang w:val="en-US" w:eastAsia="zh-CN"/>
        </w:rPr>
        <w:lastRenderedPageBreak/>
        <w:t xml:space="preserve">wide energy consumption, </w:t>
      </w:r>
      <w:r>
        <w:rPr>
          <w:rFonts w:eastAsia="等线" w:hint="eastAsia"/>
          <w:shd w:val="clear" w:color="auto" w:fill="FFFFFF" w:themeFill="background1"/>
          <w:lang w:val="en-US" w:eastAsia="zh-CN"/>
        </w:rPr>
        <w:t xml:space="preserve">optimize energy efficiency, </w:t>
      </w:r>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r w:rsidR="004A40AA" w:rsidRPr="004A40AA">
        <w:rPr>
          <w:rFonts w:eastAsia="等线" w:hint="eastAsia"/>
          <w:shd w:val="clear" w:color="auto" w:fill="FFFFFF" w:themeFill="background1"/>
          <w:lang w:val="en-US" w:eastAsia="zh-CN"/>
        </w:rPr>
        <w:t xml:space="preserve">, </w:t>
      </w:r>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4A8A6245"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Cloud Management and Orchestration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cloud management and orchestration framework</w:t>
      </w:r>
      <w:r w:rsidR="007A0827">
        <w:rPr>
          <w:rFonts w:eastAsia="等线" w:hint="eastAsia"/>
          <w:shd w:val="clear" w:color="auto" w:fill="FFFFFF" w:themeFill="background1"/>
          <w:lang w:val="en-US" w:eastAsia="zh-CN"/>
        </w:rPr>
        <w:t xml:space="preserve">, </w:t>
      </w:r>
      <w:r w:rsidR="00784C4B" w:rsidRPr="00784C4B">
        <w:rPr>
          <w:rFonts w:eastAsia="等线"/>
          <w:shd w:val="clear" w:color="auto" w:fill="FFFFFF" w:themeFill="background1"/>
          <w:lang w:val="en-US" w:eastAsia="zh-CN"/>
        </w:rPr>
        <w:t>lifecycle, fulfilment (including provisioning) and assurance</w:t>
      </w:r>
      <w:r>
        <w:rPr>
          <w:rFonts w:eastAsia="等线"/>
          <w:shd w:val="clear" w:color="auto" w:fill="FFFFFF" w:themeFill="background1"/>
          <w:lang w:val="en-US" w:eastAsia="zh-CN"/>
        </w:rPr>
        <w:t>.</w:t>
      </w:r>
    </w:p>
    <w:p w14:paraId="10E262CE" w14:textId="77777777" w:rsidR="00DD7A56" w:rsidRDefault="00DD7A56">
      <w:pPr>
        <w:ind w:left="1440"/>
        <w:contextualSpacing/>
        <w:rPr>
          <w:rFonts w:eastAsia="等线"/>
          <w:b/>
          <w:bCs/>
          <w:shd w:val="clear" w:color="auto" w:fill="FFFFFF" w:themeFill="background1"/>
          <w:lang w:val="en-US" w:eastAsia="zh-CN"/>
        </w:rPr>
      </w:pPr>
    </w:p>
    <w:p w14:paraId="10E262CF" w14:textId="28191AD8" w:rsidR="00DD7A56" w:rsidRDefault="000A43F1" w:rsidP="00910EBD">
      <w:pPr>
        <w:ind w:left="1440"/>
        <w:contextualSpacing/>
        <w:rPr>
          <w:rFonts w:eastAsia="等线"/>
          <w:shd w:val="clear" w:color="auto" w:fill="FFFFFF" w:themeFill="background1"/>
          <w:lang w:val="en-US" w:eastAsia="zh-CN"/>
        </w:rPr>
      </w:pPr>
      <w:bookmarkStart w:id="0"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r w:rsidR="00910EBD">
        <w:rPr>
          <w:rFonts w:eastAsia="等线" w:hint="eastAsia"/>
          <w:shd w:val="clear" w:color="auto" w:fill="FFFFFF" w:themeFill="background1"/>
          <w:lang w:val="en-US" w:eastAsia="zh-CN"/>
        </w:rPr>
        <w:t xml:space="preserve">, </w:t>
      </w:r>
      <w:r>
        <w:rPr>
          <w:rFonts w:eastAsia="等线"/>
          <w:shd w:val="clear" w:color="auto" w:fill="FFFFFF" w:themeFill="background1"/>
          <w:lang w:val="en-US" w:eastAsia="zh-CN"/>
        </w:rPr>
        <w:t>using management exposure for communication and capability exposure of MOP and POPs</w:t>
      </w:r>
      <w:r w:rsidR="00910EBD">
        <w:rPr>
          <w:rFonts w:eastAsia="等线" w:hint="eastAsia"/>
          <w:shd w:val="clear" w:color="auto" w:fill="FFFFFF" w:themeFill="background1"/>
          <w:lang w:val="en-US" w:eastAsia="zh-CN"/>
        </w:rPr>
        <w:t>, and temporary network sharing</w:t>
      </w:r>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r w:rsidR="00910EBD">
        <w:rPr>
          <w:rFonts w:eastAsia="等线" w:hint="eastAsia"/>
          <w:shd w:val="clear" w:color="auto" w:fill="FFFFFF" w:themeFill="background1"/>
          <w:lang w:val="en-US" w:eastAsia="zh-CN"/>
        </w:rPr>
        <w:t>, e</w:t>
      </w:r>
      <w:r w:rsidR="001B5B51">
        <w:rPr>
          <w:rFonts w:eastAsia="等线" w:hint="eastAsia"/>
          <w:shd w:val="clear" w:color="auto" w:fill="FFFFFF" w:themeFill="background1"/>
          <w:lang w:val="en-US" w:eastAsia="zh-CN"/>
        </w:rPr>
        <w:t>.</w:t>
      </w:r>
      <w:r w:rsidR="00910EBD">
        <w:rPr>
          <w:rFonts w:eastAsia="等线" w:hint="eastAsia"/>
          <w:shd w:val="clear" w:color="auto" w:fill="FFFFFF" w:themeFill="background1"/>
          <w:lang w:val="en-US" w:eastAsia="zh-CN"/>
        </w:rPr>
        <w:t>g</w:t>
      </w:r>
      <w:r w:rsidR="001B5B51">
        <w:rPr>
          <w:rFonts w:eastAsia="等线" w:hint="eastAsia"/>
          <w:shd w:val="clear" w:color="auto" w:fill="FFFFFF" w:themeFill="background1"/>
          <w:lang w:val="en-US" w:eastAsia="zh-CN"/>
        </w:rPr>
        <w:t>.</w:t>
      </w:r>
      <w:r w:rsidR="00910EBD">
        <w:rPr>
          <w:rFonts w:eastAsia="等线" w:hint="eastAsia"/>
          <w:shd w:val="clear" w:color="auto" w:fill="FFFFFF" w:themeFill="background1"/>
          <w:lang w:val="en-US" w:eastAsia="zh-CN"/>
        </w:rPr>
        <w:t xml:space="preserve">, disaster, </w:t>
      </w:r>
      <w:r w:rsidR="00910EBD">
        <w:rPr>
          <w:rFonts w:eastAsia="等线"/>
          <w:shd w:val="clear" w:color="auto" w:fill="FFFFFF" w:themeFill="background1"/>
          <w:lang w:val="en-US" w:eastAsia="zh-CN"/>
        </w:rPr>
        <w:t>business</w:t>
      </w:r>
      <w:r w:rsidR="00910EBD">
        <w:rPr>
          <w:rFonts w:eastAsia="等线" w:hint="eastAsia"/>
          <w:shd w:val="clear" w:color="auto" w:fill="FFFFFF" w:themeFill="background1"/>
          <w:lang w:val="en-US" w:eastAsia="zh-CN"/>
        </w:rPr>
        <w:t xml:space="preserve"> and energy-related</w:t>
      </w:r>
      <w:r>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rFonts w:eastAsia="等线"/>
          <w:shd w:val="clear" w:color="auto" w:fill="FFFFFF" w:themeFill="background1"/>
          <w:lang w:val="en-US" w:eastAsia="zh-CN"/>
        </w:rPr>
      </w:pPr>
    </w:p>
    <w:p w14:paraId="73FF34C4" w14:textId="538F8223" w:rsidR="009A7E78" w:rsidRPr="009357AC" w:rsidRDefault="009357AC" w:rsidP="009357AC">
      <w:pPr>
        <w:contextualSpacing/>
        <w:rPr>
          <w:rFonts w:eastAsiaTheme="minorEastAsia"/>
          <w:lang w:eastAsia="zh-CN"/>
        </w:rPr>
      </w:pPr>
      <w:r>
        <w:rPr>
          <w:rFonts w:eastAsia="宋体"/>
          <w:b/>
          <w:shd w:val="clear" w:color="auto" w:fill="FFFFFF" w:themeFill="background1"/>
        </w:rPr>
        <w:t>WT#</w:t>
      </w:r>
      <w:r>
        <w:rPr>
          <w:rFonts w:eastAsia="宋体" w:hint="eastAsia"/>
          <w:b/>
          <w:shd w:val="clear" w:color="auto" w:fill="FFFFFF" w:themeFill="background1"/>
          <w:lang w:eastAsia="zh-CN"/>
        </w:rPr>
        <w:t>3</w:t>
      </w:r>
      <w:r>
        <w:rPr>
          <w:rFonts w:eastAsia="宋体"/>
          <w:shd w:val="clear" w:color="auto" w:fill="FFFFFF" w:themeFill="background1"/>
        </w:rPr>
        <w:t xml:space="preserve">: </w:t>
      </w:r>
      <w:r w:rsidRPr="009357AC">
        <w:rPr>
          <w:rFonts w:eastAsia="宋体"/>
          <w:shd w:val="clear" w:color="auto" w:fill="FFFFFF" w:themeFill="background1"/>
          <w:lang w:val="en-US" w:eastAsia="zh-CN"/>
        </w:rPr>
        <w:t>Study the overall of 6G management specifications and structure for management features, to create lean and streamlined standards for 6G OAM. Also, coordination with other SDOs to support the End-to-End solution needs to be considered if needed.</w:t>
      </w:r>
    </w:p>
    <w:p w14:paraId="1B89C529" w14:textId="77777777" w:rsidR="009357AC" w:rsidRDefault="009357AC" w:rsidP="009357AC">
      <w:pPr>
        <w:contextualSpacing/>
        <w:rPr>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0"/>
    <w:p w14:paraId="10E262D1" w14:textId="0080F6F5" w:rsidR="00DD7A56" w:rsidRDefault="002B3DD3">
      <w:pPr>
        <w:contextualSpacing/>
        <w:rPr>
          <w:rFonts w:eastAsia="等线"/>
          <w:shd w:val="clear" w:color="auto" w:fill="FFFFFF" w:themeFill="background1"/>
          <w:lang w:eastAsia="zh-CN"/>
        </w:rPr>
      </w:pPr>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r w:rsidR="000E0B98">
        <w:rPr>
          <w:rFonts w:eastAsia="等线" w:hint="eastAsia"/>
          <w:shd w:val="clear" w:color="auto" w:fill="FFFFFF" w:themeFill="background1"/>
          <w:lang w:eastAsia="zh-CN"/>
        </w:rPr>
        <w:t xml:space="preserve">depending on </w:t>
      </w:r>
      <w:r w:rsidR="00AD383C">
        <w:rPr>
          <w:rFonts w:eastAsia="等线" w:hint="eastAsia"/>
          <w:shd w:val="clear" w:color="auto" w:fill="FFFFFF" w:themeFill="background1"/>
          <w:lang w:eastAsia="zh-CN"/>
        </w:rPr>
        <w:t xml:space="preserve">other WGs will be </w:t>
      </w:r>
      <w:r w:rsidR="0039653B">
        <w:rPr>
          <w:rFonts w:eastAsia="等线" w:hint="eastAsia"/>
          <w:shd w:val="clear" w:color="auto" w:fill="FFFFFF" w:themeFill="background1"/>
          <w:lang w:eastAsia="zh-CN"/>
        </w:rPr>
        <w:t>included</w:t>
      </w:r>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progresses of other WGs.</w:t>
      </w:r>
    </w:p>
    <w:p w14:paraId="781C6D51" w14:textId="77777777" w:rsidR="006766A0" w:rsidRDefault="006766A0">
      <w:pPr>
        <w:contextualSpacing/>
        <w:rPr>
          <w:rFonts w:eastAsia="等线"/>
          <w:shd w:val="clear" w:color="auto" w:fill="FFFFFF" w:themeFill="background1"/>
          <w:lang w:eastAsia="zh-CN"/>
        </w:rPr>
      </w:pPr>
    </w:p>
    <w:p w14:paraId="4D30FC2E" w14:textId="77777777" w:rsidR="00CB4AB7" w:rsidRDefault="00CB4AB7">
      <w:pPr>
        <w:contextualSpacing/>
        <w:rPr>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645073" w14:paraId="764BBCFE" w14:textId="77777777">
        <w:tc>
          <w:tcPr>
            <w:tcW w:w="1525" w:type="dxa"/>
          </w:tcPr>
          <w:p w14:paraId="5B7C01A6" w14:textId="30D80E60" w:rsidR="00645073" w:rsidRPr="00645073" w:rsidRDefault="00645073">
            <w:pPr>
              <w:rPr>
                <w:rFonts w:eastAsiaTheme="minorEastAsia"/>
                <w:lang w:eastAsia="zh-CN"/>
              </w:rPr>
            </w:pPr>
            <w:r>
              <w:rPr>
                <w:rFonts w:eastAsiaTheme="minorEastAsia" w:hint="eastAsia"/>
                <w:lang w:eastAsia="zh-CN"/>
              </w:rPr>
              <w:t>WT</w:t>
            </w:r>
            <w:r w:rsidR="00224E50">
              <w:rPr>
                <w:rFonts w:eastAsiaTheme="minorEastAsia" w:hint="eastAsia"/>
                <w:lang w:eastAsia="zh-CN"/>
              </w:rPr>
              <w:t>#3</w:t>
            </w:r>
          </w:p>
        </w:tc>
        <w:tc>
          <w:tcPr>
            <w:tcW w:w="1454" w:type="dxa"/>
          </w:tcPr>
          <w:p w14:paraId="3F5811C0" w14:textId="77777777" w:rsidR="00645073" w:rsidRDefault="00645073">
            <w:pPr>
              <w:rPr>
                <w:lang w:eastAsia="zh-CN"/>
              </w:rPr>
            </w:pPr>
          </w:p>
        </w:tc>
        <w:tc>
          <w:tcPr>
            <w:tcW w:w="1505" w:type="dxa"/>
          </w:tcPr>
          <w:p w14:paraId="30ADC16D" w14:textId="77777777" w:rsidR="00645073" w:rsidRDefault="00645073">
            <w:pPr>
              <w:rPr>
                <w:lang w:eastAsia="zh-CN"/>
              </w:rPr>
            </w:pPr>
          </w:p>
        </w:tc>
        <w:tc>
          <w:tcPr>
            <w:tcW w:w="1800" w:type="dxa"/>
          </w:tcPr>
          <w:p w14:paraId="14E241CD" w14:textId="77777777" w:rsidR="00645073" w:rsidRDefault="00645073"/>
        </w:tc>
        <w:tc>
          <w:tcPr>
            <w:tcW w:w="1799" w:type="dxa"/>
          </w:tcPr>
          <w:p w14:paraId="470308B9" w14:textId="77777777" w:rsidR="00645073" w:rsidRDefault="00645073"/>
        </w:tc>
        <w:tc>
          <w:tcPr>
            <w:tcW w:w="1550" w:type="dxa"/>
          </w:tcPr>
          <w:p w14:paraId="5A728456" w14:textId="77777777" w:rsidR="00645073" w:rsidRDefault="00645073"/>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lastRenderedPageBreak/>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4409A26E" w:rsidR="00DD7A56" w:rsidRPr="00B131DB" w:rsidRDefault="000A43F1">
            <w:pPr>
              <w:pStyle w:val="TAL"/>
              <w:rPr>
                <w:rFonts w:eastAsiaTheme="minorEastAsia"/>
                <w:lang w:eastAsia="zh-CN"/>
              </w:rPr>
            </w:pPr>
            <w:r>
              <w:rPr>
                <w:rFonts w:cs="Arial"/>
                <w:szCs w:val="18"/>
              </w:rPr>
              <w:t>China Mobile</w:t>
            </w:r>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trPr>
        <w:tc>
          <w:tcPr>
            <w:tcW w:w="5029" w:type="dxa"/>
            <w:vAlign w:val="center"/>
          </w:tcPr>
          <w:p w14:paraId="7927737F" w14:textId="182918A3" w:rsidR="00300875" w:rsidRDefault="00594157">
            <w:pPr>
              <w:pStyle w:val="TAL"/>
              <w:rPr>
                <w:rFonts w:cs="Arial"/>
                <w:szCs w:val="18"/>
              </w:rPr>
            </w:pPr>
            <w:r w:rsidRPr="00594157">
              <w:rPr>
                <w:rFonts w:cs="Arial"/>
                <w:szCs w:val="18"/>
              </w:rPr>
              <w:t>Deutsche Telekom</w:t>
            </w:r>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40A92C81" w:rsidR="00DD7A56" w:rsidRPr="0022788C" w:rsidRDefault="000A43F1">
            <w:pPr>
              <w:pStyle w:val="TAL"/>
              <w:rPr>
                <w:rFonts w:eastAsiaTheme="minorEastAsia"/>
                <w:lang w:eastAsia="zh-CN"/>
              </w:rPr>
            </w:pPr>
            <w:r>
              <w:rPr>
                <w:rFonts w:cs="Arial"/>
                <w:szCs w:val="18"/>
              </w:rPr>
              <w:t>Rakuten Mobile</w:t>
            </w:r>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Default="000A43F1">
            <w:pPr>
              <w:pStyle w:val="TAL"/>
              <w:rPr>
                <w:rFonts w:cs="Arial"/>
                <w:szCs w:val="18"/>
              </w:rPr>
            </w:pPr>
            <w:r>
              <w:rPr>
                <w:rFonts w:cs="Arial"/>
                <w:szCs w:val="18"/>
              </w:rPr>
              <w:t>Vodafone</w:t>
            </w:r>
            <w:r>
              <w:rPr>
                <w:rFonts w:hint="eastAsia"/>
                <w:lang w:val="en-US" w:eastAsia="zh-CN"/>
              </w:rPr>
              <w:t>?</w:t>
            </w:r>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bl>
    <w:p w14:paraId="10E263C3" w14:textId="77777777" w:rsidR="00DD7A56" w:rsidRDefault="00DD7A56"/>
    <w:sectPr w:rsidR="00DD7A5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6D5F8" w14:textId="77777777" w:rsidR="0009707D" w:rsidRDefault="0009707D" w:rsidP="009A04E7">
      <w:r>
        <w:separator/>
      </w:r>
    </w:p>
  </w:endnote>
  <w:endnote w:type="continuationSeparator" w:id="0">
    <w:p w14:paraId="255D3A0C" w14:textId="77777777" w:rsidR="0009707D" w:rsidRDefault="0009707D"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7442" w14:textId="77777777" w:rsidR="0009707D" w:rsidRDefault="0009707D" w:rsidP="009A04E7">
      <w:r>
        <w:separator/>
      </w:r>
    </w:p>
  </w:footnote>
  <w:footnote w:type="continuationSeparator" w:id="0">
    <w:p w14:paraId="588BEF15" w14:textId="77777777" w:rsidR="0009707D" w:rsidRDefault="0009707D"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5E54"/>
    <w:rsid w:val="0002191A"/>
    <w:rsid w:val="0002510B"/>
    <w:rsid w:val="0003016C"/>
    <w:rsid w:val="00030CD4"/>
    <w:rsid w:val="000344A1"/>
    <w:rsid w:val="00042051"/>
    <w:rsid w:val="00046686"/>
    <w:rsid w:val="00046FDD"/>
    <w:rsid w:val="000475F1"/>
    <w:rsid w:val="0005038D"/>
    <w:rsid w:val="00050925"/>
    <w:rsid w:val="00054884"/>
    <w:rsid w:val="0005594E"/>
    <w:rsid w:val="00057E1E"/>
    <w:rsid w:val="0006182E"/>
    <w:rsid w:val="000644BA"/>
    <w:rsid w:val="0006619D"/>
    <w:rsid w:val="000726EB"/>
    <w:rsid w:val="00072A7C"/>
    <w:rsid w:val="000775E7"/>
    <w:rsid w:val="0007775C"/>
    <w:rsid w:val="000854AD"/>
    <w:rsid w:val="00086E7C"/>
    <w:rsid w:val="00094F23"/>
    <w:rsid w:val="000967F4"/>
    <w:rsid w:val="0009707D"/>
    <w:rsid w:val="000A43F1"/>
    <w:rsid w:val="000A6432"/>
    <w:rsid w:val="000B0DBC"/>
    <w:rsid w:val="000C1F08"/>
    <w:rsid w:val="000C2BF6"/>
    <w:rsid w:val="000D53EB"/>
    <w:rsid w:val="000D6D78"/>
    <w:rsid w:val="000E0429"/>
    <w:rsid w:val="000E0437"/>
    <w:rsid w:val="000E0B98"/>
    <w:rsid w:val="000F6E51"/>
    <w:rsid w:val="00102A24"/>
    <w:rsid w:val="001152C8"/>
    <w:rsid w:val="0012294C"/>
    <w:rsid w:val="001244C2"/>
    <w:rsid w:val="0013259C"/>
    <w:rsid w:val="00135831"/>
    <w:rsid w:val="001376A6"/>
    <w:rsid w:val="001424CD"/>
    <w:rsid w:val="0014389B"/>
    <w:rsid w:val="0014413C"/>
    <w:rsid w:val="00150C36"/>
    <w:rsid w:val="00151EC4"/>
    <w:rsid w:val="00154345"/>
    <w:rsid w:val="00154AB1"/>
    <w:rsid w:val="00157829"/>
    <w:rsid w:val="00157F50"/>
    <w:rsid w:val="00157FFB"/>
    <w:rsid w:val="001607AE"/>
    <w:rsid w:val="00161DBF"/>
    <w:rsid w:val="0016550C"/>
    <w:rsid w:val="00166A1B"/>
    <w:rsid w:val="00167F4A"/>
    <w:rsid w:val="00170EDB"/>
    <w:rsid w:val="00180FBE"/>
    <w:rsid w:val="0018700A"/>
    <w:rsid w:val="00192528"/>
    <w:rsid w:val="00192B41"/>
    <w:rsid w:val="00193149"/>
    <w:rsid w:val="0019338C"/>
    <w:rsid w:val="00193EA6"/>
    <w:rsid w:val="00197E4A"/>
    <w:rsid w:val="001A31EF"/>
    <w:rsid w:val="001A3E7E"/>
    <w:rsid w:val="001A7E53"/>
    <w:rsid w:val="001B01F1"/>
    <w:rsid w:val="001B09D9"/>
    <w:rsid w:val="001B2414"/>
    <w:rsid w:val="001B5421"/>
    <w:rsid w:val="001B5B51"/>
    <w:rsid w:val="001B650D"/>
    <w:rsid w:val="001C0312"/>
    <w:rsid w:val="001C3048"/>
    <w:rsid w:val="001C4D9B"/>
    <w:rsid w:val="001D0B09"/>
    <w:rsid w:val="001E489F"/>
    <w:rsid w:val="001E6729"/>
    <w:rsid w:val="001E6DDA"/>
    <w:rsid w:val="001F7653"/>
    <w:rsid w:val="00201897"/>
    <w:rsid w:val="0020206A"/>
    <w:rsid w:val="00206C08"/>
    <w:rsid w:val="002070CB"/>
    <w:rsid w:val="00221438"/>
    <w:rsid w:val="00224E50"/>
    <w:rsid w:val="0022788C"/>
    <w:rsid w:val="002336A6"/>
    <w:rsid w:val="002336BF"/>
    <w:rsid w:val="00235F9B"/>
    <w:rsid w:val="00236BBA"/>
    <w:rsid w:val="00236D1F"/>
    <w:rsid w:val="002407FF"/>
    <w:rsid w:val="00241A03"/>
    <w:rsid w:val="00243051"/>
    <w:rsid w:val="00245CB2"/>
    <w:rsid w:val="00250F58"/>
    <w:rsid w:val="00253892"/>
    <w:rsid w:val="002541D3"/>
    <w:rsid w:val="00256429"/>
    <w:rsid w:val="00260987"/>
    <w:rsid w:val="0026253E"/>
    <w:rsid w:val="002657FB"/>
    <w:rsid w:val="00266BD7"/>
    <w:rsid w:val="00272D61"/>
    <w:rsid w:val="0027552D"/>
    <w:rsid w:val="002919B7"/>
    <w:rsid w:val="00291EF2"/>
    <w:rsid w:val="00293AC7"/>
    <w:rsid w:val="00294615"/>
    <w:rsid w:val="00295D61"/>
    <w:rsid w:val="002970FE"/>
    <w:rsid w:val="00297C1F"/>
    <w:rsid w:val="002A27F8"/>
    <w:rsid w:val="002B074C"/>
    <w:rsid w:val="002B2FE7"/>
    <w:rsid w:val="002B34EA"/>
    <w:rsid w:val="002B3DD3"/>
    <w:rsid w:val="002B5361"/>
    <w:rsid w:val="002B59BD"/>
    <w:rsid w:val="002C1BA4"/>
    <w:rsid w:val="002C41B6"/>
    <w:rsid w:val="002C47B8"/>
    <w:rsid w:val="002D1B81"/>
    <w:rsid w:val="002D7D01"/>
    <w:rsid w:val="002E397B"/>
    <w:rsid w:val="002E3AE2"/>
    <w:rsid w:val="002F3E73"/>
    <w:rsid w:val="002F7CCB"/>
    <w:rsid w:val="00300875"/>
    <w:rsid w:val="00301992"/>
    <w:rsid w:val="003057FD"/>
    <w:rsid w:val="003101C6"/>
    <w:rsid w:val="00310E70"/>
    <w:rsid w:val="00313F3E"/>
    <w:rsid w:val="00320536"/>
    <w:rsid w:val="00325E33"/>
    <w:rsid w:val="003275E6"/>
    <w:rsid w:val="003330EB"/>
    <w:rsid w:val="00354553"/>
    <w:rsid w:val="003625A9"/>
    <w:rsid w:val="00367728"/>
    <w:rsid w:val="00367D47"/>
    <w:rsid w:val="003701CE"/>
    <w:rsid w:val="003715B7"/>
    <w:rsid w:val="00376C60"/>
    <w:rsid w:val="00380E8D"/>
    <w:rsid w:val="00392C87"/>
    <w:rsid w:val="00392F77"/>
    <w:rsid w:val="00395BED"/>
    <w:rsid w:val="0039653B"/>
    <w:rsid w:val="003A20A5"/>
    <w:rsid w:val="003A5FFA"/>
    <w:rsid w:val="003A67E1"/>
    <w:rsid w:val="003A7108"/>
    <w:rsid w:val="003B771A"/>
    <w:rsid w:val="003D259C"/>
    <w:rsid w:val="003D4593"/>
    <w:rsid w:val="003E0290"/>
    <w:rsid w:val="003E29F7"/>
    <w:rsid w:val="003E2C8B"/>
    <w:rsid w:val="003E4AC7"/>
    <w:rsid w:val="003E5604"/>
    <w:rsid w:val="003E57A1"/>
    <w:rsid w:val="003E710B"/>
    <w:rsid w:val="003F1C0E"/>
    <w:rsid w:val="003F6C37"/>
    <w:rsid w:val="004008D7"/>
    <w:rsid w:val="0040145D"/>
    <w:rsid w:val="00401D70"/>
    <w:rsid w:val="00406B90"/>
    <w:rsid w:val="00411339"/>
    <w:rsid w:val="004131BD"/>
    <w:rsid w:val="004159BE"/>
    <w:rsid w:val="00416CEA"/>
    <w:rsid w:val="00421AFD"/>
    <w:rsid w:val="004246F2"/>
    <w:rsid w:val="00427C9F"/>
    <w:rsid w:val="00432048"/>
    <w:rsid w:val="0043541D"/>
    <w:rsid w:val="00442C65"/>
    <w:rsid w:val="00451122"/>
    <w:rsid w:val="004518DB"/>
    <w:rsid w:val="004562FC"/>
    <w:rsid w:val="00466CFF"/>
    <w:rsid w:val="00477EBC"/>
    <w:rsid w:val="00482246"/>
    <w:rsid w:val="00484421"/>
    <w:rsid w:val="0048612E"/>
    <w:rsid w:val="004864D6"/>
    <w:rsid w:val="00491391"/>
    <w:rsid w:val="004A01BD"/>
    <w:rsid w:val="004A0A73"/>
    <w:rsid w:val="004A180A"/>
    <w:rsid w:val="004A2BC6"/>
    <w:rsid w:val="004A40AA"/>
    <w:rsid w:val="004A661C"/>
    <w:rsid w:val="004C4C9B"/>
    <w:rsid w:val="004D2FA0"/>
    <w:rsid w:val="004E1010"/>
    <w:rsid w:val="004E104E"/>
    <w:rsid w:val="004F096F"/>
    <w:rsid w:val="004F4172"/>
    <w:rsid w:val="0050202A"/>
    <w:rsid w:val="00507903"/>
    <w:rsid w:val="00515919"/>
    <w:rsid w:val="0052032E"/>
    <w:rsid w:val="00521896"/>
    <w:rsid w:val="00522A80"/>
    <w:rsid w:val="00523622"/>
    <w:rsid w:val="00524EF8"/>
    <w:rsid w:val="005327A4"/>
    <w:rsid w:val="00535709"/>
    <w:rsid w:val="00535A39"/>
    <w:rsid w:val="00544D8F"/>
    <w:rsid w:val="00553BDE"/>
    <w:rsid w:val="00556F13"/>
    <w:rsid w:val="00562495"/>
    <w:rsid w:val="0057401B"/>
    <w:rsid w:val="00577727"/>
    <w:rsid w:val="005777AF"/>
    <w:rsid w:val="00577D6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6E18"/>
    <w:rsid w:val="00620287"/>
    <w:rsid w:val="006207F1"/>
    <w:rsid w:val="00623AED"/>
    <w:rsid w:val="00625252"/>
    <w:rsid w:val="0062580F"/>
    <w:rsid w:val="00632157"/>
    <w:rsid w:val="00633971"/>
    <w:rsid w:val="006341C6"/>
    <w:rsid w:val="0063680E"/>
    <w:rsid w:val="0064121E"/>
    <w:rsid w:val="00642894"/>
    <w:rsid w:val="00645073"/>
    <w:rsid w:val="00660354"/>
    <w:rsid w:val="006606DB"/>
    <w:rsid w:val="00664946"/>
    <w:rsid w:val="006649B9"/>
    <w:rsid w:val="00665B9B"/>
    <w:rsid w:val="0067616E"/>
    <w:rsid w:val="006766A0"/>
    <w:rsid w:val="00680C37"/>
    <w:rsid w:val="006818A2"/>
    <w:rsid w:val="00682334"/>
    <w:rsid w:val="00684241"/>
    <w:rsid w:val="00690725"/>
    <w:rsid w:val="0069121A"/>
    <w:rsid w:val="00693606"/>
    <w:rsid w:val="00693D70"/>
    <w:rsid w:val="0069732C"/>
    <w:rsid w:val="006975AE"/>
    <w:rsid w:val="006A0E66"/>
    <w:rsid w:val="006A32D1"/>
    <w:rsid w:val="006A3CF5"/>
    <w:rsid w:val="006A53DF"/>
    <w:rsid w:val="006A5424"/>
    <w:rsid w:val="006B163C"/>
    <w:rsid w:val="006B4BC6"/>
    <w:rsid w:val="006B6A78"/>
    <w:rsid w:val="006D03E2"/>
    <w:rsid w:val="006D0A8E"/>
    <w:rsid w:val="006D3D54"/>
    <w:rsid w:val="006D3F13"/>
    <w:rsid w:val="006E0D1B"/>
    <w:rsid w:val="006E1A49"/>
    <w:rsid w:val="006E3A55"/>
    <w:rsid w:val="006F1B00"/>
    <w:rsid w:val="006F2EEB"/>
    <w:rsid w:val="006F4B7A"/>
    <w:rsid w:val="00700A59"/>
    <w:rsid w:val="00710142"/>
    <w:rsid w:val="00712E81"/>
    <w:rsid w:val="00715590"/>
    <w:rsid w:val="00723919"/>
    <w:rsid w:val="007261D3"/>
    <w:rsid w:val="00731561"/>
    <w:rsid w:val="00731F6A"/>
    <w:rsid w:val="00733AA1"/>
    <w:rsid w:val="00733E86"/>
    <w:rsid w:val="00735487"/>
    <w:rsid w:val="007363A1"/>
    <w:rsid w:val="00737D7E"/>
    <w:rsid w:val="00742B2C"/>
    <w:rsid w:val="0074596C"/>
    <w:rsid w:val="007460C1"/>
    <w:rsid w:val="00750D12"/>
    <w:rsid w:val="00756BBB"/>
    <w:rsid w:val="00761952"/>
    <w:rsid w:val="00761B9B"/>
    <w:rsid w:val="00762474"/>
    <w:rsid w:val="0076439E"/>
    <w:rsid w:val="007814A8"/>
    <w:rsid w:val="00781A62"/>
    <w:rsid w:val="00781F2F"/>
    <w:rsid w:val="00783C0E"/>
    <w:rsid w:val="00784C4B"/>
    <w:rsid w:val="00784CCC"/>
    <w:rsid w:val="007861B8"/>
    <w:rsid w:val="00787383"/>
    <w:rsid w:val="00791B51"/>
    <w:rsid w:val="00792F03"/>
    <w:rsid w:val="00795AD1"/>
    <w:rsid w:val="007A0827"/>
    <w:rsid w:val="007A1EC6"/>
    <w:rsid w:val="007A2A14"/>
    <w:rsid w:val="007A4F54"/>
    <w:rsid w:val="007B5456"/>
    <w:rsid w:val="007B5F65"/>
    <w:rsid w:val="007B62DE"/>
    <w:rsid w:val="007C5B36"/>
    <w:rsid w:val="007C767B"/>
    <w:rsid w:val="007D0189"/>
    <w:rsid w:val="007D2892"/>
    <w:rsid w:val="007D3C7C"/>
    <w:rsid w:val="007D5816"/>
    <w:rsid w:val="007D5EA8"/>
    <w:rsid w:val="007D687A"/>
    <w:rsid w:val="007E1BA0"/>
    <w:rsid w:val="007F2297"/>
    <w:rsid w:val="007F55EC"/>
    <w:rsid w:val="007F6574"/>
    <w:rsid w:val="008018E9"/>
    <w:rsid w:val="00831057"/>
    <w:rsid w:val="008346B0"/>
    <w:rsid w:val="00837EF8"/>
    <w:rsid w:val="0084119C"/>
    <w:rsid w:val="00850CD4"/>
    <w:rsid w:val="00851841"/>
    <w:rsid w:val="00854A49"/>
    <w:rsid w:val="0085681F"/>
    <w:rsid w:val="008578D0"/>
    <w:rsid w:val="008624DE"/>
    <w:rsid w:val="008630F7"/>
    <w:rsid w:val="008634EB"/>
    <w:rsid w:val="00866945"/>
    <w:rsid w:val="008728DB"/>
    <w:rsid w:val="00874F3E"/>
    <w:rsid w:val="00876BD5"/>
    <w:rsid w:val="00897C84"/>
    <w:rsid w:val="008A06BE"/>
    <w:rsid w:val="008A56FD"/>
    <w:rsid w:val="008A7A9A"/>
    <w:rsid w:val="008D3DA6"/>
    <w:rsid w:val="008D5DA3"/>
    <w:rsid w:val="008E70F7"/>
    <w:rsid w:val="008F1D3B"/>
    <w:rsid w:val="008F4955"/>
    <w:rsid w:val="008F7444"/>
    <w:rsid w:val="008F7A15"/>
    <w:rsid w:val="00910EBD"/>
    <w:rsid w:val="0091321C"/>
    <w:rsid w:val="00913788"/>
    <w:rsid w:val="0091399A"/>
    <w:rsid w:val="00922D75"/>
    <w:rsid w:val="00925D8A"/>
    <w:rsid w:val="00926791"/>
    <w:rsid w:val="00933D33"/>
    <w:rsid w:val="009357AC"/>
    <w:rsid w:val="0093661C"/>
    <w:rsid w:val="00940736"/>
    <w:rsid w:val="00941253"/>
    <w:rsid w:val="0095038B"/>
    <w:rsid w:val="00950CF7"/>
    <w:rsid w:val="00960A44"/>
    <w:rsid w:val="009669A4"/>
    <w:rsid w:val="00967E96"/>
    <w:rsid w:val="00970864"/>
    <w:rsid w:val="009736D5"/>
    <w:rsid w:val="009768C3"/>
    <w:rsid w:val="00977C43"/>
    <w:rsid w:val="0098195A"/>
    <w:rsid w:val="00990EEE"/>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E0B41"/>
    <w:rsid w:val="009E1910"/>
    <w:rsid w:val="009E5DBA"/>
    <w:rsid w:val="009F6047"/>
    <w:rsid w:val="009F64C0"/>
    <w:rsid w:val="00A03D2A"/>
    <w:rsid w:val="00A10ADB"/>
    <w:rsid w:val="00A117D5"/>
    <w:rsid w:val="00A120AA"/>
    <w:rsid w:val="00A144AB"/>
    <w:rsid w:val="00A151A1"/>
    <w:rsid w:val="00A17F01"/>
    <w:rsid w:val="00A24557"/>
    <w:rsid w:val="00A248B2"/>
    <w:rsid w:val="00A267D7"/>
    <w:rsid w:val="00A27A64"/>
    <w:rsid w:val="00A37F80"/>
    <w:rsid w:val="00A44C7E"/>
    <w:rsid w:val="00A45DD7"/>
    <w:rsid w:val="00A46B3F"/>
    <w:rsid w:val="00A46F30"/>
    <w:rsid w:val="00A60778"/>
    <w:rsid w:val="00A61169"/>
    <w:rsid w:val="00A6191F"/>
    <w:rsid w:val="00A63024"/>
    <w:rsid w:val="00A65602"/>
    <w:rsid w:val="00A80D5C"/>
    <w:rsid w:val="00A82365"/>
    <w:rsid w:val="00A82FCC"/>
    <w:rsid w:val="00A8479D"/>
    <w:rsid w:val="00A86369"/>
    <w:rsid w:val="00A906A4"/>
    <w:rsid w:val="00A97953"/>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79D9"/>
    <w:rsid w:val="00B10820"/>
    <w:rsid w:val="00B112ED"/>
    <w:rsid w:val="00B131DB"/>
    <w:rsid w:val="00B16E03"/>
    <w:rsid w:val="00B1749C"/>
    <w:rsid w:val="00B30214"/>
    <w:rsid w:val="00B338E6"/>
    <w:rsid w:val="00B3526C"/>
    <w:rsid w:val="00B376E0"/>
    <w:rsid w:val="00B43DA4"/>
    <w:rsid w:val="00B45C31"/>
    <w:rsid w:val="00B462B0"/>
    <w:rsid w:val="00B47534"/>
    <w:rsid w:val="00B500A7"/>
    <w:rsid w:val="00B50B89"/>
    <w:rsid w:val="00B52AFB"/>
    <w:rsid w:val="00B52B9F"/>
    <w:rsid w:val="00B5557E"/>
    <w:rsid w:val="00B57587"/>
    <w:rsid w:val="00B57DFA"/>
    <w:rsid w:val="00B57F1E"/>
    <w:rsid w:val="00B61E9F"/>
    <w:rsid w:val="00B63284"/>
    <w:rsid w:val="00B73F15"/>
    <w:rsid w:val="00B75CE0"/>
    <w:rsid w:val="00B84B54"/>
    <w:rsid w:val="00B9290B"/>
    <w:rsid w:val="00B92B0A"/>
    <w:rsid w:val="00B92C7D"/>
    <w:rsid w:val="00B93BB2"/>
    <w:rsid w:val="00B9697B"/>
    <w:rsid w:val="00BA46C7"/>
    <w:rsid w:val="00BA4DA4"/>
    <w:rsid w:val="00BB239A"/>
    <w:rsid w:val="00BB6D15"/>
    <w:rsid w:val="00BB6FB3"/>
    <w:rsid w:val="00BB7B45"/>
    <w:rsid w:val="00BC137E"/>
    <w:rsid w:val="00BC2E5F"/>
    <w:rsid w:val="00BC3C3C"/>
    <w:rsid w:val="00BC481E"/>
    <w:rsid w:val="00BC5AF6"/>
    <w:rsid w:val="00BD3369"/>
    <w:rsid w:val="00BD3E51"/>
    <w:rsid w:val="00BE3188"/>
    <w:rsid w:val="00BE3E87"/>
    <w:rsid w:val="00BE6BB0"/>
    <w:rsid w:val="00BF0A84"/>
    <w:rsid w:val="00BF4326"/>
    <w:rsid w:val="00BF4AE4"/>
    <w:rsid w:val="00BF6501"/>
    <w:rsid w:val="00BF6D31"/>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57A41"/>
    <w:rsid w:val="00C63F06"/>
    <w:rsid w:val="00C6590B"/>
    <w:rsid w:val="00C7131F"/>
    <w:rsid w:val="00C76753"/>
    <w:rsid w:val="00C81AF3"/>
    <w:rsid w:val="00C81C80"/>
    <w:rsid w:val="00C8586A"/>
    <w:rsid w:val="00CA161D"/>
    <w:rsid w:val="00CA2B4F"/>
    <w:rsid w:val="00CA5DB0"/>
    <w:rsid w:val="00CB4AB7"/>
    <w:rsid w:val="00CC084E"/>
    <w:rsid w:val="00CC58ED"/>
    <w:rsid w:val="00CE222E"/>
    <w:rsid w:val="00CE4F2E"/>
    <w:rsid w:val="00CF357E"/>
    <w:rsid w:val="00D010D9"/>
    <w:rsid w:val="00D0135E"/>
    <w:rsid w:val="00D145EC"/>
    <w:rsid w:val="00D20B36"/>
    <w:rsid w:val="00D340EB"/>
    <w:rsid w:val="00D355FB"/>
    <w:rsid w:val="00D43C0B"/>
    <w:rsid w:val="00D44A74"/>
    <w:rsid w:val="00D57CD2"/>
    <w:rsid w:val="00D57E66"/>
    <w:rsid w:val="00D661A7"/>
    <w:rsid w:val="00D73350"/>
    <w:rsid w:val="00D76BA5"/>
    <w:rsid w:val="00D80E58"/>
    <w:rsid w:val="00D82231"/>
    <w:rsid w:val="00D8756E"/>
    <w:rsid w:val="00D938DD"/>
    <w:rsid w:val="00D95EAB"/>
    <w:rsid w:val="00D974EA"/>
    <w:rsid w:val="00DA29AC"/>
    <w:rsid w:val="00DA329A"/>
    <w:rsid w:val="00DB3415"/>
    <w:rsid w:val="00DB521B"/>
    <w:rsid w:val="00DC0F52"/>
    <w:rsid w:val="00DC4726"/>
    <w:rsid w:val="00DD0AAB"/>
    <w:rsid w:val="00DD3C66"/>
    <w:rsid w:val="00DD40D2"/>
    <w:rsid w:val="00DD7A56"/>
    <w:rsid w:val="00DE29CD"/>
    <w:rsid w:val="00DE5BBF"/>
    <w:rsid w:val="00DF0151"/>
    <w:rsid w:val="00DF01BE"/>
    <w:rsid w:val="00E013A9"/>
    <w:rsid w:val="00E03A99"/>
    <w:rsid w:val="00E041CD"/>
    <w:rsid w:val="00E06534"/>
    <w:rsid w:val="00E126A5"/>
    <w:rsid w:val="00E1463F"/>
    <w:rsid w:val="00E34AA9"/>
    <w:rsid w:val="00E363A9"/>
    <w:rsid w:val="00E36961"/>
    <w:rsid w:val="00E413E0"/>
    <w:rsid w:val="00E53AE3"/>
    <w:rsid w:val="00E5574A"/>
    <w:rsid w:val="00E64FB2"/>
    <w:rsid w:val="00E67B7D"/>
    <w:rsid w:val="00E71051"/>
    <w:rsid w:val="00E81E2C"/>
    <w:rsid w:val="00E82FBF"/>
    <w:rsid w:val="00EA1B8A"/>
    <w:rsid w:val="00EA4637"/>
    <w:rsid w:val="00EA662E"/>
    <w:rsid w:val="00EB3387"/>
    <w:rsid w:val="00EB5D2F"/>
    <w:rsid w:val="00EC0A97"/>
    <w:rsid w:val="00EC10EC"/>
    <w:rsid w:val="00EC456C"/>
    <w:rsid w:val="00EC61D5"/>
    <w:rsid w:val="00ED141B"/>
    <w:rsid w:val="00ED166C"/>
    <w:rsid w:val="00ED2D66"/>
    <w:rsid w:val="00ED5FA6"/>
    <w:rsid w:val="00ED6080"/>
    <w:rsid w:val="00EE0176"/>
    <w:rsid w:val="00EE7EB7"/>
    <w:rsid w:val="00EF0942"/>
    <w:rsid w:val="00EF291F"/>
    <w:rsid w:val="00EF5789"/>
    <w:rsid w:val="00F0218C"/>
    <w:rsid w:val="00F0251A"/>
    <w:rsid w:val="00F0393B"/>
    <w:rsid w:val="00F04B49"/>
    <w:rsid w:val="00F07A57"/>
    <w:rsid w:val="00F15D08"/>
    <w:rsid w:val="00F26E53"/>
    <w:rsid w:val="00F3015A"/>
    <w:rsid w:val="00F313DD"/>
    <w:rsid w:val="00F378BE"/>
    <w:rsid w:val="00F43120"/>
    <w:rsid w:val="00F44FF2"/>
    <w:rsid w:val="00F64378"/>
    <w:rsid w:val="00F67FC3"/>
    <w:rsid w:val="00F707A7"/>
    <w:rsid w:val="00F742A5"/>
    <w:rsid w:val="00F763A4"/>
    <w:rsid w:val="00F80D67"/>
    <w:rsid w:val="00F81CF2"/>
    <w:rsid w:val="00F82A04"/>
    <w:rsid w:val="00F83DF3"/>
    <w:rsid w:val="00F92443"/>
    <w:rsid w:val="00F941B8"/>
    <w:rsid w:val="00FA1F72"/>
    <w:rsid w:val="00FA5FA5"/>
    <w:rsid w:val="00FA6721"/>
    <w:rsid w:val="00FA7008"/>
    <w:rsid w:val="00FA7365"/>
    <w:rsid w:val="00FA79A7"/>
    <w:rsid w:val="00FB0681"/>
    <w:rsid w:val="00FB1751"/>
    <w:rsid w:val="00FC643D"/>
    <w:rsid w:val="00FD02F9"/>
    <w:rsid w:val="00FD1DAF"/>
    <w:rsid w:val="00FE3DCC"/>
    <w:rsid w:val="00FE53C8"/>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2.xml><?xml version="1.0" encoding="utf-8"?>
<ds:datastoreItem xmlns:ds="http://schemas.openxmlformats.org/officeDocument/2006/customXml" ds:itemID="{FF438730-595F-4792-A510-F500618B3F6A}">
  <ds:schemaRefs>
    <ds:schemaRef ds:uri="http://schemas.microsoft.com/sharepoint/v3/contenttype/forms"/>
  </ds:schemaRefs>
</ds:datastoreItem>
</file>

<file path=customXml/itemProps3.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1580</Words>
  <Characters>9830</Characters>
  <Application>Microsoft Office Word</Application>
  <DocSecurity>0</DocSecurity>
  <Lines>446</Lines>
  <Paragraphs>207</Paragraphs>
  <ScaleCrop>false</ScaleCrop>
  <Company>ETSI Sophia Antipolis</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Zhaoning Wang</cp:lastModifiedBy>
  <cp:revision>7</cp:revision>
  <cp:lastPrinted>2001-04-23T12:30:00Z</cp:lastPrinted>
  <dcterms:created xsi:type="dcterms:W3CDTF">2025-08-26T16:37:00Z</dcterms:created>
  <dcterms:modified xsi:type="dcterms:W3CDTF">2025-08-26T16:52:00Z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