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1F7F4" w14:textId="0C691E93" w:rsidR="00610027" w:rsidRPr="00170CF0" w:rsidRDefault="00610027" w:rsidP="00610027">
      <w:pPr>
        <w:tabs>
          <w:tab w:val="left" w:pos="2268"/>
        </w:tabs>
        <w:spacing w:before="120"/>
        <w:rPr>
          <w:rFonts w:eastAsia="SimSun"/>
          <w:szCs w:val="24"/>
          <w:lang w:val="en-US" w:eastAsia="ja-JP"/>
        </w:rPr>
      </w:pPr>
      <w:r w:rsidRPr="00170CF0">
        <w:rPr>
          <w:b/>
          <w:szCs w:val="24"/>
          <w:lang w:val="en-US" w:eastAsia="ja-JP"/>
        </w:rPr>
        <w:t>Agenda item:</w:t>
      </w:r>
      <w:r w:rsidRPr="00170CF0">
        <w:rPr>
          <w:szCs w:val="24"/>
          <w:lang w:val="en-US" w:eastAsia="ja-JP"/>
        </w:rPr>
        <w:t xml:space="preserve"> </w:t>
      </w:r>
      <w:r w:rsidRPr="00170CF0">
        <w:rPr>
          <w:szCs w:val="24"/>
          <w:lang w:val="en-US" w:eastAsia="ja-JP"/>
        </w:rPr>
        <w:tab/>
      </w:r>
      <w:r w:rsidR="00572B6B" w:rsidRPr="00170CF0">
        <w:rPr>
          <w:szCs w:val="24"/>
          <w:lang w:val="en-US" w:eastAsia="ja-JP"/>
        </w:rPr>
        <w:t>9.8</w:t>
      </w:r>
    </w:p>
    <w:p w14:paraId="0EF1F4EE" w14:textId="4F33AF0B" w:rsidR="00610027" w:rsidRPr="00170CF0" w:rsidRDefault="00610027" w:rsidP="00610027">
      <w:pPr>
        <w:tabs>
          <w:tab w:val="left" w:pos="2268"/>
        </w:tabs>
        <w:ind w:left="2268" w:hanging="2268"/>
        <w:rPr>
          <w:szCs w:val="24"/>
          <w:lang w:val="en-US" w:eastAsia="ja-JP"/>
        </w:rPr>
      </w:pPr>
      <w:r w:rsidRPr="00170CF0">
        <w:rPr>
          <w:b/>
          <w:bCs/>
        </w:rPr>
        <w:t>Source:</w:t>
      </w:r>
      <w:r w:rsidRPr="00170CF0">
        <w:tab/>
      </w:r>
      <w:r w:rsidR="00572B6B" w:rsidRPr="00170CF0">
        <w:t>Qualcomm Inc.</w:t>
      </w:r>
    </w:p>
    <w:p w14:paraId="734E0528" w14:textId="0D47B2AB" w:rsidR="00610027" w:rsidRPr="00170CF0" w:rsidRDefault="00610027" w:rsidP="00610027">
      <w:pPr>
        <w:tabs>
          <w:tab w:val="left" w:pos="2268"/>
        </w:tabs>
        <w:ind w:left="2268" w:hanging="2268"/>
        <w:rPr>
          <w:b/>
          <w:szCs w:val="24"/>
          <w:lang w:val="en-US" w:eastAsia="ja-JP"/>
        </w:rPr>
      </w:pPr>
      <w:r w:rsidRPr="00170CF0">
        <w:rPr>
          <w:b/>
          <w:bCs/>
        </w:rPr>
        <w:t>Title:</w:t>
      </w:r>
      <w:r w:rsidRPr="00170CF0">
        <w:tab/>
        <w:t>[</w:t>
      </w:r>
      <w:r w:rsidR="00572B6B" w:rsidRPr="00170CF0">
        <w:rPr>
          <w:b/>
          <w:szCs w:val="24"/>
          <w:lang w:val="en-US" w:eastAsia="ja-JP"/>
        </w:rPr>
        <w:t>FS_Avatar_Ph2_MED</w:t>
      </w:r>
      <w:r w:rsidRPr="00170CF0">
        <w:rPr>
          <w:b/>
          <w:szCs w:val="24"/>
          <w:lang w:val="en-US" w:eastAsia="ja-JP"/>
        </w:rPr>
        <w:t>] Interoperability guidance for</w:t>
      </w:r>
      <w:r w:rsidR="00572B6B" w:rsidRPr="00170CF0">
        <w:rPr>
          <w:b/>
          <w:szCs w:val="24"/>
          <w:lang w:val="en-US" w:eastAsia="ja-JP"/>
        </w:rPr>
        <w:t xml:space="preserve"> </w:t>
      </w:r>
      <w:r w:rsidRPr="00170CF0">
        <w:rPr>
          <w:b/>
          <w:szCs w:val="24"/>
          <w:lang w:val="en-US" w:eastAsia="ja-JP"/>
        </w:rPr>
        <w:t>ARF</w:t>
      </w:r>
    </w:p>
    <w:p w14:paraId="1328C04D" w14:textId="77777777" w:rsidR="00610027" w:rsidRPr="00170CF0" w:rsidRDefault="00610027" w:rsidP="00610027">
      <w:pPr>
        <w:tabs>
          <w:tab w:val="left" w:pos="2268"/>
        </w:tabs>
        <w:ind w:left="2268" w:hanging="2268"/>
        <w:rPr>
          <w:szCs w:val="24"/>
          <w:lang w:val="en-US" w:eastAsia="ja-JP"/>
        </w:rPr>
      </w:pPr>
      <w:r w:rsidRPr="00170CF0">
        <w:rPr>
          <w:b/>
          <w:szCs w:val="24"/>
          <w:lang w:val="en-US" w:eastAsia="ja-JP"/>
        </w:rPr>
        <w:t>Document for</w:t>
      </w:r>
      <w:r w:rsidRPr="00170CF0">
        <w:rPr>
          <w:b/>
          <w:szCs w:val="24"/>
          <w:lang w:val="en-US" w:eastAsia="ja-JP"/>
        </w:rPr>
        <w:tab/>
      </w:r>
      <w:r w:rsidR="002503BE" w:rsidRPr="00170CF0">
        <w:rPr>
          <w:szCs w:val="24"/>
          <w:lang w:val="en-US" w:eastAsia="ja-JP"/>
        </w:rPr>
        <w:t>Discussion and</w:t>
      </w:r>
      <w:r w:rsidR="002503BE" w:rsidRPr="00170CF0">
        <w:rPr>
          <w:b/>
          <w:szCs w:val="24"/>
          <w:lang w:val="en-US" w:eastAsia="ja-JP"/>
        </w:rPr>
        <w:t xml:space="preserve"> </w:t>
      </w:r>
      <w:r w:rsidR="002503BE" w:rsidRPr="00170CF0">
        <w:rPr>
          <w:szCs w:val="24"/>
          <w:lang w:val="en-US" w:eastAsia="ja-JP"/>
        </w:rPr>
        <w:t xml:space="preserve">Agreement </w:t>
      </w:r>
    </w:p>
    <w:p w14:paraId="1D660BB0" w14:textId="77777777" w:rsidR="00C112DE" w:rsidRPr="00170CF0" w:rsidRDefault="00C112DE" w:rsidP="007D1D47">
      <w:pPr>
        <w:pStyle w:val="Heading1"/>
        <w:numPr>
          <w:ilvl w:val="0"/>
          <w:numId w:val="3"/>
        </w:numPr>
        <w:rPr>
          <w:rFonts w:ascii="Times New Roman" w:hAnsi="Times New Roman"/>
        </w:rPr>
      </w:pPr>
      <w:bookmarkStart w:id="0" w:name="_Toc504713888"/>
      <w:r w:rsidRPr="00170CF0">
        <w:rPr>
          <w:rFonts w:ascii="Times New Roman" w:hAnsi="Times New Roman"/>
        </w:rPr>
        <w:t>Introduction</w:t>
      </w:r>
    </w:p>
    <w:p w14:paraId="6EDB1DE0" w14:textId="77777777" w:rsidR="006A2B8E" w:rsidRPr="00170CF0" w:rsidRDefault="006A2B8E" w:rsidP="006A2B8E">
      <w:pPr>
        <w:spacing w:after="120"/>
      </w:pPr>
      <w:r w:rsidRPr="00170CF0">
        <w:t>TS 26.264 clause 5.6.1 notes that evaluation of MPEG ARF and interoperability aspects are for further study. This contribution proposes concrete interoperability guidance focused on deterministic mapping between the animation stream profile and the animation assets stored in the ARF container.</w:t>
      </w:r>
    </w:p>
    <w:p w14:paraId="67160A64" w14:textId="77777777" w:rsidR="00B20D7B" w:rsidRPr="00170CF0" w:rsidRDefault="006A2B8E" w:rsidP="006A2B8E">
      <w:pPr>
        <w:rPr>
          <w:lang w:val="en-US"/>
        </w:rPr>
      </w:pPr>
      <w:r w:rsidRPr="00170CF0">
        <w:t>The key interoperability problem is mapping. The receiver can only animate an avatar if it can map incoming animation parameters to the correct Skeleton, BlendshapeSet, and LandmarkSet in the ARF container. ISO/IEC 23090-39 defines signalling to declare supported animation frameworks and to provide mapping tables. This contribution describes how to use that signalling for cross vendor interoperability, with detailed examples for linear and non linear mappings.</w:t>
      </w:r>
    </w:p>
    <w:p w14:paraId="53998D72" w14:textId="77777777" w:rsidR="006A2B8E" w:rsidRPr="00170CF0" w:rsidRDefault="006A2B8E" w:rsidP="006A2B8E">
      <w:pPr>
        <w:pStyle w:val="Heading1"/>
        <w:numPr>
          <w:ilvl w:val="0"/>
          <w:numId w:val="3"/>
        </w:numPr>
        <w:rPr>
          <w:rFonts w:ascii="Times New Roman" w:hAnsi="Times New Roman"/>
        </w:rPr>
      </w:pPr>
      <w:r w:rsidRPr="00170CF0">
        <w:rPr>
          <w:rFonts w:ascii="Times New Roman" w:hAnsi="Times New Roman"/>
        </w:rPr>
        <w:t>Interoperability Framework</w:t>
      </w:r>
    </w:p>
    <w:p w14:paraId="44D43690" w14:textId="77777777" w:rsidR="006A2B8E" w:rsidRPr="00170CF0" w:rsidRDefault="006A2B8E" w:rsidP="006A2B8E">
      <w:pPr>
        <w:pStyle w:val="Heading2"/>
        <w:numPr>
          <w:ilvl w:val="0"/>
          <w:numId w:val="0"/>
        </w:numPr>
        <w:ind w:left="576" w:hanging="576"/>
        <w:rPr>
          <w:rFonts w:ascii="Times New Roman" w:hAnsi="Times New Roman"/>
        </w:rPr>
      </w:pPr>
      <w:r w:rsidRPr="00170CF0">
        <w:rPr>
          <w:rFonts w:ascii="Times New Roman" w:hAnsi="Times New Roman"/>
        </w:rPr>
        <w:t>2.1</w:t>
      </w:r>
      <w:r w:rsidRPr="00170CF0">
        <w:rPr>
          <w:rFonts w:ascii="Times New Roman" w:hAnsi="Times New Roman"/>
        </w:rPr>
        <w:tab/>
        <w:t>Interoperability principles</w:t>
      </w:r>
    </w:p>
    <w:p w14:paraId="1C3E1E96" w14:textId="77777777" w:rsidR="006A2B8E" w:rsidRPr="00170CF0" w:rsidRDefault="006A2B8E" w:rsidP="006A2B8E">
      <w:pPr>
        <w:spacing w:after="120"/>
      </w:pPr>
      <w:r w:rsidRPr="00170CF0">
        <w:t>The proposed interoperability guidance follows four principles:</w:t>
      </w:r>
    </w:p>
    <w:p w14:paraId="16282607" w14:textId="3724F2BE" w:rsidR="006A2B8E" w:rsidRPr="00170CF0" w:rsidRDefault="006A2B8E" w:rsidP="006A2B8E">
      <w:pPr>
        <w:pStyle w:val="ListParagraph"/>
        <w:numPr>
          <w:ilvl w:val="0"/>
          <w:numId w:val="42"/>
        </w:numPr>
        <w:contextualSpacing w:val="0"/>
      </w:pPr>
      <w:r w:rsidRPr="00170CF0">
        <w:t>Single source of truth</w:t>
      </w:r>
      <w:r w:rsidR="00CC286E" w:rsidRPr="00170CF0">
        <w:t>:</w:t>
      </w:r>
      <w:r w:rsidRPr="00170CF0">
        <w:t xml:space="preserve"> </w:t>
      </w:r>
      <w:r w:rsidR="00CC286E" w:rsidRPr="00170CF0">
        <w:t>t</w:t>
      </w:r>
      <w:r w:rsidRPr="00170CF0">
        <w:t>he ARF document is the normative description of how to interpret an animation stream for this avatar.</w:t>
      </w:r>
    </w:p>
    <w:p w14:paraId="1D47A39A" w14:textId="15D84AF5" w:rsidR="006A2B8E" w:rsidRPr="00170CF0" w:rsidRDefault="006A2B8E" w:rsidP="006A2B8E">
      <w:pPr>
        <w:pStyle w:val="ListParagraph"/>
        <w:numPr>
          <w:ilvl w:val="0"/>
          <w:numId w:val="42"/>
        </w:numPr>
        <w:contextualSpacing w:val="0"/>
      </w:pPr>
      <w:r w:rsidRPr="00170CF0">
        <w:t>Explicit profile identification</w:t>
      </w:r>
      <w:r w:rsidR="00CC286E" w:rsidRPr="00170CF0">
        <w:t>:</w:t>
      </w:r>
      <w:r w:rsidRPr="00170CF0">
        <w:t xml:space="preserve"> </w:t>
      </w:r>
      <w:r w:rsidR="00CC286E" w:rsidRPr="00170CF0">
        <w:t>e</w:t>
      </w:r>
      <w:r w:rsidRPr="00170CF0">
        <w:t>ach animation stream identifies its animation profile, and the ARF document lists supported profile URNs.</w:t>
      </w:r>
    </w:p>
    <w:p w14:paraId="605C023E" w14:textId="7F53AC1D" w:rsidR="006A2B8E" w:rsidRPr="00170CF0" w:rsidRDefault="006A2B8E" w:rsidP="006A2B8E">
      <w:pPr>
        <w:pStyle w:val="ListParagraph"/>
        <w:numPr>
          <w:ilvl w:val="0"/>
          <w:numId w:val="42"/>
        </w:numPr>
        <w:contextualSpacing w:val="0"/>
      </w:pPr>
      <w:r w:rsidRPr="00170CF0">
        <w:t>Deterministic mapping</w:t>
      </w:r>
      <w:r w:rsidR="00CC286E" w:rsidRPr="00170CF0">
        <w:t>:</w:t>
      </w:r>
      <w:r w:rsidRPr="00170CF0">
        <w:t xml:space="preserve"> </w:t>
      </w:r>
      <w:r w:rsidR="00CC286E" w:rsidRPr="00170CF0">
        <w:t>i</w:t>
      </w:r>
      <w:r w:rsidRPr="00170CF0">
        <w:t>f the stream profile does not directly match the stored assets, the ARF document provides a mapping table from the stream profile to the target asset set.</w:t>
      </w:r>
    </w:p>
    <w:p w14:paraId="44CEE050" w14:textId="68D0B6AC" w:rsidR="006A2B8E" w:rsidRPr="00170CF0" w:rsidRDefault="006A2B8E" w:rsidP="006A2B8E">
      <w:pPr>
        <w:pStyle w:val="ListParagraph"/>
        <w:numPr>
          <w:ilvl w:val="0"/>
          <w:numId w:val="42"/>
        </w:numPr>
        <w:spacing w:after="120"/>
        <w:contextualSpacing w:val="0"/>
      </w:pPr>
      <w:r w:rsidRPr="00170CF0">
        <w:t>Sender responsibility</w:t>
      </w:r>
      <w:r w:rsidR="00CC286E" w:rsidRPr="00170CF0">
        <w:t>:</w:t>
      </w:r>
      <w:r w:rsidRPr="00170CF0">
        <w:t xml:space="preserve"> </w:t>
      </w:r>
      <w:r w:rsidR="00CC286E" w:rsidRPr="00170CF0">
        <w:t>t</w:t>
      </w:r>
      <w:r w:rsidRPr="00170CF0">
        <w:t>he sender, who is also the owner of the ARF container, ensures that either direct matching identifiers are used or mappings are present. The receiver is not expected to guess.</w:t>
      </w:r>
    </w:p>
    <w:p w14:paraId="4F802418" w14:textId="77777777" w:rsidR="006A2B8E" w:rsidRPr="00170CF0" w:rsidRDefault="006A2B8E" w:rsidP="006A2B8E">
      <w:pPr>
        <w:pStyle w:val="Heading2"/>
        <w:numPr>
          <w:ilvl w:val="0"/>
          <w:numId w:val="0"/>
        </w:numPr>
        <w:ind w:left="576" w:hanging="576"/>
        <w:rPr>
          <w:rFonts w:ascii="Times New Roman" w:hAnsi="Times New Roman"/>
        </w:rPr>
      </w:pPr>
      <w:r w:rsidRPr="00170CF0">
        <w:rPr>
          <w:rFonts w:ascii="Times New Roman" w:hAnsi="Times New Roman"/>
        </w:rPr>
        <w:t>2.2</w:t>
      </w:r>
      <w:r w:rsidRPr="00170CF0">
        <w:rPr>
          <w:rFonts w:ascii="Times New Roman" w:hAnsi="Times New Roman"/>
        </w:rPr>
        <w:tab/>
        <w:t>Mapping signalling in ARF</w:t>
      </w:r>
    </w:p>
    <w:p w14:paraId="01F58E0E" w14:textId="77777777" w:rsidR="00F849E1" w:rsidRPr="00170CF0" w:rsidRDefault="006A2B8E" w:rsidP="006A2B8E">
      <w:pPr>
        <w:spacing w:after="120"/>
        <w:rPr>
          <w:rFonts w:eastAsia="Arial"/>
          <w:sz w:val="22"/>
          <w:szCs w:val="22"/>
        </w:rPr>
      </w:pPr>
      <w:r w:rsidRPr="00170CF0">
        <w:t>ARF provides three signalling layers that together enable mapping between an animation framework used by a stream and the animation assets stored in the ARF container.</w:t>
      </w:r>
    </w:p>
    <w:p w14:paraId="445760B0" w14:textId="77777777" w:rsidR="006A2B8E" w:rsidRPr="00170CF0" w:rsidRDefault="006A2B8E" w:rsidP="006A2B8E">
      <w:pPr>
        <w:spacing w:after="120"/>
      </w:pPr>
      <w:r w:rsidRPr="00170CF0">
        <w:t>SupportedAnimations lists supported face, body, hand, landmark, and texture animation profiles as URNs. Each URN identifies a framework and a specific parameter set, such as a blendshape set or a joint set.</w:t>
      </w:r>
    </w:p>
    <w:p w14:paraId="3F4D6A65" w14:textId="0526DD74" w:rsidR="00CC286E" w:rsidRPr="00170CF0" w:rsidRDefault="00CC286E" w:rsidP="006A2B8E">
      <w:pPr>
        <w:spacing w:after="120"/>
      </w:pPr>
      <w:r w:rsidRPr="00170CF0">
        <w:t>The following applies:</w:t>
      </w:r>
    </w:p>
    <w:p w14:paraId="67252338" w14:textId="432D674E" w:rsidR="006A2B8E" w:rsidRPr="00170CF0" w:rsidRDefault="006A2B8E" w:rsidP="006A2B8E">
      <w:pPr>
        <w:pStyle w:val="ListParagraph"/>
        <w:numPr>
          <w:ilvl w:val="0"/>
          <w:numId w:val="42"/>
        </w:numPr>
        <w:contextualSpacing w:val="0"/>
      </w:pPr>
      <w:r w:rsidRPr="00170CF0">
        <w:lastRenderedPageBreak/>
        <w:t xml:space="preserve">Each animatable asset in components such as Skeleton, </w:t>
      </w:r>
      <w:proofErr w:type="spellStart"/>
      <w:r w:rsidRPr="00170CF0">
        <w:t>BlendshapeSet</w:t>
      </w:r>
      <w:proofErr w:type="spellEnd"/>
      <w:r w:rsidRPr="00170CF0">
        <w:t xml:space="preserve">, and </w:t>
      </w:r>
      <w:proofErr w:type="spellStart"/>
      <w:r w:rsidRPr="00170CF0">
        <w:t>LandmarkSet</w:t>
      </w:r>
      <w:proofErr w:type="spellEnd"/>
      <w:r w:rsidRPr="00170CF0">
        <w:t xml:space="preserve"> include</w:t>
      </w:r>
      <w:r w:rsidR="00CC286E" w:rsidRPr="00170CF0">
        <w:t>s</w:t>
      </w:r>
      <w:r w:rsidRPr="00170CF0">
        <w:t xml:space="preserve"> </w:t>
      </w:r>
      <w:proofErr w:type="spellStart"/>
      <w:r w:rsidRPr="00170CF0">
        <w:t>animationInfo</w:t>
      </w:r>
      <w:proofErr w:type="spellEnd"/>
      <w:r w:rsidRPr="00170CF0">
        <w:t>. Each AnimationLink points to one SupportedAnimations entry as the target for that asset.</w:t>
      </w:r>
    </w:p>
    <w:p w14:paraId="16C4FFAD" w14:textId="77777777" w:rsidR="006A2B8E" w:rsidRPr="00170CF0" w:rsidRDefault="006A2B8E" w:rsidP="006A2B8E">
      <w:pPr>
        <w:pStyle w:val="ListParagraph"/>
        <w:numPr>
          <w:ilvl w:val="0"/>
          <w:numId w:val="42"/>
        </w:numPr>
        <w:contextualSpacing w:val="0"/>
      </w:pPr>
      <w:r w:rsidRPr="00170CF0">
        <w:t>If additional frameworks are used for capture or streaming, animationInfo can include Mapping objects that map from a source SupportedAnimations entry to the target entry.</w:t>
      </w:r>
    </w:p>
    <w:p w14:paraId="1E914BA5" w14:textId="5403DB0E" w:rsidR="006A2B8E" w:rsidRPr="00170CF0" w:rsidRDefault="006A2B8E" w:rsidP="006A2B8E">
      <w:pPr>
        <w:pStyle w:val="ListParagraph"/>
        <w:numPr>
          <w:ilvl w:val="0"/>
          <w:numId w:val="42"/>
        </w:numPr>
        <w:contextualSpacing w:val="0"/>
      </w:pPr>
      <w:r w:rsidRPr="00170CF0">
        <w:t>The Mapping object supports two mapping types</w:t>
      </w:r>
      <w:r w:rsidR="00CC286E" w:rsidRPr="00170CF0">
        <w:t xml:space="preserve">: </w:t>
      </w:r>
      <w:proofErr w:type="spellStart"/>
      <w:r w:rsidR="00CC286E" w:rsidRPr="00170CF0">
        <w:t>LinearAssociation</w:t>
      </w:r>
      <w:proofErr w:type="spellEnd"/>
      <w:r w:rsidR="00CC286E" w:rsidRPr="00170CF0">
        <w:t xml:space="preserve"> and </w:t>
      </w:r>
      <w:proofErr w:type="spellStart"/>
      <w:r w:rsidR="00CC286E" w:rsidRPr="00170CF0">
        <w:t>NonLinearAssociation</w:t>
      </w:r>
      <w:proofErr w:type="spellEnd"/>
      <w:r w:rsidR="00CC286E" w:rsidRPr="00170CF0">
        <w:t>.</w:t>
      </w:r>
      <w:r w:rsidRPr="00170CF0">
        <w:t xml:space="preserve"> LinearAssociation expresses a weighted sum from multiple source parameters to one target parameter. NonLinearAssociation expresses a non linear transform using one or more channels with a lookup table and interpolation.</w:t>
      </w:r>
    </w:p>
    <w:p w14:paraId="470FAA78" w14:textId="77777777" w:rsidR="006A2B8E" w:rsidRPr="00170CF0" w:rsidRDefault="006A2B8E" w:rsidP="006A2B8E">
      <w:pPr>
        <w:pStyle w:val="ListParagraph"/>
        <w:numPr>
          <w:ilvl w:val="0"/>
          <w:numId w:val="42"/>
        </w:numPr>
        <w:contextualSpacing w:val="0"/>
      </w:pPr>
      <w:r w:rsidRPr="00170CF0">
        <w:t>The mapping indices refer to the parameter identifiers used in the animation stream. For blendshapes this is ShapeKey.id. For joints this is the target joint index used in the joint animation sample. For landmarks this is the target landmark index used in the landmark animation sample.</w:t>
      </w:r>
    </w:p>
    <w:p w14:paraId="74A2A048" w14:textId="77777777" w:rsidR="00CC286E" w:rsidRPr="00170CF0" w:rsidRDefault="00CC286E"/>
    <w:p w14:paraId="42A00C6B" w14:textId="20D931AF" w:rsidR="006A2B8E" w:rsidRPr="00170CF0" w:rsidRDefault="00000000" w:rsidP="00CC286E">
      <w:r w:rsidRPr="00170CF0">
        <w:t xml:space="preserve">For non-linear mappings, </w:t>
      </w:r>
      <w:proofErr w:type="gramStart"/>
      <w:r w:rsidRPr="00170CF0">
        <w:t>Channel</w:t>
      </w:r>
      <w:proofErr w:type="gramEnd"/>
      <w:r w:rsidRPr="00170CF0">
        <w:t>.path declares the type of output value. It can indicate a blendshape weight, a full joint transform matrix, or a specific joint component such as translation, rotation, or scale.</w:t>
      </w:r>
      <w:r w:rsidR="00CC286E" w:rsidRPr="00170CF0">
        <w:t xml:space="preserve"> </w:t>
      </w:r>
      <w:r w:rsidR="006A2B8E" w:rsidRPr="00170CF0">
        <w:t>The mapping tables are static data in the ARF container and can be delivered once with the base avatar model. This keeps real time animation streams compact.</w:t>
      </w:r>
    </w:p>
    <w:p w14:paraId="11093F76" w14:textId="03FE0289" w:rsidR="00D1627C" w:rsidRPr="00170CF0" w:rsidRDefault="00CC286E">
      <w:r w:rsidRPr="00170CF0">
        <w:t>The following procedure is the applied by the receiver:</w:t>
      </w:r>
    </w:p>
    <w:p w14:paraId="2AD45C7F" w14:textId="4400CF27" w:rsidR="00D1627C" w:rsidRPr="00170CF0" w:rsidRDefault="00000000" w:rsidP="00CC286E">
      <w:pPr>
        <w:pStyle w:val="ListParagraph"/>
        <w:numPr>
          <w:ilvl w:val="0"/>
          <w:numId w:val="52"/>
        </w:numPr>
      </w:pPr>
      <w:r w:rsidRPr="00170CF0">
        <w:t xml:space="preserve">Parse </w:t>
      </w:r>
      <w:proofErr w:type="gramStart"/>
      <w:r w:rsidRPr="00170CF0">
        <w:t>preamble.supportedAnimations</w:t>
      </w:r>
      <w:proofErr w:type="gramEnd"/>
      <w:r w:rsidRPr="00170CF0">
        <w:t xml:space="preserve"> and build an index to URN map for each animation type.</w:t>
      </w:r>
    </w:p>
    <w:p w14:paraId="2FED4AAE" w14:textId="53EFE0C0" w:rsidR="00D1627C" w:rsidRPr="00170CF0" w:rsidRDefault="00000000" w:rsidP="00CC286E">
      <w:pPr>
        <w:pStyle w:val="ListParagraph"/>
        <w:numPr>
          <w:ilvl w:val="0"/>
          <w:numId w:val="52"/>
        </w:numPr>
      </w:pPr>
      <w:r w:rsidRPr="00170CF0">
        <w:t>Determine the animation profile used by the received stream and find its index in the corresponding SupportedAnimations list.</w:t>
      </w:r>
    </w:p>
    <w:p w14:paraId="3D56C72F" w14:textId="0FBA1832" w:rsidR="00D1627C" w:rsidRPr="00170CF0" w:rsidRDefault="00000000" w:rsidP="00CC286E">
      <w:pPr>
        <w:pStyle w:val="ListParagraph"/>
        <w:numPr>
          <w:ilvl w:val="0"/>
          <w:numId w:val="52"/>
        </w:numPr>
      </w:pPr>
      <w:r w:rsidRPr="00170CF0">
        <w:t>Select the target Skeleton, BlendshapeSet, or LandmarkSet to animate and find the matching AnimationLink entry of the same type.</w:t>
      </w:r>
    </w:p>
    <w:p w14:paraId="452424F9" w14:textId="74DB8EF4" w:rsidR="00D1627C" w:rsidRPr="00170CF0" w:rsidRDefault="00000000" w:rsidP="00CC286E">
      <w:pPr>
        <w:pStyle w:val="ListParagraph"/>
        <w:numPr>
          <w:ilvl w:val="0"/>
          <w:numId w:val="52"/>
        </w:numPr>
      </w:pPr>
      <w:r w:rsidRPr="00170CF0">
        <w:t>If the stream profile index equals AnimationLink.target, apply the stream parameters directly to the target assets.</w:t>
      </w:r>
    </w:p>
    <w:p w14:paraId="16AB4890" w14:textId="3CAD623E" w:rsidR="00D1627C" w:rsidRPr="00170CF0" w:rsidRDefault="00000000" w:rsidP="00CC286E">
      <w:pPr>
        <w:pStyle w:val="ListParagraph"/>
        <w:numPr>
          <w:ilvl w:val="0"/>
          <w:numId w:val="52"/>
        </w:numPr>
      </w:pPr>
      <w:r w:rsidRPr="00170CF0">
        <w:t xml:space="preserve">Otherwise find a Mapping entry where Mapping.source equals the stream profile index, then apply </w:t>
      </w:r>
      <w:r w:rsidR="00CC286E" w:rsidRPr="00170CF0">
        <w:t>the mapping from the</w:t>
      </w:r>
      <w:r w:rsidRPr="00170CF0">
        <w:t xml:space="preserve"> </w:t>
      </w:r>
      <w:proofErr w:type="spellStart"/>
      <w:r w:rsidRPr="00170CF0">
        <w:t>LinearAssociation</w:t>
      </w:r>
      <w:proofErr w:type="spellEnd"/>
      <w:r w:rsidRPr="00170CF0">
        <w:t xml:space="preserve"> </w:t>
      </w:r>
      <w:r w:rsidR="00CC286E" w:rsidRPr="00170CF0">
        <w:t>or the</w:t>
      </w:r>
      <w:r w:rsidRPr="00170CF0">
        <w:t xml:space="preserve"> </w:t>
      </w:r>
      <w:proofErr w:type="spellStart"/>
      <w:r w:rsidRPr="00170CF0">
        <w:t>NonLinearAssociation</w:t>
      </w:r>
      <w:proofErr w:type="spellEnd"/>
      <w:r w:rsidRPr="00170CF0">
        <w:t xml:space="preserve"> rules to compute target parameters.</w:t>
      </w:r>
    </w:p>
    <w:p w14:paraId="440B8990" w14:textId="1073CB41" w:rsidR="00D1627C" w:rsidRPr="00170CF0" w:rsidRDefault="00000000" w:rsidP="00CC286E">
      <w:pPr>
        <w:pStyle w:val="ListParagraph"/>
        <w:numPr>
          <w:ilvl w:val="0"/>
          <w:numId w:val="52"/>
        </w:numPr>
      </w:pPr>
      <w:r w:rsidRPr="00170CF0">
        <w:t>For any target indices not produced by the mapping, use neutral defaults. For blendshape weights this is 0.0. For joints this is bind pose. For landmarks this is the neutral landmark position.</w:t>
      </w:r>
    </w:p>
    <w:p w14:paraId="09A93D92" w14:textId="77777777" w:rsidR="006A2B8E" w:rsidRPr="00170CF0" w:rsidRDefault="006A2B8E" w:rsidP="006A2B8E">
      <w:pPr>
        <w:pStyle w:val="Heading1"/>
        <w:numPr>
          <w:ilvl w:val="0"/>
          <w:numId w:val="3"/>
        </w:numPr>
        <w:rPr>
          <w:rFonts w:ascii="Times New Roman" w:hAnsi="Times New Roman"/>
        </w:rPr>
      </w:pPr>
      <w:r w:rsidRPr="00170CF0">
        <w:rPr>
          <w:rFonts w:ascii="Times New Roman" w:hAnsi="Times New Roman"/>
        </w:rPr>
        <w:t>Mapping mechanisms</w:t>
      </w:r>
    </w:p>
    <w:p w14:paraId="3CABBEDD" w14:textId="77777777" w:rsidR="006A2B8E" w:rsidRPr="00170CF0" w:rsidRDefault="006A2B8E" w:rsidP="006A2B8E">
      <w:pPr>
        <w:spacing w:after="120"/>
      </w:pPr>
      <w:r w:rsidRPr="00170CF0">
        <w:t>The following clauses describe how to interpret and apply the ARF mapping constructs to achieve cross vendor interoperability between senders and receivers.</w:t>
      </w:r>
    </w:p>
    <w:p w14:paraId="23C6004D" w14:textId="77777777" w:rsidR="006A2B8E" w:rsidRPr="00170CF0" w:rsidRDefault="006A2B8E" w:rsidP="006A2B8E">
      <w:pPr>
        <w:pStyle w:val="Heading2"/>
        <w:numPr>
          <w:ilvl w:val="0"/>
          <w:numId w:val="0"/>
        </w:numPr>
        <w:ind w:left="576" w:hanging="576"/>
        <w:rPr>
          <w:rFonts w:ascii="Times New Roman" w:hAnsi="Times New Roman"/>
        </w:rPr>
      </w:pPr>
      <w:r w:rsidRPr="00170CF0">
        <w:rPr>
          <w:rFonts w:ascii="Times New Roman" w:hAnsi="Times New Roman"/>
        </w:rPr>
        <w:t>3.1</w:t>
      </w:r>
      <w:r w:rsidRPr="00170CF0">
        <w:rPr>
          <w:rFonts w:ascii="Times New Roman" w:hAnsi="Times New Roman"/>
        </w:rPr>
        <w:tab/>
        <w:t>Direct match and identifier spaces</w:t>
      </w:r>
    </w:p>
    <w:p w14:paraId="7E063F8B" w14:textId="77777777" w:rsidR="006A2B8E" w:rsidRPr="00170CF0" w:rsidRDefault="006A2B8E" w:rsidP="006A2B8E">
      <w:pPr>
        <w:spacing w:after="120"/>
      </w:pPr>
      <w:r w:rsidRPr="00170CF0">
        <w:t>The simplest case is when the sender generates the animation stream using the same framework and parameter set as the target asset stored in ARF. In this case the stream parameters can be applied directly with no mapping. This requires consistent identifiers between the stream and the ARF component.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39"/>
        <w:gridCol w:w="2355"/>
        <w:gridCol w:w="5295"/>
      </w:tblGrid>
      <w:tr w:rsidR="006A2B8E" w:rsidRPr="00170CF0" w14:paraId="6F9D4CEA" w14:textId="77777777" w:rsidTr="00CF4C0C">
        <w:tc>
          <w:tcPr>
            <w:tcW w:w="2039"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50C0B2D4" w14:textId="77777777" w:rsidR="00D1627C" w:rsidRPr="00170CF0" w:rsidRDefault="00000000">
            <w:pPr>
              <w:rPr>
                <w:b/>
                <w:bCs/>
              </w:rPr>
            </w:pPr>
            <w:r w:rsidRPr="00170CF0">
              <w:rPr>
                <w:b/>
                <w:bCs/>
              </w:rPr>
              <w:lastRenderedPageBreak/>
              <w:t>Scenario</w:t>
            </w:r>
          </w:p>
        </w:tc>
        <w:tc>
          <w:tcPr>
            <w:tcW w:w="2355"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0B99481C" w14:textId="77777777" w:rsidR="00D1627C" w:rsidRPr="00170CF0" w:rsidRDefault="00000000">
            <w:pPr>
              <w:rPr>
                <w:b/>
                <w:bCs/>
              </w:rPr>
            </w:pPr>
            <w:r w:rsidRPr="00170CF0">
              <w:rPr>
                <w:b/>
                <w:bCs/>
              </w:rPr>
              <w:t>Typical issue</w:t>
            </w:r>
          </w:p>
        </w:tc>
        <w:tc>
          <w:tcPr>
            <w:tcW w:w="5295"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12700C87" w14:textId="77777777" w:rsidR="00D1627C" w:rsidRPr="00170CF0" w:rsidRDefault="00000000">
            <w:pPr>
              <w:rPr>
                <w:b/>
                <w:bCs/>
              </w:rPr>
            </w:pPr>
            <w:r w:rsidRPr="00170CF0">
              <w:rPr>
                <w:b/>
                <w:bCs/>
              </w:rPr>
              <w:t>ARF signalling and behaviour</w:t>
            </w:r>
          </w:p>
        </w:tc>
      </w:tr>
      <w:tr w:rsidR="006A2B8E" w:rsidRPr="00170CF0" w14:paraId="67F49F96" w14:textId="77777777" w:rsidTr="00CF4C0C">
        <w:tc>
          <w:tcPr>
            <w:tcW w:w="2039"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09C9DDB" w14:textId="77777777" w:rsidR="00D1627C" w:rsidRPr="00170CF0" w:rsidRDefault="00000000">
            <w:r w:rsidRPr="00170CF0">
              <w:t>Direct match</w:t>
            </w:r>
          </w:p>
        </w:tc>
        <w:tc>
          <w:tcPr>
            <w:tcW w:w="2355"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3607CCE" w14:textId="77777777" w:rsidR="00D1627C" w:rsidRPr="00170CF0" w:rsidRDefault="00000000">
            <w:r w:rsidRPr="00170CF0">
              <w:t>Stream profile and parameter identifiers match the target assets in the ARF container.</w:t>
            </w:r>
          </w:p>
        </w:tc>
        <w:tc>
          <w:tcPr>
            <w:tcW w:w="5295"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7A09EAF" w14:textId="77777777" w:rsidR="00D1627C" w:rsidRPr="00170CF0" w:rsidRDefault="00000000">
            <w:r w:rsidRPr="00170CF0">
              <w:t>No mapping needed. Receiver applies parameters directly. The ARF document still declares the profile in SupportedAnimations and links the target assets with AnimationLink.target.</w:t>
            </w:r>
          </w:p>
        </w:tc>
      </w:tr>
      <w:tr w:rsidR="006A2B8E" w:rsidRPr="00170CF0" w14:paraId="1D7B8EA4" w14:textId="77777777" w:rsidTr="00CF4C0C">
        <w:tc>
          <w:tcPr>
            <w:tcW w:w="2039"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E9B3741" w14:textId="320AE98C" w:rsidR="00D1627C" w:rsidRPr="00170CF0" w:rsidRDefault="00CF4C0C">
            <w:r w:rsidRPr="00170CF0">
              <w:t>Subset</w:t>
            </w:r>
          </w:p>
        </w:tc>
        <w:tc>
          <w:tcPr>
            <w:tcW w:w="2355"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3A37276" w14:textId="67AE6E75" w:rsidR="00D1627C" w:rsidRPr="00170CF0" w:rsidRDefault="00000000">
            <w:r w:rsidRPr="00170CF0">
              <w:t xml:space="preserve">Source and target use the same </w:t>
            </w:r>
            <w:proofErr w:type="gramStart"/>
            <w:r w:rsidRPr="00170CF0">
              <w:t>semantics</w:t>
            </w:r>
            <w:proofErr w:type="gramEnd"/>
            <w:r w:rsidRPr="00170CF0">
              <w:t xml:space="preserve"> but the target has fewer parameters.</w:t>
            </w:r>
          </w:p>
        </w:tc>
        <w:tc>
          <w:tcPr>
            <w:tcW w:w="5295"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06AD50A" w14:textId="00D36A6C" w:rsidR="00D1627C" w:rsidRPr="00170CF0" w:rsidRDefault="00000000">
            <w:r w:rsidRPr="00170CF0">
              <w:t>Unmapped target parameters default to neutral values.</w:t>
            </w:r>
          </w:p>
        </w:tc>
      </w:tr>
    </w:tbl>
    <w:p w14:paraId="4E0648CB" w14:textId="77777777" w:rsidR="006A2B8E" w:rsidRPr="00170CF0" w:rsidRDefault="006A2B8E" w:rsidP="006A2B8E">
      <w:pPr>
        <w:spacing w:after="120"/>
      </w:pPr>
    </w:p>
    <w:p w14:paraId="622366FD" w14:textId="77777777" w:rsidR="006A2B8E" w:rsidRPr="00170CF0" w:rsidRDefault="006A2B8E" w:rsidP="006A2B8E">
      <w:pPr>
        <w:pStyle w:val="Heading2"/>
        <w:numPr>
          <w:ilvl w:val="0"/>
          <w:numId w:val="0"/>
        </w:numPr>
        <w:ind w:left="576" w:hanging="576"/>
        <w:rPr>
          <w:rFonts w:ascii="Times New Roman" w:hAnsi="Times New Roman"/>
        </w:rPr>
      </w:pPr>
      <w:r w:rsidRPr="00170CF0">
        <w:rPr>
          <w:rFonts w:ascii="Times New Roman" w:hAnsi="Times New Roman"/>
        </w:rPr>
        <w:t>3.2</w:t>
      </w:r>
      <w:r w:rsidRPr="00170CF0">
        <w:rPr>
          <w:rFonts w:ascii="Times New Roman" w:hAnsi="Times New Roman"/>
        </w:rPr>
        <w:tab/>
        <w:t>Linear mappings</w:t>
      </w:r>
    </w:p>
    <w:p w14:paraId="0332F08C" w14:textId="26506F14" w:rsidR="006A2B8E" w:rsidRPr="00170CF0" w:rsidRDefault="006A2B8E" w:rsidP="006A2B8E">
      <w:pPr>
        <w:spacing w:after="120"/>
      </w:pPr>
      <w:r w:rsidRPr="00170CF0">
        <w:t xml:space="preserve">Linear mappings are suitable when a target parameter can be expressed as a weighted sum of one or more source parameters. Typical use cases are mirroring left and right shapes, splitting or merging parameters, and simple scaling. In ARF this is represented by </w:t>
      </w:r>
      <w:proofErr w:type="spellStart"/>
      <w:r w:rsidRPr="00170CF0">
        <w:t>LinearAssociation</w:t>
      </w:r>
      <w:proofErr w:type="spellEnd"/>
      <w:r w:rsidRPr="00170CF0">
        <w:t xml:space="preserve"> with </w:t>
      </w:r>
      <w:proofErr w:type="spellStart"/>
      <w:r w:rsidRPr="00170CF0">
        <w:t>targetIndex</w:t>
      </w:r>
      <w:proofErr w:type="spellEnd"/>
      <w:r w:rsidRPr="00170CF0">
        <w:t xml:space="preserve">, </w:t>
      </w:r>
      <w:proofErr w:type="spellStart"/>
      <w:r w:rsidRPr="00170CF0">
        <w:t>sourceIndices</w:t>
      </w:r>
      <w:proofErr w:type="spellEnd"/>
      <w:r w:rsidRPr="00170CF0">
        <w:t>, and weights.</w:t>
      </w:r>
      <w:r w:rsidR="00CF4C0C" w:rsidRPr="00170CF0">
        <w:t xml:space="preserve"> The following table shows some examples: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9"/>
        <w:gridCol w:w="2410"/>
        <w:gridCol w:w="4870"/>
      </w:tblGrid>
      <w:tr w:rsidR="006A2B8E" w:rsidRPr="00170CF0" w14:paraId="6EE20966" w14:textId="77777777" w:rsidTr="00CF4C0C">
        <w:tc>
          <w:tcPr>
            <w:tcW w:w="2409"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5442EF45" w14:textId="77777777" w:rsidR="00D1627C" w:rsidRPr="00170CF0" w:rsidRDefault="00000000">
            <w:pPr>
              <w:rPr>
                <w:b/>
                <w:bCs/>
              </w:rPr>
            </w:pPr>
            <w:r w:rsidRPr="00170CF0">
              <w:rPr>
                <w:b/>
                <w:bCs/>
              </w:rPr>
              <w:t>Target parameter (ARF)</w:t>
            </w:r>
          </w:p>
        </w:tc>
        <w:tc>
          <w:tcPr>
            <w:tcW w:w="241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26E1FDB1" w14:textId="77777777" w:rsidR="00D1627C" w:rsidRPr="00170CF0" w:rsidRDefault="00000000">
            <w:pPr>
              <w:rPr>
                <w:b/>
                <w:bCs/>
              </w:rPr>
            </w:pPr>
            <w:r w:rsidRPr="00170CF0">
              <w:rPr>
                <w:b/>
                <w:bCs/>
              </w:rPr>
              <w:t>Source parameters (stream)</w:t>
            </w:r>
          </w:p>
        </w:tc>
        <w:tc>
          <w:tcPr>
            <w:tcW w:w="4870"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46CE2EB1" w14:textId="77777777" w:rsidR="00D1627C" w:rsidRPr="00170CF0" w:rsidRDefault="00000000">
            <w:pPr>
              <w:rPr>
                <w:b/>
                <w:bCs/>
              </w:rPr>
            </w:pPr>
            <w:r w:rsidRPr="00170CF0">
              <w:rPr>
                <w:b/>
                <w:bCs/>
              </w:rPr>
              <w:t>Linear association</w:t>
            </w:r>
          </w:p>
        </w:tc>
      </w:tr>
      <w:tr w:rsidR="006A2B8E" w:rsidRPr="00170CF0" w14:paraId="6D84B93A" w14:textId="77777777" w:rsidTr="00CF4C0C">
        <w:tc>
          <w:tcPr>
            <w:tcW w:w="2409"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08F8ABC" w14:textId="77777777" w:rsidR="00D1627C" w:rsidRPr="00170CF0" w:rsidRDefault="00000000">
            <w:r w:rsidRPr="00170CF0">
              <w:t>Smile (targetIndex 12)</w:t>
            </w:r>
          </w:p>
        </w:tc>
        <w:tc>
          <w:tcPr>
            <w:tcW w:w="241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4DCA31BA" w14:textId="77777777" w:rsidR="00D1627C" w:rsidRPr="00170CF0" w:rsidRDefault="00000000">
            <w:r w:rsidRPr="00170CF0">
              <w:t>mouthSmileLeft (5), mouthSmileRight (6)</w:t>
            </w:r>
          </w:p>
        </w:tc>
        <w:tc>
          <w:tcPr>
            <w:tcW w:w="487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60E287E8" w14:textId="77777777" w:rsidR="00D1627C" w:rsidRPr="00170CF0" w:rsidRDefault="00000000">
            <w:r w:rsidRPr="00170CF0">
              <w:t>w12 = 0.5*w5 + 0.5*w6</w:t>
            </w:r>
          </w:p>
        </w:tc>
      </w:tr>
      <w:tr w:rsidR="006A2B8E" w:rsidRPr="00170CF0" w14:paraId="0469243C" w14:textId="77777777" w:rsidTr="00CF4C0C">
        <w:tc>
          <w:tcPr>
            <w:tcW w:w="2409"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7C2E022" w14:textId="77777777" w:rsidR="00D1627C" w:rsidRPr="00170CF0" w:rsidRDefault="00000000">
            <w:r w:rsidRPr="00170CF0">
              <w:t>JawOpen (targetIndex 3)</w:t>
            </w:r>
          </w:p>
        </w:tc>
        <w:tc>
          <w:tcPr>
            <w:tcW w:w="241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A1D27C8" w14:textId="77777777" w:rsidR="00D1627C" w:rsidRPr="00170CF0" w:rsidRDefault="00000000">
            <w:r w:rsidRPr="00170CF0">
              <w:t>jawOpen (13)</w:t>
            </w:r>
          </w:p>
        </w:tc>
        <w:tc>
          <w:tcPr>
            <w:tcW w:w="487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3B8BFCAC" w14:textId="77777777" w:rsidR="00D1627C" w:rsidRPr="00170CF0" w:rsidRDefault="00000000">
            <w:r w:rsidRPr="00170CF0">
              <w:t>w3 = 1.0*w13</w:t>
            </w:r>
          </w:p>
        </w:tc>
      </w:tr>
      <w:tr w:rsidR="006A2B8E" w:rsidRPr="00170CF0" w14:paraId="3B0C079C" w14:textId="77777777" w:rsidTr="00CF4C0C">
        <w:tc>
          <w:tcPr>
            <w:tcW w:w="2409"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09FCBCA" w14:textId="77777777" w:rsidR="00D1627C" w:rsidRPr="00170CF0" w:rsidRDefault="00000000">
            <w:r w:rsidRPr="00170CF0">
              <w:t>MouthCornerPull (targetIndex 20)</w:t>
            </w:r>
          </w:p>
        </w:tc>
        <w:tc>
          <w:tcPr>
            <w:tcW w:w="241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D59F4DA" w14:textId="77777777" w:rsidR="00D1627C" w:rsidRPr="00170CF0" w:rsidRDefault="00000000">
            <w:r w:rsidRPr="00170CF0">
              <w:t>mouthSmileLeft (5), mouthSmileRight (6), cheekSquintLeft (26), cheekSquintRight (27)</w:t>
            </w:r>
          </w:p>
        </w:tc>
        <w:tc>
          <w:tcPr>
            <w:tcW w:w="487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F131B53" w14:textId="77777777" w:rsidR="00D1627C" w:rsidRPr="00170CF0" w:rsidRDefault="00000000">
            <w:r w:rsidRPr="00170CF0">
              <w:t>w20 = 0.4*w5 + 0.4*w6 + 0.1*w26 + 0.1*w27</w:t>
            </w:r>
          </w:p>
        </w:tc>
      </w:tr>
    </w:tbl>
    <w:p w14:paraId="578CB7F3" w14:textId="77777777" w:rsidR="006A2B8E" w:rsidRPr="00170CF0" w:rsidRDefault="006A2B8E" w:rsidP="006A2B8E">
      <w:pPr>
        <w:spacing w:after="120"/>
      </w:pPr>
    </w:p>
    <w:p w14:paraId="4C79BBAB" w14:textId="18CAEA6C" w:rsidR="006A2B8E" w:rsidRPr="00170CF0" w:rsidRDefault="006A2B8E" w:rsidP="006A2B8E">
      <w:pPr>
        <w:pStyle w:val="Heading2"/>
        <w:numPr>
          <w:ilvl w:val="0"/>
          <w:numId w:val="0"/>
        </w:numPr>
        <w:ind w:left="576" w:hanging="576"/>
        <w:rPr>
          <w:rFonts w:ascii="Times New Roman" w:hAnsi="Times New Roman"/>
        </w:rPr>
      </w:pPr>
      <w:r w:rsidRPr="00170CF0">
        <w:rPr>
          <w:rFonts w:ascii="Times New Roman" w:hAnsi="Times New Roman"/>
        </w:rPr>
        <w:t>3.3</w:t>
      </w:r>
      <w:r w:rsidRPr="00170CF0">
        <w:rPr>
          <w:rFonts w:ascii="Times New Roman" w:hAnsi="Times New Roman"/>
        </w:rPr>
        <w:tab/>
        <w:t>Non</w:t>
      </w:r>
      <w:r w:rsidR="00CF4C0C" w:rsidRPr="00170CF0">
        <w:rPr>
          <w:rFonts w:ascii="Times New Roman" w:hAnsi="Times New Roman"/>
        </w:rPr>
        <w:t>-</w:t>
      </w:r>
      <w:r w:rsidRPr="00170CF0">
        <w:rPr>
          <w:rFonts w:ascii="Times New Roman" w:hAnsi="Times New Roman"/>
        </w:rPr>
        <w:t>linear mappings</w:t>
      </w:r>
    </w:p>
    <w:p w14:paraId="75217984" w14:textId="16B2DF4F" w:rsidR="006A2B8E" w:rsidRPr="00170CF0" w:rsidRDefault="006A2B8E" w:rsidP="006A2B8E">
      <w:pPr>
        <w:spacing w:after="120"/>
      </w:pPr>
      <w:r w:rsidRPr="00170CF0">
        <w:t>Non</w:t>
      </w:r>
      <w:r w:rsidR="00CF4C0C" w:rsidRPr="00170CF0">
        <w:t>-</w:t>
      </w:r>
      <w:r w:rsidRPr="00170CF0">
        <w:t>linear mappings are needed when linear blending is not sufficient. Typical cases include dead zones, saturation, perceptual calibration curves, and gating where one parameter modulates another. In ARF this is represented by NonLinearAssociation. Each channel maps one source parameter through a lookup table defined by Data items. Channel outputs are combined using COMBINATION_SUM or COMBINATION_MUL.</w:t>
      </w:r>
    </w:p>
    <w:p w14:paraId="720535F8" w14:textId="6AAACD09" w:rsidR="00935635" w:rsidRPr="00170CF0" w:rsidRDefault="00935635" w:rsidP="006A2B8E">
      <w:pPr>
        <w:spacing w:after="120"/>
      </w:pPr>
      <w:r w:rsidRPr="00170CF0">
        <w:t>The following table shows examples of the usage of non-linear mappings: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267"/>
        <w:gridCol w:w="1701"/>
        <w:gridCol w:w="5721"/>
      </w:tblGrid>
      <w:tr w:rsidR="006A2B8E" w:rsidRPr="00170CF0" w14:paraId="02B64FFA" w14:textId="77777777" w:rsidTr="00CF4C0C">
        <w:tc>
          <w:tcPr>
            <w:tcW w:w="2267"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203FBA76" w14:textId="77777777" w:rsidR="00D1627C" w:rsidRPr="00170CF0" w:rsidRDefault="00000000">
            <w:pPr>
              <w:rPr>
                <w:b/>
                <w:bCs/>
              </w:rPr>
            </w:pPr>
            <w:r w:rsidRPr="00170CF0">
              <w:rPr>
                <w:b/>
                <w:bCs/>
              </w:rPr>
              <w:lastRenderedPageBreak/>
              <w:t>Target parameter (ARF)</w:t>
            </w:r>
          </w:p>
        </w:tc>
        <w:tc>
          <w:tcPr>
            <w:tcW w:w="1701"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47E0FDEF" w14:textId="77777777" w:rsidR="00D1627C" w:rsidRPr="00170CF0" w:rsidRDefault="00000000">
            <w:pPr>
              <w:rPr>
                <w:b/>
                <w:bCs/>
              </w:rPr>
            </w:pPr>
            <w:r w:rsidRPr="00170CF0">
              <w:rPr>
                <w:b/>
                <w:bCs/>
              </w:rPr>
              <w:t>Source parameter(s)</w:t>
            </w:r>
          </w:p>
        </w:tc>
        <w:tc>
          <w:tcPr>
            <w:tcW w:w="5721" w:type="dxa"/>
            <w:tcBorders>
              <w:top w:val="single" w:sz="1" w:space="0" w:color="000000"/>
              <w:left w:val="single" w:sz="1" w:space="0" w:color="000000"/>
              <w:bottom w:val="single" w:sz="1" w:space="0" w:color="000000"/>
              <w:right w:val="single" w:sz="1" w:space="0" w:color="000000"/>
            </w:tcBorders>
            <w:shd w:val="clear" w:color="auto" w:fill="D9D9D9"/>
            <w:tcMar>
              <w:top w:w="60" w:type="dxa"/>
              <w:left w:w="100" w:type="dxa"/>
              <w:bottom w:w="60" w:type="dxa"/>
              <w:right w:w="100" w:type="dxa"/>
            </w:tcMar>
          </w:tcPr>
          <w:p w14:paraId="1D7A9517" w14:textId="2383B98B" w:rsidR="00D1627C" w:rsidRPr="00170CF0" w:rsidRDefault="00000000">
            <w:pPr>
              <w:rPr>
                <w:b/>
                <w:bCs/>
              </w:rPr>
            </w:pPr>
            <w:r w:rsidRPr="00170CF0">
              <w:rPr>
                <w:b/>
                <w:bCs/>
              </w:rPr>
              <w:t>Non</w:t>
            </w:r>
            <w:r w:rsidR="00CF4C0C" w:rsidRPr="00170CF0">
              <w:rPr>
                <w:b/>
                <w:bCs/>
              </w:rPr>
              <w:t>-</w:t>
            </w:r>
            <w:r w:rsidRPr="00170CF0">
              <w:rPr>
                <w:b/>
                <w:bCs/>
              </w:rPr>
              <w:t>linear mapping</w:t>
            </w:r>
          </w:p>
        </w:tc>
      </w:tr>
      <w:tr w:rsidR="006A2B8E" w:rsidRPr="00170CF0" w14:paraId="16DCF0E9" w14:textId="77777777" w:rsidTr="00CF4C0C">
        <w:tc>
          <w:tcPr>
            <w:tcW w:w="226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726DB46" w14:textId="77777777" w:rsidR="00D1627C" w:rsidRPr="00170CF0" w:rsidRDefault="00000000">
            <w:proofErr w:type="spellStart"/>
            <w:r w:rsidRPr="00170CF0">
              <w:t>JawOpen</w:t>
            </w:r>
            <w:proofErr w:type="spellEnd"/>
            <w:r w:rsidRPr="00170CF0">
              <w:t xml:space="preserve"> (</w:t>
            </w:r>
            <w:proofErr w:type="spellStart"/>
            <w:r w:rsidRPr="00170CF0">
              <w:t>targetIndex</w:t>
            </w:r>
            <w:proofErr w:type="spellEnd"/>
            <w:r w:rsidRPr="00170CF0">
              <w:t xml:space="preserve"> 3)</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8B6E1C7" w14:textId="77777777" w:rsidR="00D1627C" w:rsidRPr="00170CF0" w:rsidRDefault="00000000">
            <w:proofErr w:type="spellStart"/>
            <w:r w:rsidRPr="00170CF0">
              <w:t>jawOpen</w:t>
            </w:r>
            <w:proofErr w:type="spellEnd"/>
            <w:r w:rsidRPr="00170CF0">
              <w:t xml:space="preserve"> (13)</w:t>
            </w:r>
          </w:p>
        </w:tc>
        <w:tc>
          <w:tcPr>
            <w:tcW w:w="572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3B005580" w14:textId="77777777" w:rsidR="00D1627C" w:rsidRPr="00170CF0" w:rsidRDefault="00000000">
            <w:r w:rsidRPr="00170CF0">
              <w:t xml:space="preserve">Piecewise curve with </w:t>
            </w:r>
            <w:proofErr w:type="spellStart"/>
            <w:r w:rsidRPr="00170CF0">
              <w:t>deadzone</w:t>
            </w:r>
            <w:proofErr w:type="spellEnd"/>
            <w:r w:rsidRPr="00170CF0">
              <w:t xml:space="preserve"> and saturation. Example input [0.0,0.1,0.4,1.0] maps to output [0.0,0.0,0.7,1.0] with INTERPOLATION_LINEAR.</w:t>
            </w:r>
          </w:p>
        </w:tc>
      </w:tr>
      <w:tr w:rsidR="006A2B8E" w:rsidRPr="00170CF0" w14:paraId="4865C7FE" w14:textId="77777777" w:rsidTr="00CF4C0C">
        <w:tc>
          <w:tcPr>
            <w:tcW w:w="226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3512D337" w14:textId="77777777" w:rsidR="00D1627C" w:rsidRPr="00170CF0" w:rsidRDefault="00000000">
            <w:r w:rsidRPr="00170CF0">
              <w:t>Blink (</w:t>
            </w:r>
            <w:proofErr w:type="spellStart"/>
            <w:r w:rsidRPr="00170CF0">
              <w:t>targetIndex</w:t>
            </w:r>
            <w:proofErr w:type="spellEnd"/>
            <w:r w:rsidRPr="00170CF0">
              <w:t xml:space="preserve"> 7)</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E3DC424" w14:textId="77777777" w:rsidR="00D1627C" w:rsidRPr="00170CF0" w:rsidRDefault="00000000">
            <w:r w:rsidRPr="00170CF0">
              <w:t>eyeBlinkLeft (1), eyeBlinkRight (2)</w:t>
            </w:r>
          </w:p>
        </w:tc>
        <w:tc>
          <w:tcPr>
            <w:tcW w:w="572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29A66C8" w14:textId="77777777" w:rsidR="00D1627C" w:rsidRPr="00170CF0" w:rsidRDefault="00000000">
            <w:r w:rsidRPr="00170CF0">
              <w:t>Each eye uses a threshold curve. INTERPOLATION_STEP to convert a soft signal into a binary blink. Combine with COMBINATION_SUM and clamp to [0,1].</w:t>
            </w:r>
          </w:p>
        </w:tc>
      </w:tr>
      <w:tr w:rsidR="006A2B8E" w:rsidRPr="00170CF0" w14:paraId="78C095B8" w14:textId="77777777" w:rsidTr="00CF4C0C">
        <w:tc>
          <w:tcPr>
            <w:tcW w:w="226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3B6441A" w14:textId="77777777" w:rsidR="00D1627C" w:rsidRPr="00170CF0" w:rsidRDefault="00000000">
            <w:r w:rsidRPr="00170CF0">
              <w:t>MouthOpenSmile (targetIndex 30)</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25F5159" w14:textId="77777777" w:rsidR="00D1627C" w:rsidRPr="00170CF0" w:rsidRDefault="00000000">
            <w:r w:rsidRPr="00170CF0">
              <w:t>jawOpen (13) and Smile (12 after linear mapping)</w:t>
            </w:r>
          </w:p>
        </w:tc>
        <w:tc>
          <w:tcPr>
            <w:tcW w:w="572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DC063C7" w14:textId="77777777" w:rsidR="00D1627C" w:rsidRPr="00170CF0" w:rsidRDefault="00000000">
            <w:r w:rsidRPr="00170CF0">
              <w:t>Use COMBINATION_MUL to gate smile by jaw opening. Channel 1 maps jawOpen through a deadzone curve. Channel 2 maps smile through an S curve. Multiply channel outputs.</w:t>
            </w:r>
          </w:p>
        </w:tc>
      </w:tr>
      <w:tr w:rsidR="006A2B8E" w:rsidRPr="00170CF0" w14:paraId="2E89C2A8" w14:textId="77777777" w:rsidTr="00CF4C0C">
        <w:tc>
          <w:tcPr>
            <w:tcW w:w="226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0F3CAF2E" w14:textId="77777777" w:rsidR="00D1627C" w:rsidRPr="00170CF0" w:rsidRDefault="00000000">
            <w:r w:rsidRPr="00170CF0">
              <w:t>BrowRaise (targetIndex 15)</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6192A70" w14:textId="77777777" w:rsidR="00D1627C" w:rsidRPr="00170CF0" w:rsidRDefault="00000000">
            <w:r w:rsidRPr="00170CF0">
              <w:t>browInnerUp (9)</w:t>
            </w:r>
          </w:p>
        </w:tc>
        <w:tc>
          <w:tcPr>
            <w:tcW w:w="572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2E7DE367" w14:textId="77777777" w:rsidR="00D1627C" w:rsidRPr="00170CF0" w:rsidRDefault="00000000">
            <w:r w:rsidRPr="00170CF0">
              <w:t>Gamma curve to better match the target rig. Example output = pow(input, 0.5). Approximated with a LUT and INTERPOLATION_CUBICSPLINE.</w:t>
            </w:r>
          </w:p>
        </w:tc>
      </w:tr>
      <w:tr w:rsidR="006A2B8E" w:rsidRPr="00170CF0" w14:paraId="38829E43" w14:textId="77777777" w:rsidTr="00CF4C0C">
        <w:tc>
          <w:tcPr>
            <w:tcW w:w="2267"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75FD7182" w14:textId="77777777" w:rsidR="00D1627C" w:rsidRPr="00170CF0" w:rsidRDefault="00000000">
            <w:r w:rsidRPr="00170CF0">
              <w:t>Landmark mouthMidTop (targetIndex 18)</w:t>
            </w:r>
          </w:p>
        </w:tc>
        <w:tc>
          <w:tcPr>
            <w:tcW w:w="170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16F87733" w14:textId="77777777" w:rsidR="00D1627C" w:rsidRPr="00170CF0" w:rsidRDefault="00000000">
            <w:r w:rsidRPr="00170CF0">
              <w:t>landmarks 50 and 52</w:t>
            </w:r>
          </w:p>
        </w:tc>
        <w:tc>
          <w:tcPr>
            <w:tcW w:w="5721"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tcPr>
          <w:p w14:paraId="55019374" w14:textId="77777777" w:rsidR="00D1627C" w:rsidRPr="00170CF0" w:rsidRDefault="00000000">
            <w:r w:rsidRPr="00170CF0">
              <w:t>Non linear only if needed for stabilization or bias compensation. Example apply a LUT to compress extreme motion before writing the 2D or 3D coordinate.</w:t>
            </w:r>
          </w:p>
        </w:tc>
      </w:tr>
    </w:tbl>
    <w:p w14:paraId="0E2CB569" w14:textId="49A4F897" w:rsidR="003B4746" w:rsidRPr="00170CF0" w:rsidRDefault="003B4746" w:rsidP="006A2B8E">
      <w:pPr>
        <w:spacing w:after="120"/>
        <w:rPr>
          <w:rFonts w:eastAsia="Arial"/>
          <w:sz w:val="22"/>
          <w:szCs w:val="22"/>
        </w:rPr>
      </w:pPr>
    </w:p>
    <w:p w14:paraId="64382933" w14:textId="77777777" w:rsidR="00090904" w:rsidRPr="00170CF0" w:rsidRDefault="00090904" w:rsidP="00090904">
      <w:pPr>
        <w:pStyle w:val="Heading1"/>
        <w:numPr>
          <w:ilvl w:val="0"/>
          <w:numId w:val="3"/>
        </w:numPr>
        <w:rPr>
          <w:rFonts w:ascii="Times New Roman" w:hAnsi="Times New Roman"/>
        </w:rPr>
      </w:pPr>
      <w:r w:rsidRPr="00170CF0">
        <w:rPr>
          <w:rFonts w:ascii="Times New Roman" w:hAnsi="Times New Roman"/>
        </w:rPr>
        <w:t>Proposal</w:t>
      </w:r>
    </w:p>
    <w:bookmarkEnd w:id="0"/>
    <w:p w14:paraId="5991823C" w14:textId="77777777" w:rsidR="00514422" w:rsidRPr="00170CF0" w:rsidRDefault="00514422" w:rsidP="00514422">
      <w:r w:rsidRPr="00170CF0">
        <w:t>We propose the following:</w:t>
      </w:r>
    </w:p>
    <w:p w14:paraId="385FB789" w14:textId="6E04479C" w:rsidR="00935635" w:rsidRPr="00170CF0" w:rsidRDefault="00935635" w:rsidP="006A2B8E">
      <w:pPr>
        <w:pStyle w:val="ListParagraph"/>
        <w:numPr>
          <w:ilvl w:val="0"/>
          <w:numId w:val="51"/>
        </w:numPr>
        <w:contextualSpacing w:val="0"/>
      </w:pPr>
      <w:r w:rsidRPr="00170CF0">
        <w:t>Document the content of sections 2 and 3 in TR 26.813.</w:t>
      </w:r>
    </w:p>
    <w:p w14:paraId="3E3E298A" w14:textId="2C99BA95" w:rsidR="006A2B8E" w:rsidRPr="00170CF0" w:rsidRDefault="00935635" w:rsidP="006A2B8E">
      <w:pPr>
        <w:pStyle w:val="ListParagraph"/>
        <w:numPr>
          <w:ilvl w:val="0"/>
          <w:numId w:val="51"/>
        </w:numPr>
        <w:contextualSpacing w:val="0"/>
      </w:pPr>
      <w:r w:rsidRPr="00170CF0">
        <w:t xml:space="preserve">Recommend adding </w:t>
      </w:r>
      <w:r w:rsidR="006A2B8E" w:rsidRPr="00170CF0">
        <w:t>explicit text to TS 26.264 clause 5.6.1 stating that the avatar owner shall ensure that the identifiers used in avatar animation streams either directly match the identifiers of the target Skeleton, BlendshapeSet, and LandmarkSet stored in ARF, or that mapping tables are present in the ARF document to convert from the stream profile to the target assets.</w:t>
      </w:r>
    </w:p>
    <w:p w14:paraId="0AB2CE0B" w14:textId="23A7F73C" w:rsidR="00935635" w:rsidRPr="00170CF0" w:rsidRDefault="00935635" w:rsidP="006A2B8E">
      <w:pPr>
        <w:pStyle w:val="ListParagraph"/>
        <w:numPr>
          <w:ilvl w:val="0"/>
          <w:numId w:val="51"/>
        </w:numPr>
        <w:contextualSpacing w:val="0"/>
      </w:pPr>
      <w:r w:rsidRPr="00170CF0">
        <w:t>Recommend removing the corresponding note from TS 26.264 and declaring it as resolved.</w:t>
      </w:r>
    </w:p>
    <w:p w14:paraId="549BDC77" w14:textId="77777777" w:rsidR="00EE5926" w:rsidRPr="00170CF0" w:rsidRDefault="00EE5926" w:rsidP="00514422">
      <w:pPr>
        <w:pStyle w:val="Heading1"/>
        <w:numPr>
          <w:ilvl w:val="0"/>
          <w:numId w:val="3"/>
        </w:numPr>
        <w:rPr>
          <w:rFonts w:ascii="Times New Roman" w:hAnsi="Times New Roman"/>
        </w:rPr>
      </w:pPr>
      <w:r w:rsidRPr="00170CF0">
        <w:rPr>
          <w:rFonts w:ascii="Times New Roman" w:hAnsi="Times New Roman"/>
        </w:rPr>
        <w:t>References</w:t>
      </w:r>
    </w:p>
    <w:p w14:paraId="7A65A87A" w14:textId="7F33A4D4" w:rsidR="008325E3" w:rsidRPr="00170CF0" w:rsidRDefault="00EE5926" w:rsidP="007F6DA5">
      <w:pPr>
        <w:rPr>
          <w:lang w:val="en-US"/>
        </w:rPr>
      </w:pPr>
      <w:r w:rsidRPr="00170CF0">
        <w:t>[1]</w:t>
      </w:r>
      <w:r w:rsidRPr="00170CF0">
        <w:tab/>
      </w:r>
      <w:r w:rsidR="00935635" w:rsidRPr="00170CF0">
        <w:tab/>
      </w:r>
      <w:r w:rsidRPr="00170CF0">
        <w:t>3GPP TS 26.264</w:t>
      </w:r>
      <w:r w:rsidR="00935635" w:rsidRPr="00170CF0">
        <w:t>,</w:t>
      </w:r>
      <w:r w:rsidRPr="00170CF0">
        <w:t xml:space="preserve"> IMS based conversational AR services.</w:t>
      </w:r>
      <w:r w:rsidRPr="00170CF0">
        <w:br/>
        <w:t>[2]</w:t>
      </w:r>
      <w:r w:rsidRPr="00170CF0">
        <w:tab/>
      </w:r>
      <w:r w:rsidR="00935635" w:rsidRPr="00170CF0">
        <w:tab/>
      </w:r>
      <w:r w:rsidRPr="00170CF0">
        <w:t>ISO/IEC 23090-39</w:t>
      </w:r>
      <w:r w:rsidR="00935635" w:rsidRPr="00170CF0">
        <w:t>,</w:t>
      </w:r>
      <w:r w:rsidRPr="00170CF0">
        <w:t xml:space="preserve"> Coded representation of immersive media</w:t>
      </w:r>
      <w:r w:rsidR="00935635" w:rsidRPr="00170CF0">
        <w:t>,</w:t>
      </w:r>
      <w:r w:rsidRPr="00170CF0">
        <w:t xml:space="preserve"> Part 39</w:t>
      </w:r>
      <w:r w:rsidR="00935635" w:rsidRPr="00170CF0">
        <w:t>,</w:t>
      </w:r>
      <w:r w:rsidRPr="00170CF0">
        <w:t xml:space="preserve"> Avatar representation format.</w:t>
      </w:r>
    </w:p>
    <w:sectPr w:rsidR="008325E3" w:rsidRPr="00170CF0" w:rsidSect="00072989">
      <w:headerReference w:type="even" r:id="rId8"/>
      <w:headerReference w:type="default" r:id="rId9"/>
      <w:footerReference w:type="default" r:id="rId10"/>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6BED6" w14:textId="77777777" w:rsidR="00432CD5" w:rsidRDefault="00432CD5">
      <w:r>
        <w:separator/>
      </w:r>
    </w:p>
  </w:endnote>
  <w:endnote w:type="continuationSeparator" w:id="0">
    <w:p w14:paraId="01E75BC9" w14:textId="77777777" w:rsidR="00432CD5" w:rsidRDefault="00432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E8440"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363C4" w14:textId="77777777" w:rsidR="00432CD5" w:rsidRDefault="00432CD5">
      <w:r>
        <w:separator/>
      </w:r>
    </w:p>
  </w:footnote>
  <w:footnote w:type="continuationSeparator" w:id="0">
    <w:p w14:paraId="07436813" w14:textId="77777777" w:rsidR="00432CD5" w:rsidRDefault="00432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FCFC"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E1CDC" w14:textId="1CEB973A"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#13</w:t>
    </w:r>
    <w:r w:rsidR="00CB5DC2">
      <w:rPr>
        <w:b/>
        <w:noProof/>
        <w:sz w:val="24"/>
      </w:rPr>
      <w:t>5</w:t>
    </w:r>
    <w:r w:rsidR="007B5DED">
      <w:rPr>
        <w:b/>
        <w:noProof/>
        <w:sz w:val="24"/>
      </w:rPr>
      <w:t xml:space="preserve"> Meeting</w:t>
    </w:r>
    <w:r w:rsidRPr="007C550E">
      <w:rPr>
        <w:b/>
        <w:noProof/>
        <w:sz w:val="24"/>
      </w:rPr>
      <w:tab/>
    </w:r>
    <w:r>
      <w:rPr>
        <w:b/>
        <w:noProof/>
        <w:sz w:val="24"/>
      </w:rPr>
      <w:t>S4</w:t>
    </w:r>
    <w:r w:rsidR="009A5D3B">
      <w:rPr>
        <w:b/>
        <w:noProof/>
        <w:sz w:val="24"/>
      </w:rPr>
      <w:t>-</w:t>
    </w:r>
    <w:r>
      <w:rPr>
        <w:b/>
        <w:noProof/>
        <w:sz w:val="24"/>
      </w:rPr>
      <w:t>2</w:t>
    </w:r>
    <w:r w:rsidR="00CB5DC2">
      <w:rPr>
        <w:b/>
        <w:noProof/>
        <w:sz w:val="24"/>
      </w:rPr>
      <w:t>60</w:t>
    </w:r>
    <w:r w:rsidR="00572B6B">
      <w:rPr>
        <w:b/>
        <w:noProof/>
        <w:sz w:val="24"/>
      </w:rPr>
      <w:t>177</w:t>
    </w:r>
  </w:p>
  <w:p w14:paraId="4BA60E05" w14:textId="77777777" w:rsidR="008075BF" w:rsidRPr="00AC4A3E" w:rsidRDefault="00CB5DC2" w:rsidP="00AC4A3E">
    <w:pPr>
      <w:pStyle w:val="Header"/>
    </w:pPr>
    <w:r>
      <w:rPr>
        <w:sz w:val="24"/>
      </w:rPr>
      <w:t>Goa</w:t>
    </w:r>
    <w:r w:rsidR="009A5D3B">
      <w:rPr>
        <w:sz w:val="24"/>
      </w:rPr>
      <w:t xml:space="preserve">, </w:t>
    </w:r>
    <w:r>
      <w:rPr>
        <w:sz w:val="24"/>
      </w:rPr>
      <w:t>India</w:t>
    </w:r>
    <w:r w:rsidR="00ED1E9E">
      <w:rPr>
        <w:sz w:val="24"/>
      </w:rPr>
      <w:t xml:space="preserve">, </w:t>
    </w:r>
    <w:r>
      <w:rPr>
        <w:sz w:val="24"/>
      </w:rPr>
      <w:t>9</w:t>
    </w:r>
    <w:r w:rsidR="000203AA">
      <w:rPr>
        <w:sz w:val="24"/>
      </w:rPr>
      <w:t xml:space="preserve"> </w:t>
    </w:r>
    <w:r w:rsidR="00ED1E9E">
      <w:rPr>
        <w:sz w:val="24"/>
      </w:rPr>
      <w:t>-</w:t>
    </w:r>
    <w:r w:rsidR="000203AA">
      <w:rPr>
        <w:sz w:val="24"/>
      </w:rPr>
      <w:t xml:space="preserve"> </w:t>
    </w:r>
    <w:r w:rsidR="009A5D3B">
      <w:rPr>
        <w:sz w:val="24"/>
      </w:rPr>
      <w:t>1</w:t>
    </w:r>
    <w:r>
      <w:rPr>
        <w:sz w:val="24"/>
      </w:rPr>
      <w:t>3</w:t>
    </w:r>
    <w:r w:rsidR="00ED1E9E">
      <w:rPr>
        <w:sz w:val="24"/>
      </w:rPr>
      <w:t xml:space="preserve"> </w:t>
    </w:r>
    <w:r>
      <w:rPr>
        <w:sz w:val="24"/>
      </w:rPr>
      <w:t>February</w:t>
    </w:r>
    <w:r w:rsidR="00ED1E9E">
      <w:rPr>
        <w:sz w:val="24"/>
      </w:rPr>
      <w:t xml:space="preserve"> 202</w:t>
    </w:r>
    <w:r>
      <w:rPr>
        <w:sz w:val="24"/>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07736C0"/>
    <w:multiLevelType w:val="hybridMultilevel"/>
    <w:tmpl w:val="FDD2E8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AC67BB"/>
    <w:multiLevelType w:val="hybridMultilevel"/>
    <w:tmpl w:val="A05A0D02"/>
    <w:lvl w:ilvl="0" w:tplc="7D464C70">
      <w:start w:val="1"/>
      <w:numFmt w:val="bullet"/>
      <w:lvlText w:val="●"/>
      <w:lvlJc w:val="left"/>
      <w:pPr>
        <w:ind w:left="720" w:hanging="360"/>
      </w:pPr>
    </w:lvl>
    <w:lvl w:ilvl="1" w:tplc="DDB60C7E">
      <w:start w:val="1"/>
      <w:numFmt w:val="bullet"/>
      <w:lvlText w:val="○"/>
      <w:lvlJc w:val="left"/>
      <w:pPr>
        <w:ind w:left="1440" w:hanging="360"/>
      </w:pPr>
    </w:lvl>
    <w:lvl w:ilvl="2" w:tplc="B7A83ACA">
      <w:start w:val="1"/>
      <w:numFmt w:val="bullet"/>
      <w:lvlText w:val="■"/>
      <w:lvlJc w:val="left"/>
      <w:pPr>
        <w:ind w:left="2160" w:hanging="360"/>
      </w:pPr>
    </w:lvl>
    <w:lvl w:ilvl="3" w:tplc="A3F8DE58">
      <w:start w:val="1"/>
      <w:numFmt w:val="bullet"/>
      <w:lvlText w:val="●"/>
      <w:lvlJc w:val="left"/>
      <w:pPr>
        <w:ind w:left="2880" w:hanging="360"/>
      </w:pPr>
    </w:lvl>
    <w:lvl w:ilvl="4" w:tplc="99D27600">
      <w:start w:val="1"/>
      <w:numFmt w:val="bullet"/>
      <w:lvlText w:val="○"/>
      <w:lvlJc w:val="left"/>
      <w:pPr>
        <w:ind w:left="3600" w:hanging="360"/>
      </w:pPr>
    </w:lvl>
    <w:lvl w:ilvl="5" w:tplc="6202855C">
      <w:start w:val="1"/>
      <w:numFmt w:val="bullet"/>
      <w:lvlText w:val="■"/>
      <w:lvlJc w:val="left"/>
      <w:pPr>
        <w:ind w:left="4320" w:hanging="360"/>
      </w:pPr>
    </w:lvl>
    <w:lvl w:ilvl="6" w:tplc="8AE8548C">
      <w:start w:val="1"/>
      <w:numFmt w:val="bullet"/>
      <w:lvlText w:val="●"/>
      <w:lvlJc w:val="left"/>
      <w:pPr>
        <w:ind w:left="5040" w:hanging="360"/>
      </w:pPr>
    </w:lvl>
    <w:lvl w:ilvl="7" w:tplc="F708B94E">
      <w:start w:val="1"/>
      <w:numFmt w:val="bullet"/>
      <w:lvlText w:val="●"/>
      <w:lvlJc w:val="left"/>
      <w:pPr>
        <w:ind w:left="5760" w:hanging="360"/>
      </w:pPr>
    </w:lvl>
    <w:lvl w:ilvl="8" w:tplc="72A8FD80">
      <w:start w:val="1"/>
      <w:numFmt w:val="bullet"/>
      <w:lvlText w:val="●"/>
      <w:lvlJc w:val="left"/>
      <w:pPr>
        <w:ind w:left="6480" w:hanging="360"/>
      </w:pPr>
    </w:lvl>
  </w:abstractNum>
  <w:abstractNum w:abstractNumId="13"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03D93"/>
    <w:multiLevelType w:val="hybridMultilevel"/>
    <w:tmpl w:val="C52E034C"/>
    <w:lvl w:ilvl="0" w:tplc="D332B2D6">
      <w:start w:val="1"/>
      <w:numFmt w:val="decimal"/>
      <w:lvlText w:val="%1."/>
      <w:lvlJc w:val="left"/>
      <w:pPr>
        <w:ind w:left="720" w:hanging="360"/>
      </w:p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2"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5"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77FF7"/>
    <w:multiLevelType w:val="hybridMultilevel"/>
    <w:tmpl w:val="FEA24174"/>
    <w:lvl w:ilvl="0" w:tplc="8E7A50FE">
      <w:start w:val="1"/>
      <w:numFmt w:val="bullet"/>
      <w:lvlText w:val="•"/>
      <w:lvlJc w:val="left"/>
      <w:pPr>
        <w:ind w:left="720" w:hanging="360"/>
      </w:pPr>
    </w:lvl>
    <w:lvl w:ilvl="1" w:tplc="9DDA361C">
      <w:numFmt w:val="decimal"/>
      <w:lvlText w:val=""/>
      <w:lvlJc w:val="left"/>
    </w:lvl>
    <w:lvl w:ilvl="2" w:tplc="2EA4CE04">
      <w:numFmt w:val="decimal"/>
      <w:lvlText w:val=""/>
      <w:lvlJc w:val="left"/>
    </w:lvl>
    <w:lvl w:ilvl="3" w:tplc="FC748270">
      <w:numFmt w:val="decimal"/>
      <w:lvlText w:val=""/>
      <w:lvlJc w:val="left"/>
    </w:lvl>
    <w:lvl w:ilvl="4" w:tplc="ABB27AC6">
      <w:numFmt w:val="decimal"/>
      <w:lvlText w:val=""/>
      <w:lvlJc w:val="left"/>
    </w:lvl>
    <w:lvl w:ilvl="5" w:tplc="7D080432">
      <w:numFmt w:val="decimal"/>
      <w:lvlText w:val=""/>
      <w:lvlJc w:val="left"/>
    </w:lvl>
    <w:lvl w:ilvl="6" w:tplc="513282EE">
      <w:numFmt w:val="decimal"/>
      <w:lvlText w:val=""/>
      <w:lvlJc w:val="left"/>
    </w:lvl>
    <w:lvl w:ilvl="7" w:tplc="87FC3A40">
      <w:numFmt w:val="decimal"/>
      <w:lvlText w:val=""/>
      <w:lvlJc w:val="left"/>
    </w:lvl>
    <w:lvl w:ilvl="8" w:tplc="2B6C455E">
      <w:numFmt w:val="decimal"/>
      <w:lvlText w:val=""/>
      <w:lvlJc w:val="left"/>
    </w:lvl>
  </w:abstractNum>
  <w:abstractNum w:abstractNumId="2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EA22B9"/>
    <w:multiLevelType w:val="hybridMultilevel"/>
    <w:tmpl w:val="B518D2C6"/>
    <w:lvl w:ilvl="0" w:tplc="A0C42EAA">
      <w:start w:val="1"/>
      <w:numFmt w:val="decimal"/>
      <w:lvlText w:val="%1"/>
      <w:lvlJc w:val="left"/>
      <w:pPr>
        <w:ind w:left="0" w:hanging="360"/>
      </w:pPr>
    </w:lvl>
    <w:lvl w:ilvl="1" w:tplc="90E07062">
      <w:numFmt w:val="decimal"/>
      <w:lvlText w:val=""/>
      <w:lvlJc w:val="left"/>
    </w:lvl>
    <w:lvl w:ilvl="2" w:tplc="BE8E0956">
      <w:numFmt w:val="decimal"/>
      <w:lvlText w:val=""/>
      <w:lvlJc w:val="left"/>
    </w:lvl>
    <w:lvl w:ilvl="3" w:tplc="7B40C7F6">
      <w:numFmt w:val="decimal"/>
      <w:lvlText w:val=""/>
      <w:lvlJc w:val="left"/>
    </w:lvl>
    <w:lvl w:ilvl="4" w:tplc="CFF20D18">
      <w:numFmt w:val="decimal"/>
      <w:lvlText w:val=""/>
      <w:lvlJc w:val="left"/>
    </w:lvl>
    <w:lvl w:ilvl="5" w:tplc="CA86F56A">
      <w:numFmt w:val="decimal"/>
      <w:lvlText w:val=""/>
      <w:lvlJc w:val="left"/>
    </w:lvl>
    <w:lvl w:ilvl="6" w:tplc="9A8EBD10">
      <w:numFmt w:val="decimal"/>
      <w:lvlText w:val=""/>
      <w:lvlJc w:val="left"/>
    </w:lvl>
    <w:lvl w:ilvl="7" w:tplc="AA286FAA">
      <w:numFmt w:val="decimal"/>
      <w:lvlText w:val=""/>
      <w:lvlJc w:val="left"/>
    </w:lvl>
    <w:lvl w:ilvl="8" w:tplc="4372B8CC">
      <w:numFmt w:val="decimal"/>
      <w:lvlText w:val=""/>
      <w:lvlJc w:val="left"/>
    </w:lvl>
  </w:abstractNum>
  <w:abstractNum w:abstractNumId="29"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7"/>
  </w:num>
  <w:num w:numId="2" w16cid:durableId="281032281">
    <w:abstractNumId w:val="19"/>
  </w:num>
  <w:num w:numId="3" w16cid:durableId="17517788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6"/>
  </w:num>
  <w:num w:numId="5" w16cid:durableId="1446458188">
    <w:abstractNumId w:val="3"/>
  </w:num>
  <w:num w:numId="6" w16cid:durableId="735123984">
    <w:abstractNumId w:val="6"/>
  </w:num>
  <w:num w:numId="7" w16cid:durableId="788552162">
    <w:abstractNumId w:val="13"/>
  </w:num>
  <w:num w:numId="8" w16cid:durableId="283195772">
    <w:abstractNumId w:val="0"/>
  </w:num>
  <w:num w:numId="9" w16cid:durableId="1031805320">
    <w:abstractNumId w:val="2"/>
  </w:num>
  <w:num w:numId="10" w16cid:durableId="169148494">
    <w:abstractNumId w:val="27"/>
  </w:num>
  <w:num w:numId="11" w16cid:durableId="1525971380">
    <w:abstractNumId w:val="23"/>
  </w:num>
  <w:num w:numId="12" w16cid:durableId="1511218414">
    <w:abstractNumId w:val="25"/>
  </w:num>
  <w:num w:numId="13" w16cid:durableId="815728443">
    <w:abstractNumId w:val="27"/>
  </w:num>
  <w:num w:numId="14" w16cid:durableId="910039807">
    <w:abstractNumId w:val="29"/>
  </w:num>
  <w:num w:numId="15" w16cid:durableId="1975134722">
    <w:abstractNumId w:val="20"/>
  </w:num>
  <w:num w:numId="16" w16cid:durableId="1712026302">
    <w:abstractNumId w:val="17"/>
  </w:num>
  <w:num w:numId="17" w16cid:durableId="2046057848">
    <w:abstractNumId w:val="27"/>
  </w:num>
  <w:num w:numId="18" w16cid:durableId="989986992">
    <w:abstractNumId w:val="27"/>
  </w:num>
  <w:num w:numId="19" w16cid:durableId="1419518851">
    <w:abstractNumId w:val="5"/>
  </w:num>
  <w:num w:numId="20" w16cid:durableId="69009680">
    <w:abstractNumId w:val="27"/>
  </w:num>
  <w:num w:numId="21" w16cid:durableId="1903441439">
    <w:abstractNumId w:val="27"/>
  </w:num>
  <w:num w:numId="22" w16cid:durableId="168373479">
    <w:abstractNumId w:val="27"/>
  </w:num>
  <w:num w:numId="23" w16cid:durableId="1493834802">
    <w:abstractNumId w:val="27"/>
  </w:num>
  <w:num w:numId="24" w16cid:durableId="1755974918">
    <w:abstractNumId w:val="27"/>
  </w:num>
  <w:num w:numId="25" w16cid:durableId="829950102">
    <w:abstractNumId w:val="7"/>
  </w:num>
  <w:num w:numId="26" w16cid:durableId="406459072">
    <w:abstractNumId w:val="30"/>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4"/>
  </w:num>
  <w:num w:numId="32" w16cid:durableId="439032847">
    <w:abstractNumId w:val="27"/>
  </w:num>
  <w:num w:numId="33" w16cid:durableId="955722469">
    <w:abstractNumId w:val="4"/>
  </w:num>
  <w:num w:numId="34" w16cid:durableId="853884445">
    <w:abstractNumId w:val="24"/>
  </w:num>
  <w:num w:numId="35" w16cid:durableId="2112047754">
    <w:abstractNumId w:val="15"/>
  </w:num>
  <w:num w:numId="36" w16cid:durableId="1769883219">
    <w:abstractNumId w:val="22"/>
  </w:num>
  <w:num w:numId="37" w16cid:durableId="110711406">
    <w:abstractNumId w:val="27"/>
  </w:num>
  <w:num w:numId="38" w16cid:durableId="2065177197">
    <w:abstractNumId w:val="31"/>
  </w:num>
  <w:num w:numId="39" w16cid:durableId="795027455">
    <w:abstractNumId w:val="27"/>
  </w:num>
  <w:num w:numId="40" w16cid:durableId="1794058553">
    <w:abstractNumId w:val="12"/>
    <w:lvlOverride w:ilvl="0">
      <w:startOverride w:val="1"/>
    </w:lvlOverride>
  </w:num>
  <w:num w:numId="41" w16cid:durableId="1283725414">
    <w:abstractNumId w:val="28"/>
    <w:lvlOverride w:ilvl="0">
      <w:startOverride w:val="1"/>
    </w:lvlOverride>
  </w:num>
  <w:num w:numId="42" w16cid:durableId="190145265">
    <w:abstractNumId w:val="26"/>
    <w:lvlOverride w:ilvl="0">
      <w:startOverride w:val="1"/>
    </w:lvlOverride>
  </w:num>
  <w:num w:numId="43" w16cid:durableId="1227229256">
    <w:abstractNumId w:val="27"/>
  </w:num>
  <w:num w:numId="44" w16cid:durableId="1246450313">
    <w:abstractNumId w:val="27"/>
  </w:num>
  <w:num w:numId="45" w16cid:durableId="870649708">
    <w:abstractNumId w:val="27"/>
  </w:num>
  <w:num w:numId="46" w16cid:durableId="1455370816">
    <w:abstractNumId w:val="27"/>
  </w:num>
  <w:num w:numId="47" w16cid:durableId="1526669492">
    <w:abstractNumId w:val="27"/>
  </w:num>
  <w:num w:numId="48" w16cid:durableId="2024821986">
    <w:abstractNumId w:val="27"/>
  </w:num>
  <w:num w:numId="49" w16cid:durableId="1267229554">
    <w:abstractNumId w:val="27"/>
  </w:num>
  <w:num w:numId="50" w16cid:durableId="1797987352">
    <w:abstractNumId w:val="27"/>
  </w:num>
  <w:num w:numId="51" w16cid:durableId="1739522578">
    <w:abstractNumId w:val="21"/>
    <w:lvlOverride w:ilvl="0">
      <w:startOverride w:val="1"/>
    </w:lvlOverride>
  </w:num>
  <w:num w:numId="52" w16cid:durableId="19130329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0CF0"/>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25E"/>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26E"/>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CD5"/>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4221"/>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843"/>
    <w:rsid w:val="00556B2E"/>
    <w:rsid w:val="00557648"/>
    <w:rsid w:val="0056027E"/>
    <w:rsid w:val="00560382"/>
    <w:rsid w:val="00561DC2"/>
    <w:rsid w:val="0056329E"/>
    <w:rsid w:val="005637A3"/>
    <w:rsid w:val="005638CE"/>
    <w:rsid w:val="005656E4"/>
    <w:rsid w:val="00571B48"/>
    <w:rsid w:val="005722C4"/>
    <w:rsid w:val="00572514"/>
    <w:rsid w:val="00572B6B"/>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962"/>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153A"/>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2B8E"/>
    <w:rsid w:val="006A2FBB"/>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768"/>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22F4"/>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635"/>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5D3B"/>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B5DC2"/>
    <w:rsid w:val="00CC000D"/>
    <w:rsid w:val="00CC08CD"/>
    <w:rsid w:val="00CC27DE"/>
    <w:rsid w:val="00CC286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4C0C"/>
    <w:rsid w:val="00CF52F8"/>
    <w:rsid w:val="00CF56E7"/>
    <w:rsid w:val="00CF5B48"/>
    <w:rsid w:val="00CF76DD"/>
    <w:rsid w:val="00D01F6A"/>
    <w:rsid w:val="00D022BC"/>
    <w:rsid w:val="00D02654"/>
    <w:rsid w:val="00D03EB3"/>
    <w:rsid w:val="00D051E7"/>
    <w:rsid w:val="00D05F0A"/>
    <w:rsid w:val="00D07ED2"/>
    <w:rsid w:val="00D12D39"/>
    <w:rsid w:val="00D13965"/>
    <w:rsid w:val="00D1627C"/>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4641"/>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3C21"/>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1D19"/>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70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49E1"/>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1D21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1227</Words>
  <Characters>7184</Characters>
  <Application>Microsoft Office Word</Application>
  <DocSecurity>0</DocSecurity>
  <Lines>189</Lines>
  <Paragraphs>98</Paragraphs>
  <ScaleCrop>false</ScaleCrop>
  <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2026-02-03T19:36:00Z</dcterms:created>
  <dcterms:modified xsi:type="dcterms:W3CDTF">2026-02-03T19:36:00Z</dcterms:modified>
</cp:coreProperties>
</file>