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41800E56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</w:t>
      </w:r>
      <w:r w:rsidR="005C6391" w:rsidRPr="00176F7E">
        <w:rPr>
          <w:rFonts w:cs="Arial"/>
          <w:b/>
          <w:sz w:val="22"/>
          <w:szCs w:val="22"/>
        </w:rPr>
        <w:t>25</w:t>
      </w:r>
      <w:r w:rsidR="005C6391">
        <w:rPr>
          <w:rFonts w:cs="Arial"/>
          <w:b/>
          <w:sz w:val="22"/>
          <w:szCs w:val="22"/>
        </w:rPr>
        <w:t>4107</w:t>
      </w:r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8A9F5D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4491593F">
        <w:rPr>
          <w:rFonts w:ascii="Arial" w:hAnsi="Arial" w:cs="Arial"/>
          <w:b/>
          <w:bCs/>
          <w:lang w:val="en-US"/>
        </w:rPr>
        <w:t>Source:</w:t>
      </w:r>
      <w:r>
        <w:tab/>
      </w:r>
      <w:r w:rsidR="7D9EA036" w:rsidRPr="4491593F">
        <w:rPr>
          <w:rFonts w:ascii="Arial" w:hAnsi="Arial" w:cs="Arial"/>
          <w:b/>
          <w:bCs/>
          <w:lang w:val="en-US"/>
        </w:rPr>
        <w:t>InterDigital</w:t>
      </w:r>
    </w:p>
    <w:p w14:paraId="3851BC84" w14:textId="77777777" w:rsidR="00CE59EF" w:rsidRDefault="00B4110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A01092" w:rsidRPr="00A01092">
        <w:rPr>
          <w:rFonts w:ascii="Arial" w:hAnsi="Arial" w:cs="Arial"/>
          <w:b/>
          <w:bCs/>
          <w:lang w:val="en-US"/>
        </w:rPr>
        <w:t>New solution for KI#</w:t>
      </w:r>
      <w:r w:rsidR="00CE59EF">
        <w:rPr>
          <w:rFonts w:ascii="Arial" w:hAnsi="Arial" w:cs="Arial"/>
          <w:b/>
          <w:bCs/>
          <w:lang w:val="en-US"/>
        </w:rPr>
        <w:t>1</w:t>
      </w:r>
    </w:p>
    <w:p w14:paraId="4E38BC0B" w14:textId="78ADA2F6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104B066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09726B">
        <w:rPr>
          <w:rFonts w:ascii="Arial" w:hAnsi="Arial" w:cs="Arial"/>
          <w:b/>
          <w:bCs/>
          <w:lang w:val="en-US"/>
        </w:rPr>
        <w:t>5.2.7</w:t>
      </w:r>
    </w:p>
    <w:p w14:paraId="369E83CA" w14:textId="10C2F48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F95F9C">
        <w:rPr>
          <w:rFonts w:ascii="Arial" w:hAnsi="Arial" w:cs="Arial"/>
          <w:b/>
          <w:bCs/>
          <w:lang w:val="en-US"/>
        </w:rPr>
        <w:t>33.777</w:t>
      </w:r>
    </w:p>
    <w:p w14:paraId="32E76F63" w14:textId="0DA34181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A53DD">
        <w:rPr>
          <w:rFonts w:ascii="Arial" w:hAnsi="Arial" w:cs="Arial"/>
          <w:b/>
          <w:bCs/>
          <w:lang w:val="en-US"/>
        </w:rPr>
        <w:t>0.2.0</w:t>
      </w:r>
    </w:p>
    <w:p w14:paraId="09C0AB02" w14:textId="2AAD32F4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A53DD" w:rsidRPr="00CA53DD">
        <w:rPr>
          <w:rFonts w:ascii="Arial" w:hAnsi="Arial" w:cs="Arial"/>
          <w:b/>
          <w:bCs/>
          <w:lang w:val="en-US"/>
        </w:rPr>
        <w:t>FS_Sensing_SEC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68D269E" w14:textId="635DFC59" w:rsidR="00CE59EF" w:rsidRPr="006F4A7B" w:rsidRDefault="00CE59EF" w:rsidP="00CE59EF">
      <w:pPr>
        <w:pStyle w:val="CRCoverPage"/>
        <w:rPr>
          <w:rFonts w:ascii="Times New Roman" w:hAnsi="Times New Roman"/>
          <w:lang w:val="en-US"/>
        </w:rPr>
      </w:pPr>
      <w:r w:rsidRPr="006F4A7B">
        <w:rPr>
          <w:rFonts w:ascii="Times New Roman" w:hAnsi="Times New Roman"/>
          <w:lang w:val="en-US"/>
        </w:rPr>
        <w:t>This contribution proposes a new solution</w:t>
      </w:r>
      <w:r>
        <w:rPr>
          <w:rFonts w:ascii="Times New Roman" w:hAnsi="Times New Roman"/>
          <w:lang w:val="en-US"/>
        </w:rPr>
        <w:t xml:space="preserve"> for sensing data exposure via a proxy </w:t>
      </w:r>
      <w:r w:rsidR="00252356">
        <w:rPr>
          <w:rFonts w:ascii="Times New Roman" w:hAnsi="Times New Roman"/>
          <w:lang w:val="en-US"/>
        </w:rPr>
        <w:t>AF</w:t>
      </w:r>
      <w:r>
        <w:rPr>
          <w:rFonts w:ascii="Times New Roman" w:hAnsi="Times New Roman"/>
          <w:lang w:val="en-US"/>
        </w:rPr>
        <w:t xml:space="preserve"> addressing Key Issue #1.</w:t>
      </w:r>
    </w:p>
    <w:p w14:paraId="4F489EDF" w14:textId="77777777" w:rsidR="00094BB7" w:rsidRDefault="00094BB7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34C58F6" w14:textId="77777777" w:rsidR="001D090F" w:rsidRDefault="001D090F" w:rsidP="001D090F">
      <w:pPr>
        <w:pStyle w:val="Heading2"/>
      </w:pPr>
      <w:bookmarkStart w:id="0" w:name="_Toc211859884"/>
      <w:bookmarkStart w:id="1" w:name="_Toc107843135"/>
      <w:bookmarkStart w:id="2" w:name="_Toc207652211"/>
      <w:r>
        <w:t>6.0</w:t>
      </w:r>
      <w:r>
        <w:tab/>
        <w:t>Mapping of solutions to key issues</w:t>
      </w:r>
      <w:bookmarkEnd w:id="0"/>
    </w:p>
    <w:p w14:paraId="62FD9C2C" w14:textId="77777777" w:rsidR="001D090F" w:rsidRDefault="001D090F" w:rsidP="001D090F">
      <w:pPr>
        <w:pStyle w:val="EditorsNote"/>
      </w:pPr>
      <w:r>
        <w:t xml:space="preserve">Editor's Note: This clause contains a table mapping between key issues and solutions. </w:t>
      </w:r>
    </w:p>
    <w:p w14:paraId="365D36C7" w14:textId="77777777" w:rsidR="001D090F" w:rsidRDefault="001D090F" w:rsidP="001D090F">
      <w:pPr>
        <w:pStyle w:val="TH"/>
      </w:pPr>
      <w:r>
        <w:t>Table 6.1-1: Mapping of solutions to key issues</w:t>
      </w:r>
    </w:p>
    <w:tbl>
      <w:tblPr>
        <w:tblW w:w="6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9"/>
        <w:gridCol w:w="650"/>
        <w:gridCol w:w="650"/>
        <w:gridCol w:w="650"/>
      </w:tblGrid>
      <w:tr w:rsidR="001D090F" w14:paraId="18E68D31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2E43" w14:textId="77777777" w:rsidR="001D090F" w:rsidRDefault="001D090F" w:rsidP="00D4536A">
            <w:pPr>
              <w:pStyle w:val="TAH"/>
            </w:pPr>
            <w:r>
              <w:t>Solutions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7C23" w14:textId="77777777" w:rsidR="001D090F" w:rsidRDefault="001D090F" w:rsidP="00D4536A">
            <w:pPr>
              <w:pStyle w:val="TAH"/>
              <w:rPr>
                <w:bCs/>
              </w:rPr>
            </w:pPr>
            <w:r>
              <w:rPr>
                <w:bCs/>
              </w:rPr>
              <w:t>KI#1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FC3E" w14:textId="77777777" w:rsidR="001D090F" w:rsidRDefault="001D090F" w:rsidP="00D4536A">
            <w:pPr>
              <w:pStyle w:val="TAH"/>
              <w:rPr>
                <w:bCs/>
              </w:rPr>
            </w:pPr>
            <w:r>
              <w:rPr>
                <w:bCs/>
              </w:rPr>
              <w:t>KI#2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B2D7" w14:textId="77777777" w:rsidR="001D090F" w:rsidRDefault="001D090F" w:rsidP="00D4536A">
            <w:pPr>
              <w:pStyle w:val="TAH"/>
              <w:rPr>
                <w:bCs/>
              </w:rPr>
            </w:pPr>
            <w:r>
              <w:rPr>
                <w:bCs/>
              </w:rPr>
              <w:t>KI#</w:t>
            </w:r>
            <w:r>
              <w:rPr>
                <w:rFonts w:hint="eastAsia"/>
                <w:bCs/>
                <w:lang w:eastAsia="zh-CN"/>
              </w:rPr>
              <w:t>Z</w:t>
            </w:r>
          </w:p>
        </w:tc>
      </w:tr>
      <w:tr w:rsidR="001D090F" w14:paraId="1436966D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5549" w14:textId="77777777" w:rsidR="001D090F" w:rsidRDefault="001D090F" w:rsidP="00D4536A">
            <w:pPr>
              <w:pStyle w:val="TAL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#1.1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AC1B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78CD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2704" w14:textId="77777777" w:rsidR="001D090F" w:rsidRDefault="001D090F" w:rsidP="00D4536A">
            <w:pPr>
              <w:pStyle w:val="TAC"/>
            </w:pPr>
          </w:p>
        </w:tc>
      </w:tr>
      <w:tr w:rsidR="001D090F" w14:paraId="20342344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280" w14:textId="77777777" w:rsidR="001D090F" w:rsidRDefault="001D090F" w:rsidP="00D4536A">
            <w:pPr>
              <w:pStyle w:val="TAL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#1.2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C63D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05C7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612F" w14:textId="77777777" w:rsidR="001D090F" w:rsidRDefault="001D090F" w:rsidP="00D4536A">
            <w:pPr>
              <w:pStyle w:val="TAC"/>
            </w:pPr>
          </w:p>
        </w:tc>
      </w:tr>
      <w:tr w:rsidR="001D090F" w14:paraId="04C3E6F5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9D5B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#1.3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61A2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58D2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4960" w14:textId="77777777" w:rsidR="001D090F" w:rsidRDefault="001D090F" w:rsidP="00D4536A">
            <w:pPr>
              <w:pStyle w:val="TAC"/>
            </w:pPr>
          </w:p>
        </w:tc>
      </w:tr>
      <w:tr w:rsidR="001D090F" w14:paraId="38C293ED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FAE0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#1.4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5437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B0F4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347D" w14:textId="77777777" w:rsidR="001D090F" w:rsidRDefault="001D090F" w:rsidP="00D4536A">
            <w:pPr>
              <w:pStyle w:val="TAC"/>
            </w:pPr>
          </w:p>
        </w:tc>
      </w:tr>
      <w:tr w:rsidR="001D090F" w14:paraId="0508863C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C6E3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#1.5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980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1E78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B990" w14:textId="77777777" w:rsidR="001D090F" w:rsidRDefault="001D090F" w:rsidP="00D4536A">
            <w:pPr>
              <w:pStyle w:val="TAC"/>
            </w:pPr>
          </w:p>
        </w:tc>
      </w:tr>
      <w:tr w:rsidR="001D090F" w14:paraId="7F7CC239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2C3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#1.6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C7B2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F519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761B" w14:textId="77777777" w:rsidR="001D090F" w:rsidRDefault="001D090F" w:rsidP="00D4536A">
            <w:pPr>
              <w:pStyle w:val="TAC"/>
            </w:pPr>
          </w:p>
        </w:tc>
      </w:tr>
      <w:tr w:rsidR="001D090F" w14:paraId="2C89570B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026F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#1.7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54BD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863D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B91D" w14:textId="77777777" w:rsidR="001D090F" w:rsidRDefault="001D090F" w:rsidP="00D4536A">
            <w:pPr>
              <w:pStyle w:val="TAC"/>
            </w:pPr>
          </w:p>
        </w:tc>
      </w:tr>
      <w:tr w:rsidR="001D090F" w14:paraId="0ACD9B87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DAE6" w14:textId="7A8F4213" w:rsidR="001D090F" w:rsidRDefault="00CE59EF" w:rsidP="00D4536A">
            <w:pPr>
              <w:pStyle w:val="TAL"/>
              <w:rPr>
                <w:b/>
                <w:bCs/>
                <w:lang w:val="en-US" w:eastAsia="zh-CN"/>
              </w:rPr>
            </w:pPr>
            <w:ins w:id="3" w:author="Zhibi Wang" w:date="2025-11-07T14:56:00Z" w16du:dateUtc="2025-11-07T20:56:00Z">
              <w:r>
                <w:rPr>
                  <w:b/>
                  <w:bCs/>
                  <w:lang w:val="en-US" w:eastAsia="zh-CN"/>
                </w:rPr>
                <w:t xml:space="preserve">#1.X </w:t>
              </w:r>
            </w:ins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97B4" w14:textId="53E69962" w:rsidR="001D090F" w:rsidRDefault="00CE59EF" w:rsidP="00D4536A">
            <w:pPr>
              <w:pStyle w:val="TAC"/>
              <w:rPr>
                <w:lang w:val="en-US" w:eastAsia="zh-CN"/>
              </w:rPr>
            </w:pPr>
            <w:ins w:id="4" w:author="Zhibi Wang" w:date="2025-11-07T14:56:00Z" w16du:dateUtc="2025-11-07T20:56:00Z">
              <w:r>
                <w:rPr>
                  <w:lang w:val="en-US" w:eastAsia="zh-CN"/>
                </w:rPr>
                <w:t>X</w:t>
              </w:r>
            </w:ins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8852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608C" w14:textId="77777777" w:rsidR="001D090F" w:rsidRDefault="001D090F" w:rsidP="00D4536A">
            <w:pPr>
              <w:pStyle w:val="TAC"/>
            </w:pPr>
          </w:p>
        </w:tc>
      </w:tr>
      <w:tr w:rsidR="001D090F" w14:paraId="7CA62F59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BBE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#2.1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6B15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F445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EDA2" w14:textId="77777777" w:rsidR="001D090F" w:rsidRDefault="001D090F" w:rsidP="00D4536A">
            <w:pPr>
              <w:pStyle w:val="TAC"/>
            </w:pPr>
          </w:p>
        </w:tc>
      </w:tr>
      <w:tr w:rsidR="001D090F" w14:paraId="75D10884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5ED3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#2.2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70EF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6814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866E" w14:textId="77777777" w:rsidR="001D090F" w:rsidRDefault="001D090F" w:rsidP="00D4536A">
            <w:pPr>
              <w:pStyle w:val="TAC"/>
            </w:pPr>
          </w:p>
        </w:tc>
      </w:tr>
      <w:tr w:rsidR="001D090F" w14:paraId="53BA36FD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B8FF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#2.3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F105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1352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2E13" w14:textId="77777777" w:rsidR="001D090F" w:rsidRDefault="001D090F" w:rsidP="00D4536A">
            <w:pPr>
              <w:pStyle w:val="TAC"/>
            </w:pPr>
          </w:p>
        </w:tc>
      </w:tr>
      <w:tr w:rsidR="001D090F" w14:paraId="6BC0EB06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6892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#2.x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8A8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B0AD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A6CE" w14:textId="77777777" w:rsidR="001D090F" w:rsidRDefault="001D090F" w:rsidP="00D4536A">
            <w:pPr>
              <w:pStyle w:val="TAC"/>
            </w:pPr>
          </w:p>
        </w:tc>
      </w:tr>
      <w:bookmarkEnd w:id="1"/>
      <w:bookmarkEnd w:id="2"/>
    </w:tbl>
    <w:p w14:paraId="41B18386" w14:textId="77777777" w:rsidR="00022F35" w:rsidRDefault="00022F35" w:rsidP="00022F35">
      <w:pPr>
        <w:rPr>
          <w:i/>
        </w:rPr>
      </w:pPr>
    </w:p>
    <w:p w14:paraId="5AF53288" w14:textId="77777777" w:rsidR="00C93D83" w:rsidRDefault="00C93D83">
      <w:pPr>
        <w:rPr>
          <w:lang w:val="en-US"/>
        </w:rPr>
      </w:pPr>
    </w:p>
    <w:p w14:paraId="0BA080E6" w14:textId="6DE39C61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</w:t>
      </w:r>
      <w:r w:rsidR="005C7C21">
        <w:rPr>
          <w:rFonts w:ascii="Arial" w:hAnsi="Arial" w:cs="Arial"/>
          <w:color w:val="0000FF"/>
          <w:sz w:val="28"/>
          <w:szCs w:val="28"/>
          <w:lang w:val="en-US"/>
        </w:rPr>
        <w:t xml:space="preserve"> (All New text)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43D8009" w14:textId="77777777" w:rsidR="00E10A79" w:rsidRPr="00736030" w:rsidRDefault="00E10A79" w:rsidP="00E10A79">
      <w:pPr>
        <w:pStyle w:val="Heading3"/>
      </w:pPr>
      <w:bookmarkStart w:id="5" w:name="_Toc204948592"/>
      <w:bookmarkStart w:id="6" w:name="_Toc204948719"/>
      <w:bookmarkStart w:id="7" w:name="_Toc205541432"/>
      <w:bookmarkStart w:id="8" w:name="_Toc207652213"/>
      <w:bookmarkStart w:id="9" w:name="_Toc107843137"/>
      <w:r w:rsidRPr="00CF4930">
        <w:t>6.</w:t>
      </w:r>
      <w:r>
        <w:rPr>
          <w:highlight w:val="yellow"/>
        </w:rPr>
        <w:t>1</w:t>
      </w:r>
      <w:r w:rsidRPr="003C5EF5">
        <w:rPr>
          <w:highlight w:val="yellow"/>
        </w:rPr>
        <w:t>.Y</w:t>
      </w:r>
      <w:r w:rsidRPr="00CF4930">
        <w:t xml:space="preserve"> </w:t>
      </w:r>
      <w:r w:rsidRPr="00CF4930">
        <w:tab/>
        <w:t>Solution</w:t>
      </w:r>
      <w:r w:rsidRPr="00CF4930">
        <w:rPr>
          <w:rFonts w:hint="eastAsia"/>
        </w:rPr>
        <w:t xml:space="preserve"> #</w:t>
      </w:r>
      <w:r>
        <w:rPr>
          <w:highlight w:val="yellow"/>
        </w:rPr>
        <w:t>1</w:t>
      </w:r>
      <w:r w:rsidRPr="003C5EF5">
        <w:rPr>
          <w:highlight w:val="yellow"/>
        </w:rPr>
        <w:t>.Y</w:t>
      </w:r>
      <w:r w:rsidRPr="00CF4930">
        <w:t xml:space="preserve">: </w:t>
      </w:r>
      <w:bookmarkEnd w:id="5"/>
      <w:bookmarkEnd w:id="6"/>
      <w:bookmarkEnd w:id="7"/>
      <w:bookmarkEnd w:id="8"/>
      <w:r w:rsidRPr="00ED53C5">
        <w:t>Sensing results exposure via a proxy AF</w:t>
      </w:r>
    </w:p>
    <w:p w14:paraId="2665D700" w14:textId="77777777" w:rsidR="00E10A79" w:rsidRPr="001D090F" w:rsidRDefault="00E10A79" w:rsidP="00E10A79">
      <w:pPr>
        <w:pStyle w:val="Heading4"/>
      </w:pPr>
      <w:bookmarkStart w:id="10" w:name="_Toc207652214"/>
      <w:r w:rsidRPr="001D090F">
        <w:t>6.</w:t>
      </w:r>
      <w:r w:rsidRPr="001D090F">
        <w:rPr>
          <w:highlight w:val="yellow"/>
        </w:rPr>
        <w:t>1.Y</w:t>
      </w:r>
      <w:r w:rsidRPr="001D090F">
        <w:t>.1</w:t>
      </w:r>
      <w:r>
        <w:tab/>
      </w:r>
      <w:r w:rsidRPr="001D090F">
        <w:t>Introduction</w:t>
      </w:r>
      <w:bookmarkEnd w:id="9"/>
      <w:bookmarkEnd w:id="10"/>
      <w:r w:rsidRPr="001D090F">
        <w:t xml:space="preserve"> </w:t>
      </w:r>
    </w:p>
    <w:p w14:paraId="2BF5ECE6" w14:textId="77777777" w:rsidR="00E10A79" w:rsidRPr="001D795F" w:rsidRDefault="00E10A79" w:rsidP="00E10A79">
      <w:r w:rsidRPr="001D795F">
        <w:t xml:space="preserve">This solution addresses KI#1 by extending OAuth‑based authorization to controlled </w:t>
      </w:r>
      <w:r>
        <w:t>exposure</w:t>
      </w:r>
      <w:r w:rsidRPr="001D795F">
        <w:t xml:space="preserve"> of sensing results </w:t>
      </w:r>
      <w:r>
        <w:t>via a proxy AF</w:t>
      </w:r>
      <w:r w:rsidRPr="001D795F">
        <w:t xml:space="preserve">, </w:t>
      </w:r>
      <w:r>
        <w:t>based on</w:t>
      </w:r>
      <w:r w:rsidRPr="001D795F">
        <w:t xml:space="preserve"> </w:t>
      </w:r>
      <w:r w:rsidRPr="00BA6E9B">
        <w:rPr>
          <w:rFonts w:eastAsia="Malgun Gothic" w:hint="eastAsia"/>
          <w:lang w:eastAsia="ko-KR"/>
        </w:rPr>
        <w:t xml:space="preserve">authorization information </w:t>
      </w:r>
      <w:r>
        <w:rPr>
          <w:rFonts w:eastAsia="Malgun Gothic"/>
          <w:lang w:eastAsia="ko-KR"/>
        </w:rPr>
        <w:t xml:space="preserve">and </w:t>
      </w:r>
      <w:r w:rsidRPr="00BA6E9B">
        <w:rPr>
          <w:rFonts w:eastAsia="Malgun Gothic" w:hint="eastAsia"/>
          <w:lang w:eastAsia="ko-KR"/>
        </w:rPr>
        <w:t xml:space="preserve">considering </w:t>
      </w:r>
      <w:r w:rsidRPr="001D795F">
        <w:t xml:space="preserve">operator </w:t>
      </w:r>
      <w:r>
        <w:t>policy</w:t>
      </w:r>
      <w:r w:rsidRPr="001D795F">
        <w:t>.</w:t>
      </w:r>
    </w:p>
    <w:p w14:paraId="148DFB7D" w14:textId="77777777" w:rsidR="00E10A79" w:rsidRDefault="00E10A79" w:rsidP="00E10A79">
      <w:pPr>
        <w:pStyle w:val="Heading4"/>
      </w:pPr>
      <w:bookmarkStart w:id="11" w:name="_Toc107843138"/>
      <w:bookmarkStart w:id="12" w:name="_Toc207652215"/>
      <w:r w:rsidRPr="0092145B">
        <w:t>6.</w:t>
      </w:r>
      <w:r>
        <w:rPr>
          <w:highlight w:val="yellow"/>
        </w:rPr>
        <w:t>1</w:t>
      </w:r>
      <w:r w:rsidRPr="003C5EF5">
        <w:rPr>
          <w:highlight w:val="yellow"/>
        </w:rPr>
        <w:t>.Y</w:t>
      </w:r>
      <w:r>
        <w:t>.2</w:t>
      </w:r>
      <w:r>
        <w:tab/>
        <w:t>Solution details</w:t>
      </w:r>
      <w:bookmarkEnd w:id="11"/>
      <w:bookmarkEnd w:id="12"/>
    </w:p>
    <w:p w14:paraId="25F5AC46" w14:textId="77777777" w:rsidR="00E10A79" w:rsidRPr="001D795F" w:rsidRDefault="00E10A79" w:rsidP="00E10A79">
      <w:r w:rsidRPr="00BA6E9B">
        <w:rPr>
          <w:rFonts w:hint="eastAsia"/>
          <w:lang w:eastAsia="ko-KR"/>
        </w:rPr>
        <w:t>Each sensing service request is authorized based on authorization information with consideration of operator policy.</w:t>
      </w:r>
    </w:p>
    <w:p w14:paraId="5CDEC64E" w14:textId="77777777" w:rsidR="00E10A79" w:rsidRPr="001D795F" w:rsidRDefault="00E10A79" w:rsidP="00E10A79">
      <w:r w:rsidRPr="001D795F">
        <w:lastRenderedPageBreak/>
        <w:t>An Authorization Server (AS) issues a</w:t>
      </w:r>
      <w:r>
        <w:t xml:space="preserve">n authorization </w:t>
      </w:r>
      <w:r w:rsidRPr="001D795F">
        <w:t xml:space="preserve">token to a next‑hop consumer upon request (directly or via </w:t>
      </w:r>
      <w:r>
        <w:t>SCF</w:t>
      </w:r>
      <w:r w:rsidRPr="001D795F">
        <w:t xml:space="preserve"> if allows</w:t>
      </w:r>
      <w:r>
        <w:t>)</w:t>
      </w:r>
      <w:r w:rsidRPr="001D795F">
        <w:t xml:space="preserve">. Token claims include: information ID, recipient identity, scope </w:t>
      </w:r>
      <w:r>
        <w:t xml:space="preserve">such as </w:t>
      </w:r>
      <w:r w:rsidRPr="001D795F">
        <w:t>data classes/accuracy, validity time, and redistribution limits</w:t>
      </w:r>
      <w:r>
        <w:t xml:space="preserve"> </w:t>
      </w:r>
      <w:r w:rsidRPr="00390C3E">
        <w:rPr>
          <w:iCs/>
        </w:rPr>
        <w:t>to next‑hop consumers (e.g., downstream AFs)</w:t>
      </w:r>
      <w:r>
        <w:rPr>
          <w:iCs/>
        </w:rPr>
        <w:t>.</w:t>
      </w:r>
    </w:p>
    <w:p w14:paraId="696A861C" w14:textId="3CB8E2EF" w:rsidR="00E10A79" w:rsidRPr="001D795F" w:rsidRDefault="00E10A79" w:rsidP="00E10A79">
      <w:r w:rsidRPr="001D795F">
        <w:t xml:space="preserve">The sensing </w:t>
      </w:r>
      <w:ins w:id="13" w:author="Zhibi Wang" w:date="2025-11-18T18:54:00Z" w16du:dateUtc="2025-11-19T00:54:00Z">
        <w:r w:rsidR="005C7C21">
          <w:t>function (</w:t>
        </w:r>
        <w:r w:rsidR="00745755">
          <w:t xml:space="preserve">e.g. </w:t>
        </w:r>
        <w:r w:rsidR="005C7C21">
          <w:t>S</w:t>
        </w:r>
        <w:r w:rsidR="00745755">
          <w:t xml:space="preserve">PF) </w:t>
        </w:r>
      </w:ins>
      <w:del w:id="14" w:author="Zhibi Wang" w:date="2025-11-18T18:54:00Z" w16du:dateUtc="2025-11-19T00:54:00Z">
        <w:r w:rsidRPr="001D795F" w:rsidDel="005C7C21">
          <w:delText xml:space="preserve">data holder </w:delText>
        </w:r>
      </w:del>
      <w:r w:rsidRPr="001D795F">
        <w:t xml:space="preserve">validates the token before serving requests or subscriptions. Tokens are revoked/rotated upon </w:t>
      </w:r>
      <w:r>
        <w:t>authorization</w:t>
      </w:r>
      <w:r w:rsidRPr="001D795F">
        <w:t xml:space="preserve"> change; accuracy reduction/anonymization claims are enforced where applicable.</w:t>
      </w:r>
    </w:p>
    <w:p w14:paraId="36A7CFF7" w14:textId="77777777" w:rsidR="00E10A79" w:rsidRDefault="00E10A79" w:rsidP="00E10A79">
      <w:r w:rsidRPr="001D795F">
        <w:t xml:space="preserve">OAuth 2.0 is reused for token issuance; TLS profiles per TS 33.210/TS 33.501 secure interfaces; </w:t>
      </w:r>
    </w:p>
    <w:p w14:paraId="5EE210DE" w14:textId="77777777" w:rsidR="00E10A79" w:rsidRPr="00084666" w:rsidRDefault="00E10A79" w:rsidP="00E10A79">
      <w:pPr>
        <w:rPr>
          <w:lang w:val="en-US"/>
        </w:rPr>
      </w:pPr>
      <w:r w:rsidRPr="00084666">
        <w:rPr>
          <w:lang w:val="en-US"/>
        </w:rPr>
        <w:t>Definitions</w:t>
      </w:r>
    </w:p>
    <w:p w14:paraId="21AE0232" w14:textId="158B4C34" w:rsidR="00E10A79" w:rsidRPr="009D3978" w:rsidRDefault="00E10A79" w:rsidP="00E10A79">
      <w:pPr>
        <w:pStyle w:val="B1"/>
        <w:numPr>
          <w:ilvl w:val="0"/>
          <w:numId w:val="6"/>
        </w:numPr>
        <w:rPr>
          <w:lang w:val="en-US"/>
        </w:rPr>
      </w:pPr>
      <w:r w:rsidRPr="009D3978">
        <w:rPr>
          <w:lang w:val="en-US"/>
        </w:rPr>
        <w:t xml:space="preserve">Sensing </w:t>
      </w:r>
      <w:del w:id="15" w:author="Zhibi Wang" w:date="2025-11-18T18:55:00Z" w16du:dateUtc="2025-11-19T00:55:00Z">
        <w:r w:rsidRPr="009D3978" w:rsidDel="00AC725C">
          <w:rPr>
            <w:lang w:val="en-US"/>
          </w:rPr>
          <w:delText>data holder</w:delText>
        </w:r>
      </w:del>
      <w:ins w:id="16" w:author="Zhibi Wang" w:date="2025-11-18T18:55:00Z" w16du:dateUtc="2025-11-19T00:55:00Z">
        <w:r w:rsidR="00AC725C">
          <w:rPr>
            <w:lang w:val="en-US"/>
          </w:rPr>
          <w:t>function</w:t>
        </w:r>
      </w:ins>
      <w:r w:rsidRPr="009D3978">
        <w:rPr>
          <w:lang w:val="en-US"/>
        </w:rPr>
        <w:t>: an exposure provider that holds sensing results (e.g., SPF producing aggregate</w:t>
      </w:r>
      <w:r w:rsidRPr="009D3978">
        <w:rPr>
          <w:lang w:val="en-US"/>
        </w:rPr>
        <w:noBreakHyphen/>
        <w:t>only outputs, NWDAF) and exposes them via NEF</w:t>
      </w:r>
      <w:r w:rsidRPr="0051086F">
        <w:rPr>
          <w:lang w:val="en-US"/>
        </w:rPr>
        <w:t>/SPF</w:t>
      </w:r>
      <w:r w:rsidRPr="009D3978">
        <w:rPr>
          <w:lang w:val="en-US"/>
        </w:rPr>
        <w:t xml:space="preserve">. </w:t>
      </w:r>
    </w:p>
    <w:p w14:paraId="2B970112" w14:textId="0940E022" w:rsidR="00E10A79" w:rsidRPr="009D3978" w:rsidRDefault="00E10A79" w:rsidP="00E10A79">
      <w:pPr>
        <w:pStyle w:val="B1"/>
        <w:numPr>
          <w:ilvl w:val="0"/>
          <w:numId w:val="6"/>
        </w:numPr>
        <w:rPr>
          <w:lang w:val="en-US"/>
        </w:rPr>
      </w:pPr>
      <w:r w:rsidRPr="009D3978">
        <w:rPr>
          <w:lang w:val="en-US"/>
        </w:rPr>
        <w:t xml:space="preserve">AF₀ (initial consumer): an AF already authorized to receive a sensing result for operation </w:t>
      </w:r>
      <w:r w:rsidRPr="009D3978">
        <w:rPr>
          <w:i/>
          <w:iCs/>
          <w:lang w:val="en-US"/>
        </w:rPr>
        <w:t>opId</w:t>
      </w:r>
      <w:r w:rsidRPr="009D3978">
        <w:rPr>
          <w:lang w:val="en-US"/>
        </w:rPr>
        <w:t xml:space="preserve"> from the sensing </w:t>
      </w:r>
      <w:del w:id="17" w:author="Zhibi Wang" w:date="2025-11-18T18:55:00Z" w16du:dateUtc="2025-11-19T00:55:00Z">
        <w:r w:rsidRPr="009D3978" w:rsidDel="00AC725C">
          <w:rPr>
            <w:lang w:val="en-US"/>
          </w:rPr>
          <w:delText>data holder</w:delText>
        </w:r>
      </w:del>
      <w:ins w:id="18" w:author="Zhibi Wang" w:date="2025-11-18T18:55:00Z" w16du:dateUtc="2025-11-19T00:55:00Z">
        <w:r w:rsidR="00AC725C">
          <w:rPr>
            <w:lang w:val="en-US"/>
          </w:rPr>
          <w:t>function</w:t>
        </w:r>
      </w:ins>
      <w:r w:rsidRPr="009D3978">
        <w:rPr>
          <w:lang w:val="en-US"/>
        </w:rPr>
        <w:t xml:space="preserve"> through NEF/</w:t>
      </w:r>
      <w:r>
        <w:rPr>
          <w:lang w:val="en-US"/>
        </w:rPr>
        <w:t>SF</w:t>
      </w:r>
      <w:r w:rsidRPr="009D3978">
        <w:rPr>
          <w:lang w:val="en-US"/>
        </w:rPr>
        <w:t xml:space="preserve">. </w:t>
      </w:r>
    </w:p>
    <w:p w14:paraId="5B10DF43" w14:textId="77777777" w:rsidR="00E10A79" w:rsidRPr="009D3978" w:rsidRDefault="00E10A79" w:rsidP="00E10A79">
      <w:pPr>
        <w:pStyle w:val="B1"/>
        <w:numPr>
          <w:ilvl w:val="0"/>
          <w:numId w:val="6"/>
        </w:numPr>
        <w:rPr>
          <w:lang w:val="en-US"/>
        </w:rPr>
      </w:pPr>
      <w:r w:rsidRPr="009D3978">
        <w:rPr>
          <w:lang w:val="en-US"/>
        </w:rPr>
        <w:t>AFₙ (next</w:t>
      </w:r>
      <w:r w:rsidRPr="009D3978">
        <w:rPr>
          <w:lang w:val="en-US"/>
        </w:rPr>
        <w:noBreakHyphen/>
        <w:t>hop consumer): an AF to which AF₀ intends to redistribute the sensing result.</w:t>
      </w:r>
    </w:p>
    <w:p w14:paraId="3151F15F" w14:textId="77777777" w:rsidR="00E10A79" w:rsidRDefault="00E10A79" w:rsidP="00E10A79">
      <w:pPr>
        <w:pStyle w:val="B1"/>
        <w:numPr>
          <w:ilvl w:val="0"/>
          <w:numId w:val="6"/>
        </w:numPr>
        <w:rPr>
          <w:ins w:id="19" w:author="Zhibi Wang" w:date="2025-11-19T09:09:00Z" w16du:dateUtc="2025-11-19T15:09:00Z"/>
          <w:lang w:val="en-US"/>
        </w:rPr>
      </w:pPr>
      <w:r w:rsidRPr="009D3978">
        <w:rPr>
          <w:lang w:val="en-US"/>
        </w:rPr>
        <w:t>AS (Authorization Server): the OAuth 2.0 authorization server function integrated with or fronting NEF/</w:t>
      </w:r>
      <w:r>
        <w:rPr>
          <w:lang w:val="en-US"/>
        </w:rPr>
        <w:t>SF</w:t>
      </w:r>
      <w:r w:rsidRPr="009D3978">
        <w:rPr>
          <w:lang w:val="en-US"/>
        </w:rPr>
        <w:t xml:space="preserve"> which issues redistribution tokens. Interfaces are protected per TS 33.210/33.501. </w:t>
      </w:r>
    </w:p>
    <w:p w14:paraId="144B90AB" w14:textId="7E934396" w:rsidR="00020BA5" w:rsidRPr="009D3978" w:rsidRDefault="00020BA5" w:rsidP="00E10A79">
      <w:pPr>
        <w:pStyle w:val="B1"/>
        <w:numPr>
          <w:ilvl w:val="0"/>
          <w:numId w:val="6"/>
        </w:numPr>
        <w:rPr>
          <w:lang w:val="en-US"/>
        </w:rPr>
      </w:pPr>
      <w:ins w:id="20" w:author="Zhibi Wang" w:date="2025-11-19T09:09:00Z" w16du:dateUtc="2025-11-19T15:09:00Z">
        <w:r>
          <w:rPr>
            <w:lang w:val="en-US"/>
          </w:rPr>
          <w:t>Sensing Function</w:t>
        </w:r>
        <w:r w:rsidR="002E71B9">
          <w:rPr>
            <w:lang w:val="en-US"/>
          </w:rPr>
          <w:t xml:space="preserve"> is composed of Sensing Control Function (SCF) and </w:t>
        </w:r>
        <w:r w:rsidR="00817180">
          <w:rPr>
            <w:lang w:val="en-US"/>
          </w:rPr>
          <w:t>Sensing Processing Function (SCF</w:t>
        </w:r>
      </w:ins>
      <w:ins w:id="21" w:author="Zhibi Wang" w:date="2025-11-19T09:10:00Z" w16du:dateUtc="2025-11-19T15:10:00Z">
        <w:r w:rsidR="00817180">
          <w:rPr>
            <w:lang w:val="en-US"/>
          </w:rPr>
          <w:t>)</w:t>
        </w:r>
      </w:ins>
    </w:p>
    <w:p w14:paraId="2FA58FCC" w14:textId="77777777" w:rsidR="00E10A79" w:rsidRDefault="00E10A79" w:rsidP="00E10A79"/>
    <w:p w14:paraId="7D8A471E" w14:textId="77777777" w:rsidR="00E10A79" w:rsidRDefault="00E10A79" w:rsidP="00E10A79">
      <w:r>
        <w:t>The message flow is shown in the figure below, with the step description after.</w:t>
      </w:r>
    </w:p>
    <w:p w14:paraId="3CD74B13" w14:textId="692829B1" w:rsidR="00E10A79" w:rsidRDefault="00E43E8B" w:rsidP="00E10A79">
      <w:ins w:id="22" w:author="Zhibi Wang" w:date="2025-11-18T19:03:00Z" w16du:dateUtc="2025-11-19T01:03:00Z">
        <w:r>
          <w:object w:dxaOrig="11931" w:dyaOrig="10541" w14:anchorId="4EABDFA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4" type="#_x0000_t75" style="width:481.35pt;height:425.25pt" o:ole="">
              <v:imagedata r:id="rId12" o:title=""/>
            </v:shape>
            <o:OLEObject Type="Embed" ProgID="Visio.Drawing.15" ShapeID="_x0000_i1034" DrawAspect="Content" ObjectID="_1825048662" r:id="rId13"/>
          </w:object>
        </w:r>
      </w:ins>
      <w:ins w:id="23" w:author="Zhibi Wang" w:date="2025-11-19T09:07:00Z" w16du:dateUtc="2025-11-19T15:07:00Z">
        <w:r w:rsidR="0097357C" w:rsidRPr="0097357C">
          <w:t xml:space="preserve"> </w:t>
        </w:r>
        <w:r w:rsidR="0097357C">
          <w:object w:dxaOrig="11931" w:dyaOrig="10541" w14:anchorId="17FE9D36">
            <v:shape id="_x0000_i1037" type="#_x0000_t75" style="width:481.35pt;height:425.25pt" o:ole="">
              <v:imagedata r:id="rId14" o:title=""/>
            </v:shape>
            <o:OLEObject Type="Embed" ProgID="Visio.Drawing.15" ShapeID="_x0000_i1037" DrawAspect="Content" ObjectID="_1825048663" r:id="rId15"/>
          </w:object>
        </w:r>
      </w:ins>
      <w:del w:id="24" w:author="Zhibi Wang" w:date="2025-11-18T19:03:00Z" w16du:dateUtc="2025-11-19T01:03:00Z">
        <w:r w:rsidR="00B82E74" w:rsidDel="00E43E8B">
          <w:object w:dxaOrig="11931" w:dyaOrig="10541" w14:anchorId="599E22D3">
            <v:shape id="_x0000_i1027" type="#_x0000_t75" style="width:481.35pt;height:425.25pt" o:ole="">
              <v:imagedata r:id="rId16" o:title=""/>
            </v:shape>
            <o:OLEObject Type="Embed" ProgID="Visio.Drawing.15" ShapeID="_x0000_i1027" DrawAspect="Content" ObjectID="_1825048664" r:id="rId17"/>
          </w:object>
        </w:r>
      </w:del>
    </w:p>
    <w:p w14:paraId="2A67F770" w14:textId="77777777" w:rsidR="00E10A79" w:rsidRDefault="00E10A79" w:rsidP="00E10A79">
      <w:pPr>
        <w:pStyle w:val="TF"/>
      </w:pPr>
      <w:r>
        <w:t>Figure 6.</w:t>
      </w:r>
      <w:r>
        <w:rPr>
          <w:highlight w:val="yellow"/>
        </w:rPr>
        <w:t>1</w:t>
      </w:r>
      <w:r w:rsidRPr="0051086F">
        <w:rPr>
          <w:highlight w:val="yellow"/>
        </w:rPr>
        <w:t>.y</w:t>
      </w:r>
      <w:r>
        <w:t>.1 Sequence flow of the sensing data exposure via a proxy AF</w:t>
      </w:r>
    </w:p>
    <w:p w14:paraId="718C4DDD" w14:textId="77777777" w:rsidR="00E10A79" w:rsidRPr="009D3978" w:rsidRDefault="00E10A79" w:rsidP="00E10A79">
      <w:pPr>
        <w:rPr>
          <w:lang w:val="en-US"/>
        </w:rPr>
      </w:pPr>
      <w:r w:rsidRPr="009D3978">
        <w:rPr>
          <w:lang w:val="en-US"/>
        </w:rPr>
        <w:t>Figure 6.</w:t>
      </w:r>
      <w:r>
        <w:rPr>
          <w:highlight w:val="yellow"/>
          <w:lang w:val="en-US"/>
        </w:rPr>
        <w:t>1</w:t>
      </w:r>
      <w:r w:rsidRPr="009D3978">
        <w:rPr>
          <w:highlight w:val="yellow"/>
          <w:lang w:val="en-US"/>
        </w:rPr>
        <w:t>.Y</w:t>
      </w:r>
      <w:r w:rsidRPr="009D3978">
        <w:rPr>
          <w:lang w:val="en-US"/>
        </w:rPr>
        <w:noBreakHyphen/>
        <w:t>1 depicts the message flow for token</w:t>
      </w:r>
      <w:r w:rsidRPr="009D3978">
        <w:rPr>
          <w:lang w:val="en-US"/>
        </w:rPr>
        <w:noBreakHyphen/>
        <w:t>based authorization of sensing results from an initial consumer AF (AF₀</w:t>
      </w:r>
      <w:r>
        <w:rPr>
          <w:lang w:val="en-US"/>
        </w:rPr>
        <w:t xml:space="preserve"> or proxy AF</w:t>
      </w:r>
      <w:r w:rsidRPr="009D3978">
        <w:rPr>
          <w:lang w:val="en-US"/>
        </w:rPr>
        <w:t>) to a next</w:t>
      </w:r>
      <w:r w:rsidRPr="009D3978">
        <w:rPr>
          <w:lang w:val="en-US"/>
        </w:rPr>
        <w:noBreakHyphen/>
        <w:t>hop consumer AF (AFₙ). The procedure applies to both request/response (pull) and subscription (push) exposures</w:t>
      </w:r>
      <w:r>
        <w:rPr>
          <w:lang w:val="en-US"/>
        </w:rPr>
        <w:t>.</w:t>
      </w:r>
    </w:p>
    <w:p w14:paraId="2E9410BF" w14:textId="77777777" w:rsidR="00E10A79" w:rsidRPr="00084666" w:rsidRDefault="00E10A79" w:rsidP="00E10A79">
      <w:pPr>
        <w:pStyle w:val="B1"/>
        <w:spacing w:after="0"/>
        <w:rPr>
          <w:lang w:val="en-US"/>
        </w:rPr>
      </w:pPr>
      <w:r w:rsidRPr="00084666">
        <w:rPr>
          <w:lang w:val="en-US"/>
        </w:rPr>
        <w:t>1</w:t>
      </w:r>
      <w:r>
        <w:rPr>
          <w:lang w:val="en-US"/>
        </w:rPr>
        <w:t>.</w:t>
      </w:r>
      <w:r w:rsidRPr="00084666">
        <w:rPr>
          <w:lang w:val="en-US"/>
        </w:rPr>
        <w:t xml:space="preserve"> </w:t>
      </w:r>
      <w:r>
        <w:rPr>
          <w:lang w:val="en-US"/>
        </w:rPr>
        <w:tab/>
      </w:r>
      <w:r w:rsidRPr="00084666">
        <w:rPr>
          <w:lang w:val="en-US"/>
        </w:rPr>
        <w:t>Sensing Session setup and data collection and result calculation.</w:t>
      </w:r>
    </w:p>
    <w:p w14:paraId="015333CD" w14:textId="4F4C9899" w:rsidR="00E10A79" w:rsidRPr="009D3978" w:rsidRDefault="00E10A79" w:rsidP="00E10A79">
      <w:pPr>
        <w:pStyle w:val="B1"/>
        <w:ind w:firstLine="0"/>
        <w:rPr>
          <w:lang w:val="en-US"/>
        </w:rPr>
      </w:pPr>
      <w:r w:rsidRPr="007604B1">
        <w:rPr>
          <w:lang w:val="en-US"/>
        </w:rPr>
        <w:t xml:space="preserve">For each sensing session, </w:t>
      </w:r>
      <w:r>
        <w:rPr>
          <w:lang w:val="en-US"/>
        </w:rPr>
        <w:t>the AS</w:t>
      </w:r>
      <w:r w:rsidRPr="007604B1">
        <w:rPr>
          <w:lang w:val="en-US"/>
        </w:rPr>
        <w:t xml:space="preserve"> formulates </w:t>
      </w:r>
      <w:r>
        <w:rPr>
          <w:lang w:val="en-US"/>
        </w:rPr>
        <w:t xml:space="preserve">an </w:t>
      </w:r>
      <w:r w:rsidRPr="007604B1">
        <w:rPr>
          <w:lang w:val="en-US"/>
        </w:rPr>
        <w:t xml:space="preserve">enforceable </w:t>
      </w:r>
      <w:r>
        <w:rPr>
          <w:lang w:val="en-US"/>
        </w:rPr>
        <w:t>rules</w:t>
      </w:r>
      <w:r w:rsidRPr="007604B1">
        <w:rPr>
          <w:lang w:val="en-US"/>
        </w:rPr>
        <w:t xml:space="preserve"> using </w:t>
      </w:r>
      <w:r>
        <w:rPr>
          <w:lang w:val="en-US"/>
        </w:rPr>
        <w:t xml:space="preserve">the </w:t>
      </w:r>
      <w:r w:rsidRPr="00B0238B">
        <w:rPr>
          <w:lang w:val="en-US"/>
        </w:rPr>
        <w:t>authorization information</w:t>
      </w:r>
      <w:r w:rsidRPr="00E10A79">
        <w:rPr>
          <w:lang w:val="en-US"/>
        </w:rPr>
        <w:t>.</w:t>
      </w:r>
      <w:r w:rsidRPr="007604B1">
        <w:rPr>
          <w:lang w:val="en-US"/>
        </w:rPr>
        <w:t xml:space="preserve"> </w:t>
      </w:r>
      <w:r>
        <w:rPr>
          <w:lang w:val="en-US"/>
        </w:rPr>
        <w:t>The</w:t>
      </w:r>
      <w:r w:rsidRPr="007604B1">
        <w:rPr>
          <w:lang w:val="en-US"/>
        </w:rPr>
        <w:t xml:space="preserve"> </w:t>
      </w:r>
      <w:r>
        <w:rPr>
          <w:lang w:val="en-US"/>
        </w:rPr>
        <w:t>rules</w:t>
      </w:r>
      <w:r w:rsidRPr="007604B1">
        <w:rPr>
          <w:lang w:val="en-US"/>
        </w:rPr>
        <w:t xml:space="preserve"> is formulated for the session and configured in the SCF and SPF</w:t>
      </w:r>
      <w:del w:id="25" w:author="Zhibi Wang" w:date="2025-11-18T18:56:00Z" w16du:dateUtc="2025-11-19T00:56:00Z">
        <w:r w:rsidRPr="007604B1" w:rsidDel="00AC725C">
          <w:rPr>
            <w:lang w:val="en-US"/>
          </w:rPr>
          <w:delText>/Sensing Data Holder</w:delText>
        </w:r>
      </w:del>
      <w:r w:rsidRPr="007604B1">
        <w:rPr>
          <w:lang w:val="en-US"/>
        </w:rPr>
        <w:t>.</w:t>
      </w:r>
    </w:p>
    <w:p w14:paraId="6FF6ECBA" w14:textId="77777777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2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 xml:space="preserve">Redistribution intent </w:t>
      </w:r>
      <w:r w:rsidRPr="009D3978">
        <w:rPr>
          <w:lang w:val="en-US"/>
        </w:rPr>
        <w:br/>
        <w:t xml:space="preserve">AF₀ indicates an intent to redistribute specific sensing information to AFₙ by sending a </w:t>
      </w:r>
      <w:r w:rsidRPr="009D3978">
        <w:rPr>
          <w:i/>
          <w:iCs/>
          <w:lang w:val="en-US"/>
        </w:rPr>
        <w:t>RedistributionAuthorizationRequest</w:t>
      </w:r>
      <w:r w:rsidRPr="009D3978">
        <w:rPr>
          <w:lang w:val="en-US"/>
        </w:rPr>
        <w:t xml:space="preserve"> that includes: (a) identifiers of the information or </w:t>
      </w:r>
      <w:r>
        <w:rPr>
          <w:lang w:val="en-US"/>
        </w:rPr>
        <w:t>data</w:t>
      </w:r>
      <w:r w:rsidRPr="009D3978">
        <w:rPr>
          <w:lang w:val="en-US"/>
        </w:rPr>
        <w:t xml:space="preserve"> to be shared (e.g., </w:t>
      </w:r>
      <w:r w:rsidRPr="009D3978">
        <w:rPr>
          <w:i/>
          <w:iCs/>
          <w:lang w:val="en-US"/>
        </w:rPr>
        <w:t>infoId/resultId/opId</w:t>
      </w:r>
      <w:r w:rsidRPr="009D3978">
        <w:rPr>
          <w:lang w:val="en-US"/>
        </w:rPr>
        <w:t xml:space="preserve">), (b) the identity of AFₙ, and (c) the requested scope (data classes/accuracy or aggregation level, area/time, validity, and redistribution limits). </w:t>
      </w:r>
    </w:p>
    <w:p w14:paraId="6EE490AF" w14:textId="77777777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3</w:t>
      </w:r>
      <w:r>
        <w:rPr>
          <w:lang w:val="en-US"/>
        </w:rPr>
        <w:t>.</w:t>
      </w:r>
      <w:r>
        <w:rPr>
          <w:lang w:val="en-US"/>
        </w:rPr>
        <w:tab/>
        <w:t>Authorization</w:t>
      </w:r>
      <w:r w:rsidRPr="00084666">
        <w:rPr>
          <w:lang w:val="en-US"/>
        </w:rPr>
        <w:t xml:space="preserve"> </w:t>
      </w:r>
      <w:r>
        <w:rPr>
          <w:lang w:val="en-US"/>
        </w:rPr>
        <w:t>Evaluation</w:t>
      </w:r>
      <w:r w:rsidRPr="009D3978">
        <w:rPr>
          <w:lang w:val="en-US"/>
        </w:rPr>
        <w:br/>
        <w:t xml:space="preserve">AS </w:t>
      </w:r>
      <w:r>
        <w:rPr>
          <w:lang w:val="en-US"/>
        </w:rPr>
        <w:t>evaluate the exposure intent based on permission from the authorization information</w:t>
      </w:r>
      <w:r w:rsidRPr="009D3978">
        <w:rPr>
          <w:lang w:val="en-US"/>
        </w:rPr>
        <w:t xml:space="preserve">. The decision returns </w:t>
      </w:r>
      <w:r w:rsidRPr="009D3978">
        <w:rPr>
          <w:i/>
          <w:iCs/>
          <w:lang w:val="en-US"/>
        </w:rPr>
        <w:t>Permit/Deny</w:t>
      </w:r>
      <w:r w:rsidRPr="009D3978">
        <w:rPr>
          <w:lang w:val="en-US"/>
        </w:rPr>
        <w:t xml:space="preserve"> with obligations (e.g., maximum accuracy/granularity, area/time bounds, result classes, validity window, redistribution limit). </w:t>
      </w:r>
    </w:p>
    <w:p w14:paraId="518F6B5B" w14:textId="55A50D94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4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>Token issuance</w:t>
      </w:r>
      <w:r w:rsidRPr="009D3978">
        <w:rPr>
          <w:lang w:val="en-US"/>
        </w:rPr>
        <w:br/>
        <w:t xml:space="preserve">If permitted, </w:t>
      </w:r>
      <w:r>
        <w:rPr>
          <w:lang w:val="en-US"/>
        </w:rPr>
        <w:t xml:space="preserve">the </w:t>
      </w:r>
      <w:r w:rsidRPr="009D3978">
        <w:rPr>
          <w:lang w:val="en-US"/>
        </w:rPr>
        <w:t>AS issues a short</w:t>
      </w:r>
      <w:r w:rsidRPr="009D3978">
        <w:rPr>
          <w:lang w:val="en-US"/>
        </w:rPr>
        <w:noBreakHyphen/>
        <w:t xml:space="preserve">lived redistribution token bound to AFₙ. Claims include at least: </w:t>
      </w:r>
      <w:r w:rsidRPr="009D3978">
        <w:rPr>
          <w:i/>
          <w:iCs/>
          <w:lang w:val="en-US"/>
        </w:rPr>
        <w:t>iss, aud</w:t>
      </w:r>
      <w:r w:rsidRPr="009D3978">
        <w:rPr>
          <w:lang w:val="en-US"/>
        </w:rPr>
        <w:t xml:space="preserve"> (sensing </w:t>
      </w:r>
      <w:del w:id="26" w:author="Zhibi Wang" w:date="2025-11-18T18:56:00Z" w16du:dateUtc="2025-11-19T00:56:00Z">
        <w:r w:rsidRPr="009D3978" w:rsidDel="00AC725C">
          <w:rPr>
            <w:lang w:val="en-US"/>
          </w:rPr>
          <w:delText>data holder</w:delText>
        </w:r>
      </w:del>
      <w:ins w:id="27" w:author="Zhibi Wang" w:date="2025-11-18T18:56:00Z" w16du:dateUtc="2025-11-19T00:56:00Z">
        <w:r w:rsidR="00AC725C">
          <w:rPr>
            <w:lang w:val="en-US"/>
          </w:rPr>
          <w:t>function</w:t>
        </w:r>
      </w:ins>
      <w:r w:rsidRPr="009D3978">
        <w:rPr>
          <w:lang w:val="en-US"/>
        </w:rPr>
        <w:t xml:space="preserve">/NEF endpoint), </w:t>
      </w:r>
      <w:r w:rsidRPr="009D3978">
        <w:rPr>
          <w:i/>
          <w:iCs/>
          <w:lang w:val="en-US"/>
        </w:rPr>
        <w:t>azp</w:t>
      </w:r>
      <w:r w:rsidRPr="009D3978">
        <w:rPr>
          <w:lang w:val="en-US"/>
        </w:rPr>
        <w:t xml:space="preserve"> (AF₀), </w:t>
      </w:r>
      <w:r w:rsidRPr="009D3978">
        <w:rPr>
          <w:i/>
          <w:iCs/>
          <w:lang w:val="en-US"/>
        </w:rPr>
        <w:t>sub</w:t>
      </w:r>
      <w:r w:rsidRPr="009D3978">
        <w:rPr>
          <w:lang w:val="en-US"/>
        </w:rPr>
        <w:t xml:space="preserve"> (subject or contract), </w:t>
      </w:r>
      <w:r w:rsidRPr="009D3978">
        <w:rPr>
          <w:i/>
          <w:iCs/>
          <w:lang w:val="en-US"/>
        </w:rPr>
        <w:t>rcpt</w:t>
      </w:r>
      <w:r w:rsidRPr="009D3978">
        <w:rPr>
          <w:lang w:val="en-US"/>
        </w:rPr>
        <w:t xml:space="preserve"> (AFₙ identity), </w:t>
      </w:r>
      <w:r w:rsidRPr="009D3978">
        <w:rPr>
          <w:i/>
          <w:iCs/>
          <w:lang w:val="en-US"/>
        </w:rPr>
        <w:t>infoId/opId</w:t>
      </w:r>
      <w:r w:rsidRPr="009D3978">
        <w:rPr>
          <w:lang w:val="en-US"/>
        </w:rPr>
        <w:t>, scope (data classes and accuracy/aggregation level), area/time bounds, validity (</w:t>
      </w:r>
      <w:r w:rsidRPr="009D3978">
        <w:rPr>
          <w:i/>
          <w:iCs/>
          <w:lang w:val="en-US"/>
        </w:rPr>
        <w:t>nbf/exp</w:t>
      </w:r>
      <w:r w:rsidRPr="009D3978">
        <w:rPr>
          <w:lang w:val="en-US"/>
        </w:rPr>
        <w:t xml:space="preserve">), and </w:t>
      </w:r>
      <w:r w:rsidRPr="009D3978">
        <w:rPr>
          <w:i/>
          <w:iCs/>
          <w:lang w:val="en-US"/>
        </w:rPr>
        <w:lastRenderedPageBreak/>
        <w:t>redistributionLimits</w:t>
      </w:r>
      <w:r w:rsidRPr="009D3978">
        <w:rPr>
          <w:lang w:val="en-US"/>
        </w:rPr>
        <w:t xml:space="preserve"> (e.g., “no further redistribution”, maximum referrals, or per</w:t>
      </w:r>
      <w:r w:rsidRPr="009D3978">
        <w:rPr>
          <w:lang w:val="en-US"/>
        </w:rPr>
        <w:noBreakHyphen/>
        <w:t>token usage count). A proof</w:t>
      </w:r>
      <w:r w:rsidRPr="009D3978">
        <w:rPr>
          <w:lang w:val="en-US"/>
        </w:rPr>
        <w:noBreakHyphen/>
        <w:t>of</w:t>
      </w:r>
      <w:r w:rsidRPr="009D3978">
        <w:rPr>
          <w:lang w:val="en-US"/>
        </w:rPr>
        <w:noBreakHyphen/>
        <w:t>possession key (</w:t>
      </w:r>
      <w:r w:rsidRPr="009D3978">
        <w:rPr>
          <w:i/>
          <w:iCs/>
          <w:lang w:val="en-US"/>
        </w:rPr>
        <w:t>cnf</w:t>
      </w:r>
      <w:r w:rsidRPr="009D3978">
        <w:rPr>
          <w:lang w:val="en-US"/>
        </w:rPr>
        <w:t xml:space="preserve">) may be included for token binding (e.g., mTLS/DPoP). </w:t>
      </w:r>
    </w:p>
    <w:p w14:paraId="06165D8D" w14:textId="176AA84D" w:rsidR="00E10A79" w:rsidRDefault="00E10A79" w:rsidP="00E10A79">
      <w:pPr>
        <w:pStyle w:val="B1"/>
        <w:rPr>
          <w:ins w:id="28" w:author="Zhibi Wang" w:date="2025-11-18T18:59:00Z" w16du:dateUtc="2025-11-19T00:59:00Z"/>
          <w:lang w:val="en-US"/>
        </w:rPr>
      </w:pPr>
      <w:r w:rsidRPr="00084666">
        <w:rPr>
          <w:lang w:val="en-US"/>
        </w:rPr>
        <w:t>5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>Token delivery</w:t>
      </w:r>
      <w:r w:rsidRPr="009D3978">
        <w:rPr>
          <w:lang w:val="en-US"/>
        </w:rPr>
        <w:br/>
        <w:t xml:space="preserve">AF₀ conveys the redistribution token and a reference to the sensing </w:t>
      </w:r>
      <w:del w:id="29" w:author="Zhibi Wang" w:date="2025-11-18T18:56:00Z" w16du:dateUtc="2025-11-19T00:56:00Z">
        <w:r w:rsidRPr="009D3978" w:rsidDel="007F0FE7">
          <w:rPr>
            <w:lang w:val="en-US"/>
          </w:rPr>
          <w:delText>data holder</w:delText>
        </w:r>
      </w:del>
      <w:ins w:id="30" w:author="Zhibi Wang" w:date="2025-11-18T18:56:00Z" w16du:dateUtc="2025-11-19T00:56:00Z">
        <w:r w:rsidR="007F0FE7">
          <w:rPr>
            <w:lang w:val="en-US"/>
          </w:rPr>
          <w:t>function</w:t>
        </w:r>
      </w:ins>
      <w:r w:rsidRPr="009D3978">
        <w:rPr>
          <w:lang w:val="en-US"/>
        </w:rPr>
        <w:t xml:space="preserve"> endpoint (NEF/</w:t>
      </w:r>
      <w:r>
        <w:rPr>
          <w:lang w:val="en-US"/>
        </w:rPr>
        <w:t>SCF</w:t>
      </w:r>
      <w:r w:rsidRPr="009D3978">
        <w:rPr>
          <w:lang w:val="en-US"/>
        </w:rPr>
        <w:t>) to AFₙ out</w:t>
      </w:r>
      <w:r w:rsidRPr="009D3978">
        <w:rPr>
          <w:lang w:val="en-US"/>
        </w:rPr>
        <w:noBreakHyphen/>
        <w:t>of</w:t>
      </w:r>
      <w:r w:rsidRPr="009D3978">
        <w:rPr>
          <w:lang w:val="en-US"/>
        </w:rPr>
        <w:noBreakHyphen/>
        <w:t>band.</w:t>
      </w:r>
    </w:p>
    <w:p w14:paraId="6B062968" w14:textId="4A00BE24" w:rsidR="00B47101" w:rsidRPr="009D3978" w:rsidRDefault="00B47101" w:rsidP="00E10A79">
      <w:pPr>
        <w:pStyle w:val="B1"/>
        <w:rPr>
          <w:lang w:val="en-US"/>
        </w:rPr>
      </w:pPr>
      <w:ins w:id="31" w:author="Zhibi Wang" w:date="2025-11-18T18:59:00Z" w16du:dateUtc="2025-11-19T00:59:00Z">
        <w:r>
          <w:rPr>
            <w:lang w:val="en-US"/>
          </w:rPr>
          <w:t>E</w:t>
        </w:r>
        <w:r w:rsidR="00E74390">
          <w:rPr>
            <w:lang w:val="en-US"/>
          </w:rPr>
          <w:t xml:space="preserve">ditor’s note: </w:t>
        </w:r>
      </w:ins>
      <w:ins w:id="32" w:author="Zhibi Wang" w:date="2025-11-18T19:00:00Z" w16du:dateUtc="2025-11-19T01:00:00Z">
        <w:r w:rsidR="00E74390">
          <w:rPr>
            <w:lang w:val="en-US"/>
          </w:rPr>
          <w:t xml:space="preserve">the interface between </w:t>
        </w:r>
        <w:r w:rsidR="00E74390" w:rsidRPr="009D3978">
          <w:rPr>
            <w:lang w:val="en-US"/>
          </w:rPr>
          <w:t>AF₀</w:t>
        </w:r>
        <w:r w:rsidR="00E74390">
          <w:rPr>
            <w:lang w:val="en-US"/>
          </w:rPr>
          <w:t xml:space="preserve"> and </w:t>
        </w:r>
        <w:r w:rsidR="00E74390" w:rsidRPr="009D3978">
          <w:rPr>
            <w:lang w:val="en-US"/>
          </w:rPr>
          <w:t>AFₙ</w:t>
        </w:r>
        <w:r w:rsidR="00E74390">
          <w:rPr>
            <w:lang w:val="en-US"/>
          </w:rPr>
          <w:t xml:space="preserve"> is FFS.</w:t>
        </w:r>
      </w:ins>
    </w:p>
    <w:p w14:paraId="230F9562" w14:textId="77777777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6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>Result access</w:t>
      </w:r>
      <w:r w:rsidRPr="00084666">
        <w:rPr>
          <w:lang w:val="en-US"/>
        </w:rPr>
        <w:br/>
      </w:r>
      <w:r w:rsidRPr="009D3978">
        <w:rPr>
          <w:lang w:val="en-US"/>
        </w:rPr>
        <w:t xml:space="preserve">AFₙ invokes the exposure interface (fetch or subscribe) and presents the redistribution token. For subscription, AFₙ requests events limited to the token scope. </w:t>
      </w:r>
    </w:p>
    <w:p w14:paraId="27E29C0E" w14:textId="3A68082B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 xml:space="preserve">7. </w:t>
      </w:r>
      <w:r>
        <w:rPr>
          <w:lang w:val="en-US"/>
        </w:rPr>
        <w:tab/>
      </w:r>
      <w:r w:rsidRPr="00084666">
        <w:rPr>
          <w:lang w:val="en-US"/>
        </w:rPr>
        <w:t>Token validation</w:t>
      </w:r>
      <w:r w:rsidRPr="009D3978">
        <w:rPr>
          <w:lang w:val="en-US"/>
        </w:rPr>
        <w:br/>
        <w:t xml:space="preserve">The sensing </w:t>
      </w:r>
      <w:del w:id="33" w:author="Zhibi Wang" w:date="2025-11-18T18:57:00Z" w16du:dateUtc="2025-11-19T00:57:00Z">
        <w:r w:rsidRPr="009D3978" w:rsidDel="007F0FE7">
          <w:rPr>
            <w:lang w:val="en-US"/>
          </w:rPr>
          <w:delText>data holder</w:delText>
        </w:r>
      </w:del>
      <w:ins w:id="34" w:author="Zhibi Wang" w:date="2025-11-18T18:57:00Z" w16du:dateUtc="2025-11-19T00:57:00Z">
        <w:r w:rsidR="007F0FE7">
          <w:rPr>
            <w:lang w:val="en-US"/>
          </w:rPr>
          <w:t>function</w:t>
        </w:r>
      </w:ins>
      <w:r w:rsidRPr="009D3978">
        <w:rPr>
          <w:lang w:val="en-US"/>
        </w:rPr>
        <w:t xml:space="preserve"> validates the token locally or via introspection at the AS. Validation covers signature, audience, recipient binding (AFₙ), scope, validity, and redistribution limits. On success, enforcement proceeds; on failure, an error is returned. </w:t>
      </w:r>
    </w:p>
    <w:p w14:paraId="3B899B8E" w14:textId="5FF5E264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8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 xml:space="preserve">Enforcement </w:t>
      </w:r>
      <w:r>
        <w:rPr>
          <w:lang w:val="en-US"/>
        </w:rPr>
        <w:t xml:space="preserve">by the </w:t>
      </w:r>
      <w:r w:rsidRPr="00084666">
        <w:rPr>
          <w:lang w:val="en-US"/>
        </w:rPr>
        <w:t xml:space="preserve">sensing </w:t>
      </w:r>
      <w:del w:id="35" w:author="Zhibi Wang" w:date="2025-11-18T18:57:00Z" w16du:dateUtc="2025-11-19T00:57:00Z">
        <w:r w:rsidRPr="00084666" w:rsidDel="007F0FE7">
          <w:rPr>
            <w:lang w:val="en-US"/>
          </w:rPr>
          <w:delText>data holder</w:delText>
        </w:r>
      </w:del>
      <w:ins w:id="36" w:author="Zhibi Wang" w:date="2025-11-18T18:57:00Z" w16du:dateUtc="2025-11-19T00:57:00Z">
        <w:r w:rsidR="007F0FE7">
          <w:rPr>
            <w:lang w:val="en-US"/>
          </w:rPr>
          <w:t>function</w:t>
        </w:r>
      </w:ins>
      <w:r w:rsidRPr="009D3978">
        <w:rPr>
          <w:lang w:val="en-US"/>
        </w:rPr>
        <w:br/>
        <w:t xml:space="preserve">Before serving the request or establishing the subscription, the sensing </w:t>
      </w:r>
      <w:del w:id="37" w:author="Zhibi Wang" w:date="2025-11-18T18:57:00Z" w16du:dateUtc="2025-11-19T00:57:00Z">
        <w:r w:rsidRPr="009D3978" w:rsidDel="007F0FE7">
          <w:rPr>
            <w:lang w:val="en-US"/>
          </w:rPr>
          <w:delText>data holder</w:delText>
        </w:r>
      </w:del>
      <w:ins w:id="38" w:author="Zhibi Wang" w:date="2025-11-18T18:57:00Z" w16du:dateUtc="2025-11-19T00:57:00Z">
        <w:r w:rsidR="007F0FE7">
          <w:rPr>
            <w:lang w:val="en-US"/>
          </w:rPr>
          <w:t>function</w:t>
        </w:r>
      </w:ins>
      <w:r w:rsidRPr="009D3978">
        <w:rPr>
          <w:lang w:val="en-US"/>
        </w:rPr>
        <w:t xml:space="preserve"> enforces the </w:t>
      </w:r>
      <w:r>
        <w:rPr>
          <w:lang w:val="en-US"/>
        </w:rPr>
        <w:t>authorization</w:t>
      </w:r>
      <w:r w:rsidRPr="009D3978">
        <w:rPr>
          <w:lang w:val="en-US"/>
        </w:rPr>
        <w:t xml:space="preserve"> carried by the token:</w:t>
      </w:r>
    </w:p>
    <w:p w14:paraId="29216197" w14:textId="77777777" w:rsidR="00E10A79" w:rsidRPr="009D3978" w:rsidRDefault="00E10A79" w:rsidP="00E10A79">
      <w:pPr>
        <w:pStyle w:val="B1"/>
        <w:ind w:left="113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9D3978">
        <w:rPr>
          <w:lang w:val="en-US"/>
        </w:rPr>
        <w:t>Reduce accuracy/granularity when obligated (e.g., aggregate level),</w:t>
      </w:r>
    </w:p>
    <w:p w14:paraId="00A9B0E1" w14:textId="77777777" w:rsidR="00E10A79" w:rsidRPr="009D3978" w:rsidRDefault="00E10A79" w:rsidP="00E10A79">
      <w:pPr>
        <w:pStyle w:val="B1"/>
        <w:ind w:left="113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9D3978">
        <w:rPr>
          <w:lang w:val="en-US"/>
        </w:rPr>
        <w:t>Enforce area/time scope and validity window, and</w:t>
      </w:r>
    </w:p>
    <w:p w14:paraId="08F3651C" w14:textId="77777777" w:rsidR="00E10A79" w:rsidRDefault="00E10A79" w:rsidP="00E10A79">
      <w:pPr>
        <w:pStyle w:val="B1"/>
        <w:ind w:left="113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9D3978">
        <w:rPr>
          <w:lang w:val="en-US"/>
        </w:rPr>
        <w:t>Apply redistribution limits (e.g., single audience, no onward sharing).</w:t>
      </w:r>
    </w:p>
    <w:p w14:paraId="7C7A8D94" w14:textId="77777777" w:rsidR="00E10A79" w:rsidRPr="009D3978" w:rsidRDefault="00E10A79" w:rsidP="00E10A79">
      <w:pPr>
        <w:pStyle w:val="B1"/>
        <w:ind w:left="852"/>
        <w:rPr>
          <w:lang w:val="en-US"/>
        </w:rPr>
      </w:pPr>
      <w:r w:rsidRPr="009D3978">
        <w:rPr>
          <w:lang w:val="en-US"/>
        </w:rPr>
        <w:t xml:space="preserve">If </w:t>
      </w:r>
      <w:r>
        <w:rPr>
          <w:lang w:val="en-US"/>
        </w:rPr>
        <w:t>authorization</w:t>
      </w:r>
      <w:r w:rsidRPr="009D3978">
        <w:rPr>
          <w:lang w:val="en-US"/>
        </w:rPr>
        <w:t xml:space="preserve"> changes, tokens are revoked/rotated</w:t>
      </w:r>
      <w:r>
        <w:rPr>
          <w:lang w:val="en-US"/>
        </w:rPr>
        <w:t>,</w:t>
      </w:r>
      <w:r w:rsidRPr="009D3978">
        <w:rPr>
          <w:lang w:val="en-US"/>
        </w:rPr>
        <w:t xml:space="preserve"> and further access is denied. </w:t>
      </w:r>
    </w:p>
    <w:p w14:paraId="04966B21" w14:textId="0D8CDC8E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9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>Result delivery</w:t>
      </w:r>
      <w:r w:rsidRPr="00084666">
        <w:rPr>
          <w:lang w:val="en-US"/>
        </w:rPr>
        <w:br/>
      </w:r>
      <w:r w:rsidRPr="009D3978">
        <w:rPr>
          <w:lang w:val="en-US"/>
        </w:rPr>
        <w:t xml:space="preserve">The sensing </w:t>
      </w:r>
      <w:del w:id="39" w:author="Zhibi Wang" w:date="2025-11-18T18:57:00Z" w16du:dateUtc="2025-11-19T00:57:00Z">
        <w:r w:rsidRPr="009D3978" w:rsidDel="00735468">
          <w:rPr>
            <w:lang w:val="en-US"/>
          </w:rPr>
          <w:delText>data holder</w:delText>
        </w:r>
      </w:del>
      <w:ins w:id="40" w:author="Zhibi Wang" w:date="2025-11-18T18:57:00Z" w16du:dateUtc="2025-11-19T00:57:00Z">
        <w:r w:rsidR="00735468">
          <w:rPr>
            <w:lang w:val="en-US"/>
          </w:rPr>
          <w:t>function</w:t>
        </w:r>
      </w:ins>
      <w:r w:rsidRPr="009D3978">
        <w:rPr>
          <w:lang w:val="en-US"/>
        </w:rPr>
        <w:t xml:space="preserve"> delivers the result or events</w:t>
      </w:r>
      <w:r w:rsidRPr="00084666">
        <w:rPr>
          <w:lang w:val="en-US"/>
        </w:rPr>
        <w:t xml:space="preserve"> only</w:t>
      </w:r>
      <w:r w:rsidRPr="009D3978">
        <w:rPr>
          <w:lang w:val="en-US"/>
        </w:rPr>
        <w:t xml:space="preserve"> within the token scope, over TLS</w:t>
      </w:r>
      <w:r>
        <w:rPr>
          <w:lang w:val="en-US"/>
        </w:rPr>
        <w:t>-</w:t>
      </w:r>
      <w:r w:rsidRPr="009D3978">
        <w:rPr>
          <w:lang w:val="en-US"/>
        </w:rPr>
        <w:t>protected interfaces per TS 33.210</w:t>
      </w:r>
      <w:r>
        <w:rPr>
          <w:lang w:val="en-US"/>
        </w:rPr>
        <w:t xml:space="preserve"> [XX] and </w:t>
      </w:r>
      <w:r w:rsidRPr="009D3978">
        <w:rPr>
          <w:lang w:val="en-US"/>
        </w:rPr>
        <w:t>33.501</w:t>
      </w:r>
      <w:r>
        <w:rPr>
          <w:lang w:val="en-US"/>
        </w:rPr>
        <w:t xml:space="preserve"> [YY]</w:t>
      </w:r>
      <w:r w:rsidRPr="009D3978">
        <w:rPr>
          <w:lang w:val="en-US"/>
        </w:rPr>
        <w:t>. When the upstream sensing service is aggregate</w:t>
      </w:r>
      <w:r w:rsidRPr="009D3978">
        <w:rPr>
          <w:lang w:val="en-US"/>
        </w:rPr>
        <w:noBreakHyphen/>
        <w:t xml:space="preserve">only (e.g., SPF), that property remains preserved through redistribution. </w:t>
      </w:r>
    </w:p>
    <w:p w14:paraId="199892B4" w14:textId="71C383C8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10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>Audit and logging</w:t>
      </w:r>
      <w:r w:rsidRPr="00084666">
        <w:rPr>
          <w:lang w:val="en-US"/>
        </w:rPr>
        <w:br/>
      </w:r>
      <w:r w:rsidRPr="009D3978">
        <w:rPr>
          <w:lang w:val="en-US"/>
        </w:rPr>
        <w:t xml:space="preserve">The sensing </w:t>
      </w:r>
      <w:del w:id="41" w:author="Zhibi Wang" w:date="2025-11-18T18:58:00Z" w16du:dateUtc="2025-11-19T00:58:00Z">
        <w:r w:rsidRPr="009D3978" w:rsidDel="00735468">
          <w:rPr>
            <w:lang w:val="en-US"/>
          </w:rPr>
          <w:delText>data holder</w:delText>
        </w:r>
      </w:del>
      <w:ins w:id="42" w:author="Zhibi Wang" w:date="2025-11-18T18:58:00Z" w16du:dateUtc="2025-11-19T00:58:00Z">
        <w:r w:rsidR="00735468">
          <w:rPr>
            <w:lang w:val="en-US"/>
          </w:rPr>
          <w:t>function</w:t>
        </w:r>
      </w:ins>
      <w:r w:rsidRPr="009D3978">
        <w:rPr>
          <w:lang w:val="en-US"/>
        </w:rPr>
        <w:t xml:space="preserve"> records </w:t>
      </w:r>
      <w:r w:rsidRPr="009D3978">
        <w:rPr>
          <w:i/>
          <w:iCs/>
          <w:lang w:val="en-US"/>
        </w:rPr>
        <w:t>jti</w:t>
      </w:r>
      <w:r w:rsidRPr="009D3978">
        <w:rPr>
          <w:lang w:val="en-US"/>
        </w:rPr>
        <w:t xml:space="preserve"> (token ID), </w:t>
      </w:r>
      <w:r w:rsidRPr="009D3978">
        <w:rPr>
          <w:i/>
          <w:iCs/>
          <w:lang w:val="en-US"/>
        </w:rPr>
        <w:t>infoId/opId</w:t>
      </w:r>
      <w:r w:rsidRPr="009D3978">
        <w:rPr>
          <w:lang w:val="en-US"/>
        </w:rPr>
        <w:t xml:space="preserve">, AF₀/AFₙ identities, time, and the </w:t>
      </w:r>
      <w:r>
        <w:rPr>
          <w:lang w:val="en-US"/>
        </w:rPr>
        <w:t>authorization</w:t>
      </w:r>
      <w:r w:rsidRPr="009D3978">
        <w:rPr>
          <w:lang w:val="en-US"/>
        </w:rPr>
        <w:t xml:space="preserve"> </w:t>
      </w:r>
      <w:r>
        <w:rPr>
          <w:lang w:val="en-US"/>
        </w:rPr>
        <w:t>enforcement</w:t>
      </w:r>
      <w:r w:rsidRPr="009D3978">
        <w:rPr>
          <w:lang w:val="en-US"/>
        </w:rPr>
        <w:t xml:space="preserve"> applied to support traceability and later compliance checks. </w:t>
      </w:r>
    </w:p>
    <w:p w14:paraId="0D40C255" w14:textId="59C9D419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11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>(Optional) Subscription set</w:t>
      </w:r>
      <w:r w:rsidRPr="00084666">
        <w:rPr>
          <w:lang w:val="en-US"/>
        </w:rPr>
        <w:noBreakHyphen/>
        <w:t>up</w:t>
      </w:r>
      <w:r w:rsidRPr="009D3978">
        <w:rPr>
          <w:lang w:val="en-US"/>
        </w:rPr>
        <w:br/>
        <w:t xml:space="preserve">AFₙ presents the redistribution token when creating a subscription. The sensing </w:t>
      </w:r>
      <w:del w:id="43" w:author="Zhibi Wang" w:date="2025-11-18T18:58:00Z" w16du:dateUtc="2025-11-19T00:58:00Z">
        <w:r w:rsidRPr="009D3978" w:rsidDel="00735468">
          <w:rPr>
            <w:lang w:val="en-US"/>
          </w:rPr>
          <w:delText>data holder</w:delText>
        </w:r>
      </w:del>
      <w:ins w:id="44" w:author="Zhibi Wang" w:date="2025-11-18T18:58:00Z" w16du:dateUtc="2025-11-19T00:58:00Z">
        <w:r w:rsidR="00735468">
          <w:rPr>
            <w:lang w:val="en-US"/>
          </w:rPr>
          <w:t>function</w:t>
        </w:r>
      </w:ins>
      <w:r w:rsidRPr="009D3978">
        <w:rPr>
          <w:lang w:val="en-US"/>
        </w:rPr>
        <w:t xml:space="preserve"> validates and enforces </w:t>
      </w:r>
      <w:r>
        <w:rPr>
          <w:lang w:val="en-US"/>
        </w:rPr>
        <w:t xml:space="preserve">the </w:t>
      </w:r>
      <w:r w:rsidRPr="009D3978">
        <w:rPr>
          <w:lang w:val="en-US"/>
        </w:rPr>
        <w:t xml:space="preserve">token scope as in Steps 6–7 and establishes the subscription accordingly. </w:t>
      </w:r>
    </w:p>
    <w:p w14:paraId="086C008A" w14:textId="3A145B90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12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 xml:space="preserve">(Optional) Event push and lifecycle (sensing </w:t>
      </w:r>
      <w:del w:id="45" w:author="Zhibi Wang" w:date="2025-11-18T18:58:00Z" w16du:dateUtc="2025-11-19T00:58:00Z">
        <w:r w:rsidRPr="00084666" w:rsidDel="00735468">
          <w:rPr>
            <w:lang w:val="en-US"/>
          </w:rPr>
          <w:delText>data holder</w:delText>
        </w:r>
      </w:del>
      <w:ins w:id="46" w:author="Zhibi Wang" w:date="2025-11-18T18:58:00Z" w16du:dateUtc="2025-11-19T00:58:00Z">
        <w:r w:rsidR="00735468">
          <w:rPr>
            <w:lang w:val="en-US"/>
          </w:rPr>
          <w:t>function</w:t>
        </w:r>
      </w:ins>
      <w:r w:rsidRPr="00084666">
        <w:rPr>
          <w:lang w:val="en-US"/>
        </w:rPr>
        <w:t xml:space="preserve"> </w:t>
      </w:r>
      <w:r>
        <w:rPr>
          <w:lang w:val="en-US"/>
        </w:rPr>
        <w:t>to</w:t>
      </w:r>
      <w:r w:rsidRPr="00084666">
        <w:rPr>
          <w:lang w:val="en-US"/>
        </w:rPr>
        <w:t xml:space="preserve"> AFₙ).</w:t>
      </w:r>
      <w:r w:rsidRPr="009D3978">
        <w:rPr>
          <w:lang w:val="en-US"/>
        </w:rPr>
        <w:br/>
        <w:t xml:space="preserve">Events are pushed only while the token is valid and within its scope. On token expiry/revocation or </w:t>
      </w:r>
      <w:r>
        <w:rPr>
          <w:lang w:val="en-US"/>
        </w:rPr>
        <w:t>authorization</w:t>
      </w:r>
      <w:r w:rsidRPr="009D3978">
        <w:rPr>
          <w:lang w:val="en-US"/>
        </w:rPr>
        <w:t xml:space="preserve"> change, the sensing </w:t>
      </w:r>
      <w:del w:id="47" w:author="Zhibi Wang" w:date="2025-11-18T18:58:00Z" w16du:dateUtc="2025-11-19T00:58:00Z">
        <w:r w:rsidRPr="009D3978" w:rsidDel="00735468">
          <w:rPr>
            <w:lang w:val="en-US"/>
          </w:rPr>
          <w:delText>data holder</w:delText>
        </w:r>
      </w:del>
      <w:ins w:id="48" w:author="Zhibi Wang" w:date="2025-11-18T18:58:00Z" w16du:dateUtc="2025-11-19T00:58:00Z">
        <w:r w:rsidR="00735468">
          <w:rPr>
            <w:lang w:val="en-US"/>
          </w:rPr>
          <w:t>function</w:t>
        </w:r>
      </w:ins>
      <w:r w:rsidRPr="009D3978">
        <w:rPr>
          <w:lang w:val="en-US"/>
        </w:rPr>
        <w:t xml:space="preserve"> terminates the subscription and signals an appropriate error. </w:t>
      </w:r>
    </w:p>
    <w:p w14:paraId="325D5073" w14:textId="77777777" w:rsidR="00E10A79" w:rsidRPr="009D3978" w:rsidRDefault="00E10A79" w:rsidP="00E10A79">
      <w:pPr>
        <w:pStyle w:val="Heading4"/>
        <w:rPr>
          <w:lang w:val="en-US"/>
        </w:rPr>
      </w:pPr>
      <w:r w:rsidRPr="009D3978">
        <w:rPr>
          <w:lang w:val="en-US"/>
        </w:rPr>
        <w:t>6.</w:t>
      </w:r>
      <w:r>
        <w:rPr>
          <w:lang w:val="en-US"/>
        </w:rPr>
        <w:t>1</w:t>
      </w:r>
      <w:r w:rsidRPr="009D3978">
        <w:rPr>
          <w:lang w:val="en-US"/>
        </w:rPr>
        <w:t>.Y.</w:t>
      </w:r>
      <w:r>
        <w:rPr>
          <w:lang w:val="en-US"/>
        </w:rPr>
        <w:t>3</w:t>
      </w:r>
      <w:r w:rsidRPr="009D3978">
        <w:rPr>
          <w:lang w:val="en-US"/>
        </w:rPr>
        <w:t xml:space="preserve"> </w:t>
      </w:r>
      <w:r>
        <w:rPr>
          <w:lang w:val="en-US"/>
        </w:rPr>
        <w:tab/>
      </w:r>
      <w:r w:rsidRPr="009D3978">
        <w:rPr>
          <w:lang w:val="en-US"/>
        </w:rPr>
        <w:t xml:space="preserve">Security considerations </w:t>
      </w:r>
    </w:p>
    <w:p w14:paraId="40E42CF6" w14:textId="77777777" w:rsidR="00E10A79" w:rsidRPr="009D3978" w:rsidRDefault="00E10A79" w:rsidP="00E10A79">
      <w:pPr>
        <w:rPr>
          <w:lang w:val="en-US"/>
        </w:rPr>
      </w:pPr>
      <w:r w:rsidRPr="009D3978">
        <w:rPr>
          <w:lang w:val="en-US"/>
        </w:rPr>
        <w:t>The procedure reuses OAuth 2.0 for token issuance and relies on TLS profiles per TS 33.210/33.501 for interface protection. Tokens are short</w:t>
      </w:r>
      <w:r w:rsidRPr="009D3978">
        <w:rPr>
          <w:lang w:val="en-US"/>
        </w:rPr>
        <w:noBreakHyphen/>
        <w:t>lived and bound to AFₙ to prevent misuse; introspection and revocation</w:t>
      </w:r>
      <w:r>
        <w:rPr>
          <w:lang w:val="en-US"/>
        </w:rPr>
        <w:t>, and to</w:t>
      </w:r>
      <w:r w:rsidRPr="009D3978">
        <w:rPr>
          <w:lang w:val="en-US"/>
        </w:rPr>
        <w:t xml:space="preserve"> keep redistribution in sync </w:t>
      </w:r>
      <w:r>
        <w:rPr>
          <w:lang w:val="en-US"/>
        </w:rPr>
        <w:t>authorization</w:t>
      </w:r>
      <w:r w:rsidRPr="009D3978">
        <w:rPr>
          <w:lang w:val="en-US"/>
        </w:rPr>
        <w:t xml:space="preserve"> changes. </w:t>
      </w:r>
    </w:p>
    <w:p w14:paraId="0C9DA366" w14:textId="77777777" w:rsidR="00E10A79" w:rsidRPr="001D090F" w:rsidRDefault="00E10A79" w:rsidP="00E10A79">
      <w:pPr>
        <w:pStyle w:val="Heading4"/>
        <w:rPr>
          <w:lang w:val="en-US"/>
        </w:rPr>
      </w:pPr>
      <w:bookmarkStart w:id="49" w:name="_Toc107843139"/>
      <w:bookmarkStart w:id="50" w:name="_Toc207652216"/>
      <w:r w:rsidRPr="001D090F">
        <w:rPr>
          <w:lang w:val="en-US"/>
        </w:rPr>
        <w:t>6.</w:t>
      </w:r>
      <w:r>
        <w:rPr>
          <w:lang w:val="en-US"/>
        </w:rPr>
        <w:t>1</w:t>
      </w:r>
      <w:r w:rsidRPr="001D090F">
        <w:rPr>
          <w:lang w:val="en-US"/>
        </w:rPr>
        <w:t>.Y.</w:t>
      </w:r>
      <w:r>
        <w:rPr>
          <w:lang w:val="en-US"/>
        </w:rPr>
        <w:t xml:space="preserve">4 </w:t>
      </w:r>
      <w:r>
        <w:rPr>
          <w:lang w:val="en-US"/>
        </w:rPr>
        <w:tab/>
      </w:r>
      <w:r w:rsidRPr="001D090F">
        <w:rPr>
          <w:lang w:val="en-US"/>
        </w:rPr>
        <w:t>Evaluation</w:t>
      </w:r>
      <w:bookmarkEnd w:id="49"/>
      <w:bookmarkEnd w:id="50"/>
    </w:p>
    <w:p w14:paraId="16924537" w14:textId="2A04D98F" w:rsidR="00E10A79" w:rsidRDefault="00E10A79" w:rsidP="00E10A79">
      <w:r>
        <w:t>The solution s</w:t>
      </w:r>
      <w:r w:rsidRPr="001D795F">
        <w:t>atisfies KI#1 requirements by adding verifiable</w:t>
      </w:r>
      <w:r>
        <w:t xml:space="preserve"> and</w:t>
      </w:r>
      <w:r w:rsidRPr="001D795F">
        <w:t xml:space="preserve"> revocable control to sensing result exposure and </w:t>
      </w:r>
      <w:del w:id="51" w:author="Zhibi Wang" w:date="2025-11-18T19:10:00Z" w16du:dateUtc="2025-11-19T01:10:00Z">
        <w:r w:rsidRPr="001D795F" w:rsidDel="004C3188">
          <w:delText xml:space="preserve">redistribution </w:delText>
        </w:r>
      </w:del>
      <w:ins w:id="52" w:author="Zhibi Wang" w:date="2025-11-18T19:10:00Z" w16du:dateUtc="2025-11-19T01:10:00Z">
        <w:r w:rsidR="004C3188">
          <w:t xml:space="preserve">exposure to AF that has no business relationship with the </w:t>
        </w:r>
        <w:r w:rsidR="00980064">
          <w:t>sensing net</w:t>
        </w:r>
      </w:ins>
      <w:ins w:id="53" w:author="Zhibi Wang" w:date="2025-11-18T19:11:00Z" w16du:dateUtc="2025-11-19T01:11:00Z">
        <w:r w:rsidR="00980064">
          <w:t xml:space="preserve">work </w:t>
        </w:r>
      </w:ins>
      <w:ins w:id="54" w:author="Zhibi Wang" w:date="2025-11-18T19:10:00Z" w16du:dateUtc="2025-11-19T01:10:00Z">
        <w:r w:rsidR="00980064">
          <w:t>operator</w:t>
        </w:r>
        <w:r w:rsidR="004C3188" w:rsidRPr="001D795F">
          <w:t xml:space="preserve"> </w:t>
        </w:r>
      </w:ins>
      <w:r w:rsidRPr="001D795F">
        <w:t>while reusing existing SBA security.</w:t>
      </w:r>
    </w:p>
    <w:p w14:paraId="04761B90" w14:textId="77777777" w:rsidR="00E10A79" w:rsidRDefault="00E10A79" w:rsidP="00E10A79">
      <w:r>
        <w:t>Impacted NFs:</w:t>
      </w:r>
    </w:p>
    <w:p w14:paraId="420C08DA" w14:textId="77777777" w:rsidR="00E10A79" w:rsidRDefault="00E10A79" w:rsidP="00E10A79">
      <w:pPr>
        <w:pStyle w:val="B1"/>
        <w:numPr>
          <w:ilvl w:val="0"/>
          <w:numId w:val="6"/>
        </w:numPr>
      </w:pPr>
      <w:r>
        <w:t>AS: formulate token based on authorization</w:t>
      </w:r>
    </w:p>
    <w:p w14:paraId="62BC6D1C" w14:textId="5D20798B" w:rsidR="00E10A79" w:rsidRDefault="00E10A79" w:rsidP="00E10A79">
      <w:pPr>
        <w:pStyle w:val="B1"/>
        <w:numPr>
          <w:ilvl w:val="0"/>
          <w:numId w:val="6"/>
        </w:numPr>
      </w:pPr>
      <w:r>
        <w:t xml:space="preserve">Sensing </w:t>
      </w:r>
      <w:del w:id="55" w:author="Zhibi Wang" w:date="2025-11-18T18:58:00Z" w16du:dateUtc="2025-11-19T00:58:00Z">
        <w:r w:rsidDel="00735468">
          <w:delText>Data Holder</w:delText>
        </w:r>
      </w:del>
      <w:ins w:id="56" w:author="Zhibi Wang" w:date="2025-11-18T18:58:00Z" w16du:dateUtc="2025-11-19T00:58:00Z">
        <w:r w:rsidR="00735468">
          <w:t>function</w:t>
        </w:r>
      </w:ins>
      <w:r>
        <w:t>: Validate the authorization token before exposure the sensing results to AF</w:t>
      </w:r>
    </w:p>
    <w:p w14:paraId="71B2A3CF" w14:textId="77777777" w:rsidR="00E10A79" w:rsidRPr="00736030" w:rsidRDefault="00E10A79" w:rsidP="00E10A79">
      <w:pPr>
        <w:rPr>
          <w:color w:val="4C94D8"/>
        </w:rPr>
      </w:pPr>
    </w:p>
    <w:p w14:paraId="166C64CF" w14:textId="77777777" w:rsidR="00C93D83" w:rsidRPr="004A7478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B25AF" w14:textId="77777777" w:rsidR="004860A1" w:rsidRDefault="004860A1">
      <w:r>
        <w:separator/>
      </w:r>
    </w:p>
  </w:endnote>
  <w:endnote w:type="continuationSeparator" w:id="0">
    <w:p w14:paraId="37D75D85" w14:textId="77777777" w:rsidR="004860A1" w:rsidRDefault="0048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DengXi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4E285" w14:textId="77777777" w:rsidR="004860A1" w:rsidRDefault="004860A1">
      <w:r>
        <w:separator/>
      </w:r>
    </w:p>
  </w:footnote>
  <w:footnote w:type="continuationSeparator" w:id="0">
    <w:p w14:paraId="6E259649" w14:textId="77777777" w:rsidR="004860A1" w:rsidRDefault="00486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24EE"/>
    <w:multiLevelType w:val="hybridMultilevel"/>
    <w:tmpl w:val="B2F4B0D6"/>
    <w:lvl w:ilvl="0" w:tplc="CD7CC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B5917"/>
    <w:multiLevelType w:val="multilevel"/>
    <w:tmpl w:val="05DA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E6AD0"/>
    <w:multiLevelType w:val="multilevel"/>
    <w:tmpl w:val="FD86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B5057"/>
    <w:multiLevelType w:val="multilevel"/>
    <w:tmpl w:val="DB02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52440"/>
    <w:multiLevelType w:val="hybridMultilevel"/>
    <w:tmpl w:val="09100FD6"/>
    <w:lvl w:ilvl="0" w:tplc="1BB2D8EA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B12682C"/>
    <w:multiLevelType w:val="multilevel"/>
    <w:tmpl w:val="5AD2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439641">
    <w:abstractNumId w:val="0"/>
  </w:num>
  <w:num w:numId="2" w16cid:durableId="2019768282">
    <w:abstractNumId w:val="3"/>
  </w:num>
  <w:num w:numId="3" w16cid:durableId="1182819558">
    <w:abstractNumId w:val="5"/>
  </w:num>
  <w:num w:numId="4" w16cid:durableId="636643886">
    <w:abstractNumId w:val="1"/>
  </w:num>
  <w:num w:numId="5" w16cid:durableId="701630442">
    <w:abstractNumId w:val="2"/>
  </w:num>
  <w:num w:numId="6" w16cid:durableId="11595318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hibi Wang">
    <w15:presenceInfo w15:providerId="AD" w15:userId="S::zhibi.wang@interdigital.com::da83f11b-8dcf-47c7-a0ea-ad3ed1f9c1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6DCE"/>
    <w:rsid w:val="00020BA5"/>
    <w:rsid w:val="00020DBE"/>
    <w:rsid w:val="00022F35"/>
    <w:rsid w:val="00032590"/>
    <w:rsid w:val="00040DB5"/>
    <w:rsid w:val="00081415"/>
    <w:rsid w:val="00094BB7"/>
    <w:rsid w:val="0009726B"/>
    <w:rsid w:val="000B59EB"/>
    <w:rsid w:val="000D763C"/>
    <w:rsid w:val="0010504F"/>
    <w:rsid w:val="00113DC8"/>
    <w:rsid w:val="00114FA0"/>
    <w:rsid w:val="00121549"/>
    <w:rsid w:val="00141EBC"/>
    <w:rsid w:val="001604A8"/>
    <w:rsid w:val="00163EC2"/>
    <w:rsid w:val="00176F7E"/>
    <w:rsid w:val="001B093A"/>
    <w:rsid w:val="001B61F5"/>
    <w:rsid w:val="001C5CF1"/>
    <w:rsid w:val="001D090F"/>
    <w:rsid w:val="001F00E0"/>
    <w:rsid w:val="002000EF"/>
    <w:rsid w:val="00214DF0"/>
    <w:rsid w:val="00215E73"/>
    <w:rsid w:val="002474B7"/>
    <w:rsid w:val="00252356"/>
    <w:rsid w:val="00266561"/>
    <w:rsid w:val="00284AD2"/>
    <w:rsid w:val="00287C53"/>
    <w:rsid w:val="002C7896"/>
    <w:rsid w:val="002E71B9"/>
    <w:rsid w:val="0032150F"/>
    <w:rsid w:val="00330A70"/>
    <w:rsid w:val="003352BC"/>
    <w:rsid w:val="003A14DA"/>
    <w:rsid w:val="003B42F1"/>
    <w:rsid w:val="003C02DD"/>
    <w:rsid w:val="003F77B2"/>
    <w:rsid w:val="004054C1"/>
    <w:rsid w:val="0041457A"/>
    <w:rsid w:val="0044235F"/>
    <w:rsid w:val="00442D72"/>
    <w:rsid w:val="00444AC6"/>
    <w:rsid w:val="004465C7"/>
    <w:rsid w:val="004721C0"/>
    <w:rsid w:val="0047648C"/>
    <w:rsid w:val="004813ED"/>
    <w:rsid w:val="004860A1"/>
    <w:rsid w:val="004941D5"/>
    <w:rsid w:val="004A28D7"/>
    <w:rsid w:val="004A7478"/>
    <w:rsid w:val="004C3188"/>
    <w:rsid w:val="004E2F92"/>
    <w:rsid w:val="0051513A"/>
    <w:rsid w:val="0051688C"/>
    <w:rsid w:val="00542053"/>
    <w:rsid w:val="005561FD"/>
    <w:rsid w:val="00587CB1"/>
    <w:rsid w:val="00595D06"/>
    <w:rsid w:val="005A60F4"/>
    <w:rsid w:val="005C072B"/>
    <w:rsid w:val="005C6391"/>
    <w:rsid w:val="005C7C21"/>
    <w:rsid w:val="005D40CD"/>
    <w:rsid w:val="005D5C5D"/>
    <w:rsid w:val="005F2708"/>
    <w:rsid w:val="00610FC8"/>
    <w:rsid w:val="00647FEA"/>
    <w:rsid w:val="00653E2A"/>
    <w:rsid w:val="006559E0"/>
    <w:rsid w:val="006770BB"/>
    <w:rsid w:val="0069541A"/>
    <w:rsid w:val="006B36F8"/>
    <w:rsid w:val="006F6E35"/>
    <w:rsid w:val="00735468"/>
    <w:rsid w:val="00745755"/>
    <w:rsid w:val="007520D0"/>
    <w:rsid w:val="007560B8"/>
    <w:rsid w:val="007738D3"/>
    <w:rsid w:val="00780A06"/>
    <w:rsid w:val="00785301"/>
    <w:rsid w:val="00793D77"/>
    <w:rsid w:val="007F0FE7"/>
    <w:rsid w:val="00817180"/>
    <w:rsid w:val="0082707E"/>
    <w:rsid w:val="00850385"/>
    <w:rsid w:val="00877037"/>
    <w:rsid w:val="008A00BB"/>
    <w:rsid w:val="008B4AAF"/>
    <w:rsid w:val="008C501B"/>
    <w:rsid w:val="008E2DB6"/>
    <w:rsid w:val="008F263B"/>
    <w:rsid w:val="008F2AF9"/>
    <w:rsid w:val="009158D2"/>
    <w:rsid w:val="009255E7"/>
    <w:rsid w:val="00932E69"/>
    <w:rsid w:val="0097357C"/>
    <w:rsid w:val="00980064"/>
    <w:rsid w:val="00982BA7"/>
    <w:rsid w:val="009A21B0"/>
    <w:rsid w:val="009B58B3"/>
    <w:rsid w:val="00A01092"/>
    <w:rsid w:val="00A03E7C"/>
    <w:rsid w:val="00A232CD"/>
    <w:rsid w:val="00A3466B"/>
    <w:rsid w:val="00A34787"/>
    <w:rsid w:val="00A65C5D"/>
    <w:rsid w:val="00A9688B"/>
    <w:rsid w:val="00A97832"/>
    <w:rsid w:val="00AA1FE3"/>
    <w:rsid w:val="00AA3DBE"/>
    <w:rsid w:val="00AA7E59"/>
    <w:rsid w:val="00AC725C"/>
    <w:rsid w:val="00AC77D1"/>
    <w:rsid w:val="00AE35AD"/>
    <w:rsid w:val="00B01E4E"/>
    <w:rsid w:val="00B0238B"/>
    <w:rsid w:val="00B1513B"/>
    <w:rsid w:val="00B326CD"/>
    <w:rsid w:val="00B41104"/>
    <w:rsid w:val="00B47101"/>
    <w:rsid w:val="00B825AB"/>
    <w:rsid w:val="00B82E74"/>
    <w:rsid w:val="00BA4BE2"/>
    <w:rsid w:val="00BB14D2"/>
    <w:rsid w:val="00BB72F8"/>
    <w:rsid w:val="00BD1620"/>
    <w:rsid w:val="00BF3721"/>
    <w:rsid w:val="00C0380C"/>
    <w:rsid w:val="00C25002"/>
    <w:rsid w:val="00C56F8B"/>
    <w:rsid w:val="00C601CB"/>
    <w:rsid w:val="00C624B9"/>
    <w:rsid w:val="00C86F41"/>
    <w:rsid w:val="00C87441"/>
    <w:rsid w:val="00C93D83"/>
    <w:rsid w:val="00CA53DD"/>
    <w:rsid w:val="00CC4471"/>
    <w:rsid w:val="00CD6C22"/>
    <w:rsid w:val="00CE59EF"/>
    <w:rsid w:val="00D07287"/>
    <w:rsid w:val="00D2429D"/>
    <w:rsid w:val="00D24D20"/>
    <w:rsid w:val="00D318B2"/>
    <w:rsid w:val="00D55DEF"/>
    <w:rsid w:val="00D55FB4"/>
    <w:rsid w:val="00D943DF"/>
    <w:rsid w:val="00DF3598"/>
    <w:rsid w:val="00E07B52"/>
    <w:rsid w:val="00E10A79"/>
    <w:rsid w:val="00E1464D"/>
    <w:rsid w:val="00E25D01"/>
    <w:rsid w:val="00E429AB"/>
    <w:rsid w:val="00E43E8B"/>
    <w:rsid w:val="00E54C0A"/>
    <w:rsid w:val="00E74390"/>
    <w:rsid w:val="00E749D8"/>
    <w:rsid w:val="00E86065"/>
    <w:rsid w:val="00EA19F0"/>
    <w:rsid w:val="00EE4B4F"/>
    <w:rsid w:val="00EF620B"/>
    <w:rsid w:val="00F21090"/>
    <w:rsid w:val="00F30FD1"/>
    <w:rsid w:val="00F431B2"/>
    <w:rsid w:val="00F57C87"/>
    <w:rsid w:val="00F64D5B"/>
    <w:rsid w:val="00F6525A"/>
    <w:rsid w:val="00F74207"/>
    <w:rsid w:val="00F86DFE"/>
    <w:rsid w:val="00F95F9C"/>
    <w:rsid w:val="00FF4622"/>
    <w:rsid w:val="05FBCE51"/>
    <w:rsid w:val="4491593F"/>
    <w:rsid w:val="7D9EA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NChar">
    <w:name w:val="EN Char"/>
    <w:aliases w:val="Editor's Note Char1,Editor's Note Char"/>
    <w:link w:val="EditorsNote"/>
    <w:locked/>
    <w:rsid w:val="00022F35"/>
    <w:rPr>
      <w:rFonts w:ascii="Times New Roman" w:hAnsi="Times New Roman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6770BB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FF462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2.vsdx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package" Target="embeddings/Microsoft_Visio_Drawing1.vsdx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921a29a18f9fb49bf5c603985b869d18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a00111997f6be28648a7481dfe3160d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D7BF5-1B67-4691-BB2E-86601ED23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070215-7ED2-4BC3-9AB3-E9928EBBC9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C9904-607D-40D8-8C1F-B9ED2AEDACDB}">
  <ds:schemaRefs>
    <ds:schemaRef ds:uri="http://schemas.microsoft.com/office/2006/documentManagement/types"/>
    <ds:schemaRef ds:uri="http://purl.org/dc/dcmitype/"/>
    <ds:schemaRef ds:uri="e32f50e1-6846-4d7d-ad60-ccd6877e6c5e"/>
    <ds:schemaRef ds:uri="http://schemas.openxmlformats.org/package/2006/metadata/core-properties"/>
    <ds:schemaRef ds:uri="23a22248-acb0-4303-bd1b-c36b2527d0a2"/>
    <ds:schemaRef ds:uri="http://purl.org/dc/elements/1.1/"/>
    <ds:schemaRef ds:uri="http://schemas.microsoft.com/office/infopath/2007/PartnerControls"/>
    <ds:schemaRef ds:uri="http://schemas.microsoft.com/sharepoint/v4"/>
    <ds:schemaRef ds:uri="http://purl.org/dc/terms/"/>
    <ds:schemaRef ds:uri="5a888943-97ca-4c93-b605-714bb5e9e285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C6239CC-FBAE-454D-B85C-035D811E7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52</TotalTime>
  <Pages>7</Pages>
  <Words>1026</Words>
  <Characters>6415</Characters>
  <Application>Microsoft Office Word</Application>
  <DocSecurity>0</DocSecurity>
  <Lines>114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Zhibi Wang</cp:lastModifiedBy>
  <cp:revision>11</cp:revision>
  <cp:lastPrinted>1900-01-01T08:00:00Z</cp:lastPrinted>
  <dcterms:created xsi:type="dcterms:W3CDTF">2025-11-19T01:02:00Z</dcterms:created>
  <dcterms:modified xsi:type="dcterms:W3CDTF">2025-11-19T15:10:00Z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2025-11-07T15:40:57Z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a935fcc9-43ea-4b79-8208-279d887a416c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10, 3, 0, 2</vt:lpwstr>
  </property>
  <property fmtid="{D5CDD505-2E9C-101B-9397-08002B2CF9AE}" pid="11" name="ContentTypeId">
    <vt:lpwstr>0x0101006C8E648E97429F4A9C700CA2B719F885</vt:lpwstr>
  </property>
  <property fmtid="{D5CDD505-2E9C-101B-9397-08002B2CF9AE}" pid="12" name="MediaServiceImageTags">
    <vt:lpwstr/>
  </property>
</Properties>
</file>