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53B59C36" w:rsidR="001E489F" w:rsidRPr="006C2E80" w:rsidRDefault="001E489F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79456C">
        <w:rPr>
          <w:rFonts w:hint="eastAsia"/>
          <w:sz w:val="24"/>
          <w:szCs w:val="24"/>
          <w:lang w:eastAsia="ja-JP"/>
        </w:rPr>
        <w:t xml:space="preserve">-SA </w:t>
      </w:r>
      <w:r w:rsidRPr="007861B8">
        <w:rPr>
          <w:sz w:val="24"/>
          <w:szCs w:val="24"/>
          <w:lang w:eastAsia="ja-JP"/>
        </w:rPr>
        <w:t>WG</w:t>
      </w:r>
      <w:r w:rsidR="0079456C">
        <w:rPr>
          <w:rFonts w:hint="eastAsia"/>
          <w:sz w:val="24"/>
          <w:szCs w:val="24"/>
          <w:lang w:eastAsia="ja-JP"/>
        </w:rPr>
        <w:t>2</w:t>
      </w:r>
      <w:r w:rsidRPr="007861B8">
        <w:rPr>
          <w:sz w:val="24"/>
          <w:szCs w:val="24"/>
          <w:lang w:eastAsia="ja-JP"/>
        </w:rPr>
        <w:t xml:space="preserve"> Meeting #</w:t>
      </w:r>
      <w:r w:rsidR="0079456C">
        <w:rPr>
          <w:rFonts w:hint="eastAsia"/>
          <w:sz w:val="24"/>
          <w:szCs w:val="24"/>
          <w:lang w:eastAsia="ja-JP"/>
        </w:rPr>
        <w:t>173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5B4CF2" w:rsidRPr="005B4CF2">
        <w:rPr>
          <w:sz w:val="24"/>
          <w:szCs w:val="24"/>
          <w:lang w:eastAsia="ja-JP"/>
        </w:rPr>
        <w:t>S2-2600954</w:t>
      </w:r>
    </w:p>
    <w:p w14:paraId="11C88A41" w14:textId="33AD62A2" w:rsidR="001E489F" w:rsidRPr="0079456C" w:rsidRDefault="0079456C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ja-JP"/>
        </w:rPr>
      </w:pPr>
      <w:r>
        <w:rPr>
          <w:rFonts w:hint="eastAsia"/>
          <w:sz w:val="24"/>
          <w:szCs w:val="24"/>
          <w:lang w:eastAsia="ja-JP"/>
        </w:rPr>
        <w:t>Goa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rFonts w:hint="eastAsia"/>
          <w:sz w:val="24"/>
          <w:szCs w:val="24"/>
          <w:lang w:eastAsia="ja-JP"/>
        </w:rPr>
        <w:t>India</w:t>
      </w:r>
      <w:r w:rsidR="001E489F" w:rsidRPr="007861B8">
        <w:rPr>
          <w:sz w:val="24"/>
          <w:szCs w:val="24"/>
          <w:lang w:eastAsia="ja-JP"/>
        </w:rPr>
        <w:t>,</w:t>
      </w:r>
      <w:r>
        <w:rPr>
          <w:rFonts w:hint="eastAsia"/>
          <w:sz w:val="24"/>
          <w:szCs w:val="24"/>
          <w:lang w:eastAsia="ja-JP"/>
        </w:rPr>
        <w:t xml:space="preserve"> </w:t>
      </w:r>
      <w:r w:rsidRPr="0079456C">
        <w:rPr>
          <w:sz w:val="24"/>
          <w:szCs w:val="24"/>
          <w:lang w:eastAsia="ja-JP"/>
        </w:rPr>
        <w:t>09 - 13 February, 2026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88C8026" w:rsidR="001E489F" w:rsidRPr="00D020B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020BC">
        <w:rPr>
          <w:rFonts w:ascii="Arial" w:hAnsi="Arial" w:hint="eastAsia"/>
          <w:b/>
          <w:sz w:val="24"/>
          <w:szCs w:val="24"/>
          <w:lang w:val="en-US" w:eastAsia="ja-JP"/>
        </w:rPr>
        <w:t>NTT DOCOMO</w:t>
      </w:r>
    </w:p>
    <w:p w14:paraId="49D92DA3" w14:textId="38467DD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020BC">
        <w:rPr>
          <w:rFonts w:ascii="Arial" w:hAnsi="Arial" w:cs="Arial" w:hint="eastAsia"/>
          <w:b/>
          <w:sz w:val="24"/>
          <w:szCs w:val="24"/>
          <w:lang w:eastAsia="ja-JP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D020BC">
        <w:rPr>
          <w:rFonts w:ascii="Arial" w:hAnsi="Arial" w:cs="Arial" w:hint="eastAsia"/>
          <w:b/>
          <w:sz w:val="24"/>
          <w:szCs w:val="24"/>
          <w:lang w:eastAsia="ja-JP"/>
        </w:rPr>
        <w:t xml:space="preserve">Flexible </w:t>
      </w:r>
      <w:r w:rsidR="00D020BC" w:rsidRPr="00D020BC">
        <w:rPr>
          <w:rFonts w:ascii="Arial" w:eastAsia="Batang" w:hAnsi="Arial" w:cs="Arial"/>
          <w:b/>
          <w:sz w:val="24"/>
          <w:szCs w:val="24"/>
          <w:lang w:eastAsia="zh-CN"/>
        </w:rPr>
        <w:t>TNLA handling during Xn handover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46FDD89" w:rsidR="001E489F" w:rsidRPr="00223EE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23EE5">
        <w:rPr>
          <w:rFonts w:ascii="Arial" w:hAnsi="Arial" w:hint="eastAsia"/>
          <w:b/>
          <w:sz w:val="24"/>
          <w:szCs w:val="24"/>
          <w:lang w:val="en-US" w:eastAsia="ja-JP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0C5E828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5956D5" w:rsidRPr="005956D5">
        <w:rPr>
          <w:lang w:eastAsia="ja-JP"/>
        </w:rPr>
        <w:t>Flexible TNLA handling during Xn handover</w:t>
      </w:r>
    </w:p>
    <w:p w14:paraId="1845B441" w14:textId="694229E2" w:rsidR="001E489F" w:rsidRPr="00BA3A53" w:rsidRDefault="001E489F" w:rsidP="001E489F">
      <w:pPr>
        <w:pStyle w:val="Guidance"/>
      </w:pPr>
    </w:p>
    <w:p w14:paraId="4520DCE2" w14:textId="2A67019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A123FD">
        <w:rPr>
          <w:rFonts w:hint="eastAsia"/>
          <w:lang w:eastAsia="ja-JP"/>
        </w:rPr>
        <w:t>TEI20_FTNL</w:t>
      </w:r>
    </w:p>
    <w:p w14:paraId="18C69795" w14:textId="1DAC0E29" w:rsidR="001E489F" w:rsidRDefault="001E489F" w:rsidP="001E489F">
      <w:pPr>
        <w:pStyle w:val="Guidance"/>
      </w:pPr>
    </w:p>
    <w:p w14:paraId="15B1DB90" w14:textId="5B22956A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D154A">
        <w:rPr>
          <w:rFonts w:hint="eastAsia"/>
          <w:lang w:eastAsia="ja-JP"/>
        </w:rPr>
        <w:t>TBD</w:t>
      </w:r>
    </w:p>
    <w:p w14:paraId="6340F223" w14:textId="7DAB046A" w:rsidR="001E489F" w:rsidRDefault="001E489F" w:rsidP="001E489F">
      <w:pPr>
        <w:pStyle w:val="Guidance"/>
      </w:pPr>
    </w:p>
    <w:p w14:paraId="4D9605DA" w14:textId="2C46A470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D154A">
        <w:rPr>
          <w:rFonts w:hint="eastAsia"/>
          <w:lang w:eastAsia="ja-JP"/>
        </w:rPr>
        <w:t>20</w:t>
      </w:r>
    </w:p>
    <w:p w14:paraId="0F6B4D92" w14:textId="47A7491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418F4A6" w:rsidR="001E489F" w:rsidRDefault="008D154A" w:rsidP="005875D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AACBD7" w:rsidR="001E489F" w:rsidRDefault="008D154A" w:rsidP="005875D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1037" w:type="dxa"/>
          </w:tcPr>
          <w:p w14:paraId="0602D5C7" w14:textId="6E5AFFEC" w:rsidR="001E489F" w:rsidRDefault="008D154A" w:rsidP="005875D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11E831C" w:rsidR="001E489F" w:rsidRDefault="008D154A" w:rsidP="005875D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3C6E5E25" w:rsidR="001E489F" w:rsidRDefault="008D154A" w:rsidP="005875D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F3B5B57" w:rsidR="007861B8" w:rsidRPr="00C278EB" w:rsidRDefault="001E489F" w:rsidP="004807E9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568826E" w:rsidR="007861B8" w:rsidRDefault="004807E9" w:rsidP="005875D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2E9F4C8" w:rsidR="001E489F" w:rsidRDefault="001E489F" w:rsidP="005875D6">
            <w:pPr>
              <w:pStyle w:val="TAL"/>
              <w:rPr>
                <w:lang w:eastAsia="ja-JP"/>
              </w:rPr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081EEAD" w:rsidR="001E489F" w:rsidRPr="00251D80" w:rsidRDefault="00A307D0" w:rsidP="005875D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B859B6D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2783E6E6" w:rsidR="001E489F" w:rsidRPr="006C2E80" w:rsidRDefault="00277DF6" w:rsidP="001E489F">
      <w:r>
        <w:rPr>
          <w:rFonts w:eastAsia="游明朝" w:hint="eastAsia"/>
          <w:lang w:eastAsia="ja-JP"/>
        </w:rPr>
        <w:t xml:space="preserve">It </w:t>
      </w:r>
      <w:r w:rsidRPr="00CC0ED6">
        <w:rPr>
          <w:rFonts w:eastAsia="游明朝"/>
        </w:rPr>
        <w:t xml:space="preserve">greatly hinders deployment flexibility </w:t>
      </w:r>
      <w:r>
        <w:rPr>
          <w:rFonts w:eastAsia="游明朝" w:hint="eastAsia"/>
          <w:lang w:eastAsia="ja-JP"/>
        </w:rPr>
        <w:t xml:space="preserve">to </w:t>
      </w:r>
      <w:r w:rsidRPr="00CC0ED6">
        <w:rPr>
          <w:rFonts w:eastAsia="游明朝"/>
        </w:rPr>
        <w:t>requi</w:t>
      </w:r>
      <w:r>
        <w:rPr>
          <w:rFonts w:eastAsia="游明朝" w:hint="eastAsia"/>
          <w:lang w:eastAsia="ja-JP"/>
        </w:rPr>
        <w:t xml:space="preserve">re </w:t>
      </w:r>
      <w:r w:rsidRPr="00CC0ED6">
        <w:rPr>
          <w:rFonts w:eastAsia="游明朝"/>
        </w:rPr>
        <w:t xml:space="preserve">that the TNL association </w:t>
      </w:r>
      <w:r w:rsidR="00A051CD">
        <w:rPr>
          <w:rFonts w:eastAsia="游明朝" w:hint="eastAsia"/>
          <w:lang w:eastAsia="ja-JP"/>
        </w:rPr>
        <w:t xml:space="preserve">address </w:t>
      </w:r>
      <w:r w:rsidRPr="00CC0ED6">
        <w:rPr>
          <w:rFonts w:eastAsia="游明朝"/>
        </w:rPr>
        <w:t xml:space="preserve">used by the source gNB is always available in the target gNB </w:t>
      </w:r>
      <w:r w:rsidR="00290520">
        <w:rPr>
          <w:rFonts w:eastAsia="游明朝" w:hint="eastAsia"/>
          <w:lang w:eastAsia="ja-JP"/>
        </w:rPr>
        <w:t>during</w:t>
      </w:r>
      <w:r w:rsidRPr="00CC0ED6">
        <w:rPr>
          <w:rFonts w:eastAsia="游明朝"/>
        </w:rPr>
        <w:t xml:space="preserve"> Xn handover.</w:t>
      </w:r>
      <w:r>
        <w:rPr>
          <w:rFonts w:eastAsia="游明朝" w:hint="eastAsia"/>
          <w:lang w:eastAsia="ja-JP"/>
        </w:rPr>
        <w:t xml:space="preserve"> T</w:t>
      </w:r>
      <w:r w:rsidRPr="00277DF6">
        <w:rPr>
          <w:rFonts w:eastAsia="游明朝"/>
          <w:lang w:eastAsia="ja-JP"/>
        </w:rPr>
        <w:t>he successful Xn handover</w:t>
      </w:r>
      <w:r>
        <w:rPr>
          <w:rFonts w:eastAsia="游明朝" w:hint="eastAsia"/>
          <w:lang w:eastAsia="ja-JP"/>
        </w:rPr>
        <w:t xml:space="preserve"> needs to be</w:t>
      </w:r>
      <w:r w:rsidRPr="00277DF6">
        <w:rPr>
          <w:rFonts w:eastAsia="游明朝"/>
          <w:lang w:eastAsia="ja-JP"/>
        </w:rPr>
        <w:t xml:space="preserve"> ensured if the target gNB has a TNL association permitted for the initial N2 message for the AMF identified by the UE's GUAMI.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00A43C5A" w:rsidR="001E489F" w:rsidRPr="00E06A46" w:rsidRDefault="00E06A46" w:rsidP="001E489F">
      <w:pPr>
        <w:pStyle w:val="Guidance"/>
        <w:rPr>
          <w:i w:val="0"/>
          <w:iCs/>
        </w:rPr>
      </w:pPr>
      <w:r w:rsidRPr="00E06A46">
        <w:rPr>
          <w:i w:val="0"/>
          <w:iCs/>
        </w:rPr>
        <w:t>The following aspect</w:t>
      </w:r>
      <w:r>
        <w:rPr>
          <w:rFonts w:hint="eastAsia"/>
          <w:i w:val="0"/>
          <w:iCs/>
        </w:rPr>
        <w:t>s</w:t>
      </w:r>
      <w:r w:rsidRPr="00E06A46">
        <w:rPr>
          <w:i w:val="0"/>
          <w:iCs/>
        </w:rPr>
        <w:t xml:space="preserve"> will be specified:</w:t>
      </w:r>
    </w:p>
    <w:p w14:paraId="05EDBEB3" w14:textId="39025012" w:rsidR="00E06A46" w:rsidRDefault="00E06A46" w:rsidP="00E06A46">
      <w:pPr>
        <w:ind w:left="720"/>
        <w:rPr>
          <w:lang w:eastAsia="ja-JP"/>
        </w:rPr>
      </w:pPr>
      <w:r>
        <w:t>WT 1:</w:t>
      </w:r>
      <w:r>
        <w:tab/>
      </w:r>
      <w:r>
        <w:rPr>
          <w:rFonts w:hint="eastAsia"/>
          <w:lang w:eastAsia="ja-JP"/>
        </w:rPr>
        <w:t xml:space="preserve">During Xn handover, if </w:t>
      </w:r>
      <w:r w:rsidRPr="00E06A46">
        <w:t>the target gNB has a TNL association permitted for the initial N2 message for the AMF identified by the UE's GUAMI</w:t>
      </w:r>
      <w:r>
        <w:rPr>
          <w:rFonts w:hint="eastAsia"/>
          <w:lang w:eastAsia="ja-JP"/>
        </w:rPr>
        <w:t>, the target gNB use</w:t>
      </w:r>
      <w:r w:rsidR="00A76F8D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it for </w:t>
      </w:r>
      <w:r w:rsidRPr="00E06A46">
        <w:rPr>
          <w:lang w:eastAsia="ja-JP"/>
        </w:rPr>
        <w:t>NGAP UE-TNLA-binding</w:t>
      </w:r>
      <w:r>
        <w:rPr>
          <w:rFonts w:hint="eastAsia"/>
          <w:lang w:eastAsia="ja-JP"/>
        </w:rPr>
        <w:t>.</w:t>
      </w:r>
    </w:p>
    <w:p w14:paraId="0CB992E0" w14:textId="77777777" w:rsidR="00E06A46" w:rsidRDefault="00E06A46" w:rsidP="00E06A46"/>
    <w:p w14:paraId="28402A1F" w14:textId="4644578B" w:rsidR="001E489F" w:rsidRDefault="00E06A46" w:rsidP="00E06A46">
      <w:r>
        <w:t>This work item will require 0.5 TU(s) to discuss and agree on the corresponding CRs.</w:t>
      </w:r>
    </w:p>
    <w:p w14:paraId="50BB483D" w14:textId="77777777" w:rsidR="00E06A46" w:rsidRPr="00E06A46" w:rsidRDefault="00E06A46" w:rsidP="00E06A46">
      <w:pPr>
        <w:keepNext/>
        <w:overflowPunct/>
        <w:autoSpaceDE/>
        <w:autoSpaceDN/>
        <w:adjustRightInd/>
        <w:spacing w:after="0"/>
        <w:ind w:right="284"/>
        <w:textAlignment w:val="auto"/>
        <w:outlineLvl w:val="1"/>
        <w:rPr>
          <w:rFonts w:ascii="Arial" w:hAnsi="Arial"/>
          <w:b/>
          <w:sz w:val="24"/>
          <w:lang w:eastAsia="en-US"/>
        </w:rPr>
      </w:pPr>
      <w:r w:rsidRPr="00E06A46">
        <w:rPr>
          <w:rFonts w:ascii="Arial" w:hAnsi="Arial"/>
          <w:b/>
          <w:sz w:val="24"/>
          <w:lang w:eastAsia="en-US"/>
        </w:rPr>
        <w:t>TU estimates and dependencies</w:t>
      </w:r>
    </w:p>
    <w:p w14:paraId="3BCF3FC6" w14:textId="77777777" w:rsidR="00E06A46" w:rsidRPr="00E06A46" w:rsidRDefault="00E06A46" w:rsidP="00E06A46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E06A46" w:rsidRPr="00E06A46" w14:paraId="417FE3C8" w14:textId="77777777" w:rsidTr="00714198">
        <w:tc>
          <w:tcPr>
            <w:tcW w:w="1597" w:type="dxa"/>
          </w:tcPr>
          <w:p w14:paraId="18CE7330" w14:textId="77777777" w:rsidR="00E06A46" w:rsidRPr="00E06A46" w:rsidRDefault="00E06A46" w:rsidP="00E06A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US"/>
              </w:rPr>
            </w:pPr>
            <w:r w:rsidRPr="00E06A46">
              <w:rPr>
                <w:lang w:eastAsia="en-US"/>
              </w:rPr>
              <w:t>Work Tas ID</w:t>
            </w:r>
          </w:p>
        </w:tc>
        <w:tc>
          <w:tcPr>
            <w:tcW w:w="1570" w:type="dxa"/>
          </w:tcPr>
          <w:p w14:paraId="4325AD43" w14:textId="77777777" w:rsidR="00E06A46" w:rsidRPr="00E06A46" w:rsidRDefault="00E06A46" w:rsidP="00E06A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US"/>
              </w:rPr>
            </w:pPr>
            <w:r w:rsidRPr="00E06A46">
              <w:rPr>
                <w:lang w:eastAsia="en-US"/>
              </w:rPr>
              <w:t>TU Estimate</w:t>
            </w:r>
          </w:p>
          <w:p w14:paraId="1774BF5B" w14:textId="77777777" w:rsidR="00E06A46" w:rsidRPr="00E06A46" w:rsidRDefault="00E06A46" w:rsidP="00E06A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US"/>
              </w:rPr>
            </w:pPr>
            <w:r w:rsidRPr="00E06A46">
              <w:rPr>
                <w:lang w:eastAsia="en-US"/>
              </w:rPr>
              <w:t>(Study)</w:t>
            </w:r>
          </w:p>
        </w:tc>
        <w:tc>
          <w:tcPr>
            <w:tcW w:w="1480" w:type="dxa"/>
          </w:tcPr>
          <w:p w14:paraId="74DDBBA1" w14:textId="77777777" w:rsidR="00E06A46" w:rsidRPr="00E06A46" w:rsidRDefault="00E06A46" w:rsidP="00E06A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US"/>
              </w:rPr>
            </w:pPr>
            <w:r w:rsidRPr="00E06A46">
              <w:rPr>
                <w:lang w:eastAsia="en-US"/>
              </w:rPr>
              <w:t>TU Estimate</w:t>
            </w:r>
          </w:p>
          <w:p w14:paraId="79740AD1" w14:textId="77777777" w:rsidR="00E06A46" w:rsidRPr="00E06A46" w:rsidRDefault="00E06A46" w:rsidP="00E06A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US"/>
              </w:rPr>
            </w:pPr>
            <w:r w:rsidRPr="00E06A46">
              <w:rPr>
                <w:lang w:eastAsia="en-US"/>
              </w:rPr>
              <w:t>(Normative)</w:t>
            </w:r>
          </w:p>
        </w:tc>
        <w:tc>
          <w:tcPr>
            <w:tcW w:w="2105" w:type="dxa"/>
          </w:tcPr>
          <w:p w14:paraId="73CFF387" w14:textId="77777777" w:rsidR="00E06A46" w:rsidRPr="00E06A46" w:rsidRDefault="00E06A46" w:rsidP="00E06A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US"/>
              </w:rPr>
            </w:pPr>
            <w:r w:rsidRPr="00E06A46">
              <w:rPr>
                <w:lang w:eastAsia="en-US"/>
              </w:rPr>
              <w:t>RAN Dependency</w:t>
            </w:r>
          </w:p>
          <w:p w14:paraId="0BBE68C6" w14:textId="77777777" w:rsidR="00E06A46" w:rsidRPr="00E06A46" w:rsidRDefault="00E06A46" w:rsidP="00E06A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US"/>
              </w:rPr>
            </w:pPr>
            <w:r w:rsidRPr="00E06A46">
              <w:rPr>
                <w:lang w:eastAsia="en-US"/>
              </w:rPr>
              <w:t>(Yes/No/Maybe)</w:t>
            </w:r>
          </w:p>
        </w:tc>
        <w:tc>
          <w:tcPr>
            <w:tcW w:w="2290" w:type="dxa"/>
          </w:tcPr>
          <w:p w14:paraId="22C6289B" w14:textId="77777777" w:rsidR="00E06A46" w:rsidRPr="00E06A46" w:rsidRDefault="00E06A46" w:rsidP="00E06A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US"/>
              </w:rPr>
            </w:pPr>
            <w:r w:rsidRPr="00E06A46">
              <w:rPr>
                <w:lang w:eastAsia="en-US"/>
              </w:rPr>
              <w:t>Inter Work Tasks Dependency</w:t>
            </w:r>
          </w:p>
          <w:p w14:paraId="27109063" w14:textId="77777777" w:rsidR="00E06A46" w:rsidRPr="00E06A46" w:rsidRDefault="00E06A46" w:rsidP="00E06A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US"/>
              </w:rPr>
            </w:pPr>
          </w:p>
        </w:tc>
      </w:tr>
      <w:tr w:rsidR="00E06A46" w:rsidRPr="00E06A46" w14:paraId="4EDFA998" w14:textId="77777777" w:rsidTr="00714198">
        <w:tc>
          <w:tcPr>
            <w:tcW w:w="1597" w:type="dxa"/>
          </w:tcPr>
          <w:p w14:paraId="625243E0" w14:textId="77777777" w:rsidR="00E06A46" w:rsidRPr="00E06A46" w:rsidRDefault="00E06A46" w:rsidP="00E06A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en-US"/>
              </w:rPr>
            </w:pPr>
            <w:r w:rsidRPr="00E06A46">
              <w:rPr>
                <w:lang w:eastAsia="en-US"/>
              </w:rPr>
              <w:t>WT 1</w:t>
            </w:r>
          </w:p>
        </w:tc>
        <w:tc>
          <w:tcPr>
            <w:tcW w:w="1570" w:type="dxa"/>
          </w:tcPr>
          <w:p w14:paraId="0902C883" w14:textId="77777777" w:rsidR="00E06A46" w:rsidRPr="00E06A46" w:rsidRDefault="00E06A46" w:rsidP="00E06A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en-US"/>
              </w:rPr>
            </w:pPr>
          </w:p>
        </w:tc>
        <w:tc>
          <w:tcPr>
            <w:tcW w:w="1480" w:type="dxa"/>
          </w:tcPr>
          <w:p w14:paraId="4AD2FECA" w14:textId="77777777" w:rsidR="00E06A46" w:rsidRPr="00E06A46" w:rsidRDefault="00E06A46" w:rsidP="00E06A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en-US"/>
              </w:rPr>
            </w:pPr>
            <w:r w:rsidRPr="00E06A46">
              <w:rPr>
                <w:lang w:eastAsia="en-US"/>
              </w:rPr>
              <w:t>0.5</w:t>
            </w:r>
          </w:p>
        </w:tc>
        <w:tc>
          <w:tcPr>
            <w:tcW w:w="2105" w:type="dxa"/>
          </w:tcPr>
          <w:p w14:paraId="1B8563E0" w14:textId="77777777" w:rsidR="00E06A46" w:rsidRPr="00E06A46" w:rsidRDefault="00E06A46" w:rsidP="00E06A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en-US"/>
              </w:rPr>
            </w:pPr>
            <w:r w:rsidRPr="00E06A46">
              <w:rPr>
                <w:lang w:eastAsia="en-US"/>
              </w:rPr>
              <w:t>No</w:t>
            </w:r>
          </w:p>
        </w:tc>
        <w:tc>
          <w:tcPr>
            <w:tcW w:w="2290" w:type="dxa"/>
          </w:tcPr>
          <w:p w14:paraId="67554FB4" w14:textId="77777777" w:rsidR="00E06A46" w:rsidRPr="00E06A46" w:rsidRDefault="00E06A46" w:rsidP="00E06A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en-US"/>
              </w:rPr>
            </w:pPr>
            <w:r w:rsidRPr="00E06A46">
              <w:rPr>
                <w:lang w:eastAsia="en-US"/>
              </w:rPr>
              <w:t>None</w:t>
            </w:r>
          </w:p>
        </w:tc>
      </w:tr>
    </w:tbl>
    <w:p w14:paraId="757A1A10" w14:textId="77777777" w:rsidR="00E06A46" w:rsidRPr="00E06A46" w:rsidRDefault="00E06A46" w:rsidP="00E06A46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E6F0A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4F0B3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C68524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92841A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E1DFD7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26906C2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E02A521" w:rsidR="001E489F" w:rsidRPr="0086038B" w:rsidRDefault="0086038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6038B">
              <w:rPr>
                <w:rFonts w:hint="eastAsia"/>
                <w:i w:val="0"/>
                <w:iCs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CE3F11D" w:rsidR="001E489F" w:rsidRPr="0086038B" w:rsidRDefault="0086038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6038B">
              <w:rPr>
                <w:rFonts w:hint="eastAsia"/>
                <w:i w:val="0"/>
                <w:iCs/>
              </w:rPr>
              <w:t xml:space="preserve">Clarify texts in clause </w:t>
            </w:r>
            <w:r w:rsidRPr="0086038B">
              <w:rPr>
                <w:i w:val="0"/>
                <w:iCs/>
              </w:rPr>
              <w:t>4.2.7.2.2</w:t>
            </w:r>
            <w:r>
              <w:rPr>
                <w:rFonts w:hint="eastAsia"/>
                <w:i w:val="0"/>
                <w:iCs/>
              </w:rPr>
              <w:t xml:space="preserve">, </w:t>
            </w:r>
            <w:r w:rsidRPr="0086038B">
              <w:rPr>
                <w:i w:val="0"/>
                <w:iCs/>
              </w:rPr>
              <w:t>Creating NGAP UE-TNLA-bindings during handovers</w:t>
            </w:r>
            <w:r w:rsidRPr="0086038B">
              <w:rPr>
                <w:rFonts w:hint="eastAsia"/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8A5245" w:rsidR="001E489F" w:rsidRPr="0086038B" w:rsidRDefault="0086038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6038B">
              <w:rPr>
                <w:rFonts w:hint="eastAsia"/>
                <w:i w:val="0"/>
                <w:iCs/>
              </w:rPr>
              <w:t>TSG#112</w:t>
            </w:r>
            <w:r>
              <w:rPr>
                <w:rFonts w:hint="eastAsia"/>
                <w:i w:val="0"/>
                <w:iCs/>
              </w:rPr>
              <w:t xml:space="preserve"> (June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BB7B7B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4E9D136" w14:textId="64F87B82" w:rsidR="0086038B" w:rsidRPr="0086038B" w:rsidRDefault="0086038B" w:rsidP="001E489F">
      <w:pPr>
        <w:pStyle w:val="Guidance"/>
        <w:rPr>
          <w:i w:val="0"/>
          <w:iCs/>
        </w:rPr>
      </w:pPr>
      <w:r w:rsidRPr="0086038B">
        <w:rPr>
          <w:rFonts w:hint="eastAsia"/>
          <w:i w:val="0"/>
          <w:iCs/>
        </w:rPr>
        <w:t>Atsushi Minokuchi</w:t>
      </w:r>
      <w:r>
        <w:rPr>
          <w:rFonts w:hint="eastAsia"/>
          <w:i w:val="0"/>
          <w:iCs/>
        </w:rPr>
        <w:t>, NTT DOCOMO, minokuchi@nttdocomo.com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1609C760" w:rsidR="001E489F" w:rsidRPr="0086038B" w:rsidRDefault="0086038B" w:rsidP="001E489F">
      <w:pPr>
        <w:pStyle w:val="Guidance"/>
        <w:rPr>
          <w:i w:val="0"/>
          <w:iCs/>
        </w:rPr>
      </w:pPr>
      <w:r w:rsidRPr="0086038B">
        <w:rPr>
          <w:rFonts w:hint="eastAsia"/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84AE8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B7791D9" w:rsidR="001E489F" w:rsidRDefault="0086038B" w:rsidP="005875D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8A7EF" w14:textId="77777777" w:rsidR="00F773BB" w:rsidRDefault="00F773BB">
      <w:r>
        <w:separator/>
      </w:r>
    </w:p>
  </w:endnote>
  <w:endnote w:type="continuationSeparator" w:id="0">
    <w:p w14:paraId="3357EE2F" w14:textId="77777777" w:rsidR="00F773BB" w:rsidRDefault="00F77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0718D" w14:textId="77777777" w:rsidR="00F773BB" w:rsidRDefault="00F773BB">
      <w:r>
        <w:separator/>
      </w:r>
    </w:p>
  </w:footnote>
  <w:footnote w:type="continuationSeparator" w:id="0">
    <w:p w14:paraId="6BD61A32" w14:textId="77777777" w:rsidR="00F773BB" w:rsidRDefault="00F77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05B63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7EF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3EE5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7DF6"/>
    <w:rsid w:val="00290520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C7C1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07E9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56D5"/>
    <w:rsid w:val="005A3249"/>
    <w:rsid w:val="005A6ABC"/>
    <w:rsid w:val="005B1577"/>
    <w:rsid w:val="005B2109"/>
    <w:rsid w:val="005B35A2"/>
    <w:rsid w:val="005B4CF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F99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719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64F3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456C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038B"/>
    <w:rsid w:val="008624DE"/>
    <w:rsid w:val="008634EB"/>
    <w:rsid w:val="00866945"/>
    <w:rsid w:val="00876BD5"/>
    <w:rsid w:val="00897C84"/>
    <w:rsid w:val="008A06BE"/>
    <w:rsid w:val="008A56FD"/>
    <w:rsid w:val="008D154A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FF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51CD"/>
    <w:rsid w:val="00A10ADB"/>
    <w:rsid w:val="00A123FD"/>
    <w:rsid w:val="00A144AB"/>
    <w:rsid w:val="00A151A1"/>
    <w:rsid w:val="00A17F01"/>
    <w:rsid w:val="00A24557"/>
    <w:rsid w:val="00A248B2"/>
    <w:rsid w:val="00A267D7"/>
    <w:rsid w:val="00A27A64"/>
    <w:rsid w:val="00A307D0"/>
    <w:rsid w:val="00A37F80"/>
    <w:rsid w:val="00A46B3F"/>
    <w:rsid w:val="00A46F30"/>
    <w:rsid w:val="00A61169"/>
    <w:rsid w:val="00A63024"/>
    <w:rsid w:val="00A65602"/>
    <w:rsid w:val="00A76F8D"/>
    <w:rsid w:val="00A82FCC"/>
    <w:rsid w:val="00A8479D"/>
    <w:rsid w:val="00A906A4"/>
    <w:rsid w:val="00A97953"/>
    <w:rsid w:val="00AA574E"/>
    <w:rsid w:val="00AD324E"/>
    <w:rsid w:val="00AD5B51"/>
    <w:rsid w:val="00AD7B78"/>
    <w:rsid w:val="00AE6EBD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0BF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A17"/>
    <w:rsid w:val="00C2214E"/>
    <w:rsid w:val="00C247CD"/>
    <w:rsid w:val="00C2519B"/>
    <w:rsid w:val="00C278EB"/>
    <w:rsid w:val="00C3782E"/>
    <w:rsid w:val="00C404D1"/>
    <w:rsid w:val="00C42176"/>
    <w:rsid w:val="00C42344"/>
    <w:rsid w:val="00C44D50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20BC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5978"/>
    <w:rsid w:val="00E06534"/>
    <w:rsid w:val="00E06A46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73BB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0A9"/>
    <w:rsid w:val="00FC643D"/>
    <w:rsid w:val="00FD1DAF"/>
    <w:rsid w:val="00FE3DCC"/>
    <w:rsid w:val="00FE4149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見出し 4 (文字)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見出し 7 (文字)"/>
    <w:basedOn w:val="a0"/>
    <w:link w:val="7"/>
    <w:rsid w:val="001207CB"/>
    <w:rPr>
      <w:rFonts w:ascii="Arial" w:hAnsi="Arial"/>
    </w:rPr>
  </w:style>
  <w:style w:type="character" w:customStyle="1" w:styleId="90">
    <w:name w:val="見出し 9 (文字)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字列 (文字)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eff9b164-bc47-4d8f-898b-853c9c2d317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2296</Characters>
  <Pages>3</Pages>
  <DocSecurity>0</DocSecurity>
  <Words>442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Alain Sultan</dc:creator>
  <dcterms:modified xsi:type="dcterms:W3CDTF">2026-01-30T10:17:00Z</dcterms:modified>
  <dc:description/>
  <cp:keywords/>
  <dc:subject/>
  <dc:title>Source:</dc:title>
  <cp:lastPrinted>2001-04-23T09:30:00Z</cp:lastPrinted>
  <cp:lastModifiedBy>Atsushi Minokuchi</cp:lastModifiedBy>
  <dcterms:created xsi:type="dcterms:W3CDTF">2023-01-04T14:27:00Z</dcterms:creat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af88a6-b88e-425b-bf39-433b2fafd692_SiteId">
    <vt:lpwstr>6786d483-f51b-44bd-b40a-6fe409a5265e</vt:lpwstr>
  </property>
  <property fmtid="{D5CDD505-2E9C-101B-9397-08002B2CF9AE}" pid="3" name="MSIP_Label_75af88a6-b88e-425b-bf39-433b2fafd692_SetDate">
    <vt:lpwstr>2026-01-29T23:54:59Z</vt:lpwstr>
  </property>
  <property fmtid="{D5CDD505-2E9C-101B-9397-08002B2CF9AE}" pid="4" name="MSIP_Label_75af88a6-b88e-425b-bf39-433b2fafd692_Name">
    <vt:lpwstr>秘密度C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Enabled">
    <vt:lpwstr>true</vt:lpwstr>
  </property>
  <property fmtid="{D5CDD505-2E9C-101B-9397-08002B2CF9AE}" pid="7" name="MSIP_Label_75af88a6-b88e-425b-bf39-433b2fafd692_ContentBits">
    <vt:lpwstr>8</vt:lpwstr>
  </property>
</Properties>
</file>