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BEAB90" w:rsidR="001E41F3" w:rsidRDefault="001E41F3">
      <w:pPr>
        <w:pStyle w:val="CRCoverPage"/>
        <w:tabs>
          <w:tab w:val="right" w:pos="9639"/>
        </w:tabs>
        <w:spacing w:after="0"/>
        <w:rPr>
          <w:b/>
          <w:i/>
          <w:noProof/>
          <w:sz w:val="28"/>
          <w:lang w:eastAsia="ko-KR"/>
        </w:rPr>
      </w:pPr>
      <w:r>
        <w:rPr>
          <w:b/>
          <w:noProof/>
          <w:sz w:val="24"/>
        </w:rPr>
        <w:t>3GPP TSG-</w:t>
      </w:r>
      <w:r w:rsidR="00EF6D8B">
        <w:rPr>
          <w:rFonts w:hint="eastAsia"/>
          <w:b/>
          <w:noProof/>
          <w:sz w:val="24"/>
          <w:lang w:eastAsia="ko-KR"/>
        </w:rPr>
        <w:t>SA WG2</w:t>
      </w:r>
      <w:r w:rsidR="00C66BA2">
        <w:rPr>
          <w:b/>
          <w:noProof/>
          <w:sz w:val="24"/>
        </w:rPr>
        <w:t xml:space="preserve"> </w:t>
      </w:r>
      <w:r>
        <w:rPr>
          <w:b/>
          <w:noProof/>
          <w:sz w:val="24"/>
        </w:rPr>
        <w:t>Meeting #</w:t>
      </w:r>
      <w:r w:rsidR="00EF6D8B">
        <w:rPr>
          <w:rFonts w:hint="eastAsia"/>
          <w:b/>
          <w:noProof/>
          <w:sz w:val="24"/>
          <w:lang w:eastAsia="ko-KR"/>
        </w:rPr>
        <w:t>173</w:t>
      </w:r>
      <w:r>
        <w:rPr>
          <w:b/>
          <w:i/>
          <w:noProof/>
          <w:sz w:val="28"/>
        </w:rPr>
        <w:tab/>
      </w:r>
      <w:r w:rsidR="007E6B4C" w:rsidRPr="007E6B4C">
        <w:rPr>
          <w:b/>
          <w:i/>
          <w:noProof/>
          <w:sz w:val="28"/>
          <w:lang w:eastAsia="ko-KR"/>
        </w:rPr>
        <w:t>S2-2600872</w:t>
      </w:r>
    </w:p>
    <w:p w14:paraId="7CB45193" w14:textId="3BAE49B3" w:rsidR="001E41F3" w:rsidRPr="00EF6D8B" w:rsidRDefault="00EF6D8B" w:rsidP="005E2C44">
      <w:pPr>
        <w:pStyle w:val="CRCoverPage"/>
        <w:outlineLvl w:val="0"/>
        <w:rPr>
          <w:b/>
          <w:noProof/>
          <w:sz w:val="24"/>
          <w:lang w:eastAsia="ko-KR"/>
        </w:rPr>
      </w:pPr>
      <w:r>
        <w:rPr>
          <w:rFonts w:hint="eastAsia"/>
          <w:b/>
          <w:noProof/>
          <w:sz w:val="24"/>
          <w:lang w:eastAsia="ko-KR"/>
        </w:rPr>
        <w:t>Goa</w:t>
      </w:r>
      <w:r w:rsidR="001E41F3">
        <w:rPr>
          <w:b/>
          <w:noProof/>
          <w:sz w:val="24"/>
        </w:rPr>
        <w:t xml:space="preserve">, </w:t>
      </w:r>
      <w:r>
        <w:rPr>
          <w:rFonts w:hint="eastAsia"/>
          <w:b/>
          <w:noProof/>
          <w:sz w:val="24"/>
          <w:lang w:eastAsia="ko-KR"/>
        </w:rPr>
        <w:t>India</w:t>
      </w:r>
      <w:r w:rsidR="001E41F3">
        <w:rPr>
          <w:b/>
          <w:noProof/>
          <w:sz w:val="24"/>
        </w:rPr>
        <w:t xml:space="preserve">, </w:t>
      </w:r>
      <w:r>
        <w:rPr>
          <w:rFonts w:hint="eastAsia"/>
          <w:b/>
          <w:noProof/>
          <w:sz w:val="24"/>
          <w:lang w:eastAsia="ko-KR"/>
        </w:rPr>
        <w:t>9th February 2025</w:t>
      </w:r>
      <w:r w:rsidR="00547111">
        <w:rPr>
          <w:b/>
          <w:noProof/>
          <w:sz w:val="24"/>
        </w:rPr>
        <w:t xml:space="preserve"> - </w:t>
      </w:r>
      <w:r>
        <w:rPr>
          <w:rFonts w:hint="eastAsia"/>
          <w:b/>
          <w:noProof/>
          <w:sz w:val="24"/>
          <w:lang w:eastAsia="ko-KR"/>
        </w:rPr>
        <w:t>13th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33852" w:rsidR="001E41F3" w:rsidRPr="00410371" w:rsidRDefault="00EF6D8B" w:rsidP="00E13F3D">
            <w:pPr>
              <w:pStyle w:val="CRCoverPage"/>
              <w:spacing w:after="0"/>
              <w:jc w:val="right"/>
              <w:rPr>
                <w:b/>
                <w:noProof/>
                <w:sz w:val="28"/>
                <w:lang w:eastAsia="ko-KR"/>
              </w:rPr>
            </w:pPr>
            <w:r>
              <w:rPr>
                <w:rFonts w:hint="eastAsia"/>
                <w:b/>
                <w:noProof/>
                <w:sz w:val="28"/>
                <w:lang w:eastAsia="ko-KR"/>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3BD6B" w:rsidR="001E41F3" w:rsidRPr="00410371" w:rsidRDefault="007E6B4C" w:rsidP="00547111">
            <w:pPr>
              <w:pStyle w:val="CRCoverPage"/>
              <w:spacing w:after="0"/>
              <w:rPr>
                <w:rFonts w:hint="eastAsia"/>
                <w:noProof/>
                <w:lang w:eastAsia="ko-KR"/>
              </w:rPr>
            </w:pPr>
            <w:r>
              <w:rPr>
                <w:rFonts w:hint="eastAsia"/>
                <w:b/>
                <w:noProof/>
                <w:sz w:val="28"/>
                <w:lang w:eastAsia="ko-KR"/>
              </w:rPr>
              <w:t>5657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760D7" w:rsidR="001E41F3" w:rsidRPr="00410371" w:rsidRDefault="00EF6D8B"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D3BC8" w:rsidR="001E41F3" w:rsidRPr="00410371" w:rsidRDefault="00EF6D8B">
            <w:pPr>
              <w:pStyle w:val="CRCoverPage"/>
              <w:spacing w:after="0"/>
              <w:jc w:val="center"/>
              <w:rPr>
                <w:noProof/>
                <w:sz w:val="28"/>
                <w:lang w:eastAsia="ko-KR"/>
              </w:rPr>
            </w:pPr>
            <w:r>
              <w:rPr>
                <w:rFonts w:hint="eastAsia"/>
                <w:b/>
                <w:noProof/>
                <w:sz w:val="28"/>
                <w:lang w:eastAsia="ko-KR"/>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B25D9" w:rsidR="00F25D98" w:rsidRDefault="00EF6D8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BB032" w:rsidR="001E41F3" w:rsidRDefault="00AA6185">
            <w:pPr>
              <w:pStyle w:val="CRCoverPage"/>
              <w:spacing w:after="0"/>
              <w:ind w:left="100"/>
              <w:rPr>
                <w:noProof/>
                <w:lang w:eastAsia="ko-KR"/>
              </w:rPr>
            </w:pPr>
            <w:r>
              <w:rPr>
                <w:rFonts w:hint="eastAsia"/>
                <w:lang w:eastAsia="ko-KR"/>
              </w:rPr>
              <w:t>Clarification on handover from EPS to 5GS when NSSAA status is pending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9CA49" w:rsidR="001E41F3" w:rsidRDefault="00E9301A">
            <w:pPr>
              <w:pStyle w:val="CRCoverPage"/>
              <w:spacing w:after="0"/>
              <w:ind w:left="100"/>
              <w:rPr>
                <w:noProof/>
                <w:lang w:eastAsia="ko-KR"/>
              </w:rPr>
            </w:pPr>
            <w:r>
              <w:rPr>
                <w:rFonts w:hint="eastAsia"/>
                <w:noProof/>
                <w:lang w:eastAsia="ko-KR"/>
              </w:rPr>
              <w:t>LG Electronics</w:t>
            </w:r>
            <w:r w:rsidR="00A01EB2">
              <w:rPr>
                <w:rFonts w:hint="eastAsia"/>
                <w:noProof/>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312704"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29004" w:rsidR="001E41F3" w:rsidRDefault="00EF6D8B">
            <w:pPr>
              <w:pStyle w:val="CRCoverPage"/>
              <w:spacing w:after="0"/>
              <w:ind w:left="100"/>
              <w:rPr>
                <w:noProof/>
                <w:lang w:eastAsia="ko-KR"/>
              </w:rPr>
            </w:pPr>
            <w:r>
              <w:rPr>
                <w:rFonts w:hint="eastAsia"/>
                <w:noProof/>
                <w:lang w:eastAsia="ko-KR"/>
              </w:rP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4FFBE" w:rsidR="001E41F3" w:rsidRDefault="00EF6D8B">
            <w:pPr>
              <w:pStyle w:val="CRCoverPage"/>
              <w:spacing w:after="0"/>
              <w:ind w:left="100"/>
              <w:rPr>
                <w:noProof/>
                <w:lang w:eastAsia="ko-KR"/>
              </w:rPr>
            </w:pPr>
            <w:r>
              <w:rPr>
                <w:rFonts w:hint="eastAsia"/>
                <w:noProof/>
                <w:lang w:eastAsia="ko-KR"/>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3DA1B6" w:rsidR="001E41F3" w:rsidRDefault="00EF6D8B"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E0AFB4" w:rsidR="001E41F3" w:rsidRDefault="00EF6D8B">
            <w:pPr>
              <w:pStyle w:val="CRCoverPage"/>
              <w:spacing w:after="0"/>
              <w:ind w:left="100"/>
              <w:rPr>
                <w:noProof/>
                <w:lang w:eastAsia="ko-KR"/>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5C36" w14:paraId="1256F52C" w14:textId="77777777" w:rsidTr="00547111">
        <w:tc>
          <w:tcPr>
            <w:tcW w:w="2694" w:type="dxa"/>
            <w:gridSpan w:val="2"/>
            <w:tcBorders>
              <w:top w:val="single" w:sz="4" w:space="0" w:color="auto"/>
              <w:left w:val="single" w:sz="4" w:space="0" w:color="auto"/>
            </w:tcBorders>
          </w:tcPr>
          <w:p w14:paraId="52C87DB0" w14:textId="77777777" w:rsidR="00F25C36" w:rsidRDefault="00F25C36" w:rsidP="00F2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27657" w:rsidR="00F25C36" w:rsidRDefault="00F25C36" w:rsidP="00996AF5">
            <w:pPr>
              <w:pStyle w:val="CRCoverPage"/>
              <w:spacing w:after="0"/>
              <w:ind w:left="100"/>
              <w:rPr>
                <w:noProof/>
              </w:rPr>
            </w:pPr>
            <w:r>
              <w:rPr>
                <w:noProof/>
              </w:rPr>
              <w:t>The current text</w:t>
            </w:r>
            <w:r w:rsidR="005417C9">
              <w:rPr>
                <w:rFonts w:hint="eastAsia"/>
                <w:noProof/>
                <w:lang w:eastAsia="ko-KR"/>
              </w:rPr>
              <w:t xml:space="preserve"> in L.2.4</w:t>
            </w:r>
            <w:r>
              <w:rPr>
                <w:noProof/>
              </w:rPr>
              <w:t xml:space="preserve"> provides that </w:t>
            </w:r>
            <w:r w:rsidR="005417C9">
              <w:rPr>
                <w:rFonts w:hint="eastAsia"/>
                <w:noProof/>
                <w:lang w:eastAsia="ko-KR"/>
              </w:rPr>
              <w:t xml:space="preserve">the AMF can skip NSSAA for a S-NSSAI if there is already established PDU Session associated with S-NSSAI. If NSSAA is on-going over EPC and handover is triggered to 5GS, the PDN connection can be </w:t>
            </w:r>
            <w:r w:rsidR="005417C9">
              <w:rPr>
                <w:noProof/>
                <w:lang w:eastAsia="ko-KR"/>
              </w:rPr>
              <w:t>transferred</w:t>
            </w:r>
            <w:r w:rsidR="005417C9">
              <w:rPr>
                <w:rFonts w:hint="eastAsia"/>
                <w:noProof/>
                <w:lang w:eastAsia="ko-KR"/>
              </w:rPr>
              <w:t xml:space="preserve"> to 5GS since PDN connection establishment is successfully finished in EPS. Then, even if NSSAA is not completed, the AMF can set the S-NSSAI status to authorized. Therefore, PDN connection associated with S-NSSAI in Pending status shall not be moved to 5GS.</w:t>
            </w:r>
          </w:p>
        </w:tc>
      </w:tr>
      <w:tr w:rsidR="00F25C36" w14:paraId="4CA74D09" w14:textId="77777777" w:rsidTr="00547111">
        <w:tc>
          <w:tcPr>
            <w:tcW w:w="2694" w:type="dxa"/>
            <w:gridSpan w:val="2"/>
            <w:tcBorders>
              <w:left w:val="single" w:sz="4" w:space="0" w:color="auto"/>
            </w:tcBorders>
          </w:tcPr>
          <w:p w14:paraId="2D0866D6" w14:textId="77777777" w:rsidR="00F25C36" w:rsidRDefault="00F25C36" w:rsidP="00F25C36">
            <w:pPr>
              <w:pStyle w:val="CRCoverPage"/>
              <w:spacing w:after="0"/>
              <w:rPr>
                <w:b/>
                <w:i/>
                <w:noProof/>
                <w:sz w:val="8"/>
                <w:szCs w:val="8"/>
              </w:rPr>
            </w:pPr>
          </w:p>
        </w:tc>
        <w:tc>
          <w:tcPr>
            <w:tcW w:w="6946" w:type="dxa"/>
            <w:gridSpan w:val="9"/>
            <w:tcBorders>
              <w:right w:val="single" w:sz="4" w:space="0" w:color="auto"/>
            </w:tcBorders>
          </w:tcPr>
          <w:p w14:paraId="365DEF04" w14:textId="77777777" w:rsidR="00F25C36" w:rsidRDefault="00F25C36" w:rsidP="00F25C36">
            <w:pPr>
              <w:pStyle w:val="CRCoverPage"/>
              <w:spacing w:after="0"/>
              <w:rPr>
                <w:noProof/>
                <w:sz w:val="8"/>
                <w:szCs w:val="8"/>
              </w:rPr>
            </w:pPr>
          </w:p>
        </w:tc>
      </w:tr>
      <w:tr w:rsidR="00F25C36" w14:paraId="21016551" w14:textId="77777777" w:rsidTr="00547111">
        <w:tc>
          <w:tcPr>
            <w:tcW w:w="2694" w:type="dxa"/>
            <w:gridSpan w:val="2"/>
            <w:tcBorders>
              <w:left w:val="single" w:sz="4" w:space="0" w:color="auto"/>
            </w:tcBorders>
          </w:tcPr>
          <w:p w14:paraId="49433147" w14:textId="77777777" w:rsidR="00F25C36" w:rsidRDefault="00F25C36" w:rsidP="00F2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4E9AEA" w:rsidR="00F25C36" w:rsidRDefault="005417C9" w:rsidP="00F25C36">
            <w:pPr>
              <w:pStyle w:val="CRCoverPage"/>
              <w:spacing w:after="0"/>
              <w:ind w:left="100"/>
              <w:rPr>
                <w:noProof/>
              </w:rPr>
            </w:pPr>
            <w:r>
              <w:rPr>
                <w:rFonts w:hint="eastAsia"/>
                <w:noProof/>
                <w:lang w:eastAsia="ko-KR"/>
              </w:rPr>
              <w:t xml:space="preserve">Clarify that SMF+PGW-C </w:t>
            </w:r>
            <w:r>
              <w:rPr>
                <w:rFonts w:eastAsia="맑은 고딕" w:hint="eastAsia"/>
                <w:lang w:eastAsia="ko-KR"/>
              </w:rPr>
              <w:t>determine that session continuity from EPS to 5GS is not supported if the S-NSSAI of the PDN connection is in Pending status.</w:t>
            </w:r>
          </w:p>
        </w:tc>
      </w:tr>
      <w:tr w:rsidR="00F25C36" w14:paraId="1F886379" w14:textId="77777777" w:rsidTr="00547111">
        <w:tc>
          <w:tcPr>
            <w:tcW w:w="2694" w:type="dxa"/>
            <w:gridSpan w:val="2"/>
            <w:tcBorders>
              <w:left w:val="single" w:sz="4" w:space="0" w:color="auto"/>
            </w:tcBorders>
          </w:tcPr>
          <w:p w14:paraId="4D989623" w14:textId="77777777" w:rsidR="00F25C36" w:rsidRDefault="00F25C36" w:rsidP="00F25C36">
            <w:pPr>
              <w:pStyle w:val="CRCoverPage"/>
              <w:spacing w:after="0"/>
              <w:rPr>
                <w:b/>
                <w:i/>
                <w:noProof/>
                <w:sz w:val="8"/>
                <w:szCs w:val="8"/>
              </w:rPr>
            </w:pPr>
          </w:p>
        </w:tc>
        <w:tc>
          <w:tcPr>
            <w:tcW w:w="6946" w:type="dxa"/>
            <w:gridSpan w:val="9"/>
            <w:tcBorders>
              <w:right w:val="single" w:sz="4" w:space="0" w:color="auto"/>
            </w:tcBorders>
          </w:tcPr>
          <w:p w14:paraId="71C4A204" w14:textId="77777777" w:rsidR="00F25C36" w:rsidRDefault="00F25C36" w:rsidP="00F25C36">
            <w:pPr>
              <w:pStyle w:val="CRCoverPage"/>
              <w:spacing w:after="0"/>
              <w:rPr>
                <w:noProof/>
                <w:sz w:val="8"/>
                <w:szCs w:val="8"/>
              </w:rPr>
            </w:pPr>
          </w:p>
        </w:tc>
      </w:tr>
      <w:tr w:rsidR="00F25C36" w14:paraId="678D7BF9" w14:textId="77777777" w:rsidTr="00547111">
        <w:tc>
          <w:tcPr>
            <w:tcW w:w="2694" w:type="dxa"/>
            <w:gridSpan w:val="2"/>
            <w:tcBorders>
              <w:left w:val="single" w:sz="4" w:space="0" w:color="auto"/>
              <w:bottom w:val="single" w:sz="4" w:space="0" w:color="auto"/>
            </w:tcBorders>
          </w:tcPr>
          <w:p w14:paraId="4E5CE1B6" w14:textId="77777777" w:rsidR="00F25C36" w:rsidRDefault="00F25C36" w:rsidP="00F2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91622" w:rsidR="00F25C36" w:rsidRDefault="005417C9" w:rsidP="00F25C36">
            <w:pPr>
              <w:pStyle w:val="CRCoverPage"/>
              <w:spacing w:after="0"/>
              <w:ind w:left="100"/>
              <w:rPr>
                <w:noProof/>
                <w:lang w:eastAsia="ko-KR"/>
              </w:rPr>
            </w:pPr>
            <w:r>
              <w:rPr>
                <w:rFonts w:hint="eastAsia"/>
                <w:noProof/>
                <w:lang w:eastAsia="ko-KR"/>
              </w:rPr>
              <w:t>The AMF can set S-NSSAI status to authorized without completing NSSAA.</w:t>
            </w:r>
          </w:p>
        </w:tc>
      </w:tr>
      <w:tr w:rsidR="00F25C36" w14:paraId="034AF533" w14:textId="77777777" w:rsidTr="00547111">
        <w:tc>
          <w:tcPr>
            <w:tcW w:w="2694" w:type="dxa"/>
            <w:gridSpan w:val="2"/>
          </w:tcPr>
          <w:p w14:paraId="39D9EB5B" w14:textId="77777777" w:rsidR="00F25C36" w:rsidRDefault="00F25C36" w:rsidP="00F25C36">
            <w:pPr>
              <w:pStyle w:val="CRCoverPage"/>
              <w:spacing w:after="0"/>
              <w:rPr>
                <w:b/>
                <w:i/>
                <w:noProof/>
                <w:sz w:val="8"/>
                <w:szCs w:val="8"/>
              </w:rPr>
            </w:pPr>
          </w:p>
        </w:tc>
        <w:tc>
          <w:tcPr>
            <w:tcW w:w="6946" w:type="dxa"/>
            <w:gridSpan w:val="9"/>
          </w:tcPr>
          <w:p w14:paraId="7826CB1C" w14:textId="77777777" w:rsidR="00F25C36" w:rsidRDefault="00F25C36" w:rsidP="00F25C36">
            <w:pPr>
              <w:pStyle w:val="CRCoverPage"/>
              <w:spacing w:after="0"/>
              <w:rPr>
                <w:noProof/>
                <w:sz w:val="8"/>
                <w:szCs w:val="8"/>
              </w:rPr>
            </w:pPr>
          </w:p>
        </w:tc>
      </w:tr>
      <w:tr w:rsidR="00F25C36" w14:paraId="6A17D7AC" w14:textId="77777777" w:rsidTr="00547111">
        <w:tc>
          <w:tcPr>
            <w:tcW w:w="2694" w:type="dxa"/>
            <w:gridSpan w:val="2"/>
            <w:tcBorders>
              <w:top w:val="single" w:sz="4" w:space="0" w:color="auto"/>
              <w:left w:val="single" w:sz="4" w:space="0" w:color="auto"/>
            </w:tcBorders>
          </w:tcPr>
          <w:p w14:paraId="6DAD5B19" w14:textId="77777777" w:rsidR="00F25C36" w:rsidRDefault="00F25C36" w:rsidP="00F2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45A55" w:rsidR="00F25C36" w:rsidRDefault="00B419BA" w:rsidP="00F25C36">
            <w:pPr>
              <w:pStyle w:val="CRCoverPage"/>
              <w:spacing w:after="0"/>
              <w:ind w:left="100"/>
              <w:rPr>
                <w:noProof/>
                <w:lang w:eastAsia="ko-KR"/>
              </w:rPr>
            </w:pPr>
            <w:r w:rsidRPr="00B419BA">
              <w:rPr>
                <w:noProof/>
              </w:rPr>
              <w:t>4.11.1.2.2.2</w:t>
            </w:r>
            <w:r>
              <w:rPr>
                <w:rFonts w:hint="eastAsia"/>
                <w:noProof/>
                <w:lang w:eastAsia="ko-KR"/>
              </w:rPr>
              <w:t>, L.1</w:t>
            </w:r>
          </w:p>
        </w:tc>
      </w:tr>
      <w:tr w:rsidR="00F25C36" w14:paraId="56E1E6C3" w14:textId="77777777" w:rsidTr="00547111">
        <w:tc>
          <w:tcPr>
            <w:tcW w:w="2694" w:type="dxa"/>
            <w:gridSpan w:val="2"/>
            <w:tcBorders>
              <w:left w:val="single" w:sz="4" w:space="0" w:color="auto"/>
            </w:tcBorders>
          </w:tcPr>
          <w:p w14:paraId="2FB9DE77" w14:textId="77777777" w:rsidR="00F25C36" w:rsidRDefault="00F25C36" w:rsidP="00F25C36">
            <w:pPr>
              <w:pStyle w:val="CRCoverPage"/>
              <w:spacing w:after="0"/>
              <w:rPr>
                <w:b/>
                <w:i/>
                <w:noProof/>
                <w:sz w:val="8"/>
                <w:szCs w:val="8"/>
              </w:rPr>
            </w:pPr>
          </w:p>
        </w:tc>
        <w:tc>
          <w:tcPr>
            <w:tcW w:w="6946" w:type="dxa"/>
            <w:gridSpan w:val="9"/>
            <w:tcBorders>
              <w:right w:val="single" w:sz="4" w:space="0" w:color="auto"/>
            </w:tcBorders>
          </w:tcPr>
          <w:p w14:paraId="0898542D" w14:textId="77777777" w:rsidR="00F25C36" w:rsidRDefault="00F25C36" w:rsidP="00F25C36">
            <w:pPr>
              <w:pStyle w:val="CRCoverPage"/>
              <w:spacing w:after="0"/>
              <w:rPr>
                <w:noProof/>
                <w:sz w:val="8"/>
                <w:szCs w:val="8"/>
              </w:rPr>
            </w:pPr>
          </w:p>
        </w:tc>
      </w:tr>
      <w:tr w:rsidR="00F25C36" w14:paraId="76F95A8B" w14:textId="77777777" w:rsidTr="00547111">
        <w:tc>
          <w:tcPr>
            <w:tcW w:w="2694" w:type="dxa"/>
            <w:gridSpan w:val="2"/>
            <w:tcBorders>
              <w:left w:val="single" w:sz="4" w:space="0" w:color="auto"/>
            </w:tcBorders>
          </w:tcPr>
          <w:p w14:paraId="335EAB52" w14:textId="77777777" w:rsidR="00F25C36" w:rsidRDefault="00F25C36" w:rsidP="00F25C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5C36" w:rsidRDefault="00F25C36" w:rsidP="00F2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5C36" w:rsidRDefault="00F25C36" w:rsidP="00F25C36">
            <w:pPr>
              <w:pStyle w:val="CRCoverPage"/>
              <w:spacing w:after="0"/>
              <w:jc w:val="center"/>
              <w:rPr>
                <w:b/>
                <w:caps/>
                <w:noProof/>
              </w:rPr>
            </w:pPr>
            <w:r>
              <w:rPr>
                <w:b/>
                <w:caps/>
                <w:noProof/>
              </w:rPr>
              <w:t>N</w:t>
            </w:r>
          </w:p>
        </w:tc>
        <w:tc>
          <w:tcPr>
            <w:tcW w:w="2977" w:type="dxa"/>
            <w:gridSpan w:val="4"/>
          </w:tcPr>
          <w:p w14:paraId="304CCBCB" w14:textId="77777777" w:rsidR="00F25C36" w:rsidRDefault="00F25C36" w:rsidP="00F25C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5C36" w:rsidRDefault="00F25C36" w:rsidP="00F25C36">
            <w:pPr>
              <w:pStyle w:val="CRCoverPage"/>
              <w:spacing w:after="0"/>
              <w:ind w:left="99"/>
              <w:rPr>
                <w:noProof/>
              </w:rPr>
            </w:pPr>
          </w:p>
        </w:tc>
      </w:tr>
      <w:tr w:rsidR="00F25C36" w14:paraId="34ACE2EB" w14:textId="77777777" w:rsidTr="00547111">
        <w:tc>
          <w:tcPr>
            <w:tcW w:w="2694" w:type="dxa"/>
            <w:gridSpan w:val="2"/>
            <w:tcBorders>
              <w:left w:val="single" w:sz="4" w:space="0" w:color="auto"/>
            </w:tcBorders>
          </w:tcPr>
          <w:p w14:paraId="571382F3" w14:textId="77777777" w:rsidR="00F25C36" w:rsidRDefault="00F25C36" w:rsidP="00F2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5C36" w:rsidRDefault="00F25C36" w:rsidP="00F25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25C36" w:rsidRDefault="00F25C36" w:rsidP="00F25C36">
            <w:pPr>
              <w:pStyle w:val="CRCoverPage"/>
              <w:spacing w:after="0"/>
              <w:jc w:val="center"/>
              <w:rPr>
                <w:b/>
                <w:caps/>
                <w:noProof/>
              </w:rPr>
            </w:pPr>
          </w:p>
        </w:tc>
        <w:tc>
          <w:tcPr>
            <w:tcW w:w="2977" w:type="dxa"/>
            <w:gridSpan w:val="4"/>
          </w:tcPr>
          <w:p w14:paraId="7DB274D8" w14:textId="77777777" w:rsidR="00F25C36" w:rsidRDefault="00F25C36" w:rsidP="00F2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5C36" w:rsidRDefault="00F25C36" w:rsidP="00F25C36">
            <w:pPr>
              <w:pStyle w:val="CRCoverPage"/>
              <w:spacing w:after="0"/>
              <w:ind w:left="99"/>
              <w:rPr>
                <w:noProof/>
              </w:rPr>
            </w:pPr>
            <w:r>
              <w:rPr>
                <w:noProof/>
              </w:rPr>
              <w:t xml:space="preserve">TS/TR ... CR ... </w:t>
            </w:r>
          </w:p>
        </w:tc>
      </w:tr>
      <w:tr w:rsidR="00F25C36" w14:paraId="446DDBAC" w14:textId="77777777" w:rsidTr="00547111">
        <w:tc>
          <w:tcPr>
            <w:tcW w:w="2694" w:type="dxa"/>
            <w:gridSpan w:val="2"/>
            <w:tcBorders>
              <w:left w:val="single" w:sz="4" w:space="0" w:color="auto"/>
            </w:tcBorders>
          </w:tcPr>
          <w:p w14:paraId="678A1AA6" w14:textId="77777777" w:rsidR="00F25C36" w:rsidRDefault="00F25C36" w:rsidP="00F2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5C36" w:rsidRDefault="00F25C36" w:rsidP="00F25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25C36" w:rsidRDefault="00F25C36" w:rsidP="00F25C36">
            <w:pPr>
              <w:pStyle w:val="CRCoverPage"/>
              <w:spacing w:after="0"/>
              <w:jc w:val="center"/>
              <w:rPr>
                <w:b/>
                <w:caps/>
                <w:noProof/>
              </w:rPr>
            </w:pPr>
          </w:p>
        </w:tc>
        <w:tc>
          <w:tcPr>
            <w:tcW w:w="2977" w:type="dxa"/>
            <w:gridSpan w:val="4"/>
          </w:tcPr>
          <w:p w14:paraId="1A4306D9" w14:textId="77777777" w:rsidR="00F25C36" w:rsidRDefault="00F25C36" w:rsidP="00F2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5C36" w:rsidRDefault="00F25C36" w:rsidP="00F25C36">
            <w:pPr>
              <w:pStyle w:val="CRCoverPage"/>
              <w:spacing w:after="0"/>
              <w:ind w:left="99"/>
              <w:rPr>
                <w:noProof/>
              </w:rPr>
            </w:pPr>
            <w:r>
              <w:rPr>
                <w:noProof/>
              </w:rPr>
              <w:t xml:space="preserve">TS/TR ... CR ... </w:t>
            </w:r>
          </w:p>
        </w:tc>
      </w:tr>
      <w:tr w:rsidR="00F25C36" w14:paraId="55C714D2" w14:textId="77777777" w:rsidTr="00547111">
        <w:tc>
          <w:tcPr>
            <w:tcW w:w="2694" w:type="dxa"/>
            <w:gridSpan w:val="2"/>
            <w:tcBorders>
              <w:left w:val="single" w:sz="4" w:space="0" w:color="auto"/>
            </w:tcBorders>
          </w:tcPr>
          <w:p w14:paraId="45913E62" w14:textId="77777777" w:rsidR="00F25C36" w:rsidRDefault="00F25C36" w:rsidP="00F2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C36" w:rsidRDefault="00F25C36" w:rsidP="00F25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25C36" w:rsidRDefault="00F25C36" w:rsidP="00F25C36">
            <w:pPr>
              <w:pStyle w:val="CRCoverPage"/>
              <w:spacing w:after="0"/>
              <w:jc w:val="center"/>
              <w:rPr>
                <w:b/>
                <w:caps/>
                <w:noProof/>
              </w:rPr>
            </w:pPr>
          </w:p>
        </w:tc>
        <w:tc>
          <w:tcPr>
            <w:tcW w:w="2977" w:type="dxa"/>
            <w:gridSpan w:val="4"/>
          </w:tcPr>
          <w:p w14:paraId="1B4FF921" w14:textId="77777777" w:rsidR="00F25C36" w:rsidRDefault="00F25C36" w:rsidP="00F2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5C36" w:rsidRDefault="00F25C36" w:rsidP="00F25C36">
            <w:pPr>
              <w:pStyle w:val="CRCoverPage"/>
              <w:spacing w:after="0"/>
              <w:ind w:left="99"/>
              <w:rPr>
                <w:noProof/>
              </w:rPr>
            </w:pPr>
            <w:r>
              <w:rPr>
                <w:noProof/>
              </w:rPr>
              <w:t xml:space="preserve">TS/TR ... CR ... </w:t>
            </w:r>
          </w:p>
        </w:tc>
      </w:tr>
      <w:tr w:rsidR="00F25C36" w14:paraId="60DF82CC" w14:textId="77777777" w:rsidTr="008863B9">
        <w:tc>
          <w:tcPr>
            <w:tcW w:w="2694" w:type="dxa"/>
            <w:gridSpan w:val="2"/>
            <w:tcBorders>
              <w:left w:val="single" w:sz="4" w:space="0" w:color="auto"/>
            </w:tcBorders>
          </w:tcPr>
          <w:p w14:paraId="517696CD" w14:textId="77777777" w:rsidR="00F25C36" w:rsidRDefault="00F25C36" w:rsidP="00F25C36">
            <w:pPr>
              <w:pStyle w:val="CRCoverPage"/>
              <w:spacing w:after="0"/>
              <w:rPr>
                <w:b/>
                <w:i/>
                <w:noProof/>
              </w:rPr>
            </w:pPr>
          </w:p>
        </w:tc>
        <w:tc>
          <w:tcPr>
            <w:tcW w:w="6946" w:type="dxa"/>
            <w:gridSpan w:val="9"/>
            <w:tcBorders>
              <w:right w:val="single" w:sz="4" w:space="0" w:color="auto"/>
            </w:tcBorders>
          </w:tcPr>
          <w:p w14:paraId="4D84207F" w14:textId="77777777" w:rsidR="00F25C36" w:rsidRDefault="00F25C36" w:rsidP="00F25C36">
            <w:pPr>
              <w:pStyle w:val="CRCoverPage"/>
              <w:spacing w:after="0"/>
              <w:rPr>
                <w:noProof/>
              </w:rPr>
            </w:pPr>
          </w:p>
        </w:tc>
      </w:tr>
      <w:tr w:rsidR="00F25C36" w14:paraId="556B87B6" w14:textId="77777777" w:rsidTr="008863B9">
        <w:tc>
          <w:tcPr>
            <w:tcW w:w="2694" w:type="dxa"/>
            <w:gridSpan w:val="2"/>
            <w:tcBorders>
              <w:left w:val="single" w:sz="4" w:space="0" w:color="auto"/>
              <w:bottom w:val="single" w:sz="4" w:space="0" w:color="auto"/>
            </w:tcBorders>
          </w:tcPr>
          <w:p w14:paraId="79A9C411" w14:textId="77777777" w:rsidR="00F25C36" w:rsidRDefault="00F25C36" w:rsidP="00F2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5C36" w:rsidRDefault="00F25C36" w:rsidP="00F25C36">
            <w:pPr>
              <w:pStyle w:val="CRCoverPage"/>
              <w:spacing w:after="0"/>
              <w:ind w:left="100"/>
              <w:rPr>
                <w:noProof/>
              </w:rPr>
            </w:pPr>
          </w:p>
        </w:tc>
      </w:tr>
      <w:tr w:rsidR="00F25C36" w:rsidRPr="008863B9" w14:paraId="45BFE792" w14:textId="77777777" w:rsidTr="008863B9">
        <w:tc>
          <w:tcPr>
            <w:tcW w:w="2694" w:type="dxa"/>
            <w:gridSpan w:val="2"/>
            <w:tcBorders>
              <w:top w:val="single" w:sz="4" w:space="0" w:color="auto"/>
              <w:bottom w:val="single" w:sz="4" w:space="0" w:color="auto"/>
            </w:tcBorders>
          </w:tcPr>
          <w:p w14:paraId="194242DD" w14:textId="77777777" w:rsidR="00F25C36" w:rsidRPr="008863B9" w:rsidRDefault="00F25C36" w:rsidP="00F25C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5C36" w:rsidRPr="008863B9" w:rsidRDefault="00F25C36" w:rsidP="00F25C36">
            <w:pPr>
              <w:pStyle w:val="CRCoverPage"/>
              <w:spacing w:after="0"/>
              <w:ind w:left="100"/>
              <w:rPr>
                <w:noProof/>
                <w:sz w:val="8"/>
                <w:szCs w:val="8"/>
              </w:rPr>
            </w:pPr>
          </w:p>
        </w:tc>
      </w:tr>
      <w:tr w:rsidR="00F25C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5C36" w:rsidRDefault="00F25C36" w:rsidP="00F25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5C36" w:rsidRDefault="00F25C36" w:rsidP="00F25C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5417C9">
      <w:pPr>
        <w:pStyle w:val="CRSeparator"/>
        <w:outlineLvl w:val="0"/>
      </w:pPr>
      <w:r w:rsidRPr="00CE4669">
        <w:lastRenderedPageBreak/>
        <w:t>==============First change==============</w:t>
      </w:r>
    </w:p>
    <w:p w14:paraId="58B4C662" w14:textId="54358E94" w:rsidR="00AB2193" w:rsidRDefault="00AB2193" w:rsidP="00AB2193">
      <w:pPr>
        <w:rPr>
          <w:lang w:eastAsia="ko-KR"/>
        </w:rPr>
      </w:pPr>
    </w:p>
    <w:p w14:paraId="20F230ED" w14:textId="77777777" w:rsidR="00F25C36" w:rsidRPr="00F25C36" w:rsidRDefault="00F25C36" w:rsidP="00F25C36">
      <w:pPr>
        <w:keepNext/>
        <w:keepLines/>
        <w:overflowPunct w:val="0"/>
        <w:autoSpaceDE w:val="0"/>
        <w:autoSpaceDN w:val="0"/>
        <w:adjustRightInd w:val="0"/>
        <w:spacing w:before="120"/>
        <w:ind w:left="1985" w:hanging="1985"/>
        <w:textAlignment w:val="baseline"/>
        <w:rPr>
          <w:rFonts w:ascii="Arial" w:eastAsia="맑은 고딕" w:hAnsi="Arial"/>
          <w:lang w:eastAsia="en-GB"/>
        </w:rPr>
      </w:pPr>
      <w:bookmarkStart w:id="1" w:name="_CR4_11_1_2_2_2"/>
      <w:r w:rsidRPr="00F25C36">
        <w:rPr>
          <w:rFonts w:ascii="Arial" w:eastAsia="맑은 고딕" w:hAnsi="Arial"/>
          <w:lang w:eastAsia="en-GB"/>
        </w:rPr>
        <w:t>4.11.1.2.2.</w:t>
      </w:r>
      <w:r w:rsidRPr="00F25C36">
        <w:rPr>
          <w:rFonts w:ascii="Arial" w:eastAsia="맑은 고딕" w:hAnsi="Arial"/>
          <w:lang w:eastAsia="zh-CN"/>
        </w:rPr>
        <w:t>2</w:t>
      </w:r>
      <w:r w:rsidRPr="00F25C36">
        <w:rPr>
          <w:rFonts w:ascii="Arial" w:eastAsia="맑은 고딕" w:hAnsi="Arial"/>
          <w:lang w:eastAsia="en-GB"/>
        </w:rPr>
        <w:tab/>
        <w:t>Preparation phase</w:t>
      </w:r>
    </w:p>
    <w:bookmarkEnd w:id="1"/>
    <w:p w14:paraId="064BC6E6" w14:textId="77777777" w:rsidR="00F25C36" w:rsidRPr="00F25C36" w:rsidRDefault="00F25C36" w:rsidP="00F25C36">
      <w:pPr>
        <w:overflowPunct w:val="0"/>
        <w:autoSpaceDE w:val="0"/>
        <w:autoSpaceDN w:val="0"/>
        <w:adjustRightInd w:val="0"/>
        <w:textAlignment w:val="baseline"/>
        <w:rPr>
          <w:rFonts w:eastAsia="맑은 고딕"/>
          <w:lang w:eastAsia="en-GB"/>
        </w:rPr>
      </w:pPr>
      <w:r w:rsidRPr="00F25C36">
        <w:rPr>
          <w:rFonts w:eastAsia="맑은 고딕"/>
          <w:lang w:eastAsia="en-GB"/>
        </w:rPr>
        <w:t>Figure 4.11.1.2.2.2-</w:t>
      </w:r>
      <w:r w:rsidRPr="00F25C36">
        <w:rPr>
          <w:rFonts w:eastAsia="맑은 고딕"/>
          <w:lang w:eastAsia="zh-CN"/>
        </w:rPr>
        <w:t>1</w:t>
      </w:r>
      <w:r w:rsidRPr="00F25C36">
        <w:rPr>
          <w:rFonts w:eastAsia="맑은 고딕"/>
          <w:lang w:eastAsia="en-GB"/>
        </w:rPr>
        <w:t xml:space="preserve"> shows the preparation phase of the Single Registration-based Interworking from EPS to 5GS procedure.</w:t>
      </w:r>
    </w:p>
    <w:p w14:paraId="241A0E05" w14:textId="77777777" w:rsidR="00F25C36" w:rsidRPr="00F25C36" w:rsidRDefault="00F25C36" w:rsidP="00F25C36">
      <w:pPr>
        <w:keepNext/>
        <w:keepLines/>
        <w:overflowPunct w:val="0"/>
        <w:autoSpaceDE w:val="0"/>
        <w:autoSpaceDN w:val="0"/>
        <w:adjustRightInd w:val="0"/>
        <w:spacing w:before="60"/>
        <w:jc w:val="center"/>
        <w:textAlignment w:val="baseline"/>
        <w:rPr>
          <w:rFonts w:ascii="Arial" w:eastAsia="맑은 고딕" w:hAnsi="Arial"/>
          <w:b/>
          <w:lang w:eastAsia="en-GB"/>
        </w:rPr>
      </w:pPr>
      <w:r w:rsidRPr="00F25C36">
        <w:rPr>
          <w:rFonts w:ascii="Arial" w:eastAsia="맑은 고딕" w:hAnsi="Arial"/>
          <w:b/>
          <w:lang w:eastAsia="en-GB"/>
        </w:rPr>
        <w:object w:dxaOrig="19250" w:dyaOrig="11001" w14:anchorId="68493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74.9pt" o:ole="">
            <v:imagedata r:id="rId9" o:title=""/>
          </v:shape>
          <o:OLEObject Type="Embed" ProgID="Visio.Drawing.15" ShapeID="_x0000_i1025" DrawAspect="Content" ObjectID="_1831294734" r:id="rId10"/>
        </w:object>
      </w:r>
    </w:p>
    <w:p w14:paraId="16988C98" w14:textId="77777777" w:rsidR="00F25C36" w:rsidRPr="00F25C36" w:rsidRDefault="00F25C36" w:rsidP="00F25C36">
      <w:pPr>
        <w:keepLines/>
        <w:overflowPunct w:val="0"/>
        <w:autoSpaceDE w:val="0"/>
        <w:autoSpaceDN w:val="0"/>
        <w:adjustRightInd w:val="0"/>
        <w:spacing w:after="240"/>
        <w:jc w:val="center"/>
        <w:textAlignment w:val="baseline"/>
        <w:rPr>
          <w:rFonts w:ascii="Arial" w:eastAsia="맑은 고딕" w:hAnsi="Arial"/>
          <w:b/>
          <w:lang w:eastAsia="en-GB"/>
        </w:rPr>
      </w:pPr>
      <w:bookmarkStart w:id="2" w:name="_CRFigure4_11_1_2_2_21"/>
      <w:r w:rsidRPr="00F25C36">
        <w:rPr>
          <w:rFonts w:ascii="Arial" w:eastAsia="맑은 고딕" w:hAnsi="Arial"/>
          <w:b/>
          <w:lang w:eastAsia="en-GB"/>
        </w:rPr>
        <w:t xml:space="preserve">Figure </w:t>
      </w:r>
      <w:bookmarkEnd w:id="2"/>
      <w:r w:rsidRPr="00F25C36">
        <w:rPr>
          <w:rFonts w:ascii="Arial" w:eastAsia="맑은 고딕" w:hAnsi="Arial"/>
          <w:b/>
          <w:lang w:eastAsia="en-GB"/>
        </w:rPr>
        <w:t>4.11.1.2.2</w:t>
      </w:r>
      <w:r w:rsidRPr="00F25C36">
        <w:rPr>
          <w:rFonts w:ascii="Arial" w:eastAsia="맑은 고딕" w:hAnsi="Arial"/>
          <w:b/>
          <w:lang w:eastAsia="zh-CN"/>
        </w:rPr>
        <w:t>.2</w:t>
      </w:r>
      <w:r w:rsidRPr="00F25C36">
        <w:rPr>
          <w:rFonts w:ascii="Arial" w:eastAsia="맑은 고딕" w:hAnsi="Arial"/>
          <w:b/>
          <w:lang w:eastAsia="en-GB"/>
        </w:rPr>
        <w:t>-</w:t>
      </w:r>
      <w:r w:rsidRPr="00F25C36">
        <w:rPr>
          <w:rFonts w:ascii="Arial" w:eastAsia="맑은 고딕" w:hAnsi="Arial"/>
          <w:b/>
          <w:lang w:eastAsia="zh-CN"/>
        </w:rPr>
        <w:t>1</w:t>
      </w:r>
      <w:r w:rsidRPr="00F25C36">
        <w:rPr>
          <w:rFonts w:ascii="Arial" w:eastAsia="맑은 고딕" w:hAnsi="Arial"/>
          <w:b/>
          <w:lang w:eastAsia="en-GB"/>
        </w:rPr>
        <w:t>: EPS to 5GS handover using N26 interface, preparation phase</w:t>
      </w:r>
    </w:p>
    <w:p w14:paraId="75564E3A" w14:textId="77777777" w:rsidR="00F25C36" w:rsidRPr="00F25C36" w:rsidRDefault="00F25C36" w:rsidP="00F25C36">
      <w:pPr>
        <w:overflowPunct w:val="0"/>
        <w:autoSpaceDE w:val="0"/>
        <w:autoSpaceDN w:val="0"/>
        <w:adjustRightInd w:val="0"/>
        <w:textAlignment w:val="baseline"/>
        <w:rPr>
          <w:rFonts w:eastAsia="맑은 고딕"/>
          <w:lang w:eastAsia="en-GB"/>
        </w:rPr>
      </w:pPr>
      <w:r w:rsidRPr="00F25C36">
        <w:rPr>
          <w:rFonts w:eastAsia="맑은 고딕"/>
          <w:lang w:eastAsia="en-GB"/>
        </w:rPr>
        <w:t>This procedure applies to the Non-Roaming (TS 23.501 [2] Figure 4.3.1-1), Home-routed roaming (TS 23.501 [2] Figure 4.3.2-1) and Local Breakout roaming Local Breakout (TS 23.501 [2] Figure 4.3.2-2) cases.</w:t>
      </w:r>
    </w:p>
    <w:p w14:paraId="0B03EAF4"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w:t>
      </w:r>
      <w:r w:rsidRPr="00F25C36">
        <w:rPr>
          <w:rFonts w:eastAsia="맑은 고딕"/>
          <w:lang w:eastAsia="en-GB"/>
        </w:rPr>
        <w:tab/>
        <w:t>For non-roaming scenario, V-SMF, v-UPF and v-PCF are not present</w:t>
      </w:r>
    </w:p>
    <w:p w14:paraId="30594B10"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w:t>
      </w:r>
      <w:r w:rsidRPr="00F25C36">
        <w:rPr>
          <w:rFonts w:eastAsia="맑은 고딕"/>
          <w:lang w:eastAsia="en-GB"/>
        </w:rPr>
        <w:tab/>
        <w:t>For home-routed roaming scenario, the SMF+PGW-C and UPF+PGW-U are in the HPLMN. v-PCF are not present</w:t>
      </w:r>
    </w:p>
    <w:p w14:paraId="6CA17608"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w:t>
      </w:r>
      <w:r w:rsidRPr="00F25C36">
        <w:rPr>
          <w:rFonts w:eastAsia="맑은 고딕"/>
          <w:lang w:eastAsia="en-GB"/>
        </w:rPr>
        <w:tab/>
        <w:t>For local breakout roaming scenario, V-SMF and v-UPF are not present. SMF+PGW-C and UPF+PGW-U are in the VPLMN.</w:t>
      </w:r>
    </w:p>
    <w:p w14:paraId="093A0D37"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In local-breakout roaming case, the v-PCF interacts with the SMF+PGW-C.</w:t>
      </w:r>
    </w:p>
    <w:p w14:paraId="1319B7A6"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1 - 2.</w:t>
      </w:r>
      <w:r w:rsidRPr="00F25C36">
        <w:rPr>
          <w:rFonts w:eastAsia="맑은 고딕"/>
          <w:lang w:eastAsia="en-GB"/>
        </w:rPr>
        <w:tab/>
        <w:t>Step 1 - 2 from clause 5.5.1.2.2 (S1-based handover, normal) in TS 23.401 [13].</w:t>
      </w:r>
    </w:p>
    <w:p w14:paraId="5CA7056A"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3.</w:t>
      </w:r>
      <w:r w:rsidRPr="00F25C36">
        <w:rPr>
          <w:rFonts w:eastAsia="맑은 고딕"/>
          <w:lang w:eastAsia="en-GB"/>
        </w:rPr>
        <w:tab/>
        <w:t>Step 3 from clause 5.5.1.2.2 (S1-based handover, normal) in TS 23.401 [13] with the following modifications:</w:t>
      </w:r>
    </w:p>
    <w:p w14:paraId="0E87907F" w14:textId="77777777" w:rsidR="00F25C36" w:rsidRPr="00F25C36" w:rsidRDefault="00F25C36" w:rsidP="00F25C36">
      <w:pPr>
        <w:overflowPunct w:val="0"/>
        <w:autoSpaceDE w:val="0"/>
        <w:autoSpaceDN w:val="0"/>
        <w:adjustRightInd w:val="0"/>
        <w:ind w:left="851" w:hanging="284"/>
        <w:textAlignment w:val="baseline"/>
        <w:rPr>
          <w:rFonts w:eastAsia="맑은 고딕"/>
          <w:lang w:eastAsia="en-GB"/>
        </w:rPr>
      </w:pPr>
      <w:r w:rsidRPr="00F25C36">
        <w:rPr>
          <w:rFonts w:eastAsia="맑은 고딕"/>
          <w:lang w:eastAsia="en-GB"/>
        </w:rP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01BF1B94" w14:textId="77777777" w:rsidR="00F25C36" w:rsidRPr="00F25C36" w:rsidRDefault="00F25C36" w:rsidP="00F25C36">
      <w:pPr>
        <w:overflowPunct w:val="0"/>
        <w:autoSpaceDE w:val="0"/>
        <w:autoSpaceDN w:val="0"/>
        <w:adjustRightInd w:val="0"/>
        <w:ind w:left="851" w:hanging="284"/>
        <w:textAlignment w:val="baseline"/>
        <w:rPr>
          <w:rFonts w:eastAsia="맑은 고딕"/>
          <w:lang w:eastAsia="en-GB"/>
        </w:rPr>
      </w:pPr>
      <w:r w:rsidRPr="00F25C36">
        <w:rPr>
          <w:rFonts w:eastAsia="맑은 고딕"/>
          <w:lang w:eastAsia="en-GB"/>
        </w:rPr>
        <w:tab/>
        <w:t xml:space="preserve">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w:t>
      </w:r>
      <w:r w:rsidRPr="00F25C36">
        <w:rPr>
          <w:rFonts w:eastAsia="맑은 고딕"/>
          <w:lang w:eastAsia="en-GB"/>
        </w:rPr>
        <w:lastRenderedPageBreak/>
        <w:t>bearer the IP address and CN Tunnel Info at the UPF+PGW-U for uplink traffic. If the AMF received the LTE-M indication in the EPS MM Context, then it considers that the RAT Type is LTE-M.</w:t>
      </w:r>
    </w:p>
    <w:p w14:paraId="1B919C2A" w14:textId="77777777" w:rsidR="00F25C36" w:rsidRPr="00F25C36" w:rsidRDefault="00F25C36" w:rsidP="00F25C36">
      <w:pPr>
        <w:overflowPunct w:val="0"/>
        <w:autoSpaceDE w:val="0"/>
        <w:autoSpaceDN w:val="0"/>
        <w:adjustRightInd w:val="0"/>
        <w:ind w:left="851" w:hanging="284"/>
        <w:textAlignment w:val="baseline"/>
        <w:rPr>
          <w:rFonts w:eastAsia="맑은 고딕"/>
          <w:lang w:eastAsia="en-GB"/>
        </w:rPr>
      </w:pPr>
      <w:r w:rsidRPr="00F25C36">
        <w:rPr>
          <w:rFonts w:eastAsia="맑은 고딕"/>
          <w:lang w:eastAsia="en-GB"/>
        </w:rPr>
        <w:tab/>
        <w:t xml:space="preserve">The initial AMF queries the (PLMN level) NRF in serving PLMN by issuing the </w:t>
      </w:r>
      <w:proofErr w:type="spellStart"/>
      <w:r w:rsidRPr="00F25C36">
        <w:rPr>
          <w:rFonts w:eastAsia="맑은 고딕"/>
          <w:lang w:eastAsia="en-GB"/>
        </w:rPr>
        <w:t>Nnrf_NFDiscovery_Request</w:t>
      </w:r>
      <w:proofErr w:type="spellEnd"/>
      <w:r w:rsidRPr="00F25C36">
        <w:rPr>
          <w:rFonts w:eastAsia="맑은 고딕"/>
          <w:lang w:eastAsia="en-GB"/>
        </w:rPr>
        <w:t xml:space="preserve"> including the FQDN for the S5/S8 interface of the SMF+PGW-C and the NRF provides the IP address or FQDN of the N11/N16 interface of the SMF+PGW-C.</w:t>
      </w:r>
    </w:p>
    <w:p w14:paraId="3C20AEDC" w14:textId="77777777" w:rsidR="00F25C36" w:rsidRPr="00F25C36" w:rsidRDefault="00F25C36" w:rsidP="00F25C36">
      <w:pPr>
        <w:overflowPunct w:val="0"/>
        <w:autoSpaceDE w:val="0"/>
        <w:autoSpaceDN w:val="0"/>
        <w:adjustRightInd w:val="0"/>
        <w:ind w:left="851" w:hanging="284"/>
        <w:textAlignment w:val="baseline"/>
        <w:rPr>
          <w:rFonts w:eastAsia="맑은 고딕"/>
          <w:lang w:eastAsia="en-GB"/>
        </w:rPr>
      </w:pPr>
      <w:r w:rsidRPr="00F25C36">
        <w:rPr>
          <w:rFonts w:eastAsia="맑은 고딕"/>
          <w:lang w:eastAsia="en-GB"/>
        </w:rPr>
        <w:tab/>
        <w:t>If the initial AMF cannot retrieve the address of the corresponding SMF for a PDN connection, it will not move the PDN connection to 5GS.</w:t>
      </w:r>
    </w:p>
    <w:p w14:paraId="4CE0EFDC" w14:textId="77777777" w:rsidR="00F25C36" w:rsidRPr="00F25C36" w:rsidRDefault="00F25C36" w:rsidP="00F25C36">
      <w:pPr>
        <w:keepLines/>
        <w:overflowPunct w:val="0"/>
        <w:autoSpaceDE w:val="0"/>
        <w:autoSpaceDN w:val="0"/>
        <w:adjustRightInd w:val="0"/>
        <w:ind w:left="1135" w:hanging="851"/>
        <w:textAlignment w:val="baseline"/>
        <w:rPr>
          <w:rFonts w:eastAsia="맑은 고딕"/>
          <w:lang w:eastAsia="en-GB"/>
        </w:rPr>
      </w:pPr>
      <w:r w:rsidRPr="00F25C36">
        <w:rPr>
          <w:rFonts w:eastAsia="맑은 고딕"/>
          <w:lang w:eastAsia="en-GB"/>
        </w:rPr>
        <w:t>NOTE 1:</w:t>
      </w:r>
      <w:r w:rsidRPr="00F25C36">
        <w:rPr>
          <w:rFonts w:eastAsia="맑은 고딕"/>
          <w:lang w:eastAsia="en-GB"/>
        </w:rPr>
        <w:tab/>
        <w:t>If the initial AMF holds a native 5G security context for the UE, the initial AMF may activate this native 5G security context by initiating a NAS SMC upon completing the handover procedure.</w:t>
      </w:r>
    </w:p>
    <w:p w14:paraId="6C5E9EC4"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4.</w:t>
      </w:r>
      <w:r w:rsidRPr="00F25C36">
        <w:rPr>
          <w:rFonts w:eastAsia="맑은 고딕"/>
          <w:lang w:eastAsia="en-GB"/>
        </w:rPr>
        <w:tab/>
        <w:t>The initial AMF invokes the</w:t>
      </w:r>
      <w:r w:rsidRPr="00F25C36" w:rsidDel="00D530E9">
        <w:rPr>
          <w:rFonts w:eastAsia="맑은 고딕"/>
          <w:lang w:eastAsia="en-GB"/>
        </w:rPr>
        <w:t xml:space="preserve"> </w:t>
      </w:r>
      <w:proofErr w:type="spellStart"/>
      <w:r w:rsidRPr="00F25C36">
        <w:rPr>
          <w:rFonts w:eastAsia="맑은 고딕"/>
          <w:lang w:eastAsia="en-GB"/>
        </w:rPr>
        <w:t>Nsmf_PDUSession_CreateSMContext</w:t>
      </w:r>
      <w:proofErr w:type="spellEnd"/>
      <w:r w:rsidRPr="00F25C36">
        <w:rPr>
          <w:rFonts w:eastAsia="맑은 고딕"/>
          <w:lang w:eastAsia="en-GB"/>
        </w:rPr>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FDA8DD"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Based on configuration and the Direct Forwarding Flag received from the MME, the initial AMF determines the applicability of data forwarding and indicates to the SMF whether the direct data forwarding or indirect data forwarding is applicable.</w:t>
      </w:r>
    </w:p>
    <w:p w14:paraId="1243C9E1"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Target ID corresponds to Target ID provided by the MME in step 3.</w:t>
      </w:r>
    </w:p>
    <w:p w14:paraId="4DA47AEE"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 xml:space="preserve">For home-routed roaming scenario, the initial AMF selects a default V-SMF per PDU Session and invokes the </w:t>
      </w:r>
      <w:proofErr w:type="spellStart"/>
      <w:r w:rsidRPr="00F25C36">
        <w:rPr>
          <w:rFonts w:eastAsia="맑은 고딕"/>
          <w:lang w:eastAsia="en-GB"/>
        </w:rPr>
        <w:t>Nsmf_PDUSession_CreateSMContext</w:t>
      </w:r>
      <w:proofErr w:type="spellEnd"/>
      <w:r w:rsidRPr="00F25C36">
        <w:rPr>
          <w:rFonts w:eastAsia="맑은 고딕"/>
          <w:lang w:eastAsia="en-GB"/>
        </w:rPr>
        <w:t xml:space="preserve"> service operation (UE PDN Connection Contexts, initial AMF ID, SMF + PGW-C address, S-NSSAI). The S-NSSAI is the S-NSSAI configured in initial AMF for interworking, which is associated with default V-SMF.</w:t>
      </w:r>
    </w:p>
    <w:p w14:paraId="3A0CCD29"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zh-CN"/>
        </w:rPr>
        <w:tab/>
        <w:t>T</w:t>
      </w:r>
      <w:r w:rsidRPr="00F25C36">
        <w:rPr>
          <w:rFonts w:eastAsia="맑은 고딕"/>
          <w:lang w:eastAsia="en-GB"/>
        </w:rPr>
        <w:t xml:space="preserve">he default V-SMF selects the SMF+PGW-C using the received H-SMF address as received from the initial AMF and initiates a </w:t>
      </w:r>
      <w:proofErr w:type="spellStart"/>
      <w:r w:rsidRPr="00F25C36">
        <w:rPr>
          <w:rFonts w:eastAsia="맑은 고딕"/>
          <w:lang w:eastAsia="en-GB"/>
        </w:rPr>
        <w:t>Nsmf_PDUSession_Create</w:t>
      </w:r>
      <w:proofErr w:type="spellEnd"/>
      <w:r w:rsidRPr="00F25C36">
        <w:rPr>
          <w:rFonts w:eastAsia="맑은 고딕"/>
          <w:lang w:eastAsia="en-GB"/>
        </w:rPr>
        <w:t xml:space="preserve"> service operation with the SMF+PGW-C and indicates HO Preparation Indication. The V-SMF provides the QoS constraints of the VPLMN to the H-SMF.</w:t>
      </w:r>
    </w:p>
    <w:p w14:paraId="1827696D" w14:textId="5819E3CB"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ins w:id="3" w:author="Myungjune@LGE" w:date="2026-01-29T11:48:00Z" w16du:dateUtc="2026-01-29T02:48:00Z">
        <w:r w:rsidR="00E9301A">
          <w:rPr>
            <w:rFonts w:eastAsia="맑은 고딕" w:hint="eastAsia"/>
            <w:lang w:eastAsia="ko-KR"/>
          </w:rPr>
          <w:t xml:space="preserve">, or </w:t>
        </w:r>
        <w:r w:rsidR="00E9301A" w:rsidRPr="002219D0">
          <w:rPr>
            <w:rFonts w:eastAsia="맑은 고딕"/>
            <w:lang w:eastAsia="ko-KR"/>
          </w:rPr>
          <w:t xml:space="preserve">S-NSSAI </w:t>
        </w:r>
        <w:r w:rsidR="00E9301A">
          <w:rPr>
            <w:rFonts w:eastAsia="맑은 고딕" w:hint="eastAsia"/>
            <w:lang w:eastAsia="ko-KR"/>
          </w:rPr>
          <w:t xml:space="preserve">associated with the PDN connection </w:t>
        </w:r>
        <w:r w:rsidR="00E9301A" w:rsidRPr="002219D0">
          <w:rPr>
            <w:rFonts w:eastAsia="맑은 고딕"/>
            <w:lang w:eastAsia="ko-KR"/>
          </w:rPr>
          <w:t>is in Pending status</w:t>
        </w:r>
        <w:r w:rsidR="00E9301A">
          <w:rPr>
            <w:rFonts w:eastAsia="맑은 고딕" w:hint="eastAsia"/>
            <w:lang w:eastAsia="ko-KR"/>
          </w:rPr>
          <w:t xml:space="preserve"> as specified in </w:t>
        </w:r>
      </w:ins>
      <w:ins w:id="4" w:author="Myungjune@LGE" w:date="2026-01-29T11:49:00Z" w16du:dateUtc="2026-01-29T02:49:00Z">
        <w:r w:rsidR="008919C3">
          <w:rPr>
            <w:rFonts w:eastAsia="맑은 고딕" w:hint="eastAsia"/>
            <w:lang w:eastAsia="ko-KR"/>
          </w:rPr>
          <w:t>Annex</w:t>
        </w:r>
        <w:r w:rsidR="008919C3">
          <w:rPr>
            <w:rFonts w:eastAsia="맑은 고딕"/>
            <w:lang w:val="en-US" w:eastAsia="ko-KR"/>
          </w:rPr>
          <w:t> </w:t>
        </w:r>
      </w:ins>
      <w:ins w:id="5" w:author="Myungjune@LGE" w:date="2026-01-29T11:48:00Z" w16du:dateUtc="2026-01-29T02:48:00Z">
        <w:r w:rsidR="00E9301A">
          <w:rPr>
            <w:rFonts w:eastAsia="맑은 고딕" w:hint="eastAsia"/>
            <w:lang w:eastAsia="ko-KR"/>
          </w:rPr>
          <w:t>L.2</w:t>
        </w:r>
      </w:ins>
      <w:r w:rsidRPr="00F25C36">
        <w:rPr>
          <w:rFonts w:eastAsia="맑은 고딕"/>
          <w:lang w:eastAsia="en-GB"/>
        </w:rPr>
        <w:t>).</w:t>
      </w:r>
    </w:p>
    <w:p w14:paraId="3B0431AC"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5.</w:t>
      </w:r>
      <w:r w:rsidRPr="00F25C36">
        <w:rPr>
          <w:rFonts w:eastAsia="맑은 고딕"/>
          <w:lang w:eastAsia="en-GB"/>
        </w:rPr>
        <w:tab/>
        <w:t>If dynamic PCC is deployed, the SMF+ PGW-C (H-SMF for home-routed scenario) may initiate SMF initiated SM Policy Modification towards the PCF.</w:t>
      </w:r>
    </w:p>
    <w:p w14:paraId="2AF25A5E" w14:textId="77777777" w:rsidR="00F25C36" w:rsidRPr="00F25C36" w:rsidRDefault="00F25C36" w:rsidP="00F25C36">
      <w:pPr>
        <w:overflowPunct w:val="0"/>
        <w:autoSpaceDE w:val="0"/>
        <w:autoSpaceDN w:val="0"/>
        <w:adjustRightInd w:val="0"/>
        <w:ind w:left="568" w:hanging="284"/>
        <w:textAlignment w:val="baseline"/>
        <w:rPr>
          <w:rFonts w:eastAsia="맑은 고딕"/>
          <w:lang w:eastAsia="zh-CN"/>
        </w:rPr>
      </w:pPr>
      <w:r w:rsidRPr="00F25C36">
        <w:rPr>
          <w:rFonts w:eastAsia="맑은 고딕"/>
          <w:lang w:eastAsia="zh-CN"/>
        </w:rPr>
        <w:t>6.</w:t>
      </w:r>
      <w:r w:rsidRPr="00F25C36">
        <w:rPr>
          <w:rFonts w:eastAsia="맑은 고딕"/>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2E819B8C"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7.</w:t>
      </w:r>
      <w:r w:rsidRPr="00F25C36">
        <w:rPr>
          <w:rFonts w:eastAsia="맑은 고딕"/>
          <w:lang w:eastAsia="en-GB"/>
        </w:rPr>
        <w:tab/>
        <w:t xml:space="preserve">The SMF+PGW-C (default V-SMF in the case of home-routed roaming scenario only) sends a </w:t>
      </w:r>
      <w:proofErr w:type="spellStart"/>
      <w:r w:rsidRPr="00F25C36">
        <w:rPr>
          <w:rFonts w:eastAsia="맑은 고딕"/>
          <w:lang w:eastAsia="en-GB"/>
        </w:rPr>
        <w:t>Nsmf_PDUSession_CreateSMContext</w:t>
      </w:r>
      <w:proofErr w:type="spellEnd"/>
      <w:r w:rsidRPr="00F25C36">
        <w:rPr>
          <w:rFonts w:eastAsia="맑은 고딕"/>
          <w:lang w:eastAsia="en-GB"/>
        </w:rPr>
        <w:t xml:space="preserve"> Response (PDU Session ID, S-NSSAI</w:t>
      </w:r>
      <w:r w:rsidRPr="00F25C36">
        <w:rPr>
          <w:rFonts w:eastAsia="맑은 고딕"/>
          <w:lang w:eastAsia="zh-CN"/>
        </w:rPr>
        <w:t>, allocated EBIs,</w:t>
      </w:r>
      <w:r w:rsidRPr="00F25C36">
        <w:rPr>
          <w:rFonts w:eastAsia="맑은 고딕"/>
          <w:lang w:eastAsia="en-GB"/>
        </w:rPr>
        <w:t xml:space="preserve"> N2 SM Information (QoS Profile(s), EPS Bearer Setup List, </w:t>
      </w:r>
      <w:r w:rsidRPr="00F25C36">
        <w:rPr>
          <w:rFonts w:eastAsia="맑은 고딕"/>
          <w:lang w:eastAsia="zh-CN"/>
        </w:rPr>
        <w:t>M</w:t>
      </w:r>
      <w:r w:rsidRPr="00F25C36">
        <w:rPr>
          <w:rFonts w:eastAsia="맑은 고딕"/>
          <w:lang w:eastAsia="en-GB"/>
        </w:rPr>
        <w:t>apping between EBI(s) and QFI(s)</w:t>
      </w:r>
      <w:r w:rsidRPr="00F25C36">
        <w:rPr>
          <w:rFonts w:eastAsia="맑은 고딕"/>
          <w:lang w:eastAsia="zh-CN"/>
        </w:rPr>
        <w:t>,</w:t>
      </w:r>
      <w:r w:rsidRPr="00F25C36">
        <w:rPr>
          <w:rFonts w:eastAsia="맑은 고딕"/>
          <w:lang w:eastAsia="en-GB"/>
        </w:rPr>
        <w:t xml:space="preserve"> CN Tunnel-Info, cause code)) to the initial AMF.</w:t>
      </w:r>
    </w:p>
    <w:p w14:paraId="3D3903B4"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For home-routed roaming scenario the step 8 need be executed first. The CN Tunnel-Info provided to the initial AMF in N2 SM Information is the V-CN Tunnel-Info.</w:t>
      </w:r>
    </w:p>
    <w:p w14:paraId="4F4FF2EC"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 xml:space="preserve">The SMF includes mapping between EBI(s) and QFI(s) as part of N2 SM Information container. If the P-GW-C+SMF (H-SMF in the case of home-routed scenario) determines that seamless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in step 4, the SMF </w:t>
      </w:r>
      <w:r w:rsidRPr="00F25C36">
        <w:rPr>
          <w:rFonts w:eastAsia="맑은 고딕"/>
          <w:lang w:eastAsia="en-GB"/>
        </w:rPr>
        <w:lastRenderedPageBreak/>
        <w:t>shall further include a "Direct Forwarding Path Availability" indication in the N2 SM information container. In home routed roaming case, the S-NSSAI included in N2 SM Information container is the S-NSSAI received in step 4.</w:t>
      </w:r>
    </w:p>
    <w:p w14:paraId="49271C1A" w14:textId="77777777" w:rsidR="00F25C36" w:rsidRPr="00F25C36" w:rsidRDefault="00F25C36" w:rsidP="00F25C36">
      <w:pPr>
        <w:overflowPunct w:val="0"/>
        <w:autoSpaceDE w:val="0"/>
        <w:autoSpaceDN w:val="0"/>
        <w:adjustRightInd w:val="0"/>
        <w:ind w:left="568" w:hanging="284"/>
        <w:textAlignment w:val="baseline"/>
        <w:rPr>
          <w:rFonts w:eastAsia="맑은 고딕"/>
          <w:lang w:eastAsia="zh-CN"/>
        </w:rPr>
      </w:pPr>
      <w:r w:rsidRPr="00F25C36">
        <w:rPr>
          <w:rFonts w:eastAsia="맑은 고딕"/>
          <w:lang w:eastAsia="en-GB"/>
        </w:rPr>
        <w:tab/>
        <w:t xml:space="preserve">The initial </w:t>
      </w:r>
      <w:r w:rsidRPr="00F25C36">
        <w:rPr>
          <w:rFonts w:eastAsia="맑은 고딕"/>
          <w:lang w:eastAsia="zh-CN"/>
        </w:rPr>
        <w:t>AMF stores an association of the PDU Session ID, S-NSSAI and the SMF ID. The AMF stores also the allocated EBI(s) associated to the PDU Session ID.</w:t>
      </w:r>
    </w:p>
    <w:p w14:paraId="7C6DFF83"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22F03E47" w14:textId="77777777" w:rsidR="00F25C36" w:rsidRPr="00F25C36" w:rsidRDefault="00F25C36" w:rsidP="00F25C36">
      <w:pPr>
        <w:keepLines/>
        <w:overflowPunct w:val="0"/>
        <w:autoSpaceDE w:val="0"/>
        <w:autoSpaceDN w:val="0"/>
        <w:adjustRightInd w:val="0"/>
        <w:ind w:left="1135" w:hanging="851"/>
        <w:textAlignment w:val="baseline"/>
        <w:rPr>
          <w:rFonts w:eastAsia="맑은 고딕"/>
          <w:lang w:eastAsia="en-GB"/>
        </w:rPr>
      </w:pPr>
      <w:r w:rsidRPr="00F25C36">
        <w:rPr>
          <w:rFonts w:eastAsia="맑은 고딕"/>
          <w:lang w:eastAsia="en-GB"/>
        </w:rPr>
        <w:t>NOTE 2:</w:t>
      </w:r>
      <w:r w:rsidRPr="00F25C36">
        <w:rPr>
          <w:rFonts w:eastAsia="맑은 고딕"/>
          <w:lang w:eastAsia="en-GB"/>
        </w:rPr>
        <w:tab/>
        <w:t>If the non-IP PDN Type is locally associated in SMF to PDU Session Type Ethernet, it means that Ethernet PDN Type is not supported in EPS.</w:t>
      </w:r>
    </w:p>
    <w:p w14:paraId="7591DCAB"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In the case of PDU Session Type Ethernet, that was using PDN type non-IP in EPS, the SMF creates QoS rules and QoS Flow level QoS parameters for the QoS Flow(s) associated with the QoS rule(s) based on the PCC Rules received from PCF.</w:t>
      </w:r>
    </w:p>
    <w:p w14:paraId="77CB72C5"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In the case of home-routed roaming scenario, the V-SMF may apply VPLMN policies as described in TS 23.501 [2], clause 5.17.1.3.</w:t>
      </w:r>
    </w:p>
    <w:p w14:paraId="52FEEA13"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The SMF includes the User Plane Security Policy as part of N2 SM Information container. The SMF determines the User Plane Security Policy as described in clause 5.10.3 of TS 23.501 [2].</w:t>
      </w:r>
    </w:p>
    <w:p w14:paraId="1866B425"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8.</w:t>
      </w:r>
      <w:r w:rsidRPr="00F25C36">
        <w:rPr>
          <w:rFonts w:eastAsia="맑은 고딕"/>
          <w:lang w:eastAsia="en-GB"/>
        </w:rP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3719AFBB"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The default v-UPF acknowledges by sending an N4 Session Establishment Response message. The V-CN Tunnel Info is allocated by the v-UPF and provided to the default V-SMF in this step.</w:t>
      </w:r>
    </w:p>
    <w:p w14:paraId="6F776CED"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8a.</w:t>
      </w:r>
      <w:r w:rsidRPr="00F25C36">
        <w:rPr>
          <w:rFonts w:eastAsia="맑은 고딕"/>
          <w:lang w:eastAsia="en-GB"/>
        </w:rPr>
        <w:tab/>
        <w:t xml:space="preserve">Based on the received S-NSSAI from the SMF+PGW-C, the Initial AMF may reselect a target AMF as described in clause 5.15.5.2.1 of TS 23.501 [2] and invokes </w:t>
      </w:r>
      <w:proofErr w:type="spellStart"/>
      <w:r w:rsidRPr="00F25C36">
        <w:rPr>
          <w:rFonts w:eastAsia="맑은 고딕"/>
          <w:lang w:eastAsia="en-GB"/>
        </w:rPr>
        <w:t>Namf_Communication_RelocateUEContext</w:t>
      </w:r>
      <w:proofErr w:type="spellEnd"/>
      <w:r w:rsidRPr="00F25C36">
        <w:rPr>
          <w:rFonts w:eastAsia="맑은 고딕"/>
          <w:lang w:eastAsia="en-GB"/>
        </w:rPr>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539AB1B0" w14:textId="77777777" w:rsidR="00F25C36" w:rsidRPr="00F25C36" w:rsidRDefault="00F25C36" w:rsidP="00F25C36">
      <w:pPr>
        <w:keepLines/>
        <w:overflowPunct w:val="0"/>
        <w:autoSpaceDE w:val="0"/>
        <w:autoSpaceDN w:val="0"/>
        <w:adjustRightInd w:val="0"/>
        <w:ind w:left="1135" w:hanging="851"/>
        <w:textAlignment w:val="baseline"/>
        <w:rPr>
          <w:rFonts w:eastAsia="맑은 고딕"/>
          <w:lang w:eastAsia="en-GB"/>
        </w:rPr>
      </w:pPr>
      <w:r w:rsidRPr="00F25C36">
        <w:rPr>
          <w:rFonts w:eastAsia="맑은 고딕"/>
          <w:lang w:eastAsia="en-GB"/>
        </w:rPr>
        <w:t>NOTE 3:</w:t>
      </w:r>
      <w:r w:rsidRPr="00F25C36">
        <w:rPr>
          <w:rFonts w:eastAsia="맑은 고딕"/>
          <w:lang w:eastAsia="en-GB"/>
        </w:rPr>
        <w:tab/>
        <w:t>When there is no need of AMF reallocation, then the target AMF in following steps is the same as the initial AMF.</w:t>
      </w:r>
    </w:p>
    <w:p w14:paraId="709F94DC" w14:textId="77777777" w:rsidR="00F25C36" w:rsidRPr="00F25C36" w:rsidRDefault="00F25C36" w:rsidP="00F25C36">
      <w:pPr>
        <w:keepLines/>
        <w:overflowPunct w:val="0"/>
        <w:autoSpaceDE w:val="0"/>
        <w:autoSpaceDN w:val="0"/>
        <w:adjustRightInd w:val="0"/>
        <w:ind w:left="1135" w:hanging="851"/>
        <w:textAlignment w:val="baseline"/>
        <w:rPr>
          <w:rFonts w:eastAsia="맑은 고딕"/>
          <w:lang w:eastAsia="en-GB"/>
        </w:rPr>
      </w:pPr>
      <w:r w:rsidRPr="00F25C36">
        <w:rPr>
          <w:rFonts w:eastAsia="맑은 고딕"/>
          <w:lang w:eastAsia="en-GB"/>
        </w:rPr>
        <w:t>NOTE 4:</w:t>
      </w:r>
      <w:r w:rsidRPr="00F25C36">
        <w:rPr>
          <w:rFonts w:eastAsia="맑은 고딕"/>
          <w:lang w:eastAsia="en-GB"/>
        </w:rP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51EB9A7"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9.</w:t>
      </w:r>
      <w:r w:rsidRPr="00F25C36">
        <w:rPr>
          <w:rFonts w:eastAsia="맑은 고딕"/>
          <w:lang w:eastAsia="en-GB"/>
        </w:rPr>
        <w:tab/>
        <w:t>The target AMF sends a Handover Request (Source to Target Transparent Container, Allowed NSSAI, PDU session ID and the S-NSSAI received from Source AMF associated with the corresponding N2 SM Information (QFI(s), QoS Profile(s), EPS Bearer Setup List, V-CN Tunnel Info</w:t>
      </w:r>
      <w:r w:rsidRPr="00F25C36">
        <w:rPr>
          <w:rFonts w:eastAsia="맑은 고딕"/>
          <w:lang w:eastAsia="zh-CN"/>
        </w:rPr>
        <w:t>, M</w:t>
      </w:r>
      <w:r w:rsidRPr="00F25C36">
        <w:rPr>
          <w:rFonts w:eastAsia="맑은 고딕"/>
          <w:lang w:eastAsia="en-GB"/>
        </w:rPr>
        <w:t>apping between EBI(s) and QFI(s)), Mobility Restriction List, UE Radio Capability ID, Target RAN Node ID) message to the NG-RAN.</w:t>
      </w:r>
    </w:p>
    <w:p w14:paraId="76C50DB6"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If available, the target AMF provides NG-RAN with a PLMN list in the Mobility Restriction List containing at least the serving PLMN, which may also include the last used EPS PLMN ID if it is the preferred PLMN for subsequent mobility to EPS. See TS 38.413 [10], clause 9.3.1.85 for details about the Mobility Restriction List.</w:t>
      </w:r>
    </w:p>
    <w:p w14:paraId="00ABFB5A"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NG-RAN can use the source to target transparent container and N2 SM Information container to determine which QoS flows have been proposed for forwarding and decide for which of those QoS flows it accepts the data forwarding or not.</w:t>
      </w:r>
    </w:p>
    <w:p w14:paraId="60D66577"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 xml:space="preserve">The target AMF provides the UE Radio Capability ID to NG-RAN if RACS is supported. If the UE Radio Capability ID is included in the Handover Request message, when there is no corresponding UE radio </w:t>
      </w:r>
      <w:r w:rsidRPr="00F25C36">
        <w:rPr>
          <w:rFonts w:eastAsia="맑은 고딕"/>
          <w:lang w:eastAsia="en-GB"/>
        </w:rPr>
        <w:lastRenderedPageBreak/>
        <w:t>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BFF61CC"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The AMF includes Target RAN Node ID in the Handover Request message as described in clause 5.50.2 of TS 23.501 [2].</w:t>
      </w:r>
    </w:p>
    <w:p w14:paraId="2F578CB4" w14:textId="77777777" w:rsidR="00F25C36" w:rsidRPr="00F25C36" w:rsidRDefault="00F25C36" w:rsidP="00F25C36">
      <w:pPr>
        <w:overflowPunct w:val="0"/>
        <w:autoSpaceDE w:val="0"/>
        <w:autoSpaceDN w:val="0"/>
        <w:adjustRightInd w:val="0"/>
        <w:ind w:left="568" w:hanging="284"/>
        <w:textAlignment w:val="baseline"/>
        <w:rPr>
          <w:rFonts w:eastAsia="맑은 고딕"/>
          <w:lang w:eastAsia="zh-CN"/>
        </w:rPr>
      </w:pPr>
      <w:r w:rsidRPr="00F25C36">
        <w:rPr>
          <w:rFonts w:eastAsia="맑은 고딕"/>
          <w:lang w:eastAsia="en-GB"/>
        </w:rPr>
        <w:t>10.</w:t>
      </w:r>
      <w:r w:rsidRPr="00F25C36">
        <w:rPr>
          <w:rFonts w:eastAsia="맑은 고딕"/>
          <w:lang w:eastAsia="en-GB"/>
        </w:rPr>
        <w:tab/>
        <w:t xml:space="preserve">The NG-RAN sends a Handover Request Acknowledge (Target to Source Transparent Container, List of PDU Sessions to Hand-over with N2 SM response </w:t>
      </w:r>
      <w:r w:rsidRPr="00F25C36">
        <w:rPr>
          <w:rFonts w:eastAsia="맑은 고딕"/>
          <w:lang w:eastAsia="zh-CN"/>
        </w:rPr>
        <w:t xml:space="preserve">(PDU Session ID, </w:t>
      </w:r>
      <w:r w:rsidRPr="00F25C36">
        <w:rPr>
          <w:rFonts w:eastAsia="맑은 고딕"/>
          <w:lang w:eastAsia="en-GB"/>
        </w:rPr>
        <w:t>list of accepted QFI(s), AN Tunnel Info, Data Forwarding Tunnel Info), List of PDU Sessions that failed to be established with the failure cause given in the N2 SM information element, PDU Set Based Handling Support Indication included in the N2 SM information) message to the target AMF.</w:t>
      </w:r>
    </w:p>
    <w:p w14:paraId="4CBD94B4" w14:textId="77777777" w:rsidR="00F25C36" w:rsidRPr="00F25C36" w:rsidRDefault="00F25C36" w:rsidP="00F25C36">
      <w:pPr>
        <w:overflowPunct w:val="0"/>
        <w:autoSpaceDE w:val="0"/>
        <w:autoSpaceDN w:val="0"/>
        <w:adjustRightInd w:val="0"/>
        <w:ind w:left="568" w:hanging="284"/>
        <w:textAlignment w:val="baseline"/>
        <w:rPr>
          <w:rFonts w:eastAsia="맑은 고딕"/>
          <w:lang w:eastAsia="zh-CN"/>
        </w:rPr>
      </w:pPr>
      <w:r w:rsidRPr="00F25C36">
        <w:rPr>
          <w:rFonts w:eastAsia="맑은 고딕"/>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F25C36">
        <w:rPr>
          <w:rFonts w:eastAsia="맑은 고딕"/>
          <w:lang w:eastAsia="en-GB"/>
        </w:rPr>
        <w:t>apping between EBI(s) and QFI(s)</w:t>
      </w:r>
      <w:r w:rsidRPr="00F25C36">
        <w:rPr>
          <w:rFonts w:eastAsia="맑은 고딕"/>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FFEA9E4"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If direct data forwarding is applied, the NG-RAN includes one assigned TEID/TNL per E-RAB accepted for direct data forwarding.</w:t>
      </w:r>
    </w:p>
    <w:p w14:paraId="07C843E8"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When the target NG-RAN rejects the handover with a Handover Failure, steps 11-13 and step 16 are not executed.</w:t>
      </w:r>
    </w:p>
    <w:p w14:paraId="28E1D7FA"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The NG-RAN includes the PDU Set Based Handling Support Indication in N2 SM information as described in clause 5.37.5.3 of TS 23.501 [2].</w:t>
      </w:r>
    </w:p>
    <w:p w14:paraId="7B274A3D"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11.</w:t>
      </w:r>
      <w:r w:rsidRPr="00F25C36">
        <w:rPr>
          <w:rFonts w:eastAsia="맑은 고딕"/>
          <w:lang w:eastAsia="en-GB"/>
        </w:rPr>
        <w:tab/>
        <w:t xml:space="preserve">The target AMF sends an </w:t>
      </w:r>
      <w:proofErr w:type="spellStart"/>
      <w:r w:rsidRPr="00F25C36">
        <w:rPr>
          <w:rFonts w:eastAsia="맑은 고딕"/>
          <w:lang w:eastAsia="en-GB"/>
        </w:rPr>
        <w:t>Nsmf_PDUSession_UpdateSMContext</w:t>
      </w:r>
      <w:proofErr w:type="spellEnd"/>
      <w:r w:rsidRPr="00F25C36">
        <w:rPr>
          <w:rFonts w:eastAsia="맑은 고딕"/>
          <w:lang w:eastAsia="en-GB"/>
        </w:rPr>
        <w:t xml:space="preserve"> Request (PDU Session ID, N2 SM response received from NG-RAN in step 10) message to the SMF for updating N3 tunnel information. </w:t>
      </w:r>
      <w:r w:rsidRPr="00F25C36">
        <w:rPr>
          <w:rFonts w:eastAsia="맑은 고딕"/>
          <w:lang w:eastAsia="zh-CN"/>
        </w:rPr>
        <w:t>In home routed roaming case, the Data Forwarding Tunnel Info is handled by the default V-SMF and will not be sent to the SMF+PGW-C.</w:t>
      </w:r>
    </w:p>
    <w:p w14:paraId="2D57FDBF"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zh-CN"/>
        </w:rPr>
        <w:t>12.</w:t>
      </w:r>
      <w:r w:rsidRPr="00F25C36">
        <w:rPr>
          <w:rFonts w:eastAsia="맑은 고딕"/>
          <w:lang w:eastAsia="zh-CN"/>
        </w:rPr>
        <w:tab/>
        <w:t>SMF+PGW-C (default V-SMF in home-routed roaming scenario)</w:t>
      </w:r>
      <w:r w:rsidRPr="00F25C36">
        <w:rPr>
          <w:rFonts w:eastAsia="맑은 고딕"/>
          <w:lang w:eastAsia="en-GB"/>
        </w:rPr>
        <w:t xml:space="preserve"> performs preparations for N2 Handover by indicating N3 UP address and Tunnel ID of </w:t>
      </w:r>
      <w:r w:rsidRPr="00F25C36">
        <w:rPr>
          <w:rFonts w:eastAsia="맑은 고딕"/>
          <w:lang w:eastAsia="zh-CN"/>
        </w:rPr>
        <w:t>NG-RAN</w:t>
      </w:r>
      <w:r w:rsidRPr="00F25C36">
        <w:rPr>
          <w:rFonts w:eastAsia="맑은 고딕"/>
          <w:lang w:eastAsia="en-GB"/>
        </w:rPr>
        <w:t xml:space="preserve"> to the UPF if N2 Handover is accepted by </w:t>
      </w:r>
      <w:r w:rsidRPr="00F25C36">
        <w:rPr>
          <w:rFonts w:eastAsia="맑은 고딕"/>
          <w:lang w:eastAsia="zh-CN"/>
        </w:rPr>
        <w:t>NG-RAN. If indirect data forwarding is applied, SMF+PGW-C indicates the mapping between the TEID where the UPF receives data forwarded by the source SGW and the QFI</w:t>
      </w:r>
      <w:r w:rsidRPr="00F25C36">
        <w:rPr>
          <w:rFonts w:eastAsia="맑은 고딕"/>
          <w:lang w:eastAsia="en-GB"/>
        </w:rPr>
        <w:t>(s)</w:t>
      </w:r>
      <w:r w:rsidRPr="00F25C36">
        <w:rPr>
          <w:rFonts w:eastAsia="맑은 고딕"/>
          <w:lang w:eastAsia="zh-CN"/>
        </w:rPr>
        <w:t xml:space="preserve"> and </w:t>
      </w:r>
      <w:r w:rsidRPr="00F25C36">
        <w:rPr>
          <w:rFonts w:eastAsia="맑은 고딕"/>
          <w:lang w:eastAsia="en-GB"/>
        </w:rP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23AE5E55"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7365A377"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 xml:space="preserve">If N2 Handover is not accepted by </w:t>
      </w:r>
      <w:r w:rsidRPr="00F25C36">
        <w:rPr>
          <w:rFonts w:eastAsia="맑은 고딕"/>
          <w:lang w:eastAsia="zh-CN"/>
        </w:rPr>
        <w:t>NG-RAN</w:t>
      </w:r>
      <w:r w:rsidRPr="00F25C36">
        <w:rPr>
          <w:rFonts w:eastAsia="맑은 고딕"/>
          <w:lang w:eastAsia="en-GB"/>
        </w:rPr>
        <w:t>, SMF+PGW-C deallocates N3 UP address and Tunnel ID of the selected UPF.</w:t>
      </w:r>
    </w:p>
    <w:p w14:paraId="1D3CFC1A"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 xml:space="preserve">The EPS Bearer Setup list </w:t>
      </w:r>
      <w:r w:rsidRPr="00F25C36">
        <w:rPr>
          <w:rFonts w:eastAsia="맑은 고딕"/>
          <w:lang w:eastAsia="zh-CN"/>
        </w:rPr>
        <w:t xml:space="preserve">is a list of EPS bearer Identifiers successfully handover to 5GC, which is generated based on the </w:t>
      </w:r>
      <w:r w:rsidRPr="00F25C36">
        <w:rPr>
          <w:rFonts w:eastAsia="맑은 고딕"/>
          <w:lang w:eastAsia="en-GB"/>
        </w:rPr>
        <w:t>list of accepted QFI(s).</w:t>
      </w:r>
    </w:p>
    <w:p w14:paraId="47A02C44" w14:textId="77777777" w:rsidR="00F25C36" w:rsidRPr="00F25C36" w:rsidRDefault="00F25C36" w:rsidP="00F25C36">
      <w:pPr>
        <w:overflowPunct w:val="0"/>
        <w:autoSpaceDE w:val="0"/>
        <w:autoSpaceDN w:val="0"/>
        <w:adjustRightInd w:val="0"/>
        <w:ind w:left="568" w:hanging="284"/>
        <w:textAlignment w:val="baseline"/>
        <w:rPr>
          <w:rFonts w:eastAsia="맑은 고딕"/>
          <w:lang w:eastAsia="zh-CN"/>
        </w:rPr>
      </w:pPr>
      <w:r w:rsidRPr="00F25C36">
        <w:rPr>
          <w:rFonts w:eastAsia="맑은 고딕"/>
          <w:lang w:eastAsia="zh-CN"/>
        </w:rPr>
        <w:lastRenderedPageBreak/>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66CEF6BB" w14:textId="77777777" w:rsidR="00F25C36" w:rsidRPr="00F25C36" w:rsidRDefault="00F25C36" w:rsidP="00F25C36">
      <w:pPr>
        <w:overflowPunct w:val="0"/>
        <w:autoSpaceDE w:val="0"/>
        <w:autoSpaceDN w:val="0"/>
        <w:adjustRightInd w:val="0"/>
        <w:ind w:left="568" w:hanging="284"/>
        <w:textAlignment w:val="baseline"/>
        <w:rPr>
          <w:rFonts w:eastAsia="맑은 고딕"/>
          <w:lang w:eastAsia="zh-CN"/>
        </w:rPr>
      </w:pPr>
      <w:r w:rsidRPr="00F25C36">
        <w:rPr>
          <w:rFonts w:eastAsia="맑은 고딕"/>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CDC4F75" w14:textId="77777777" w:rsidR="00F25C36" w:rsidRPr="00F25C36" w:rsidRDefault="00F25C36" w:rsidP="00F25C36">
      <w:pPr>
        <w:overflowPunct w:val="0"/>
        <w:autoSpaceDE w:val="0"/>
        <w:autoSpaceDN w:val="0"/>
        <w:adjustRightInd w:val="0"/>
        <w:ind w:left="568" w:hanging="284"/>
        <w:textAlignment w:val="baseline"/>
        <w:rPr>
          <w:rFonts w:eastAsia="맑은 고딕"/>
          <w:lang w:eastAsia="zh-CN"/>
        </w:rPr>
      </w:pPr>
      <w:r w:rsidRPr="00F25C36">
        <w:rPr>
          <w:rFonts w:eastAsia="맑은 고딕"/>
          <w:lang w:eastAsia="zh-CN"/>
        </w:rPr>
        <w:t>13.</w:t>
      </w:r>
      <w:r w:rsidRPr="00F25C36">
        <w:rPr>
          <w:rFonts w:eastAsia="맑은 고딕"/>
          <w:lang w:eastAsia="zh-CN"/>
        </w:rPr>
        <w:tab/>
        <w:t xml:space="preserve">SMF+PGW-C (default V-SMF in home-routed roaming scenario) to target AMF: </w:t>
      </w:r>
      <w:proofErr w:type="spellStart"/>
      <w:r w:rsidRPr="00F25C36">
        <w:rPr>
          <w:rFonts w:eastAsia="맑은 고딕"/>
          <w:lang w:eastAsia="en-GB"/>
        </w:rPr>
        <w:t>Nsmf_PDUSession_UpdateSMContext</w:t>
      </w:r>
      <w:proofErr w:type="spellEnd"/>
      <w:r w:rsidRPr="00F25C36">
        <w:rPr>
          <w:rFonts w:eastAsia="맑은 고딕"/>
          <w:iCs/>
          <w:lang w:eastAsia="zh-CN"/>
        </w:rPr>
        <w:t xml:space="preserve"> Response (</w:t>
      </w:r>
      <w:r w:rsidRPr="00F25C36">
        <w:rPr>
          <w:rFonts w:eastAsia="맑은 고딕"/>
          <w:lang w:eastAsia="en-GB"/>
        </w:rPr>
        <w:t>PDU Session ID, EPS Bearer Setup List</w:t>
      </w:r>
      <w:r w:rsidRPr="00F25C36">
        <w:rPr>
          <w:rFonts w:eastAsia="맑은 고딕"/>
          <w:iCs/>
          <w:lang w:eastAsia="zh-CN"/>
        </w:rPr>
        <w:t>). The data forwarding information is included in the EPS Bearer Setup List. In home routed roaming case, the default V-SMF provides the tunnel information for data forwarding.</w:t>
      </w:r>
    </w:p>
    <w:p w14:paraId="1AE10815"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 xml:space="preserve">This message is sent for each received </w:t>
      </w:r>
      <w:proofErr w:type="spellStart"/>
      <w:r w:rsidRPr="00F25C36">
        <w:rPr>
          <w:rFonts w:eastAsia="맑은 고딕"/>
          <w:lang w:eastAsia="en-GB"/>
        </w:rPr>
        <w:t>Nsmf_PDUSession_UpdateSMContext_Request</w:t>
      </w:r>
      <w:proofErr w:type="spellEnd"/>
      <w:r w:rsidRPr="00F25C36">
        <w:rPr>
          <w:rFonts w:eastAsia="맑은 고딕"/>
          <w:lang w:eastAsia="en-GB"/>
        </w:rPr>
        <w:t xml:space="preserve"> message.</w:t>
      </w:r>
    </w:p>
    <w:p w14:paraId="45FFD988"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14.</w:t>
      </w:r>
      <w:r w:rsidRPr="00F25C36">
        <w:rPr>
          <w:rFonts w:eastAsia="맑은 고딕"/>
          <w:lang w:eastAsia="en-GB"/>
        </w:rPr>
        <w:tab/>
        <w:t>The target AMF sends the message Forward Relocation Response (Cause, Target to Source Transparent Container, Serving GW change indication, EPS Bearer Setup List, target AMF Tunnel Endpoint Identifier for Control Plane, Addresses and TEIDs) to MME. The EPS Bearer Setup list is the combination of EPS Bearer Setup list from different SMF+PGW-C(s).</w:t>
      </w:r>
    </w:p>
    <w:p w14:paraId="03491053"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ab/>
        <w:t>In the case of Handover Failure in step 10, the target AMF provides to the MME the failure related information such as the Target RAN to Source RAN Failure Information.</w:t>
      </w:r>
    </w:p>
    <w:p w14:paraId="2503F26E"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15.</w:t>
      </w:r>
      <w:r w:rsidRPr="00F25C36">
        <w:rPr>
          <w:rFonts w:eastAsia="맑은 고딕"/>
          <w:lang w:eastAsia="en-GB"/>
        </w:rPr>
        <w:tab/>
        <w:t xml:space="preserve">The target AMF invokes </w:t>
      </w:r>
      <w:proofErr w:type="spellStart"/>
      <w:r w:rsidRPr="00F25C36">
        <w:rPr>
          <w:rFonts w:eastAsia="맑은 고딕"/>
          <w:lang w:eastAsia="en-GB"/>
        </w:rPr>
        <w:t>Namf_Communication_RelocateUEContext</w:t>
      </w:r>
      <w:proofErr w:type="spellEnd"/>
      <w:r w:rsidRPr="00F25C36">
        <w:rPr>
          <w:rFonts w:eastAsia="맑은 고딕"/>
          <w:lang w:eastAsia="en-GB"/>
        </w:rPr>
        <w:t xml:space="preserve"> response (Cause) to the initial AMF if step 8a had been performed. The target AMF indicates whether the Relocate UE Context (hand-Over) succeeded or failed.</w:t>
      </w:r>
    </w:p>
    <w:p w14:paraId="23783B3C"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 xml:space="preserve">If the target NG RAN has rejected the Handover Request in step 10, the </w:t>
      </w:r>
      <w:proofErr w:type="spellStart"/>
      <w:r w:rsidRPr="00F25C36">
        <w:rPr>
          <w:rFonts w:eastAsia="맑은 고딕"/>
          <w:lang w:eastAsia="en-GB"/>
        </w:rPr>
        <w:t>Namf_Communication_RelocateUEContext</w:t>
      </w:r>
      <w:proofErr w:type="spellEnd"/>
      <w:r w:rsidRPr="00F25C36">
        <w:rPr>
          <w:rFonts w:eastAsia="맑은 고딕"/>
          <w:lang w:eastAsia="en-GB"/>
        </w:rPr>
        <w:t xml:space="preserve"> response indicates a failure due to RAN rejection. Then the initial AMF invokes the </w:t>
      </w:r>
      <w:proofErr w:type="spellStart"/>
      <w:r w:rsidRPr="00F25C36">
        <w:rPr>
          <w:rFonts w:eastAsia="맑은 고딕"/>
          <w:lang w:eastAsia="en-GB"/>
        </w:rPr>
        <w:t>Nsmf_PDUSession_UpdateSMContext</w:t>
      </w:r>
      <w:proofErr w:type="spellEnd"/>
      <w:r w:rsidRPr="00F25C36">
        <w:rPr>
          <w:rFonts w:eastAsia="맑은 고딕"/>
          <w:lang w:eastAsia="en-GB"/>
        </w:rPr>
        <w:t xml:space="preserve"> request towards the SMF+PGW-C(s) contacted at step 4 indicating . The </w:t>
      </w:r>
      <w:proofErr w:type="spellStart"/>
      <w:r w:rsidRPr="00F25C36">
        <w:rPr>
          <w:rFonts w:eastAsia="맑은 고딕"/>
          <w:lang w:eastAsia="en-GB"/>
        </w:rPr>
        <w:t>Nsmf_PDUSession_UpdateSMContext</w:t>
      </w:r>
      <w:proofErr w:type="spellEnd"/>
      <w:r w:rsidRPr="00F25C36">
        <w:rPr>
          <w:rFonts w:eastAsia="맑은 고딕"/>
          <w:lang w:eastAsia="en-GB"/>
        </w:rPr>
        <w:t xml:space="preserve"> request contains an indication that this is due to a handover rejected by the target RAN.</w:t>
      </w:r>
    </w:p>
    <w:p w14:paraId="56852C09" w14:textId="77777777" w:rsidR="00F25C36" w:rsidRPr="00F25C36" w:rsidRDefault="00F25C36" w:rsidP="00F25C36">
      <w:pPr>
        <w:overflowPunct w:val="0"/>
        <w:autoSpaceDE w:val="0"/>
        <w:autoSpaceDN w:val="0"/>
        <w:adjustRightInd w:val="0"/>
        <w:ind w:left="568" w:hanging="284"/>
        <w:textAlignment w:val="baseline"/>
        <w:rPr>
          <w:rFonts w:eastAsia="맑은 고딕"/>
          <w:lang w:eastAsia="en-GB"/>
        </w:rPr>
      </w:pPr>
      <w:r w:rsidRPr="00F25C36">
        <w:rPr>
          <w:rFonts w:eastAsia="맑은 고딕"/>
          <w:lang w:eastAsia="en-GB"/>
        </w:rPr>
        <w:t>16.</w:t>
      </w:r>
      <w:r w:rsidRPr="00F25C36">
        <w:rPr>
          <w:rFonts w:eastAsia="맑은 고딕"/>
          <w:lang w:eastAsia="en-GB"/>
        </w:rPr>
        <w:tab/>
        <w:t>Step 8 from clause 5.5.1.2.2 (S1-based handover, normal) in TS 23.401 [13] is executed if the source MME determines that indirect data forwarding applies.</w:t>
      </w:r>
    </w:p>
    <w:p w14:paraId="454863C8" w14:textId="7DA050AA" w:rsidR="00F25C36" w:rsidRPr="002219D0" w:rsidRDefault="00F25C36" w:rsidP="002219D0">
      <w:pPr>
        <w:overflowPunct w:val="0"/>
        <w:autoSpaceDE w:val="0"/>
        <w:autoSpaceDN w:val="0"/>
        <w:adjustRightInd w:val="0"/>
        <w:textAlignment w:val="baseline"/>
        <w:rPr>
          <w:lang w:eastAsia="ko-KR"/>
        </w:rPr>
      </w:pPr>
      <w:r w:rsidRPr="00F25C36">
        <w:rPr>
          <w:rFonts w:eastAsia="맑은 고딕"/>
          <w:lang w:eastAsia="en-GB"/>
        </w:rP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p w14:paraId="070F1299" w14:textId="77777777" w:rsidR="00F25C36" w:rsidRPr="00F25C36" w:rsidRDefault="00F25C36" w:rsidP="00AB2193">
      <w:pPr>
        <w:rPr>
          <w:lang w:eastAsia="ko-KR"/>
        </w:rPr>
      </w:pPr>
    </w:p>
    <w:p w14:paraId="2A2B7532" w14:textId="77777777" w:rsidR="00AB2193" w:rsidRPr="00CE4669" w:rsidRDefault="00AB2193" w:rsidP="005417C9">
      <w:pPr>
        <w:pStyle w:val="CRSeparator"/>
        <w:outlineLvl w:val="0"/>
      </w:pPr>
      <w:r w:rsidRPr="00CE4669">
        <w:t>==============Next change==============</w:t>
      </w:r>
    </w:p>
    <w:p w14:paraId="603BBF9A" w14:textId="0F322E58" w:rsidR="00AB2193" w:rsidRDefault="00AB2193" w:rsidP="00AB2193">
      <w:pPr>
        <w:rPr>
          <w:lang w:eastAsia="ko-KR"/>
        </w:rPr>
      </w:pPr>
    </w:p>
    <w:p w14:paraId="7E5954D7" w14:textId="77777777" w:rsidR="002219D0" w:rsidRPr="002219D0" w:rsidRDefault="002219D0" w:rsidP="002219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lang w:eastAsia="en-GB"/>
        </w:rPr>
      </w:pPr>
      <w:bookmarkStart w:id="6" w:name="_Toc217028013"/>
      <w:r w:rsidRPr="002219D0">
        <w:rPr>
          <w:rFonts w:ascii="Arial" w:eastAsia="맑은 고딕" w:hAnsi="Arial"/>
          <w:sz w:val="36"/>
          <w:lang w:eastAsia="en-GB"/>
        </w:rPr>
        <w:t>L.1</w:t>
      </w:r>
      <w:r w:rsidRPr="002219D0">
        <w:rPr>
          <w:rFonts w:ascii="Arial" w:eastAsia="맑은 고딕" w:hAnsi="Arial"/>
          <w:sz w:val="36"/>
          <w:lang w:eastAsia="en-GB"/>
        </w:rPr>
        <w:tab/>
        <w:t>Introduction</w:t>
      </w:r>
      <w:bookmarkEnd w:id="6"/>
    </w:p>
    <w:p w14:paraId="4418C753" w14:textId="77777777" w:rsidR="002219D0" w:rsidRPr="002219D0" w:rsidRDefault="002219D0" w:rsidP="002219D0">
      <w:pPr>
        <w:overflowPunct w:val="0"/>
        <w:autoSpaceDE w:val="0"/>
        <w:autoSpaceDN w:val="0"/>
        <w:adjustRightInd w:val="0"/>
        <w:textAlignment w:val="baseline"/>
        <w:rPr>
          <w:rFonts w:eastAsia="맑은 고딕"/>
          <w:lang w:eastAsia="en-GB"/>
        </w:rPr>
      </w:pPr>
      <w:r w:rsidRPr="002219D0">
        <w:rPr>
          <w:rFonts w:eastAsia="맑은 고딕"/>
          <w:lang w:eastAsia="en-GB"/>
        </w:rPr>
        <w:t>Network Slice Specific Authentication and Authorization (NSSAA) by a AAA Server for a network slice over 3GPP access to EPC, is supported based on following principles:</w:t>
      </w:r>
    </w:p>
    <w:p w14:paraId="05A38184" w14:textId="77777777" w:rsidR="002219D0" w:rsidRPr="002219D0" w:rsidRDefault="002219D0" w:rsidP="002219D0">
      <w:pPr>
        <w:overflowPunct w:val="0"/>
        <w:autoSpaceDE w:val="0"/>
        <w:autoSpaceDN w:val="0"/>
        <w:adjustRightInd w:val="0"/>
        <w:ind w:left="568" w:hanging="284"/>
        <w:textAlignment w:val="baseline"/>
        <w:rPr>
          <w:rFonts w:eastAsia="맑은 고딕"/>
          <w:lang w:eastAsia="en-GB"/>
        </w:rPr>
      </w:pPr>
      <w:r w:rsidRPr="002219D0">
        <w:rPr>
          <w:rFonts w:eastAsia="맑은 고딕"/>
          <w:lang w:eastAsia="en-GB"/>
        </w:rPr>
        <w:t>-</w:t>
      </w:r>
      <w:r w:rsidRPr="002219D0">
        <w:rPr>
          <w:rFonts w:eastAsia="맑은 고딕"/>
          <w:lang w:eastAsia="en-GB"/>
        </w:rPr>
        <w:tab/>
        <w:t>A UE supporting this feature may support the URSP provisioning in EPS and URSP processing in EPS (see clause 5.17.8 of TS 23.501 [2]).</w:t>
      </w:r>
    </w:p>
    <w:p w14:paraId="6CAC4791" w14:textId="77777777" w:rsidR="002219D0" w:rsidRPr="002219D0" w:rsidRDefault="002219D0" w:rsidP="002219D0">
      <w:pPr>
        <w:overflowPunct w:val="0"/>
        <w:autoSpaceDE w:val="0"/>
        <w:autoSpaceDN w:val="0"/>
        <w:adjustRightInd w:val="0"/>
        <w:ind w:left="568" w:hanging="284"/>
        <w:textAlignment w:val="baseline"/>
        <w:rPr>
          <w:rFonts w:eastAsia="맑은 고딕"/>
          <w:lang w:eastAsia="en-GB"/>
        </w:rPr>
      </w:pPr>
      <w:r w:rsidRPr="002219D0">
        <w:rPr>
          <w:rFonts w:eastAsia="맑은 고딕"/>
          <w:lang w:eastAsia="en-GB"/>
        </w:rPr>
        <w:t>-</w:t>
      </w:r>
      <w:r w:rsidRPr="002219D0">
        <w:rPr>
          <w:rFonts w:eastAsia="맑은 고딕"/>
          <w:lang w:eastAsia="en-GB"/>
        </w:rPr>
        <w:tab/>
        <w:t>The UE may send the S-NSSAI subject to NSSAA during UE requested PDN connection establishment in PCO.</w:t>
      </w:r>
    </w:p>
    <w:p w14:paraId="284282BC" w14:textId="77777777" w:rsidR="002219D0" w:rsidRPr="002219D0" w:rsidRDefault="002219D0" w:rsidP="002219D0">
      <w:pPr>
        <w:overflowPunct w:val="0"/>
        <w:autoSpaceDE w:val="0"/>
        <w:autoSpaceDN w:val="0"/>
        <w:adjustRightInd w:val="0"/>
        <w:ind w:left="568" w:hanging="284"/>
        <w:textAlignment w:val="baseline"/>
        <w:rPr>
          <w:rFonts w:eastAsia="맑은 고딕"/>
          <w:lang w:eastAsia="en-GB"/>
        </w:rPr>
      </w:pPr>
      <w:r w:rsidRPr="002219D0">
        <w:rPr>
          <w:rFonts w:eastAsia="맑은 고딕"/>
          <w:lang w:eastAsia="en-GB"/>
        </w:rPr>
        <w:t>-</w:t>
      </w:r>
      <w:r w:rsidRPr="002219D0">
        <w:rPr>
          <w:rFonts w:eastAsia="맑은 고딕"/>
          <w:lang w:eastAsia="en-GB"/>
        </w:rPr>
        <w:tab/>
        <w:t>The SMF+PGW-C finds the S-NSSAI for the requested APN is subjected to Network Slice Authentication and Authorization based on Slice Selection Subscription information for the S-NSSAI associated with the APN.</w:t>
      </w:r>
    </w:p>
    <w:p w14:paraId="1A9E1FEB" w14:textId="77777777" w:rsidR="002219D0" w:rsidRPr="002219D0" w:rsidRDefault="002219D0" w:rsidP="002219D0">
      <w:pPr>
        <w:overflowPunct w:val="0"/>
        <w:autoSpaceDE w:val="0"/>
        <w:autoSpaceDN w:val="0"/>
        <w:adjustRightInd w:val="0"/>
        <w:ind w:left="568" w:hanging="284"/>
        <w:textAlignment w:val="baseline"/>
        <w:rPr>
          <w:rFonts w:eastAsia="맑은 고딕"/>
          <w:lang w:eastAsia="en-GB"/>
        </w:rPr>
      </w:pPr>
      <w:r w:rsidRPr="002219D0">
        <w:rPr>
          <w:rFonts w:eastAsia="맑은 고딕"/>
          <w:lang w:eastAsia="en-GB"/>
        </w:rPr>
        <w:t>-</w:t>
      </w:r>
      <w:r w:rsidRPr="002219D0">
        <w:rPr>
          <w:rFonts w:eastAsia="맑은 고딕"/>
          <w:lang w:eastAsia="en-GB"/>
        </w:rPr>
        <w:tab/>
        <w:t>A SMF+PGW-C shall be used to serve S-NSSAI requiring NSSAA by a AAA Server (AAA-S).</w:t>
      </w:r>
    </w:p>
    <w:p w14:paraId="3F3B47FF" w14:textId="77777777" w:rsidR="002219D0" w:rsidRPr="002219D0" w:rsidRDefault="002219D0" w:rsidP="002219D0">
      <w:pPr>
        <w:overflowPunct w:val="0"/>
        <w:autoSpaceDE w:val="0"/>
        <w:autoSpaceDN w:val="0"/>
        <w:adjustRightInd w:val="0"/>
        <w:ind w:left="568" w:hanging="284"/>
        <w:textAlignment w:val="baseline"/>
        <w:rPr>
          <w:rFonts w:eastAsia="맑은 고딕"/>
          <w:lang w:eastAsia="en-GB"/>
        </w:rPr>
      </w:pPr>
      <w:r w:rsidRPr="002219D0">
        <w:rPr>
          <w:rFonts w:eastAsia="맑은 고딕"/>
          <w:lang w:eastAsia="en-GB"/>
        </w:rPr>
        <w:lastRenderedPageBreak/>
        <w:t>-</w:t>
      </w:r>
      <w:r w:rsidRPr="002219D0">
        <w:rPr>
          <w:rFonts w:eastAsia="맑은 고딕"/>
          <w:lang w:eastAsia="en-GB"/>
        </w:rPr>
        <w:tab/>
        <w:t>If the UE has included the PDU Session IDin PCO in a PDN Connectivity Request message, a UE supporting NSSAA over EPC shall indicate in the PCO within the PDN Connectivity Request message its support for NSSAA over EPC. The UE may include the S-NSSAI-specific EAP identity to be used for NSSAA, if available, if it also signals the S-NSSAI in the PCO.</w:t>
      </w:r>
    </w:p>
    <w:p w14:paraId="6045E25E" w14:textId="77777777" w:rsidR="002219D0" w:rsidRPr="002219D0" w:rsidRDefault="002219D0" w:rsidP="002219D0">
      <w:pPr>
        <w:overflowPunct w:val="0"/>
        <w:autoSpaceDE w:val="0"/>
        <w:autoSpaceDN w:val="0"/>
        <w:adjustRightInd w:val="0"/>
        <w:ind w:left="568" w:hanging="284"/>
        <w:textAlignment w:val="baseline"/>
        <w:rPr>
          <w:rFonts w:eastAsia="맑은 고딕"/>
          <w:lang w:eastAsia="en-GB"/>
        </w:rPr>
      </w:pPr>
      <w:r w:rsidRPr="002219D0">
        <w:rPr>
          <w:rFonts w:eastAsia="맑은 고딕"/>
          <w:lang w:eastAsia="en-GB"/>
        </w:rPr>
        <w:t>-</w:t>
      </w:r>
      <w:r w:rsidRPr="002219D0">
        <w:rPr>
          <w:rFonts w:eastAsia="맑은 고딕"/>
          <w:lang w:eastAsia="en-GB"/>
        </w:rPr>
        <w:tab/>
        <w:t>For an APN associated with a S-NSSAI subject to NSSAA, if the UE indicates support of NSSAA over EPC in PCO at PDN connection establishment, the SMF+PGW-C shall check locally whether there is already any PDN connection established associated with the same S-NSSAI. If so, NSSAA can be skipped as it has already been executed previously to enable that PDN connection to be established.</w:t>
      </w:r>
    </w:p>
    <w:p w14:paraId="740A1D17" w14:textId="77777777" w:rsidR="002219D0" w:rsidRPr="002219D0" w:rsidRDefault="002219D0" w:rsidP="002219D0">
      <w:pPr>
        <w:overflowPunct w:val="0"/>
        <w:autoSpaceDE w:val="0"/>
        <w:autoSpaceDN w:val="0"/>
        <w:adjustRightInd w:val="0"/>
        <w:ind w:left="568" w:hanging="284"/>
        <w:textAlignment w:val="baseline"/>
        <w:rPr>
          <w:rFonts w:eastAsia="맑은 고딕"/>
          <w:lang w:eastAsia="en-GB"/>
        </w:rPr>
      </w:pPr>
      <w:r w:rsidRPr="002219D0">
        <w:rPr>
          <w:rFonts w:eastAsia="맑은 고딕"/>
          <w:lang w:eastAsia="en-GB"/>
        </w:rPr>
        <w:t>-</w:t>
      </w:r>
      <w:r w:rsidRPr="002219D0">
        <w:rPr>
          <w:rFonts w:eastAsia="맑은 고딕"/>
          <w:lang w:eastAsia="en-GB"/>
        </w:rPr>
        <w:tab/>
        <w:t>The MME and SGW are not impacted by the procedure. Specific exchanges between the UE and the SMF+PGW-C for NSSAA are carried via PCO. This includes the support of EAP exchanges between the UE and the AAA Server.</w:t>
      </w:r>
    </w:p>
    <w:p w14:paraId="430AFF9B" w14:textId="77777777" w:rsidR="002219D0" w:rsidRPr="002219D0" w:rsidRDefault="002219D0" w:rsidP="002219D0">
      <w:pPr>
        <w:overflowPunct w:val="0"/>
        <w:autoSpaceDE w:val="0"/>
        <w:autoSpaceDN w:val="0"/>
        <w:adjustRightInd w:val="0"/>
        <w:ind w:left="568" w:hanging="284"/>
        <w:textAlignment w:val="baseline"/>
        <w:rPr>
          <w:rFonts w:eastAsia="맑은 고딕"/>
          <w:lang w:eastAsia="en-GB"/>
        </w:rPr>
      </w:pPr>
      <w:r w:rsidRPr="002219D0">
        <w:rPr>
          <w:rFonts w:eastAsia="맑은 고딕"/>
          <w:lang w:eastAsia="en-GB"/>
        </w:rPr>
        <w:t>-</w:t>
      </w:r>
      <w:r w:rsidRPr="002219D0">
        <w:rPr>
          <w:rFonts w:eastAsia="맑은 고딕"/>
          <w:lang w:eastAsia="en-GB"/>
        </w:rPr>
        <w:tab/>
        <w:t>As it is only possible to exchange PCO once between the UE and the PGW during PDN connection establishment, and the EAP interactions between the UE and the AAA-S required by NSSAA are more than one, the PDN connection is established before EAP-based NSSAA takes place as specified below in clause L.2.1.</w:t>
      </w:r>
    </w:p>
    <w:p w14:paraId="0C16BBA0" w14:textId="5113B1C9" w:rsidR="002219D0" w:rsidRDefault="002219D0" w:rsidP="002219D0">
      <w:pPr>
        <w:overflowPunct w:val="0"/>
        <w:autoSpaceDE w:val="0"/>
        <w:autoSpaceDN w:val="0"/>
        <w:adjustRightInd w:val="0"/>
        <w:ind w:left="568" w:hanging="284"/>
        <w:textAlignment w:val="baseline"/>
        <w:rPr>
          <w:ins w:id="7" w:author="Myungjune@LGE" w:date="2026-01-29T11:48:00Z" w16du:dateUtc="2026-01-29T02:48:00Z"/>
          <w:rFonts w:eastAsia="맑은 고딕"/>
          <w:lang w:eastAsia="ko-KR"/>
        </w:rPr>
      </w:pPr>
      <w:r w:rsidRPr="002219D0">
        <w:rPr>
          <w:rFonts w:eastAsia="맑은 고딕"/>
          <w:lang w:eastAsia="en-GB"/>
        </w:rPr>
        <w:t>-</w:t>
      </w:r>
      <w:r w:rsidRPr="002219D0">
        <w:rPr>
          <w:rFonts w:eastAsia="맑은 고딕"/>
          <w:lang w:eastAsia="en-GB"/>
        </w:rPr>
        <w:tab/>
        <w:t>When NSSAA has successfully taken place, the SMF+PGW-C allows traffic exchange at the UPF. The SMF+PGW-C also updates the UDM by registering the PDN connection/PDU session for the SMF+PGW-C</w:t>
      </w:r>
    </w:p>
    <w:p w14:paraId="1D664775" w14:textId="24E46397" w:rsidR="00E9301A" w:rsidRPr="002219D0" w:rsidRDefault="00E9301A" w:rsidP="002219D0">
      <w:pPr>
        <w:overflowPunct w:val="0"/>
        <w:autoSpaceDE w:val="0"/>
        <w:autoSpaceDN w:val="0"/>
        <w:adjustRightInd w:val="0"/>
        <w:ind w:left="568" w:hanging="284"/>
        <w:textAlignment w:val="baseline"/>
        <w:rPr>
          <w:rFonts w:eastAsia="맑은 고딕"/>
          <w:lang w:eastAsia="ko-KR"/>
        </w:rPr>
      </w:pPr>
      <w:ins w:id="8" w:author="Myungjune@LGE" w:date="2026-01-29T11:48:00Z" w16du:dateUtc="2026-01-29T02:48:00Z">
        <w:r>
          <w:rPr>
            <w:rFonts w:eastAsia="맑은 고딕" w:hint="eastAsia"/>
            <w:lang w:eastAsia="ko-KR"/>
          </w:rPr>
          <w:t>-</w:t>
        </w:r>
        <w:r>
          <w:rPr>
            <w:rFonts w:eastAsia="맑은 고딕"/>
            <w:lang w:eastAsia="ko-KR"/>
          </w:rPr>
          <w:tab/>
        </w:r>
        <w:r>
          <w:rPr>
            <w:rFonts w:eastAsia="맑은 고딕" w:hint="eastAsia"/>
            <w:lang w:eastAsia="ko-KR"/>
          </w:rPr>
          <w:t xml:space="preserve">When NSSAA is on-going over EPC and handover to 5GS is </w:t>
        </w:r>
        <w:proofErr w:type="spellStart"/>
        <w:r>
          <w:rPr>
            <w:rFonts w:eastAsia="맑은 고딕" w:hint="eastAsia"/>
            <w:lang w:eastAsia="ko-KR"/>
          </w:rPr>
          <w:t>triggred</w:t>
        </w:r>
        <w:proofErr w:type="spellEnd"/>
        <w:r>
          <w:rPr>
            <w:rFonts w:eastAsia="맑은 고딕" w:hint="eastAsia"/>
            <w:lang w:eastAsia="ko-KR"/>
          </w:rPr>
          <w:t xml:space="preserve"> by RAN, the SMF+PGW-C shall determine that session continuity from EPS to 5GS is not supported if the S-NSSAI of the PDN connection is in Pending status</w:t>
        </w:r>
      </w:ins>
    </w:p>
    <w:p w14:paraId="273383F0" w14:textId="77777777" w:rsidR="002219D0" w:rsidRPr="002219D0" w:rsidRDefault="002219D0" w:rsidP="00AB2193">
      <w:pPr>
        <w:rPr>
          <w:lang w:eastAsia="ko-KR"/>
        </w:rPr>
      </w:pPr>
    </w:p>
    <w:p w14:paraId="6F3258E0" w14:textId="77777777" w:rsidR="00AB2193" w:rsidRPr="00CE4669" w:rsidRDefault="00AB2193" w:rsidP="005417C9">
      <w:pPr>
        <w:pStyle w:val="CRSeparator"/>
        <w:outlineLvl w:val="0"/>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8A202" w14:textId="77777777" w:rsidR="00513055" w:rsidRDefault="00513055">
      <w:r>
        <w:separator/>
      </w:r>
    </w:p>
  </w:endnote>
  <w:endnote w:type="continuationSeparator" w:id="0">
    <w:p w14:paraId="75E2D0CC" w14:textId="77777777" w:rsidR="00513055" w:rsidRDefault="0051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6853C" w14:textId="77777777" w:rsidR="00513055" w:rsidRDefault="00513055">
      <w:r>
        <w:separator/>
      </w:r>
    </w:p>
  </w:footnote>
  <w:footnote w:type="continuationSeparator" w:id="0">
    <w:p w14:paraId="5038AF09" w14:textId="77777777" w:rsidR="00513055" w:rsidRDefault="0051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5DE"/>
    <w:rsid w:val="00097A99"/>
    <w:rsid w:val="000A6394"/>
    <w:rsid w:val="000B7FED"/>
    <w:rsid w:val="000C038A"/>
    <w:rsid w:val="000C6598"/>
    <w:rsid w:val="000D44B3"/>
    <w:rsid w:val="00132A6F"/>
    <w:rsid w:val="00145D43"/>
    <w:rsid w:val="00192C46"/>
    <w:rsid w:val="001A08B3"/>
    <w:rsid w:val="001A7B60"/>
    <w:rsid w:val="001B52F0"/>
    <w:rsid w:val="001B7A65"/>
    <w:rsid w:val="001D4A6A"/>
    <w:rsid w:val="001E3F01"/>
    <w:rsid w:val="001E41F3"/>
    <w:rsid w:val="002219D0"/>
    <w:rsid w:val="0026004D"/>
    <w:rsid w:val="002640DD"/>
    <w:rsid w:val="00275D12"/>
    <w:rsid w:val="00284FEB"/>
    <w:rsid w:val="002860C4"/>
    <w:rsid w:val="00287FCE"/>
    <w:rsid w:val="002A3943"/>
    <w:rsid w:val="002B5741"/>
    <w:rsid w:val="002E2D30"/>
    <w:rsid w:val="002E472E"/>
    <w:rsid w:val="00305409"/>
    <w:rsid w:val="00320850"/>
    <w:rsid w:val="00352E12"/>
    <w:rsid w:val="003609EF"/>
    <w:rsid w:val="0036231A"/>
    <w:rsid w:val="00374DD4"/>
    <w:rsid w:val="003B248B"/>
    <w:rsid w:val="003D057B"/>
    <w:rsid w:val="003E1A36"/>
    <w:rsid w:val="00410371"/>
    <w:rsid w:val="004242F1"/>
    <w:rsid w:val="00442A0F"/>
    <w:rsid w:val="00463614"/>
    <w:rsid w:val="004B75B7"/>
    <w:rsid w:val="004D5E28"/>
    <w:rsid w:val="00513055"/>
    <w:rsid w:val="005141D9"/>
    <w:rsid w:val="0051580D"/>
    <w:rsid w:val="005417C9"/>
    <w:rsid w:val="00547111"/>
    <w:rsid w:val="00592D74"/>
    <w:rsid w:val="005B4730"/>
    <w:rsid w:val="005E2C44"/>
    <w:rsid w:val="005E5002"/>
    <w:rsid w:val="00621188"/>
    <w:rsid w:val="00622BF2"/>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E6B4C"/>
    <w:rsid w:val="007F7259"/>
    <w:rsid w:val="008040A8"/>
    <w:rsid w:val="008279FA"/>
    <w:rsid w:val="00860B87"/>
    <w:rsid w:val="008626E7"/>
    <w:rsid w:val="00870EE7"/>
    <w:rsid w:val="00874AB5"/>
    <w:rsid w:val="008863B9"/>
    <w:rsid w:val="0088692D"/>
    <w:rsid w:val="008919C3"/>
    <w:rsid w:val="008A005E"/>
    <w:rsid w:val="008A0570"/>
    <w:rsid w:val="008A45A6"/>
    <w:rsid w:val="008D2C5B"/>
    <w:rsid w:val="008D3CCC"/>
    <w:rsid w:val="008F3789"/>
    <w:rsid w:val="008F686C"/>
    <w:rsid w:val="009148DE"/>
    <w:rsid w:val="00941E30"/>
    <w:rsid w:val="00942E7E"/>
    <w:rsid w:val="009531B0"/>
    <w:rsid w:val="009741B3"/>
    <w:rsid w:val="009777D9"/>
    <w:rsid w:val="00991B88"/>
    <w:rsid w:val="00996AF5"/>
    <w:rsid w:val="009A5753"/>
    <w:rsid w:val="009A579D"/>
    <w:rsid w:val="009E3297"/>
    <w:rsid w:val="009F734F"/>
    <w:rsid w:val="00A01EB2"/>
    <w:rsid w:val="00A246B6"/>
    <w:rsid w:val="00A47732"/>
    <w:rsid w:val="00A47E70"/>
    <w:rsid w:val="00A50CF0"/>
    <w:rsid w:val="00A7671C"/>
    <w:rsid w:val="00A8068F"/>
    <w:rsid w:val="00AA2CBC"/>
    <w:rsid w:val="00AA6185"/>
    <w:rsid w:val="00AB2193"/>
    <w:rsid w:val="00AC5820"/>
    <w:rsid w:val="00AD1CD8"/>
    <w:rsid w:val="00B14777"/>
    <w:rsid w:val="00B258BB"/>
    <w:rsid w:val="00B36776"/>
    <w:rsid w:val="00B419BA"/>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9301A"/>
    <w:rsid w:val="00EB09B7"/>
    <w:rsid w:val="00EE7D7C"/>
    <w:rsid w:val="00EF6D8B"/>
    <w:rsid w:val="00F25C36"/>
    <w:rsid w:val="00F25D98"/>
    <w:rsid w:val="00F300FB"/>
    <w:rsid w:val="00F56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221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Pages>
  <Words>3426</Words>
  <Characters>19531</Characters>
  <Application>Microsoft Office Word</Application>
  <DocSecurity>0</DocSecurity>
  <Lines>162</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18</cp:revision>
  <cp:lastPrinted>1899-12-31T23:00:00Z</cp:lastPrinted>
  <dcterms:created xsi:type="dcterms:W3CDTF">2026-01-14T22:58:00Z</dcterms:created>
  <dcterms:modified xsi:type="dcterms:W3CDTF">2026-01-30T07:12:00Z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