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C84F81" w:rsidR="001E41F3" w:rsidRPr="00DF2004" w:rsidRDefault="00DF2004">
      <w:pPr>
        <w:pStyle w:val="CRCoverPage"/>
        <w:tabs>
          <w:tab w:val="right" w:pos="9639"/>
        </w:tabs>
        <w:spacing w:after="0"/>
        <w:rPr>
          <w:b/>
          <w:iCs/>
          <w:noProof/>
          <w:sz w:val="28"/>
        </w:rPr>
      </w:pPr>
      <w:r w:rsidRPr="00DF2004">
        <w:rPr>
          <w:b/>
          <w:iCs/>
          <w:noProof/>
          <w:sz w:val="28"/>
        </w:rPr>
        <w:t xml:space="preserve">3GPP TSG RAN WG5 Meeting #109 </w:t>
      </w:r>
      <w:r w:rsidR="001E41F3" w:rsidRPr="00DF2004">
        <w:rPr>
          <w:b/>
          <w:iCs/>
          <w:noProof/>
          <w:sz w:val="28"/>
        </w:rPr>
        <w:fldChar w:fldCharType="begin"/>
      </w:r>
      <w:r w:rsidR="001E41F3" w:rsidRPr="00DF2004">
        <w:rPr>
          <w:b/>
          <w:iCs/>
          <w:noProof/>
          <w:sz w:val="28"/>
        </w:rPr>
        <w:instrText xml:space="preserve"> DOCPROPERTY  MtgTitle  \* MERGEFORMAT </w:instrText>
      </w:r>
      <w:r w:rsidR="001E41F3" w:rsidRPr="00DF2004">
        <w:rPr>
          <w:b/>
          <w:iCs/>
          <w:noProof/>
          <w:sz w:val="28"/>
        </w:rPr>
        <w:fldChar w:fldCharType="separate"/>
      </w:r>
      <w:r w:rsidR="001E41F3" w:rsidRPr="00DF2004">
        <w:rPr>
          <w:b/>
          <w:iCs/>
          <w:noProof/>
          <w:sz w:val="28"/>
        </w:rPr>
        <w:fldChar w:fldCharType="end"/>
      </w:r>
      <w:r w:rsidR="001E41F3" w:rsidRPr="00DF2004">
        <w:rPr>
          <w:b/>
          <w:iCs/>
          <w:noProof/>
          <w:sz w:val="28"/>
        </w:rPr>
        <w:tab/>
      </w:r>
      <w:r w:rsidR="001826B3" w:rsidRPr="001826B3">
        <w:rPr>
          <w:b/>
          <w:iCs/>
          <w:noProof/>
          <w:sz w:val="28"/>
        </w:rPr>
        <w:t>R5-255522</w:t>
      </w:r>
    </w:p>
    <w:p w14:paraId="7CB45193" w14:textId="218707A6" w:rsidR="001E41F3" w:rsidRPr="00DF2004" w:rsidRDefault="00DF2004" w:rsidP="005E2C44">
      <w:pPr>
        <w:pStyle w:val="CRCoverPage"/>
        <w:outlineLvl w:val="0"/>
        <w:rPr>
          <w:b/>
          <w:iCs/>
          <w:noProof/>
          <w:sz w:val="28"/>
        </w:rPr>
      </w:pPr>
      <w:r w:rsidRPr="00DF2004">
        <w:rPr>
          <w:b/>
          <w:iCs/>
          <w:noProof/>
          <w:sz w:val="28"/>
        </w:rPr>
        <w:t>Dallas, USA 17th Nov 2025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1003CD" w:rsidR="001E41F3" w:rsidRPr="00410371" w:rsidRDefault="000B7DE4" w:rsidP="000B7DE4">
            <w:pPr>
              <w:pStyle w:val="CRCoverPage"/>
              <w:spacing w:after="0"/>
              <w:rPr>
                <w:b/>
                <w:noProof/>
                <w:sz w:val="28"/>
              </w:rPr>
            </w:pPr>
            <w:r w:rsidRPr="000B7DE4">
              <w:rPr>
                <w:b/>
                <w:noProof/>
                <w:sz w:val="28"/>
              </w:rPr>
              <w:t>38</w:t>
            </w:r>
            <w:r>
              <w:rPr>
                <w:b/>
                <w:noProof/>
                <w:sz w:val="28"/>
              </w:rPr>
              <w:t>.</w:t>
            </w:r>
            <w:r w:rsidRPr="000B7DE4">
              <w:rPr>
                <w:b/>
                <w:noProof/>
                <w:sz w:val="28"/>
              </w:rPr>
              <w:t>52</w:t>
            </w:r>
            <w:r>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1CA3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1ABBD7" w:rsidR="001E41F3" w:rsidRPr="00410371" w:rsidRDefault="003079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39E34" w:rsidR="001E41F3" w:rsidRPr="000B7DE4" w:rsidRDefault="000B7DE4" w:rsidP="000B7DE4">
            <w:pPr>
              <w:pStyle w:val="CRCoverPage"/>
              <w:spacing w:after="0"/>
              <w:rPr>
                <w:b/>
                <w:bCs/>
                <w:noProof/>
                <w:sz w:val="28"/>
              </w:rPr>
            </w:pPr>
            <w:r w:rsidRPr="000B7DE4">
              <w:rPr>
                <w:b/>
                <w:bCs/>
                <w:noProof/>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0B6DF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84D4" w:rsidR="001E41F3" w:rsidRDefault="000B7DE4">
            <w:pPr>
              <w:pStyle w:val="CRCoverPage"/>
              <w:spacing w:after="0"/>
              <w:ind w:left="100"/>
              <w:rPr>
                <w:noProof/>
              </w:rPr>
            </w:pPr>
            <w:r>
              <w:t xml:space="preserve">Update in </w:t>
            </w:r>
            <w:r w:rsidR="00A84778" w:rsidRPr="00A84778">
              <w:t>Table 4.3.1-1</w:t>
            </w:r>
            <w:r w:rsidR="00A84778">
              <w:t xml:space="preserve"> by </w:t>
            </w:r>
            <w:r>
              <w:t>splitting the</w:t>
            </w:r>
            <w:r w:rsidR="00A50DB7">
              <w:t xml:space="preserve"> Test C</w:t>
            </w:r>
            <w:r w:rsidR="00A84778">
              <w:t>ase</w:t>
            </w:r>
            <w:r>
              <w:t xml:space="preserve"> </w:t>
            </w:r>
            <w:r w:rsidR="00A50DB7">
              <w:t>6.5.2.4 ACLR into</w:t>
            </w:r>
            <w:r w:rsidR="00A84778">
              <w:t xml:space="preserve"> Test Clause</w:t>
            </w:r>
            <w:r w:rsidR="00E57696">
              <w:t xml:space="preserve">s </w:t>
            </w:r>
            <w:r w:rsidR="00A50DB7">
              <w:t>6.5.2.4.1 NR ACLR &amp; 6.5.2.4.2 UTRA ACLR</w:t>
            </w:r>
            <w:r w:rsidR="00A847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9A9549" w:rsidR="001E41F3" w:rsidRDefault="000728AB" w:rsidP="000728AB">
            <w:pPr>
              <w:pStyle w:val="CRCoverPage"/>
              <w:spacing w:after="0"/>
              <w:rPr>
                <w:noProof/>
              </w:rPr>
            </w:pPr>
            <w:r w:rsidRPr="000728AB">
              <w:rPr>
                <w:noProof/>
              </w:rPr>
              <w:t>Marquis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1B3A3E" w:rsidR="001E41F3" w:rsidRDefault="002162F9" w:rsidP="000728AB">
            <w:pPr>
              <w:pStyle w:val="CRCoverPage"/>
              <w:spacing w:after="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rsidP="000728AB">
            <w:pPr>
              <w:pStyle w:val="CRCoverPage"/>
              <w:spacing w:after="0"/>
              <w:rPr>
                <w:noProof/>
              </w:rPr>
            </w:pPr>
            <w:fldSimple w:instr=" DOCPROPERTY  RelatedWis  \* MERGEFORMAT ">
              <w:r>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EA6D5A" w:rsidR="001E41F3" w:rsidRDefault="000728AB">
            <w:pPr>
              <w:pStyle w:val="CRCoverPage"/>
              <w:spacing w:after="0"/>
              <w:ind w:left="100"/>
              <w:rPr>
                <w:noProof/>
              </w:rPr>
            </w:pPr>
            <w:r>
              <w:t>2025-10-17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BC877D" w:rsidR="001E41F3" w:rsidRDefault="000728AB">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1B74E1" w:rsidR="001E41F3" w:rsidRDefault="00BD68CA">
            <w:pPr>
              <w:pStyle w:val="CRCoverPage"/>
              <w:spacing w:after="0"/>
              <w:ind w:left="100"/>
              <w:rPr>
                <w:noProof/>
              </w:rPr>
            </w:pPr>
            <w:r>
              <w:rPr>
                <w:noProof/>
              </w:rPr>
              <w:t>In 3GPP TS 38.521-5 the Test Case 6.5.2.4 ACLR is defined</w:t>
            </w:r>
            <w:r w:rsidR="00A84778">
              <w:rPr>
                <w:noProof/>
              </w:rPr>
              <w:t xml:space="preserve"> </w:t>
            </w:r>
            <w:r w:rsidR="00834503">
              <w:rPr>
                <w:noProof/>
              </w:rPr>
              <w:t>into</w:t>
            </w:r>
            <w:r>
              <w:rPr>
                <w:noProof/>
              </w:rPr>
              <w:t xml:space="preserve"> two separate clauses in 6.5.2.4.1 NR ACLR &amp; 6.5.2.4.2 UTRA ACLR while also same </w:t>
            </w:r>
            <w:r w:rsidR="00A84778">
              <w:rPr>
                <w:noProof/>
              </w:rPr>
              <w:t xml:space="preserve">defined in </w:t>
            </w:r>
            <w:bookmarkStart w:id="1" w:name="_CRTable4_1_11"/>
            <w:r w:rsidR="00A84778" w:rsidRPr="00A84778">
              <w:rPr>
                <w:noProof/>
              </w:rPr>
              <w:t xml:space="preserve">Table </w:t>
            </w:r>
            <w:bookmarkEnd w:id="1"/>
            <w:r w:rsidR="00A84778" w:rsidRPr="00A84778">
              <w:rPr>
                <w:noProof/>
              </w:rPr>
              <w:t>4.1.1-1</w:t>
            </w:r>
            <w:r w:rsidR="00A84778">
              <w:rPr>
                <w:noProof/>
              </w:rPr>
              <w:t xml:space="preserve"> </w:t>
            </w:r>
            <w:r w:rsidR="00670A1E" w:rsidRPr="00670A1E">
              <w:rPr>
                <w:noProof/>
              </w:rPr>
              <w:t>ref. TS 38.521-1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5A0AF" w:rsidR="001E41F3" w:rsidRDefault="009836E3">
            <w:pPr>
              <w:pStyle w:val="CRCoverPage"/>
              <w:spacing w:after="0"/>
              <w:ind w:left="100"/>
              <w:rPr>
                <w:noProof/>
              </w:rPr>
            </w:pPr>
            <w:r>
              <w:t xml:space="preserve">Update in </w:t>
            </w:r>
            <w:r w:rsidRPr="00A84778">
              <w:t>Table 4.3.1-1</w:t>
            </w:r>
            <w:r>
              <w:t xml:space="preserve"> by splitting the Test Case 6.5.2.4 ACLR into Test Clauses 6.5.2.4.1 NR ACLR &amp; 6.5.2.4.2 UTRA ACLR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553CB" w:rsidR="001E41F3" w:rsidRDefault="002162F9">
            <w:pPr>
              <w:pStyle w:val="CRCoverPage"/>
              <w:spacing w:after="0"/>
              <w:ind w:left="100"/>
              <w:rPr>
                <w:noProof/>
              </w:rPr>
            </w:pPr>
            <w:r>
              <w:rPr>
                <w:noProof/>
              </w:rPr>
              <w:t xml:space="preserve">Incorrect information will remain in </w:t>
            </w:r>
            <w:r w:rsidR="00670A1E">
              <w:rPr>
                <w:noProof/>
              </w:rPr>
              <w:t>T</w:t>
            </w:r>
            <w:r w:rsidR="00A84778">
              <w:rPr>
                <w:noProof/>
              </w:rPr>
              <w:t xml:space="preserve">able </w:t>
            </w:r>
            <w:r w:rsidR="00A84778" w:rsidRPr="00A84778">
              <w:t>4.3.1-1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35BF2" w:rsidR="001E41F3" w:rsidRDefault="00A84778">
            <w:pPr>
              <w:pStyle w:val="CRCoverPage"/>
              <w:spacing w:after="0"/>
              <w:ind w:left="100"/>
              <w:rPr>
                <w:noProof/>
              </w:rPr>
            </w:pPr>
            <w:r>
              <w:rPr>
                <w:noProof/>
              </w:rPr>
              <w:t>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7C00E" w:rsidR="001E41F3" w:rsidRDefault="002162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5F9C4D" w:rsidR="001E41F3" w:rsidRDefault="002162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FBE6D4" w:rsidR="001E41F3" w:rsidRDefault="002162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9A5BD" w14:textId="77777777" w:rsidR="008863B9" w:rsidRDefault="0005009E">
            <w:pPr>
              <w:pStyle w:val="CRCoverPage"/>
              <w:spacing w:after="0"/>
              <w:ind w:left="100"/>
              <w:rPr>
                <w:noProof/>
              </w:rPr>
            </w:pPr>
            <w:r>
              <w:rPr>
                <w:noProof/>
              </w:rPr>
              <w:t>r1 updates applicability of additional NTN RF tests</w:t>
            </w:r>
          </w:p>
          <w:p w14:paraId="6ACA4173" w14:textId="7CF4E849" w:rsidR="00307963" w:rsidRDefault="00307963">
            <w:pPr>
              <w:pStyle w:val="CRCoverPage"/>
              <w:spacing w:after="0"/>
              <w:ind w:left="100"/>
              <w:rPr>
                <w:noProof/>
              </w:rPr>
            </w:pPr>
            <w:r>
              <w:rPr>
                <w:noProof/>
              </w:rPr>
              <w:t>R5-245454r1 -&gt; R5-246063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E6FAD8" w14:textId="44C2E615" w:rsidR="00A76E4D" w:rsidRDefault="002162F9">
      <w:pPr>
        <w:rPr>
          <w:b/>
          <w:bCs/>
          <w:noProof/>
          <w:sz w:val="28"/>
          <w:szCs w:val="28"/>
        </w:rPr>
      </w:pPr>
      <w:r w:rsidRPr="002162F9">
        <w:rPr>
          <w:b/>
          <w:bCs/>
          <w:noProof/>
          <w:sz w:val="28"/>
          <w:szCs w:val="28"/>
          <w:highlight w:val="green"/>
        </w:rPr>
        <w:lastRenderedPageBreak/>
        <w:t>&lt;Unchanged sections skipped&gt;</w:t>
      </w:r>
    </w:p>
    <w:p w14:paraId="6BA080F1" w14:textId="04017C9D" w:rsidR="00A76E4D" w:rsidRPr="00CC3F93" w:rsidRDefault="00A76E4D">
      <w:pPr>
        <w:rPr>
          <w:rFonts w:ascii="Arial" w:eastAsia="Batang" w:hAnsi="Arial"/>
          <w:b/>
          <w:sz w:val="28"/>
          <w:u w:val="single"/>
          <w:lang w:val="en-US" w:eastAsia="ja-JP"/>
        </w:rPr>
      </w:pPr>
      <w:r w:rsidRPr="00A76E4D">
        <w:rPr>
          <w:rFonts w:ascii="Arial" w:eastAsia="Batang" w:hAnsi="Arial"/>
          <w:b/>
          <w:sz w:val="28"/>
          <w:u w:val="single"/>
          <w:lang w:val="en-US" w:eastAsia="ja-JP"/>
        </w:rPr>
        <w:t>Reference Table in 3GPP TS 38.522</w:t>
      </w:r>
    </w:p>
    <w:p w14:paraId="31F626F6" w14:textId="77777777" w:rsidR="00A76E4D" w:rsidRPr="00A76E4D" w:rsidRDefault="00A76E4D" w:rsidP="00A76E4D">
      <w:pPr>
        <w:pStyle w:val="Heading3"/>
        <w:rPr>
          <w:rFonts w:eastAsia="Batang"/>
          <w:lang w:eastAsia="ja-JP"/>
        </w:rPr>
      </w:pPr>
      <w:bookmarkStart w:id="2" w:name="_Toc20936807"/>
      <w:bookmarkStart w:id="3" w:name="_Toc36713253"/>
      <w:bookmarkStart w:id="4" w:name="_Toc36713656"/>
      <w:bookmarkStart w:id="5" w:name="_Toc52217969"/>
      <w:bookmarkStart w:id="6" w:name="_Toc58499581"/>
      <w:bookmarkStart w:id="7" w:name="_Toc68538438"/>
      <w:bookmarkStart w:id="8" w:name="_Toc75510021"/>
      <w:bookmarkStart w:id="9" w:name="_Toc90971499"/>
      <w:bookmarkStart w:id="10" w:name="_Toc100158407"/>
      <w:bookmarkStart w:id="11" w:name="_Toc210662557"/>
      <w:r w:rsidRPr="00A76E4D">
        <w:rPr>
          <w:rFonts w:eastAsia="Batang"/>
          <w:lang w:eastAsia="ja-JP"/>
        </w:rPr>
        <w:t>4.1.1</w:t>
      </w:r>
      <w:r w:rsidRPr="00A76E4D">
        <w:rPr>
          <w:rFonts w:eastAsia="Batang"/>
          <w:lang w:eastAsia="ja-JP"/>
        </w:rPr>
        <w:tab/>
        <w:t>FR1 standalone conformance test cases</w:t>
      </w:r>
      <w:bookmarkEnd w:id="2"/>
      <w:bookmarkEnd w:id="3"/>
      <w:bookmarkEnd w:id="4"/>
      <w:bookmarkEnd w:id="5"/>
      <w:bookmarkEnd w:id="6"/>
      <w:bookmarkEnd w:id="7"/>
      <w:bookmarkEnd w:id="8"/>
      <w:bookmarkEnd w:id="9"/>
      <w:bookmarkEnd w:id="10"/>
      <w:bookmarkEnd w:id="11"/>
    </w:p>
    <w:p w14:paraId="4B418761" w14:textId="77777777" w:rsidR="00A76E4D" w:rsidRPr="00A76E4D" w:rsidRDefault="00A76E4D" w:rsidP="00A76E4D">
      <w:pPr>
        <w:pStyle w:val="Heading3"/>
        <w:ind w:left="2268"/>
        <w:rPr>
          <w:rFonts w:eastAsia="Batang"/>
          <w:b/>
          <w:lang w:val="en-US" w:eastAsia="ja-JP"/>
        </w:rPr>
      </w:pPr>
      <w:r w:rsidRPr="00A76E4D">
        <w:rPr>
          <w:rFonts w:eastAsia="Batang"/>
          <w:b/>
          <w:lang w:val="en-US" w:eastAsia="ja-JP"/>
        </w:rPr>
        <w:t>Table 4.1.1-1: Applicability of RF SA FR1 conformance test cases, ref. TS 38.521-1 [1]</w:t>
      </w:r>
    </w:p>
    <w:p w14:paraId="3A2F0BDB" w14:textId="5FE417C0" w:rsidR="0005009E" w:rsidRDefault="0005009E" w:rsidP="00A76E4D">
      <w:pPr>
        <w:pStyle w:val="Heading3"/>
        <w:rPr>
          <w:rFonts w:eastAsia="Batang"/>
          <w:lang w:eastAsia="ja-JP"/>
        </w:rPr>
      </w:pP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096"/>
        <w:gridCol w:w="2340"/>
        <w:gridCol w:w="1652"/>
        <w:gridCol w:w="2091"/>
      </w:tblGrid>
      <w:tr w:rsidR="00A76E4D" w:rsidRPr="00A76E4D" w14:paraId="7C81F256" w14:textId="77777777" w:rsidTr="00CC3F93">
        <w:trPr>
          <w:tblHeader/>
          <w:jc w:val="center"/>
        </w:trPr>
        <w:tc>
          <w:tcPr>
            <w:tcW w:w="1352" w:type="dxa"/>
            <w:tcBorders>
              <w:top w:val="single" w:sz="4" w:space="0" w:color="auto"/>
              <w:left w:val="single" w:sz="4" w:space="0" w:color="auto"/>
              <w:bottom w:val="nil"/>
              <w:right w:val="single" w:sz="4" w:space="0" w:color="auto"/>
            </w:tcBorders>
            <w:hideMark/>
          </w:tcPr>
          <w:p w14:paraId="516FDB4C" w14:textId="77777777" w:rsidR="00A76E4D" w:rsidRPr="00A76E4D" w:rsidRDefault="00A76E4D" w:rsidP="00CC3F93">
            <w:pPr>
              <w:pStyle w:val="TAH"/>
            </w:pPr>
            <w:r w:rsidRPr="00A76E4D">
              <w:t>Clause</w:t>
            </w:r>
          </w:p>
        </w:tc>
        <w:tc>
          <w:tcPr>
            <w:tcW w:w="4465" w:type="dxa"/>
            <w:tcBorders>
              <w:top w:val="single" w:sz="4" w:space="0" w:color="auto"/>
              <w:left w:val="single" w:sz="4" w:space="0" w:color="auto"/>
              <w:bottom w:val="nil"/>
              <w:right w:val="single" w:sz="4" w:space="0" w:color="auto"/>
            </w:tcBorders>
            <w:hideMark/>
          </w:tcPr>
          <w:p w14:paraId="4B3CE506" w14:textId="77777777" w:rsidR="00A76E4D" w:rsidRPr="00A76E4D" w:rsidRDefault="00A76E4D" w:rsidP="00CC3F93">
            <w:pPr>
              <w:pStyle w:val="TAH"/>
            </w:pPr>
            <w:r w:rsidRPr="00A76E4D">
              <w:t>TC Title</w:t>
            </w:r>
          </w:p>
        </w:tc>
        <w:tc>
          <w:tcPr>
            <w:tcW w:w="852" w:type="dxa"/>
            <w:tcBorders>
              <w:top w:val="single" w:sz="4" w:space="0" w:color="auto"/>
              <w:left w:val="single" w:sz="4" w:space="0" w:color="auto"/>
              <w:bottom w:val="nil"/>
              <w:right w:val="single" w:sz="4" w:space="0" w:color="auto"/>
            </w:tcBorders>
            <w:hideMark/>
          </w:tcPr>
          <w:p w14:paraId="7A2AFF07" w14:textId="77777777" w:rsidR="00A76E4D" w:rsidRPr="00A76E4D" w:rsidRDefault="00A76E4D" w:rsidP="00CC3F93">
            <w:pPr>
              <w:pStyle w:val="TAH"/>
            </w:pPr>
            <w:r w:rsidRPr="00A76E4D">
              <w:t>Release</w:t>
            </w:r>
          </w:p>
        </w:tc>
        <w:tc>
          <w:tcPr>
            <w:tcW w:w="3226" w:type="dxa"/>
            <w:gridSpan w:val="2"/>
            <w:tcBorders>
              <w:top w:val="single" w:sz="4" w:space="0" w:color="auto"/>
              <w:left w:val="single" w:sz="4" w:space="0" w:color="auto"/>
              <w:bottom w:val="single" w:sz="4" w:space="0" w:color="auto"/>
              <w:right w:val="single" w:sz="4" w:space="0" w:color="auto"/>
            </w:tcBorders>
            <w:hideMark/>
          </w:tcPr>
          <w:p w14:paraId="5E86A64E" w14:textId="77777777" w:rsidR="00A76E4D" w:rsidRPr="00A76E4D" w:rsidRDefault="00A76E4D" w:rsidP="00CC3F93">
            <w:pPr>
              <w:pStyle w:val="TAH"/>
            </w:pPr>
            <w:r w:rsidRPr="00A76E4D">
              <w:t>Applicability</w:t>
            </w:r>
          </w:p>
        </w:tc>
        <w:tc>
          <w:tcPr>
            <w:tcW w:w="2340" w:type="dxa"/>
            <w:tcBorders>
              <w:top w:val="single" w:sz="4" w:space="0" w:color="auto"/>
              <w:left w:val="single" w:sz="4" w:space="0" w:color="auto"/>
              <w:bottom w:val="nil"/>
              <w:right w:val="single" w:sz="4" w:space="0" w:color="auto"/>
            </w:tcBorders>
            <w:hideMark/>
          </w:tcPr>
          <w:p w14:paraId="6EA6D46D" w14:textId="77777777" w:rsidR="00A76E4D" w:rsidRPr="00A76E4D" w:rsidRDefault="00A76E4D" w:rsidP="00CC3F93">
            <w:pPr>
              <w:pStyle w:val="TAH"/>
            </w:pPr>
            <w:r w:rsidRPr="00A76E4D">
              <w:t>Tested Bands/CA-Configurations Selection</w:t>
            </w:r>
          </w:p>
        </w:tc>
        <w:tc>
          <w:tcPr>
            <w:tcW w:w="1652" w:type="dxa"/>
            <w:tcBorders>
              <w:top w:val="single" w:sz="4" w:space="0" w:color="auto"/>
              <w:left w:val="single" w:sz="4" w:space="0" w:color="auto"/>
              <w:bottom w:val="nil"/>
              <w:right w:val="single" w:sz="4" w:space="0" w:color="auto"/>
            </w:tcBorders>
            <w:hideMark/>
          </w:tcPr>
          <w:p w14:paraId="11304E7D" w14:textId="77777777" w:rsidR="00A76E4D" w:rsidRPr="00A76E4D" w:rsidRDefault="00A76E4D" w:rsidP="00CC3F93">
            <w:pPr>
              <w:pStyle w:val="TAH"/>
            </w:pPr>
            <w:r w:rsidRPr="00A76E4D">
              <w:t>Branch</w:t>
            </w:r>
          </w:p>
        </w:tc>
        <w:tc>
          <w:tcPr>
            <w:tcW w:w="2091" w:type="dxa"/>
            <w:tcBorders>
              <w:top w:val="single" w:sz="4" w:space="0" w:color="auto"/>
              <w:left w:val="single" w:sz="4" w:space="0" w:color="auto"/>
              <w:bottom w:val="nil"/>
              <w:right w:val="single" w:sz="4" w:space="0" w:color="auto"/>
            </w:tcBorders>
            <w:hideMark/>
          </w:tcPr>
          <w:p w14:paraId="053FD2AD" w14:textId="77777777" w:rsidR="00A76E4D" w:rsidRPr="00A76E4D" w:rsidRDefault="00A76E4D" w:rsidP="00CC3F93">
            <w:pPr>
              <w:pStyle w:val="TAH"/>
            </w:pPr>
            <w:r w:rsidRPr="00A76E4D">
              <w:t>Additional Information</w:t>
            </w:r>
          </w:p>
        </w:tc>
      </w:tr>
      <w:tr w:rsidR="00A76E4D" w:rsidRPr="00A76E4D" w14:paraId="3606CB67" w14:textId="77777777" w:rsidTr="00CC3F93">
        <w:trPr>
          <w:tblHeader/>
          <w:jc w:val="center"/>
        </w:trPr>
        <w:tc>
          <w:tcPr>
            <w:tcW w:w="1352" w:type="dxa"/>
            <w:tcBorders>
              <w:top w:val="nil"/>
              <w:left w:val="single" w:sz="4" w:space="0" w:color="auto"/>
              <w:bottom w:val="single" w:sz="4" w:space="0" w:color="auto"/>
              <w:right w:val="single" w:sz="4" w:space="0" w:color="auto"/>
            </w:tcBorders>
          </w:tcPr>
          <w:p w14:paraId="203AD5FD" w14:textId="77777777" w:rsidR="00A76E4D" w:rsidRPr="00A76E4D" w:rsidRDefault="00A76E4D" w:rsidP="00CC3F93">
            <w:pPr>
              <w:pStyle w:val="TAH"/>
            </w:pPr>
          </w:p>
        </w:tc>
        <w:tc>
          <w:tcPr>
            <w:tcW w:w="4465" w:type="dxa"/>
            <w:tcBorders>
              <w:top w:val="nil"/>
              <w:left w:val="single" w:sz="4" w:space="0" w:color="auto"/>
              <w:bottom w:val="single" w:sz="4" w:space="0" w:color="auto"/>
              <w:right w:val="single" w:sz="4" w:space="0" w:color="auto"/>
            </w:tcBorders>
          </w:tcPr>
          <w:p w14:paraId="0C30116C" w14:textId="77777777" w:rsidR="00A76E4D" w:rsidRPr="00A76E4D" w:rsidRDefault="00A76E4D" w:rsidP="00CC3F93">
            <w:pPr>
              <w:pStyle w:val="TAH"/>
            </w:pPr>
          </w:p>
        </w:tc>
        <w:tc>
          <w:tcPr>
            <w:tcW w:w="852" w:type="dxa"/>
            <w:tcBorders>
              <w:top w:val="nil"/>
              <w:left w:val="single" w:sz="4" w:space="0" w:color="auto"/>
              <w:bottom w:val="single" w:sz="4" w:space="0" w:color="auto"/>
              <w:right w:val="single" w:sz="4" w:space="0" w:color="auto"/>
            </w:tcBorders>
          </w:tcPr>
          <w:p w14:paraId="2B190CCA" w14:textId="77777777" w:rsidR="00A76E4D" w:rsidRPr="00A76E4D" w:rsidRDefault="00A76E4D" w:rsidP="00CC3F93">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B0C6FD4" w14:textId="77777777" w:rsidR="00A76E4D" w:rsidRPr="00A76E4D" w:rsidRDefault="00A76E4D" w:rsidP="00CC3F93">
            <w:pPr>
              <w:pStyle w:val="TAH"/>
            </w:pPr>
            <w:r w:rsidRPr="00A76E4D">
              <w:t>Condition</w:t>
            </w:r>
          </w:p>
        </w:tc>
        <w:tc>
          <w:tcPr>
            <w:tcW w:w="2096" w:type="dxa"/>
            <w:tcBorders>
              <w:top w:val="single" w:sz="4" w:space="0" w:color="auto"/>
              <w:left w:val="single" w:sz="4" w:space="0" w:color="auto"/>
              <w:bottom w:val="single" w:sz="4" w:space="0" w:color="auto"/>
              <w:right w:val="single" w:sz="4" w:space="0" w:color="auto"/>
            </w:tcBorders>
            <w:hideMark/>
          </w:tcPr>
          <w:p w14:paraId="272B1F0A" w14:textId="77777777" w:rsidR="00A76E4D" w:rsidRPr="00A76E4D" w:rsidRDefault="00A76E4D" w:rsidP="00CC3F93">
            <w:pPr>
              <w:pStyle w:val="TAH"/>
            </w:pPr>
            <w:r w:rsidRPr="00A76E4D">
              <w:t>Comment</w:t>
            </w:r>
          </w:p>
        </w:tc>
        <w:tc>
          <w:tcPr>
            <w:tcW w:w="2340" w:type="dxa"/>
            <w:tcBorders>
              <w:top w:val="nil"/>
              <w:left w:val="single" w:sz="4" w:space="0" w:color="auto"/>
              <w:bottom w:val="single" w:sz="4" w:space="0" w:color="auto"/>
              <w:right w:val="single" w:sz="4" w:space="0" w:color="auto"/>
            </w:tcBorders>
          </w:tcPr>
          <w:p w14:paraId="3C528266" w14:textId="77777777" w:rsidR="00A76E4D" w:rsidRPr="00A76E4D" w:rsidRDefault="00A76E4D" w:rsidP="00CC3F93">
            <w:pPr>
              <w:pStyle w:val="TAH"/>
            </w:pPr>
          </w:p>
        </w:tc>
        <w:tc>
          <w:tcPr>
            <w:tcW w:w="1652" w:type="dxa"/>
            <w:tcBorders>
              <w:top w:val="nil"/>
              <w:left w:val="single" w:sz="4" w:space="0" w:color="auto"/>
              <w:bottom w:val="single" w:sz="4" w:space="0" w:color="auto"/>
              <w:right w:val="single" w:sz="4" w:space="0" w:color="auto"/>
            </w:tcBorders>
          </w:tcPr>
          <w:p w14:paraId="44614CA2" w14:textId="77777777" w:rsidR="00A76E4D" w:rsidRPr="00A76E4D" w:rsidRDefault="00A76E4D" w:rsidP="00CC3F93">
            <w:pPr>
              <w:pStyle w:val="TAH"/>
            </w:pPr>
          </w:p>
        </w:tc>
        <w:tc>
          <w:tcPr>
            <w:tcW w:w="2091" w:type="dxa"/>
            <w:tcBorders>
              <w:top w:val="nil"/>
              <w:left w:val="single" w:sz="4" w:space="0" w:color="auto"/>
              <w:bottom w:val="single" w:sz="4" w:space="0" w:color="auto"/>
              <w:right w:val="single" w:sz="4" w:space="0" w:color="auto"/>
            </w:tcBorders>
          </w:tcPr>
          <w:p w14:paraId="63C5CAED" w14:textId="77777777" w:rsidR="00A76E4D" w:rsidRPr="00A76E4D" w:rsidRDefault="00A76E4D" w:rsidP="00CC3F93">
            <w:pPr>
              <w:pStyle w:val="TAH"/>
            </w:pPr>
          </w:p>
        </w:tc>
      </w:tr>
      <w:tr w:rsidR="00A76E4D" w:rsidRPr="00A76E4D" w14:paraId="24CB4D8F" w14:textId="77777777" w:rsidTr="00CC3F93">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3DB5F813" w14:textId="77777777" w:rsidR="00A76E4D" w:rsidRPr="00A76E4D" w:rsidRDefault="00A76E4D" w:rsidP="00CC3F93">
            <w:pPr>
              <w:pStyle w:val="TAH"/>
            </w:pPr>
            <w:r w:rsidRPr="00A76E4D">
              <w:t>6</w:t>
            </w:r>
          </w:p>
        </w:tc>
        <w:tc>
          <w:tcPr>
            <w:tcW w:w="4465" w:type="dxa"/>
            <w:tcBorders>
              <w:top w:val="single" w:sz="4" w:space="0" w:color="auto"/>
              <w:left w:val="single" w:sz="4" w:space="0" w:color="auto"/>
              <w:bottom w:val="nil"/>
              <w:right w:val="single" w:sz="4" w:space="0" w:color="auto"/>
            </w:tcBorders>
            <w:shd w:val="clear" w:color="auto" w:fill="E7E6E6"/>
            <w:hideMark/>
          </w:tcPr>
          <w:p w14:paraId="08FAB996" w14:textId="77777777" w:rsidR="00A76E4D" w:rsidRPr="00A76E4D" w:rsidRDefault="00A76E4D" w:rsidP="00CC3F93">
            <w:pPr>
              <w:pStyle w:val="TAH"/>
            </w:pPr>
            <w:r w:rsidRPr="00A76E4D">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5AE6A50" w14:textId="77777777" w:rsidR="00A76E4D" w:rsidRPr="00A76E4D" w:rsidRDefault="00A76E4D" w:rsidP="00CC3F93">
            <w:pPr>
              <w:pStyle w:val="TAH"/>
            </w:pPr>
          </w:p>
        </w:tc>
        <w:tc>
          <w:tcPr>
            <w:tcW w:w="1130" w:type="dxa"/>
            <w:tcBorders>
              <w:top w:val="single" w:sz="4" w:space="0" w:color="auto"/>
              <w:left w:val="single" w:sz="4" w:space="0" w:color="auto"/>
              <w:bottom w:val="nil"/>
              <w:right w:val="single" w:sz="4" w:space="0" w:color="auto"/>
            </w:tcBorders>
            <w:shd w:val="clear" w:color="auto" w:fill="E7E6E6"/>
          </w:tcPr>
          <w:p w14:paraId="5F314917" w14:textId="77777777" w:rsidR="00A76E4D" w:rsidRPr="00A76E4D" w:rsidRDefault="00A76E4D" w:rsidP="00CC3F93">
            <w:pPr>
              <w:pStyle w:val="TAH"/>
            </w:pPr>
          </w:p>
        </w:tc>
        <w:tc>
          <w:tcPr>
            <w:tcW w:w="2096" w:type="dxa"/>
            <w:tcBorders>
              <w:top w:val="single" w:sz="4" w:space="0" w:color="auto"/>
              <w:left w:val="single" w:sz="4" w:space="0" w:color="auto"/>
              <w:bottom w:val="single" w:sz="4" w:space="0" w:color="auto"/>
              <w:right w:val="single" w:sz="4" w:space="0" w:color="auto"/>
            </w:tcBorders>
            <w:shd w:val="clear" w:color="auto" w:fill="E7E6E6"/>
          </w:tcPr>
          <w:p w14:paraId="00CDE2E2" w14:textId="77777777" w:rsidR="00A76E4D" w:rsidRPr="00A76E4D" w:rsidRDefault="00A76E4D" w:rsidP="00CC3F93">
            <w:pPr>
              <w:pStyle w:val="TAH"/>
            </w:pPr>
          </w:p>
        </w:tc>
        <w:tc>
          <w:tcPr>
            <w:tcW w:w="2340" w:type="dxa"/>
            <w:tcBorders>
              <w:top w:val="single" w:sz="4" w:space="0" w:color="auto"/>
              <w:left w:val="single" w:sz="4" w:space="0" w:color="auto"/>
              <w:bottom w:val="single" w:sz="4" w:space="0" w:color="auto"/>
              <w:right w:val="single" w:sz="4" w:space="0" w:color="auto"/>
            </w:tcBorders>
            <w:shd w:val="clear" w:color="auto" w:fill="E7E6E6"/>
          </w:tcPr>
          <w:p w14:paraId="75859E50" w14:textId="77777777" w:rsidR="00A76E4D" w:rsidRPr="00A76E4D" w:rsidRDefault="00A76E4D" w:rsidP="00CC3F93">
            <w:pPr>
              <w:pStyle w:val="TAH"/>
            </w:pPr>
          </w:p>
        </w:tc>
        <w:tc>
          <w:tcPr>
            <w:tcW w:w="1652" w:type="dxa"/>
            <w:tcBorders>
              <w:top w:val="single" w:sz="4" w:space="0" w:color="auto"/>
              <w:left w:val="single" w:sz="4" w:space="0" w:color="auto"/>
              <w:bottom w:val="single" w:sz="4" w:space="0" w:color="auto"/>
              <w:right w:val="single" w:sz="4" w:space="0" w:color="auto"/>
            </w:tcBorders>
            <w:shd w:val="clear" w:color="auto" w:fill="E7E6E6"/>
          </w:tcPr>
          <w:p w14:paraId="22175555" w14:textId="77777777" w:rsidR="00A76E4D" w:rsidRPr="00A76E4D" w:rsidRDefault="00A76E4D" w:rsidP="00CC3F93">
            <w:pPr>
              <w:pStyle w:val="TAH"/>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74315D0A" w14:textId="77777777" w:rsidR="00A76E4D" w:rsidRPr="00A76E4D" w:rsidRDefault="00A76E4D" w:rsidP="00CC3F93">
            <w:pPr>
              <w:pStyle w:val="TAH"/>
            </w:pPr>
          </w:p>
        </w:tc>
      </w:tr>
      <w:tr w:rsidR="00A76E4D" w:rsidRPr="00A76E4D" w14:paraId="68AE915C" w14:textId="77777777" w:rsidTr="00CC3F93">
        <w:trPr>
          <w:jc w:val="center"/>
        </w:trPr>
        <w:tc>
          <w:tcPr>
            <w:tcW w:w="1352" w:type="dxa"/>
            <w:tcBorders>
              <w:top w:val="single" w:sz="4" w:space="0" w:color="auto"/>
              <w:left w:val="single" w:sz="4" w:space="0" w:color="auto"/>
              <w:bottom w:val="nil"/>
              <w:right w:val="single" w:sz="4" w:space="0" w:color="auto"/>
            </w:tcBorders>
            <w:hideMark/>
          </w:tcPr>
          <w:p w14:paraId="4F4D355E" w14:textId="77777777" w:rsidR="00A76E4D" w:rsidRPr="00CC3F93" w:rsidRDefault="00A76E4D" w:rsidP="00CC3F93">
            <w:pPr>
              <w:pStyle w:val="TAH"/>
              <w:rPr>
                <w:b w:val="0"/>
                <w:bCs/>
              </w:rPr>
            </w:pPr>
            <w:r w:rsidRPr="00CC3F93">
              <w:rPr>
                <w:b w:val="0"/>
                <w:bCs/>
              </w:rPr>
              <w:t>6.5.2.4.1</w:t>
            </w:r>
          </w:p>
        </w:tc>
        <w:tc>
          <w:tcPr>
            <w:tcW w:w="4465" w:type="dxa"/>
            <w:tcBorders>
              <w:top w:val="single" w:sz="4" w:space="0" w:color="auto"/>
              <w:left w:val="single" w:sz="4" w:space="0" w:color="auto"/>
              <w:bottom w:val="nil"/>
              <w:right w:val="single" w:sz="4" w:space="0" w:color="auto"/>
            </w:tcBorders>
            <w:hideMark/>
          </w:tcPr>
          <w:p w14:paraId="6005377F" w14:textId="77777777" w:rsidR="00A76E4D" w:rsidRPr="00CC3F93" w:rsidRDefault="00A76E4D" w:rsidP="00CC3F93">
            <w:pPr>
              <w:pStyle w:val="TAH"/>
              <w:rPr>
                <w:b w:val="0"/>
                <w:bCs/>
              </w:rPr>
            </w:pPr>
            <w:r w:rsidRPr="00CC3F93">
              <w:rPr>
                <w:b w:val="0"/>
                <w:bCs/>
              </w:rPr>
              <w:t>NR ACLR</w:t>
            </w:r>
          </w:p>
        </w:tc>
        <w:tc>
          <w:tcPr>
            <w:tcW w:w="852" w:type="dxa"/>
            <w:tcBorders>
              <w:top w:val="single" w:sz="4" w:space="0" w:color="auto"/>
              <w:left w:val="single" w:sz="4" w:space="0" w:color="auto"/>
              <w:bottom w:val="nil"/>
              <w:right w:val="single" w:sz="4" w:space="0" w:color="auto"/>
            </w:tcBorders>
            <w:hideMark/>
          </w:tcPr>
          <w:p w14:paraId="432EE452" w14:textId="77777777" w:rsidR="00A76E4D" w:rsidRPr="00CC3F93" w:rsidRDefault="00A76E4D" w:rsidP="00CC3F93">
            <w:pPr>
              <w:pStyle w:val="TAH"/>
              <w:rPr>
                <w:b w:val="0"/>
                <w:bCs/>
              </w:rPr>
            </w:pPr>
            <w:r w:rsidRPr="00CC3F93">
              <w:rPr>
                <w:b w:val="0"/>
                <w:bCs/>
              </w:rPr>
              <w:t>Rel-15</w:t>
            </w:r>
          </w:p>
        </w:tc>
        <w:tc>
          <w:tcPr>
            <w:tcW w:w="1130" w:type="dxa"/>
            <w:tcBorders>
              <w:top w:val="single" w:sz="4" w:space="0" w:color="auto"/>
              <w:left w:val="single" w:sz="4" w:space="0" w:color="auto"/>
              <w:bottom w:val="nil"/>
              <w:right w:val="single" w:sz="4" w:space="0" w:color="auto"/>
            </w:tcBorders>
            <w:hideMark/>
          </w:tcPr>
          <w:p w14:paraId="78F9E7D1" w14:textId="77777777" w:rsidR="00A76E4D" w:rsidRPr="00CC3F93" w:rsidRDefault="00A76E4D" w:rsidP="00CC3F93">
            <w:pPr>
              <w:pStyle w:val="TAH"/>
              <w:rPr>
                <w:b w:val="0"/>
                <w:bCs/>
              </w:rPr>
            </w:pPr>
            <w:r w:rsidRPr="00CC3F93">
              <w:rPr>
                <w:b w:val="0"/>
                <w:bCs/>
              </w:rPr>
              <w:t>C001</w:t>
            </w:r>
          </w:p>
        </w:tc>
        <w:tc>
          <w:tcPr>
            <w:tcW w:w="2096" w:type="dxa"/>
            <w:tcBorders>
              <w:top w:val="single" w:sz="4" w:space="0" w:color="auto"/>
              <w:left w:val="single" w:sz="4" w:space="0" w:color="auto"/>
              <w:bottom w:val="single" w:sz="4" w:space="0" w:color="auto"/>
              <w:right w:val="single" w:sz="4" w:space="0" w:color="auto"/>
            </w:tcBorders>
            <w:hideMark/>
          </w:tcPr>
          <w:p w14:paraId="263F2873" w14:textId="77777777" w:rsidR="00A76E4D" w:rsidRPr="00CC3F93" w:rsidRDefault="00A76E4D" w:rsidP="00CC3F93">
            <w:pPr>
              <w:pStyle w:val="TAH"/>
              <w:rPr>
                <w:b w:val="0"/>
                <w:bCs/>
              </w:rPr>
            </w:pPr>
            <w:r w:rsidRPr="00CC3F93">
              <w:rPr>
                <w:b w:val="0"/>
                <w:bCs/>
              </w:rPr>
              <w:t>UEs supporting 5GS FR1</w:t>
            </w:r>
          </w:p>
        </w:tc>
        <w:tc>
          <w:tcPr>
            <w:tcW w:w="2340" w:type="dxa"/>
            <w:tcBorders>
              <w:top w:val="single" w:sz="4" w:space="0" w:color="auto"/>
              <w:left w:val="single" w:sz="4" w:space="0" w:color="auto"/>
              <w:bottom w:val="single" w:sz="4" w:space="0" w:color="auto"/>
              <w:right w:val="single" w:sz="4" w:space="0" w:color="auto"/>
            </w:tcBorders>
            <w:hideMark/>
          </w:tcPr>
          <w:p w14:paraId="5FFF906D" w14:textId="77777777" w:rsidR="00A76E4D" w:rsidRPr="00CC3F93" w:rsidRDefault="00A76E4D" w:rsidP="00CC3F93">
            <w:pPr>
              <w:pStyle w:val="TAH"/>
              <w:rPr>
                <w:b w:val="0"/>
                <w:bCs/>
              </w:rPr>
            </w:pPr>
            <w:r w:rsidRPr="00CC3F93">
              <w:rPr>
                <w:b w:val="0"/>
                <w:bCs/>
              </w:rPr>
              <w:t>D001a</w:t>
            </w:r>
          </w:p>
        </w:tc>
        <w:tc>
          <w:tcPr>
            <w:tcW w:w="1652" w:type="dxa"/>
            <w:tcBorders>
              <w:top w:val="single" w:sz="4" w:space="0" w:color="auto"/>
              <w:left w:val="single" w:sz="4" w:space="0" w:color="auto"/>
              <w:bottom w:val="single" w:sz="4" w:space="0" w:color="auto"/>
              <w:right w:val="single" w:sz="4" w:space="0" w:color="auto"/>
            </w:tcBorders>
            <w:hideMark/>
          </w:tcPr>
          <w:p w14:paraId="6A549ED4" w14:textId="77777777" w:rsidR="00A76E4D" w:rsidRPr="00CC3F93" w:rsidRDefault="00A76E4D" w:rsidP="00CC3F93">
            <w:pPr>
              <w:pStyle w:val="TAH"/>
              <w:rPr>
                <w:b w:val="0"/>
                <w:bCs/>
              </w:rPr>
            </w:pPr>
            <w:r w:rsidRPr="00CC3F93">
              <w:rPr>
                <w:b w:val="0"/>
                <w:bCs/>
              </w:rPr>
              <w:t>PC1</w:t>
            </w:r>
          </w:p>
          <w:p w14:paraId="4B5E272C" w14:textId="77777777" w:rsidR="00A76E4D" w:rsidRPr="00CC3F93" w:rsidRDefault="00A76E4D" w:rsidP="00CC3F93">
            <w:pPr>
              <w:pStyle w:val="TAH"/>
              <w:rPr>
                <w:b w:val="0"/>
                <w:bCs/>
              </w:rPr>
            </w:pPr>
            <w:r w:rsidRPr="00CC3F93">
              <w:rPr>
                <w:b w:val="0"/>
                <w:bCs/>
              </w:rPr>
              <w:t>PC2</w:t>
            </w:r>
          </w:p>
          <w:p w14:paraId="76119BFF" w14:textId="77777777" w:rsidR="00A76E4D" w:rsidRPr="00CC3F93" w:rsidRDefault="00A76E4D" w:rsidP="00CC3F93">
            <w:pPr>
              <w:pStyle w:val="TAH"/>
              <w:rPr>
                <w:b w:val="0"/>
                <w:bCs/>
              </w:rPr>
            </w:pPr>
            <w:r w:rsidRPr="00CC3F93">
              <w:rPr>
                <w:b w:val="0"/>
                <w:bCs/>
              </w:rPr>
              <w:t>PC3</w:t>
            </w:r>
          </w:p>
        </w:tc>
        <w:tc>
          <w:tcPr>
            <w:tcW w:w="2091" w:type="dxa"/>
            <w:tcBorders>
              <w:top w:val="single" w:sz="4" w:space="0" w:color="auto"/>
              <w:left w:val="single" w:sz="4" w:space="0" w:color="auto"/>
              <w:bottom w:val="single" w:sz="4" w:space="0" w:color="auto"/>
              <w:right w:val="single" w:sz="4" w:space="0" w:color="auto"/>
            </w:tcBorders>
            <w:hideMark/>
          </w:tcPr>
          <w:p w14:paraId="1C9A7DC0" w14:textId="77777777" w:rsidR="00A76E4D" w:rsidRPr="00CC3F93" w:rsidRDefault="00A76E4D" w:rsidP="00CC3F93">
            <w:pPr>
              <w:pStyle w:val="TAH"/>
              <w:rPr>
                <w:b w:val="0"/>
                <w:bCs/>
              </w:rPr>
            </w:pPr>
            <w:r w:rsidRPr="00CC3F93">
              <w:rPr>
                <w:b w:val="0"/>
                <w:bCs/>
              </w:rPr>
              <w:t>Skip TC 6.5.2.4.1 if UE supports NSA and TS 38.521-3 TC 6.5B.2.3.3.1 has been executed.</w:t>
            </w:r>
          </w:p>
          <w:p w14:paraId="6DD6E8D1" w14:textId="77777777" w:rsidR="00A76E4D" w:rsidRPr="00CC3F93" w:rsidRDefault="00A76E4D" w:rsidP="00CC3F93">
            <w:pPr>
              <w:pStyle w:val="TAH"/>
              <w:rPr>
                <w:b w:val="0"/>
                <w:bCs/>
              </w:rPr>
            </w:pPr>
            <w:r w:rsidRPr="00CC3F93">
              <w:rPr>
                <w:b w:val="0"/>
                <w:bCs/>
              </w:rPr>
              <w:t>TC 6.5.2.4.1 is skipped if TC 6.5G.2.3.1 is executed.</w:t>
            </w:r>
          </w:p>
        </w:tc>
      </w:tr>
      <w:tr w:rsidR="00A76E4D" w:rsidRPr="00A76E4D" w14:paraId="6EAC2A7E" w14:textId="77777777" w:rsidTr="00CC3F93">
        <w:trPr>
          <w:jc w:val="center"/>
        </w:trPr>
        <w:tc>
          <w:tcPr>
            <w:tcW w:w="1352" w:type="dxa"/>
            <w:tcBorders>
              <w:top w:val="single" w:sz="4" w:space="0" w:color="auto"/>
              <w:left w:val="single" w:sz="4" w:space="0" w:color="auto"/>
              <w:bottom w:val="single" w:sz="4" w:space="0" w:color="auto"/>
              <w:right w:val="single" w:sz="4" w:space="0" w:color="auto"/>
            </w:tcBorders>
            <w:hideMark/>
          </w:tcPr>
          <w:p w14:paraId="0C0B64F2" w14:textId="77777777" w:rsidR="00A76E4D" w:rsidRPr="00CC3F93" w:rsidRDefault="00A76E4D" w:rsidP="00CC3F93">
            <w:pPr>
              <w:pStyle w:val="TAH"/>
              <w:rPr>
                <w:b w:val="0"/>
                <w:bCs/>
              </w:rPr>
            </w:pPr>
            <w:r w:rsidRPr="00CC3F93">
              <w:rPr>
                <w:b w:val="0"/>
                <w:bCs/>
              </w:rPr>
              <w:t>6.5.2.4.2</w:t>
            </w:r>
          </w:p>
        </w:tc>
        <w:tc>
          <w:tcPr>
            <w:tcW w:w="4465" w:type="dxa"/>
            <w:tcBorders>
              <w:top w:val="single" w:sz="4" w:space="0" w:color="auto"/>
              <w:left w:val="single" w:sz="4" w:space="0" w:color="auto"/>
              <w:bottom w:val="single" w:sz="4" w:space="0" w:color="auto"/>
              <w:right w:val="single" w:sz="4" w:space="0" w:color="auto"/>
            </w:tcBorders>
            <w:hideMark/>
          </w:tcPr>
          <w:p w14:paraId="2C2C4852" w14:textId="77777777" w:rsidR="00A76E4D" w:rsidRPr="00CC3F93" w:rsidRDefault="00A76E4D" w:rsidP="00CC3F93">
            <w:pPr>
              <w:pStyle w:val="TAH"/>
              <w:rPr>
                <w:b w:val="0"/>
                <w:bCs/>
              </w:rPr>
            </w:pPr>
            <w:r w:rsidRPr="00CC3F93">
              <w:rPr>
                <w:b w:val="0"/>
                <w:bCs/>
              </w:rPr>
              <w:t>UTRA ACLR</w:t>
            </w:r>
          </w:p>
        </w:tc>
        <w:tc>
          <w:tcPr>
            <w:tcW w:w="852" w:type="dxa"/>
            <w:tcBorders>
              <w:top w:val="single" w:sz="4" w:space="0" w:color="auto"/>
              <w:left w:val="single" w:sz="4" w:space="0" w:color="auto"/>
              <w:bottom w:val="single" w:sz="4" w:space="0" w:color="auto"/>
              <w:right w:val="single" w:sz="4" w:space="0" w:color="auto"/>
            </w:tcBorders>
            <w:hideMark/>
          </w:tcPr>
          <w:p w14:paraId="39DF324E" w14:textId="77777777" w:rsidR="00A76E4D" w:rsidRPr="00CC3F93" w:rsidRDefault="00A76E4D" w:rsidP="00CC3F93">
            <w:pPr>
              <w:pStyle w:val="TAH"/>
              <w:rPr>
                <w:b w:val="0"/>
                <w:bCs/>
              </w:rPr>
            </w:pPr>
            <w:r w:rsidRPr="00CC3F93">
              <w:rPr>
                <w:b w:val="0"/>
                <w:bCs/>
              </w:rPr>
              <w:t>Rel-15</w:t>
            </w:r>
          </w:p>
        </w:tc>
        <w:tc>
          <w:tcPr>
            <w:tcW w:w="1130" w:type="dxa"/>
            <w:tcBorders>
              <w:top w:val="single" w:sz="4" w:space="0" w:color="auto"/>
              <w:left w:val="single" w:sz="4" w:space="0" w:color="auto"/>
              <w:bottom w:val="single" w:sz="4" w:space="0" w:color="auto"/>
              <w:right w:val="single" w:sz="4" w:space="0" w:color="auto"/>
            </w:tcBorders>
            <w:hideMark/>
          </w:tcPr>
          <w:p w14:paraId="42999CDF" w14:textId="77777777" w:rsidR="00A76E4D" w:rsidRPr="00CC3F93" w:rsidRDefault="00A76E4D" w:rsidP="00CC3F93">
            <w:pPr>
              <w:pStyle w:val="TAH"/>
              <w:rPr>
                <w:b w:val="0"/>
                <w:bCs/>
              </w:rPr>
            </w:pPr>
            <w:r w:rsidRPr="00CC3F93">
              <w:rPr>
                <w:b w:val="0"/>
                <w:bCs/>
              </w:rPr>
              <w:t>C001a</w:t>
            </w:r>
          </w:p>
        </w:tc>
        <w:tc>
          <w:tcPr>
            <w:tcW w:w="2096" w:type="dxa"/>
            <w:tcBorders>
              <w:top w:val="single" w:sz="4" w:space="0" w:color="auto"/>
              <w:left w:val="single" w:sz="4" w:space="0" w:color="auto"/>
              <w:bottom w:val="single" w:sz="4" w:space="0" w:color="auto"/>
              <w:right w:val="single" w:sz="4" w:space="0" w:color="auto"/>
            </w:tcBorders>
            <w:hideMark/>
          </w:tcPr>
          <w:p w14:paraId="1A23FC3E" w14:textId="77777777" w:rsidR="00A76E4D" w:rsidRPr="00CC3F93" w:rsidRDefault="00A76E4D" w:rsidP="00CC3F93">
            <w:pPr>
              <w:pStyle w:val="TAH"/>
              <w:rPr>
                <w:b w:val="0"/>
                <w:bCs/>
              </w:rPr>
            </w:pPr>
            <w:r w:rsidRPr="00CC3F93">
              <w:rPr>
                <w:b w:val="0"/>
                <w:bCs/>
              </w:rPr>
              <w:t>UEs supporting 5GS FR1 PC3</w:t>
            </w:r>
          </w:p>
        </w:tc>
        <w:tc>
          <w:tcPr>
            <w:tcW w:w="2340" w:type="dxa"/>
            <w:tcBorders>
              <w:top w:val="single" w:sz="4" w:space="0" w:color="auto"/>
              <w:left w:val="single" w:sz="4" w:space="0" w:color="auto"/>
              <w:bottom w:val="single" w:sz="4" w:space="0" w:color="auto"/>
              <w:right w:val="single" w:sz="4" w:space="0" w:color="auto"/>
            </w:tcBorders>
            <w:hideMark/>
          </w:tcPr>
          <w:p w14:paraId="71909935" w14:textId="77777777" w:rsidR="00A76E4D" w:rsidRPr="00CC3F93" w:rsidRDefault="00A76E4D" w:rsidP="00CC3F93">
            <w:pPr>
              <w:pStyle w:val="TAH"/>
              <w:rPr>
                <w:b w:val="0"/>
                <w:bCs/>
              </w:rPr>
            </w:pPr>
            <w:r w:rsidRPr="00CC3F93">
              <w:rPr>
                <w:b w:val="0"/>
                <w:bCs/>
              </w:rPr>
              <w:t>D001a</w:t>
            </w:r>
          </w:p>
        </w:tc>
        <w:tc>
          <w:tcPr>
            <w:tcW w:w="1652" w:type="dxa"/>
            <w:tcBorders>
              <w:top w:val="single" w:sz="4" w:space="0" w:color="auto"/>
              <w:left w:val="single" w:sz="4" w:space="0" w:color="auto"/>
              <w:bottom w:val="single" w:sz="4" w:space="0" w:color="auto"/>
              <w:right w:val="single" w:sz="4" w:space="0" w:color="auto"/>
            </w:tcBorders>
          </w:tcPr>
          <w:p w14:paraId="5352796B" w14:textId="77777777" w:rsidR="00A76E4D" w:rsidRPr="00CC3F93" w:rsidRDefault="00A76E4D" w:rsidP="00CC3F93">
            <w:pPr>
              <w:pStyle w:val="TAH"/>
              <w:rPr>
                <w:b w:val="0"/>
                <w:bCs/>
              </w:rPr>
            </w:pPr>
          </w:p>
        </w:tc>
        <w:tc>
          <w:tcPr>
            <w:tcW w:w="2091" w:type="dxa"/>
            <w:tcBorders>
              <w:top w:val="single" w:sz="4" w:space="0" w:color="auto"/>
              <w:left w:val="single" w:sz="4" w:space="0" w:color="auto"/>
              <w:bottom w:val="single" w:sz="4" w:space="0" w:color="auto"/>
              <w:right w:val="single" w:sz="4" w:space="0" w:color="auto"/>
            </w:tcBorders>
          </w:tcPr>
          <w:p w14:paraId="1E08DEC1" w14:textId="77777777" w:rsidR="00A76E4D" w:rsidRPr="00CC3F93" w:rsidRDefault="00A76E4D" w:rsidP="00CC3F93">
            <w:pPr>
              <w:pStyle w:val="TAH"/>
              <w:rPr>
                <w:b w:val="0"/>
                <w:bCs/>
              </w:rPr>
            </w:pPr>
            <w:r w:rsidRPr="00CC3F93">
              <w:rPr>
                <w:b w:val="0"/>
                <w:bCs/>
              </w:rPr>
              <w:t>Skip TC 6.5.2.4.2 if UE supports NSA and TS 38.521-3 TC 6.5B.2.3.3.2 has been executed.</w:t>
            </w:r>
          </w:p>
          <w:p w14:paraId="555666A2" w14:textId="77777777" w:rsidR="00A76E4D" w:rsidRPr="00CC3F93" w:rsidRDefault="00A76E4D" w:rsidP="00CC3F93">
            <w:pPr>
              <w:pStyle w:val="TAH"/>
              <w:rPr>
                <w:b w:val="0"/>
                <w:bCs/>
              </w:rPr>
            </w:pPr>
            <w:r w:rsidRPr="00CC3F93">
              <w:rPr>
                <w:b w:val="0"/>
                <w:bCs/>
              </w:rPr>
              <w:t>TC 6.5.2.4.2 is skipped if TC 6.5G.2.3.2 is executed.</w:t>
            </w:r>
          </w:p>
        </w:tc>
      </w:tr>
      <w:tr w:rsidR="00CC3F93" w:rsidRPr="00CF3C6A" w14:paraId="52FBF780" w14:textId="77777777" w:rsidTr="0009443E">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34367412" w14:textId="77777777" w:rsidR="00CC3F93" w:rsidRPr="00CF3C6A" w:rsidRDefault="00CC3F93" w:rsidP="0009443E">
            <w:pPr>
              <w:pStyle w:val="TAN"/>
              <w:rPr>
                <w:rFonts w:eastAsia="SimSun"/>
              </w:rPr>
            </w:pPr>
            <w:r w:rsidRPr="00CF3C6A">
              <w:rPr>
                <w:lang w:eastAsia="zh-TW"/>
              </w:rPr>
              <w:t>NOTE 1:</w:t>
            </w:r>
            <w:r w:rsidRPr="00CF3C6A">
              <w:rPr>
                <w:lang w:eastAsia="zh-TW"/>
              </w:rPr>
              <w:tab/>
            </w:r>
            <w:r w:rsidRPr="00CF3C6A">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rFonts w:eastAsia="SimSun"/>
                <w:lang w:eastAsia="zh-CN"/>
              </w:rPr>
              <w:t>e</w:t>
            </w:r>
            <w:r w:rsidRPr="00CF3C6A">
              <w:rPr>
                <w:rFonts w:eastAsia="SimSun"/>
              </w:rPr>
              <w:t xml:space="preserve"> test case/branch. Detail</w:t>
            </w:r>
            <w:r w:rsidRPr="00CF3C6A">
              <w:rPr>
                <w:rFonts w:eastAsia="SimSun"/>
                <w:lang w:eastAsia="zh-CN"/>
              </w:rPr>
              <w:t>e</w:t>
            </w:r>
            <w:r w:rsidRPr="00CF3C6A">
              <w:rPr>
                <w:rFonts w:eastAsia="SimSun"/>
              </w:rPr>
              <w:t>d completion status can be found in the corresponding test case section in 38.521-</w:t>
            </w:r>
            <w:r w:rsidRPr="00CF3C6A">
              <w:rPr>
                <w:rFonts w:eastAsia="SimSun"/>
                <w:lang w:eastAsia="zh-CN"/>
              </w:rPr>
              <w:t>1</w:t>
            </w:r>
            <w:r w:rsidRPr="00CF3C6A">
              <w:rPr>
                <w:rFonts w:eastAsia="SimSun"/>
              </w:rPr>
              <w:t>.</w:t>
            </w:r>
          </w:p>
          <w:p w14:paraId="280FACA2" w14:textId="77777777" w:rsidR="00CC3F93" w:rsidRPr="00CF3C6A" w:rsidRDefault="00CC3F93" w:rsidP="0009443E">
            <w:pPr>
              <w:pStyle w:val="TAN"/>
              <w:rPr>
                <w:rFonts w:eastAsia="SimSun"/>
              </w:rPr>
            </w:pPr>
            <w:r w:rsidRPr="00CF3C6A">
              <w:rPr>
                <w:rFonts w:eastAsia="SimSun"/>
              </w:rPr>
              <w:t>NOTE 2:</w:t>
            </w:r>
            <w:r w:rsidRPr="00CF3C6A">
              <w:rPr>
                <w:rFonts w:eastAsia="SimSun"/>
              </w:rPr>
              <w:tab/>
              <w:t>The test case is optional for Rel-17 RedCap UE implementing SUL.</w:t>
            </w:r>
          </w:p>
          <w:p w14:paraId="7C5E9160" w14:textId="77777777" w:rsidR="00CC3F93" w:rsidRPr="00CF3C6A" w:rsidRDefault="00CC3F93" w:rsidP="0009443E">
            <w:pPr>
              <w:pStyle w:val="TAN"/>
              <w:rPr>
                <w:rFonts w:eastAsia="SimSun"/>
              </w:rPr>
            </w:pPr>
            <w:r w:rsidRPr="00CF3C6A">
              <w:rPr>
                <w:rFonts w:eastAsia="SimSun"/>
                <w:lang w:eastAsia="zh-CN"/>
              </w:rPr>
              <w:t>NOTE 3:</w:t>
            </w:r>
            <w:r w:rsidRPr="00CF3C6A">
              <w:rPr>
                <w:rFonts w:eastAsia="SimSun"/>
                <w:lang w:eastAsia="zh-CN"/>
              </w:rPr>
              <w:tab/>
              <w:t xml:space="preserve">Uplink configurations </w:t>
            </w:r>
            <w:proofErr w:type="spellStart"/>
            <w:r w:rsidRPr="00CF3C6A">
              <w:rPr>
                <w:rFonts w:eastAsia="SimSun"/>
                <w:lang w:eastAsia="zh-CN"/>
              </w:rPr>
              <w:t>CA_nA-nB</w:t>
            </w:r>
            <w:proofErr w:type="spellEnd"/>
            <w:r w:rsidRPr="00CF3C6A">
              <w:rPr>
                <w:rFonts w:eastAsia="SimSun"/>
                <w:lang w:eastAsia="zh-CN"/>
              </w:rPr>
              <w:t xml:space="preserve">, </w:t>
            </w:r>
            <w:proofErr w:type="spellStart"/>
            <w:r w:rsidRPr="00CF3C6A">
              <w:rPr>
                <w:rFonts w:eastAsia="SimSun"/>
                <w:lang w:eastAsia="zh-CN"/>
              </w:rPr>
              <w:t>DC_A_nB</w:t>
            </w:r>
            <w:proofErr w:type="spellEnd"/>
            <w:r w:rsidRPr="00CF3C6A">
              <w:rPr>
                <w:rFonts w:eastAsia="SimSun"/>
                <w:lang w:eastAsia="zh-CN"/>
              </w:rPr>
              <w:t xml:space="preserve">, </w:t>
            </w:r>
            <w:proofErr w:type="spellStart"/>
            <w:r w:rsidRPr="00CF3C6A">
              <w:rPr>
                <w:rFonts w:eastAsia="SimSun"/>
                <w:lang w:eastAsia="zh-CN"/>
              </w:rPr>
              <w:t>DC_B_nA</w:t>
            </w:r>
            <w:proofErr w:type="spellEnd"/>
            <w:r w:rsidRPr="00CF3C6A">
              <w:rPr>
                <w:rFonts w:eastAsia="SimSun"/>
                <w:lang w:eastAsia="zh-CN"/>
              </w:rPr>
              <w:t>, SUL_A-</w:t>
            </w:r>
            <w:proofErr w:type="spellStart"/>
            <w:r w:rsidRPr="00CF3C6A">
              <w:rPr>
                <w:rFonts w:eastAsia="SimSun"/>
                <w:lang w:eastAsia="zh-CN"/>
              </w:rPr>
              <w:t>nD</w:t>
            </w:r>
            <w:proofErr w:type="spellEnd"/>
            <w:r w:rsidRPr="00CF3C6A">
              <w:rPr>
                <w:rFonts w:eastAsia="SimSun"/>
                <w:lang w:eastAsia="zh-CN"/>
              </w:rPr>
              <w:t xml:space="preserve"> and SUL_B-</w:t>
            </w:r>
            <w:proofErr w:type="spellStart"/>
            <w:r w:rsidRPr="00CF3C6A">
              <w:rPr>
                <w:rFonts w:eastAsia="SimSun"/>
                <w:lang w:eastAsia="zh-CN"/>
              </w:rPr>
              <w:t>nC</w:t>
            </w:r>
            <w:proofErr w:type="spellEnd"/>
            <w:r w:rsidRPr="00CF3C6A">
              <w:rPr>
                <w:rFonts w:eastAsia="SimSun"/>
                <w:lang w:eastAsia="zh-CN"/>
              </w:rPr>
              <w:t xml:space="preserve"> can be noted as same UL CA configuration, where band </w:t>
            </w:r>
            <w:proofErr w:type="spellStart"/>
            <w:r w:rsidRPr="00CF3C6A">
              <w:rPr>
                <w:rFonts w:eastAsia="SimSun"/>
                <w:lang w:eastAsia="zh-CN"/>
              </w:rPr>
              <w:t>nC</w:t>
            </w:r>
            <w:proofErr w:type="spellEnd"/>
            <w:r w:rsidRPr="00CF3C6A">
              <w:rPr>
                <w:rFonts w:eastAsia="SimSun"/>
                <w:lang w:eastAsia="zh-CN"/>
              </w:rPr>
              <w:t xml:space="preserve"> and </w:t>
            </w:r>
            <w:proofErr w:type="spellStart"/>
            <w:r w:rsidRPr="00CF3C6A">
              <w:rPr>
                <w:rFonts w:eastAsia="SimSun"/>
                <w:lang w:eastAsia="zh-CN"/>
              </w:rPr>
              <w:t>nD</w:t>
            </w:r>
            <w:proofErr w:type="spellEnd"/>
            <w:r w:rsidRPr="00CF3C6A">
              <w:rPr>
                <w:rFonts w:eastAsia="SimSun"/>
                <w:lang w:eastAsia="zh-CN"/>
              </w:rPr>
              <w:t xml:space="preserve"> are the corresponding SUL bands with same UL frequency range of band (n)A and (n)B</w:t>
            </w:r>
          </w:p>
        </w:tc>
      </w:tr>
    </w:tbl>
    <w:p w14:paraId="426FADEB" w14:textId="77777777" w:rsidR="00A76E4D" w:rsidRDefault="00A76E4D" w:rsidP="00A76E4D">
      <w:pPr>
        <w:rPr>
          <w:lang w:eastAsia="ja-JP"/>
        </w:rPr>
      </w:pPr>
    </w:p>
    <w:p w14:paraId="0E2EB20D" w14:textId="77777777" w:rsidR="00CC3F93" w:rsidRDefault="00CC3F93" w:rsidP="00A76E4D">
      <w:pPr>
        <w:rPr>
          <w:lang w:eastAsia="ja-JP"/>
        </w:rPr>
      </w:pPr>
    </w:p>
    <w:p w14:paraId="34102437" w14:textId="77777777" w:rsidR="00CC3F93" w:rsidRDefault="00CC3F93" w:rsidP="00A76E4D">
      <w:pPr>
        <w:rPr>
          <w:lang w:eastAsia="ja-JP"/>
        </w:rPr>
      </w:pPr>
    </w:p>
    <w:p w14:paraId="37720C23" w14:textId="77777777" w:rsidR="00CC3F93" w:rsidRDefault="00CC3F93" w:rsidP="00A76E4D">
      <w:pPr>
        <w:rPr>
          <w:lang w:eastAsia="ja-JP"/>
        </w:rPr>
      </w:pPr>
    </w:p>
    <w:p w14:paraId="054CAFA5" w14:textId="77777777" w:rsidR="00CC3F93" w:rsidRPr="00A76E4D" w:rsidRDefault="00CC3F93" w:rsidP="00A76E4D">
      <w:pPr>
        <w:rPr>
          <w:lang w:eastAsia="ja-JP"/>
        </w:rPr>
      </w:pPr>
    </w:p>
    <w:p w14:paraId="114963D2" w14:textId="77777777" w:rsidR="00A76E4D" w:rsidRDefault="00A76E4D" w:rsidP="0005009E"/>
    <w:p w14:paraId="5C49D2A9" w14:textId="77777777" w:rsidR="009836E3" w:rsidRPr="009836E3" w:rsidRDefault="009836E3" w:rsidP="009836E3">
      <w:pPr>
        <w:pStyle w:val="Heading3"/>
        <w:rPr>
          <w:rFonts w:eastAsia="Batang"/>
          <w:b/>
          <w:lang w:val="en-US" w:eastAsia="ja-JP"/>
        </w:rPr>
      </w:pPr>
      <w:bookmarkStart w:id="12" w:name="_Toc210662563"/>
      <w:r w:rsidRPr="009836E3">
        <w:rPr>
          <w:rFonts w:eastAsia="Batang"/>
          <w:b/>
          <w:lang w:val="en-US" w:eastAsia="ja-JP"/>
        </w:rPr>
        <w:t>4.3.1</w:t>
      </w:r>
      <w:r w:rsidRPr="009836E3">
        <w:rPr>
          <w:rFonts w:eastAsia="Batang"/>
          <w:b/>
          <w:lang w:val="en-US" w:eastAsia="ja-JP"/>
        </w:rPr>
        <w:tab/>
        <w:t>FR1 standalone conformance test cases for Satellite Access</w:t>
      </w:r>
      <w:bookmarkEnd w:id="12"/>
    </w:p>
    <w:p w14:paraId="17239223" w14:textId="77777777" w:rsidR="009836E3" w:rsidRPr="009836E3" w:rsidRDefault="009836E3" w:rsidP="009836E3">
      <w:pPr>
        <w:pStyle w:val="TH"/>
        <w:rPr>
          <w:rFonts w:eastAsia="Batang"/>
          <w:sz w:val="28"/>
          <w:lang w:val="en-US" w:eastAsia="ja-JP"/>
        </w:rPr>
      </w:pPr>
      <w:bookmarkStart w:id="13" w:name="_CRTable4_3_11"/>
      <w:r w:rsidRPr="009836E3">
        <w:rPr>
          <w:rFonts w:eastAsia="Batang"/>
          <w:sz w:val="28"/>
          <w:lang w:val="en-US" w:eastAsia="ja-JP"/>
        </w:rPr>
        <w:t xml:space="preserve">Table </w:t>
      </w:r>
      <w:bookmarkEnd w:id="13"/>
      <w:r w:rsidRPr="009836E3">
        <w:rPr>
          <w:rFonts w:eastAsia="Batang"/>
          <w:sz w:val="28"/>
          <w:lang w:val="en-US" w:eastAsia="ja-JP"/>
        </w:rPr>
        <w:t>4.3.1-1: Applicability of RF SA FR1 conformance test cases, ref. TS 38.521-5 [12]</w:t>
      </w:r>
    </w:p>
    <w:p w14:paraId="7E82D573" w14:textId="77777777" w:rsidR="00CC3F93" w:rsidRDefault="00CC3F93" w:rsidP="00CC3F93">
      <w:pPr>
        <w:rPr>
          <w:rFonts w:eastAsia="Batang"/>
          <w:lang w:eastAsia="ja-JP"/>
        </w:rPr>
      </w:pP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CC3F93" w:rsidRPr="00CF3C6A" w14:paraId="406A65FB" w14:textId="77777777" w:rsidTr="0009443E">
        <w:trPr>
          <w:tblHeader/>
          <w:jc w:val="center"/>
        </w:trPr>
        <w:tc>
          <w:tcPr>
            <w:tcW w:w="1348" w:type="dxa"/>
            <w:tcBorders>
              <w:top w:val="single" w:sz="4" w:space="0" w:color="auto"/>
              <w:left w:val="single" w:sz="4" w:space="0" w:color="auto"/>
              <w:bottom w:val="nil"/>
              <w:right w:val="single" w:sz="4" w:space="0" w:color="auto"/>
            </w:tcBorders>
            <w:hideMark/>
          </w:tcPr>
          <w:p w14:paraId="2EB373BB" w14:textId="77777777" w:rsidR="00CC3F93" w:rsidRPr="00CF3C6A" w:rsidRDefault="00CC3F93" w:rsidP="0009443E">
            <w:pPr>
              <w:pStyle w:val="TAH"/>
            </w:pPr>
            <w:r w:rsidRPr="00CF3C6A">
              <w:t>Clause</w:t>
            </w:r>
          </w:p>
        </w:tc>
        <w:tc>
          <w:tcPr>
            <w:tcW w:w="4467" w:type="dxa"/>
            <w:tcBorders>
              <w:top w:val="single" w:sz="4" w:space="0" w:color="auto"/>
              <w:left w:val="single" w:sz="4" w:space="0" w:color="auto"/>
              <w:bottom w:val="nil"/>
              <w:right w:val="single" w:sz="4" w:space="0" w:color="auto"/>
            </w:tcBorders>
            <w:hideMark/>
          </w:tcPr>
          <w:p w14:paraId="356B9949" w14:textId="77777777" w:rsidR="00CC3F93" w:rsidRPr="00CF3C6A" w:rsidRDefault="00CC3F93" w:rsidP="0009443E">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7BE462E0" w14:textId="77777777" w:rsidR="00CC3F93" w:rsidRPr="00CF3C6A" w:rsidRDefault="00CC3F93" w:rsidP="0009443E">
            <w:pPr>
              <w:pStyle w:val="TAH"/>
            </w:pPr>
            <w:r w:rsidRPr="00CF3C6A">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03B23805" w14:textId="77777777" w:rsidR="00CC3F93" w:rsidRPr="00CF3C6A" w:rsidRDefault="00CC3F93" w:rsidP="0009443E">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671BC90B" w14:textId="77777777" w:rsidR="00CC3F93" w:rsidRPr="00CF3C6A" w:rsidRDefault="00CC3F93" w:rsidP="0009443E">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2FFC91CD" w14:textId="77777777" w:rsidR="00CC3F93" w:rsidRPr="00CF3C6A" w:rsidRDefault="00CC3F93" w:rsidP="0009443E">
            <w:pPr>
              <w:pStyle w:val="TAH"/>
            </w:pPr>
            <w:r w:rsidRPr="00CF3C6A">
              <w:t>Branch</w:t>
            </w:r>
          </w:p>
        </w:tc>
        <w:tc>
          <w:tcPr>
            <w:tcW w:w="2086" w:type="dxa"/>
            <w:tcBorders>
              <w:top w:val="single" w:sz="4" w:space="0" w:color="auto"/>
              <w:left w:val="single" w:sz="4" w:space="0" w:color="auto"/>
              <w:bottom w:val="nil"/>
              <w:right w:val="single" w:sz="4" w:space="0" w:color="auto"/>
            </w:tcBorders>
            <w:hideMark/>
          </w:tcPr>
          <w:p w14:paraId="0772210B" w14:textId="77777777" w:rsidR="00CC3F93" w:rsidRPr="00CF3C6A" w:rsidRDefault="00CC3F93" w:rsidP="0009443E">
            <w:pPr>
              <w:pStyle w:val="TAH"/>
            </w:pPr>
            <w:r w:rsidRPr="00CF3C6A">
              <w:t>Additional Information</w:t>
            </w:r>
          </w:p>
        </w:tc>
      </w:tr>
      <w:tr w:rsidR="00CC3F93" w:rsidRPr="00CF3C6A" w14:paraId="0F75FF14" w14:textId="77777777" w:rsidTr="0009443E">
        <w:trPr>
          <w:tblHeader/>
          <w:jc w:val="center"/>
        </w:trPr>
        <w:tc>
          <w:tcPr>
            <w:tcW w:w="1348" w:type="dxa"/>
            <w:tcBorders>
              <w:top w:val="nil"/>
              <w:left w:val="single" w:sz="4" w:space="0" w:color="auto"/>
              <w:bottom w:val="single" w:sz="4" w:space="0" w:color="auto"/>
              <w:right w:val="single" w:sz="4" w:space="0" w:color="auto"/>
            </w:tcBorders>
          </w:tcPr>
          <w:p w14:paraId="4CD736DC" w14:textId="77777777" w:rsidR="00CC3F93" w:rsidRPr="00CF3C6A" w:rsidRDefault="00CC3F93" w:rsidP="0009443E">
            <w:pPr>
              <w:pStyle w:val="TAH"/>
            </w:pPr>
          </w:p>
        </w:tc>
        <w:tc>
          <w:tcPr>
            <w:tcW w:w="4467" w:type="dxa"/>
            <w:tcBorders>
              <w:top w:val="nil"/>
              <w:left w:val="single" w:sz="4" w:space="0" w:color="auto"/>
              <w:bottom w:val="single" w:sz="4" w:space="0" w:color="auto"/>
              <w:right w:val="single" w:sz="4" w:space="0" w:color="auto"/>
            </w:tcBorders>
          </w:tcPr>
          <w:p w14:paraId="7760663E" w14:textId="77777777" w:rsidR="00CC3F93" w:rsidRPr="00CF3C6A" w:rsidRDefault="00CC3F93" w:rsidP="0009443E">
            <w:pPr>
              <w:pStyle w:val="TAH"/>
            </w:pPr>
          </w:p>
        </w:tc>
        <w:tc>
          <w:tcPr>
            <w:tcW w:w="852" w:type="dxa"/>
            <w:tcBorders>
              <w:top w:val="nil"/>
              <w:left w:val="single" w:sz="4" w:space="0" w:color="auto"/>
              <w:bottom w:val="single" w:sz="4" w:space="0" w:color="auto"/>
              <w:right w:val="single" w:sz="4" w:space="0" w:color="auto"/>
            </w:tcBorders>
          </w:tcPr>
          <w:p w14:paraId="483F4DF0" w14:textId="77777777" w:rsidR="00CC3F93" w:rsidRPr="00CF3C6A" w:rsidRDefault="00CC3F93" w:rsidP="0009443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F9DBBF1" w14:textId="77777777" w:rsidR="00CC3F93" w:rsidRPr="00CF3C6A" w:rsidRDefault="00CC3F93" w:rsidP="0009443E">
            <w:pPr>
              <w:pStyle w:val="TAH"/>
            </w:pPr>
            <w:r w:rsidRPr="00CF3C6A">
              <w:t>Condition</w:t>
            </w:r>
          </w:p>
        </w:tc>
        <w:tc>
          <w:tcPr>
            <w:tcW w:w="2970" w:type="dxa"/>
            <w:tcBorders>
              <w:top w:val="single" w:sz="4" w:space="0" w:color="auto"/>
              <w:left w:val="single" w:sz="4" w:space="0" w:color="auto"/>
              <w:bottom w:val="single" w:sz="4" w:space="0" w:color="auto"/>
              <w:right w:val="single" w:sz="4" w:space="0" w:color="auto"/>
            </w:tcBorders>
            <w:hideMark/>
          </w:tcPr>
          <w:p w14:paraId="213FD888" w14:textId="77777777" w:rsidR="00CC3F93" w:rsidRPr="00CF3C6A" w:rsidRDefault="00CC3F93" w:rsidP="0009443E">
            <w:pPr>
              <w:pStyle w:val="TAH"/>
            </w:pPr>
            <w:r w:rsidRPr="00CF3C6A">
              <w:t>Comment</w:t>
            </w:r>
          </w:p>
        </w:tc>
        <w:tc>
          <w:tcPr>
            <w:tcW w:w="1556" w:type="dxa"/>
            <w:tcBorders>
              <w:top w:val="nil"/>
              <w:left w:val="single" w:sz="4" w:space="0" w:color="auto"/>
              <w:bottom w:val="single" w:sz="4" w:space="0" w:color="auto"/>
              <w:right w:val="single" w:sz="4" w:space="0" w:color="auto"/>
            </w:tcBorders>
          </w:tcPr>
          <w:p w14:paraId="296293ED" w14:textId="77777777" w:rsidR="00CC3F93" w:rsidRPr="00CF3C6A" w:rsidRDefault="00CC3F93" w:rsidP="0009443E">
            <w:pPr>
              <w:pStyle w:val="TAH"/>
            </w:pPr>
          </w:p>
        </w:tc>
        <w:tc>
          <w:tcPr>
            <w:tcW w:w="1563" w:type="dxa"/>
            <w:tcBorders>
              <w:top w:val="nil"/>
              <w:left w:val="single" w:sz="4" w:space="0" w:color="auto"/>
              <w:bottom w:val="single" w:sz="4" w:space="0" w:color="auto"/>
              <w:right w:val="single" w:sz="4" w:space="0" w:color="auto"/>
            </w:tcBorders>
          </w:tcPr>
          <w:p w14:paraId="45D1BF9E" w14:textId="77777777" w:rsidR="00CC3F93" w:rsidRPr="00CF3C6A" w:rsidRDefault="00CC3F93" w:rsidP="0009443E">
            <w:pPr>
              <w:pStyle w:val="TAH"/>
            </w:pPr>
          </w:p>
        </w:tc>
        <w:tc>
          <w:tcPr>
            <w:tcW w:w="2086" w:type="dxa"/>
            <w:tcBorders>
              <w:top w:val="nil"/>
              <w:left w:val="single" w:sz="4" w:space="0" w:color="auto"/>
              <w:bottom w:val="single" w:sz="4" w:space="0" w:color="auto"/>
              <w:right w:val="single" w:sz="4" w:space="0" w:color="auto"/>
            </w:tcBorders>
          </w:tcPr>
          <w:p w14:paraId="1AB0E60B" w14:textId="77777777" w:rsidR="00CC3F93" w:rsidRPr="00CF3C6A" w:rsidRDefault="00CC3F93" w:rsidP="0009443E">
            <w:pPr>
              <w:pStyle w:val="TAH"/>
            </w:pPr>
          </w:p>
        </w:tc>
      </w:tr>
      <w:tr w:rsidR="00CC3F93" w:rsidRPr="00CF3C6A" w14:paraId="5987CCA9" w14:textId="77777777" w:rsidTr="0009443E">
        <w:trPr>
          <w:jc w:val="center"/>
        </w:trPr>
        <w:tc>
          <w:tcPr>
            <w:tcW w:w="1348" w:type="dxa"/>
            <w:tcBorders>
              <w:top w:val="single" w:sz="4" w:space="0" w:color="auto"/>
              <w:left w:val="single" w:sz="4" w:space="0" w:color="auto"/>
              <w:bottom w:val="nil"/>
              <w:right w:val="single" w:sz="4" w:space="0" w:color="auto"/>
            </w:tcBorders>
            <w:shd w:val="clear" w:color="auto" w:fill="D9D9D9" w:themeFill="background1" w:themeFillShade="D9"/>
            <w:hideMark/>
          </w:tcPr>
          <w:p w14:paraId="3CC755E4" w14:textId="77777777" w:rsidR="00CC3F93" w:rsidRPr="00CF3C6A" w:rsidRDefault="00CC3F93" w:rsidP="0009443E">
            <w:pPr>
              <w:pStyle w:val="TAL"/>
              <w:rPr>
                <w:b/>
              </w:rPr>
            </w:pPr>
            <w:r w:rsidRPr="00CF3C6A">
              <w:rPr>
                <w:b/>
              </w:rPr>
              <w:t>6</w:t>
            </w:r>
          </w:p>
        </w:tc>
        <w:tc>
          <w:tcPr>
            <w:tcW w:w="4467" w:type="dxa"/>
            <w:tcBorders>
              <w:top w:val="single" w:sz="4" w:space="0" w:color="auto"/>
              <w:left w:val="single" w:sz="4" w:space="0" w:color="auto"/>
              <w:bottom w:val="nil"/>
              <w:right w:val="single" w:sz="4" w:space="0" w:color="auto"/>
            </w:tcBorders>
            <w:shd w:val="clear" w:color="auto" w:fill="D9D9D9" w:themeFill="background1" w:themeFillShade="D9"/>
            <w:hideMark/>
          </w:tcPr>
          <w:p w14:paraId="4636EB70" w14:textId="77777777" w:rsidR="00CC3F93" w:rsidRPr="00CF3C6A" w:rsidRDefault="00CC3F93" w:rsidP="0009443E">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D9D9D9" w:themeFill="background1" w:themeFillShade="D9"/>
          </w:tcPr>
          <w:p w14:paraId="43F2F8D6" w14:textId="77777777" w:rsidR="00CC3F93" w:rsidRPr="00CF3C6A" w:rsidRDefault="00CC3F93" w:rsidP="0009443E">
            <w:pPr>
              <w:pStyle w:val="TAC"/>
              <w:rPr>
                <w:b/>
              </w:rPr>
            </w:pPr>
          </w:p>
        </w:tc>
        <w:tc>
          <w:tcPr>
            <w:tcW w:w="1130" w:type="dxa"/>
            <w:tcBorders>
              <w:top w:val="single" w:sz="4" w:space="0" w:color="auto"/>
              <w:left w:val="single" w:sz="4" w:space="0" w:color="auto"/>
              <w:bottom w:val="nil"/>
              <w:right w:val="single" w:sz="4" w:space="0" w:color="auto"/>
            </w:tcBorders>
            <w:shd w:val="clear" w:color="auto" w:fill="D9D9D9" w:themeFill="background1" w:themeFillShade="D9"/>
          </w:tcPr>
          <w:p w14:paraId="5B40F8B7" w14:textId="77777777" w:rsidR="00CC3F93" w:rsidRPr="00CF3C6A" w:rsidRDefault="00CC3F93" w:rsidP="0009443E">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6F8D" w14:textId="77777777" w:rsidR="00CC3F93" w:rsidRPr="00CF3C6A" w:rsidRDefault="00CC3F93" w:rsidP="0009443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CE63B8" w14:textId="77777777" w:rsidR="00CC3F93" w:rsidRPr="00CF3C6A" w:rsidRDefault="00CC3F93" w:rsidP="0009443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D4481B" w14:textId="77777777" w:rsidR="00CC3F93" w:rsidRPr="00CF3C6A" w:rsidRDefault="00CC3F93" w:rsidP="0009443E">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DF31D7" w14:textId="77777777" w:rsidR="00CC3F93" w:rsidRPr="00CF3C6A" w:rsidRDefault="00CC3F93" w:rsidP="0009443E">
            <w:pPr>
              <w:pStyle w:val="TAL"/>
              <w:rPr>
                <w:b/>
                <w:lang w:eastAsia="zh-CN"/>
              </w:rPr>
            </w:pPr>
          </w:p>
        </w:tc>
      </w:tr>
      <w:tr w:rsidR="00CC3F93" w:rsidRPr="00CF3C6A" w14:paraId="22760ED9" w14:textId="77777777" w:rsidTr="0009443E">
        <w:trPr>
          <w:jc w:val="center"/>
        </w:trPr>
        <w:tc>
          <w:tcPr>
            <w:tcW w:w="1348" w:type="dxa"/>
            <w:tcBorders>
              <w:top w:val="single" w:sz="4" w:space="0" w:color="auto"/>
              <w:left w:val="single" w:sz="4" w:space="0" w:color="auto"/>
              <w:bottom w:val="single" w:sz="4" w:space="0" w:color="auto"/>
              <w:right w:val="single" w:sz="4" w:space="0" w:color="auto"/>
            </w:tcBorders>
          </w:tcPr>
          <w:p w14:paraId="09A716D7" w14:textId="77777777" w:rsidR="00CC3F93" w:rsidRPr="00CC3F93" w:rsidRDefault="00CC3F93" w:rsidP="0009443E">
            <w:pPr>
              <w:pStyle w:val="TAL"/>
              <w:rPr>
                <w:highlight w:val="yellow"/>
                <w:lang w:eastAsia="zh-CN"/>
              </w:rPr>
            </w:pPr>
            <w:r w:rsidRPr="00CC3F93">
              <w:rPr>
                <w:highlight w:val="yellow"/>
              </w:rPr>
              <w:t>6.5.2.4</w:t>
            </w:r>
          </w:p>
        </w:tc>
        <w:tc>
          <w:tcPr>
            <w:tcW w:w="4467" w:type="dxa"/>
            <w:tcBorders>
              <w:top w:val="single" w:sz="4" w:space="0" w:color="auto"/>
              <w:left w:val="single" w:sz="4" w:space="0" w:color="auto"/>
              <w:bottom w:val="single" w:sz="4" w:space="0" w:color="auto"/>
              <w:right w:val="single" w:sz="4" w:space="0" w:color="auto"/>
            </w:tcBorders>
          </w:tcPr>
          <w:p w14:paraId="6A23E947" w14:textId="77777777" w:rsidR="00CC3F93" w:rsidRPr="00CC3F93" w:rsidRDefault="00CC3F93" w:rsidP="0009443E">
            <w:pPr>
              <w:pStyle w:val="TAL"/>
              <w:rPr>
                <w:highlight w:val="yellow"/>
                <w:lang w:eastAsia="zh-CN"/>
              </w:rPr>
            </w:pPr>
            <w:r w:rsidRPr="00CC3F93">
              <w:rPr>
                <w:highlight w:val="yellow"/>
              </w:rPr>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7EB94B51" w14:textId="77777777" w:rsidR="00CC3F93" w:rsidRPr="00CC3F93" w:rsidRDefault="00CC3F93" w:rsidP="0009443E">
            <w:pPr>
              <w:pStyle w:val="TAC"/>
              <w:rPr>
                <w:highlight w:val="yellow"/>
              </w:rPr>
            </w:pPr>
            <w:r w:rsidRPr="00CC3F93">
              <w:rPr>
                <w:highlight w:val="yellow"/>
              </w:rPr>
              <w:t>Rel-17</w:t>
            </w:r>
          </w:p>
        </w:tc>
        <w:tc>
          <w:tcPr>
            <w:tcW w:w="1130" w:type="dxa"/>
            <w:tcBorders>
              <w:top w:val="single" w:sz="4" w:space="0" w:color="auto"/>
              <w:left w:val="single" w:sz="4" w:space="0" w:color="auto"/>
              <w:bottom w:val="single" w:sz="4" w:space="0" w:color="auto"/>
              <w:right w:val="single" w:sz="4" w:space="0" w:color="auto"/>
            </w:tcBorders>
          </w:tcPr>
          <w:p w14:paraId="258B4C4D" w14:textId="77777777" w:rsidR="00CC3F93" w:rsidRPr="00CC3F93" w:rsidRDefault="00CC3F93" w:rsidP="0009443E">
            <w:pPr>
              <w:pStyle w:val="TAL"/>
              <w:rPr>
                <w:highlight w:val="yellow"/>
              </w:rPr>
            </w:pPr>
            <w:r w:rsidRPr="00CC3F93">
              <w:rPr>
                <w:highlight w:val="yellow"/>
              </w:rPr>
              <w:t>C001o</w:t>
            </w:r>
          </w:p>
        </w:tc>
        <w:tc>
          <w:tcPr>
            <w:tcW w:w="2970" w:type="dxa"/>
            <w:tcBorders>
              <w:top w:val="single" w:sz="4" w:space="0" w:color="auto"/>
              <w:left w:val="single" w:sz="4" w:space="0" w:color="auto"/>
              <w:bottom w:val="single" w:sz="4" w:space="0" w:color="auto"/>
              <w:right w:val="single" w:sz="4" w:space="0" w:color="auto"/>
            </w:tcBorders>
          </w:tcPr>
          <w:p w14:paraId="6BFAF2C6" w14:textId="77777777" w:rsidR="00CC3F93" w:rsidRPr="00CC3F93" w:rsidRDefault="00CC3F93" w:rsidP="0009443E">
            <w:pPr>
              <w:pStyle w:val="TAL"/>
              <w:rPr>
                <w:highlight w:val="yellow"/>
                <w:lang w:eastAsia="zh-CN"/>
              </w:rPr>
            </w:pPr>
            <w:r w:rsidRPr="00CC3F93">
              <w:rPr>
                <w:highlight w:val="yellow"/>
              </w:rPr>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154076BD" w14:textId="77777777" w:rsidR="00CC3F93" w:rsidRPr="00CC3F93" w:rsidRDefault="00CC3F93" w:rsidP="0009443E">
            <w:pPr>
              <w:pStyle w:val="TAL"/>
              <w:rPr>
                <w:highlight w:val="yellow"/>
              </w:rPr>
            </w:pPr>
            <w:r w:rsidRPr="00CC3F93">
              <w:rPr>
                <w:highlight w:val="yellow"/>
              </w:rPr>
              <w:t>D027</w:t>
            </w:r>
          </w:p>
        </w:tc>
        <w:tc>
          <w:tcPr>
            <w:tcW w:w="1563" w:type="dxa"/>
            <w:tcBorders>
              <w:top w:val="single" w:sz="4" w:space="0" w:color="auto"/>
              <w:left w:val="single" w:sz="4" w:space="0" w:color="auto"/>
              <w:bottom w:val="single" w:sz="4" w:space="0" w:color="auto"/>
              <w:right w:val="single" w:sz="4" w:space="0" w:color="auto"/>
            </w:tcBorders>
          </w:tcPr>
          <w:p w14:paraId="6517FE36" w14:textId="77777777" w:rsidR="00CC3F93" w:rsidRPr="00CC3F93" w:rsidRDefault="00CC3F93" w:rsidP="0009443E">
            <w:pPr>
              <w:pStyle w:val="TAL"/>
              <w:rPr>
                <w:highlight w:val="yellow"/>
                <w:lang w:eastAsia="zh-CN"/>
              </w:rPr>
            </w:pPr>
            <w:r w:rsidRPr="00CC3F93">
              <w:rPr>
                <w:highlight w:val="yellow"/>
                <w:lang w:eastAsia="zh-CN"/>
              </w:rPr>
              <w:t>GSO</w:t>
            </w:r>
          </w:p>
          <w:p w14:paraId="64803761" w14:textId="77777777" w:rsidR="00CC3F93" w:rsidRPr="00CC3F93" w:rsidRDefault="00CC3F93" w:rsidP="0009443E">
            <w:pPr>
              <w:pStyle w:val="TAL"/>
              <w:rPr>
                <w:highlight w:val="yellow"/>
                <w:lang w:eastAsia="zh-CN"/>
              </w:rPr>
            </w:pPr>
            <w:r w:rsidRPr="00CC3F93">
              <w:rPr>
                <w:highlight w:val="yellow"/>
                <w:lang w:eastAsia="zh-CN"/>
              </w:rPr>
              <w:t>NGSO</w:t>
            </w:r>
          </w:p>
        </w:tc>
        <w:tc>
          <w:tcPr>
            <w:tcW w:w="2086" w:type="dxa"/>
            <w:tcBorders>
              <w:top w:val="single" w:sz="4" w:space="0" w:color="auto"/>
              <w:left w:val="single" w:sz="4" w:space="0" w:color="auto"/>
              <w:bottom w:val="single" w:sz="4" w:space="0" w:color="auto"/>
              <w:right w:val="single" w:sz="4" w:space="0" w:color="auto"/>
            </w:tcBorders>
          </w:tcPr>
          <w:p w14:paraId="25D9754F" w14:textId="77777777" w:rsidR="00CC3F93" w:rsidRPr="00CC3F93" w:rsidDel="00A56588" w:rsidRDefault="00CC3F93" w:rsidP="0009443E">
            <w:pPr>
              <w:pStyle w:val="TAL"/>
              <w:rPr>
                <w:highlight w:val="yellow"/>
              </w:rPr>
            </w:pPr>
          </w:p>
        </w:tc>
      </w:tr>
      <w:tr w:rsidR="00CC3F93" w:rsidRPr="00CF3C6A" w14:paraId="59B8F328" w14:textId="77777777" w:rsidTr="0009443E">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9541510" w14:textId="29FD57D2" w:rsidR="00CC3F93" w:rsidRPr="00CF3C6A" w:rsidRDefault="009836E3" w:rsidP="0009443E">
            <w:pPr>
              <w:pStyle w:val="TAN"/>
            </w:pPr>
            <w:r w:rsidRPr="00CF3C6A">
              <w:t>Note 1:</w:t>
            </w:r>
            <w:r w:rsidRPr="00CF3C6A">
              <w:tab/>
              <w:t>The test case is incomplete for any band but has basic test configurations already. NOTE 1 can be removed only when the test case is complete for at least one band for at least one feature included in the test case. Detailed completion status can be found in the corresponding test case section in 38.521-5.</w:t>
            </w:r>
          </w:p>
        </w:tc>
      </w:tr>
    </w:tbl>
    <w:p w14:paraId="5B4C3755" w14:textId="24B8D229" w:rsidR="00CC3F93" w:rsidRPr="00CC3F93" w:rsidRDefault="00CC3F93" w:rsidP="00CC3F93">
      <w:pPr>
        <w:rPr>
          <w:lang w:eastAsia="ja-JP"/>
        </w:rPr>
        <w:sectPr w:rsidR="00CC3F93" w:rsidRPr="00CC3F93" w:rsidSect="0005009E">
          <w:footerReference w:type="even" r:id="rId12"/>
          <w:footerReference w:type="default" r:id="rId13"/>
          <w:footnotePr>
            <w:numRestart w:val="eachSect"/>
          </w:footnotePr>
          <w:pgSz w:w="16840" w:h="11907" w:orient="landscape" w:code="9"/>
          <w:pgMar w:top="1138" w:right="1411" w:bottom="1138" w:left="1138" w:header="567" w:footer="567" w:gutter="0"/>
          <w:cols w:space="720"/>
          <w:docGrid w:linePitch="272"/>
        </w:sectPr>
      </w:pPr>
    </w:p>
    <w:p w14:paraId="04D807AB" w14:textId="47E8B55F" w:rsidR="002162F9" w:rsidRPr="002162F9" w:rsidRDefault="002162F9" w:rsidP="002162F9">
      <w:pPr>
        <w:rPr>
          <w:b/>
          <w:bCs/>
          <w:noProof/>
          <w:sz w:val="28"/>
          <w:szCs w:val="28"/>
        </w:rPr>
      </w:pPr>
      <w:r w:rsidRPr="002162F9">
        <w:rPr>
          <w:b/>
          <w:bCs/>
          <w:noProof/>
          <w:sz w:val="28"/>
          <w:szCs w:val="28"/>
          <w:highlight w:val="green"/>
        </w:rPr>
        <w:lastRenderedPageBreak/>
        <w:t>&lt;</w:t>
      </w:r>
      <w:r>
        <w:rPr>
          <w:b/>
          <w:bCs/>
          <w:noProof/>
          <w:sz w:val="28"/>
          <w:szCs w:val="28"/>
          <w:highlight w:val="green"/>
        </w:rPr>
        <w:t>End of changes</w:t>
      </w:r>
      <w:r w:rsidRPr="002162F9">
        <w:rPr>
          <w:b/>
          <w:bCs/>
          <w:noProof/>
          <w:sz w:val="28"/>
          <w:szCs w:val="28"/>
          <w:highlight w:val="green"/>
        </w:rPr>
        <w:t xml:space="preserve"> &gt;</w:t>
      </w:r>
    </w:p>
    <w:p w14:paraId="473D55DB" w14:textId="77777777" w:rsidR="002162F9" w:rsidRDefault="002162F9">
      <w:pPr>
        <w:rPr>
          <w:noProof/>
        </w:rPr>
      </w:pPr>
    </w:p>
    <w:sectPr w:rsidR="002162F9" w:rsidSect="002162F9">
      <w:headerReference w:type="even" r:id="rId14"/>
      <w:headerReference w:type="default" r:id="rId15"/>
      <w:headerReference w:type="first" r:id="rId16"/>
      <w:footnotePr>
        <w:numRestart w:val="eachSect"/>
      </w:footnotePr>
      <w:pgSz w:w="16820" w:h="11900"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09828" w14:textId="77777777" w:rsidR="007D1300" w:rsidRDefault="007D1300">
      <w:r>
        <w:separator/>
      </w:r>
    </w:p>
  </w:endnote>
  <w:endnote w:type="continuationSeparator" w:id="0">
    <w:p w14:paraId="2AF9E78E" w14:textId="77777777" w:rsidR="007D1300" w:rsidRDefault="007D1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AFC4" w14:textId="77777777" w:rsidR="0005009E" w:rsidRDefault="0005009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0AABDA8" w14:textId="77777777" w:rsidR="0005009E" w:rsidRDefault="0005009E">
    <w:pPr>
      <w:pStyle w:val="Footer"/>
    </w:pPr>
  </w:p>
  <w:p w14:paraId="713AAC7F" w14:textId="77777777" w:rsidR="0005009E" w:rsidRDefault="0005009E"/>
  <w:p w14:paraId="72F87580" w14:textId="77777777" w:rsidR="0005009E" w:rsidRDefault="0005009E"/>
  <w:p w14:paraId="40C0A8F6" w14:textId="77777777" w:rsidR="0005009E" w:rsidRDefault="0005009E"/>
  <w:p w14:paraId="3A1EA9C7" w14:textId="77777777" w:rsidR="0005009E" w:rsidRDefault="0005009E"/>
  <w:p w14:paraId="45640AEA" w14:textId="77777777" w:rsidR="0005009E" w:rsidRDefault="0005009E"/>
  <w:p w14:paraId="2A0381C2" w14:textId="77777777" w:rsidR="0005009E" w:rsidRDefault="000500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C2070" w14:textId="77777777" w:rsidR="0005009E" w:rsidRDefault="000500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D697C" w14:textId="77777777" w:rsidR="007D1300" w:rsidRDefault="007D1300">
      <w:r>
        <w:separator/>
      </w:r>
    </w:p>
  </w:footnote>
  <w:footnote w:type="continuationSeparator" w:id="0">
    <w:p w14:paraId="192C0F72" w14:textId="77777777" w:rsidR="007D1300" w:rsidRDefault="007D1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9E"/>
    <w:rsid w:val="00070E09"/>
    <w:rsid w:val="000728AB"/>
    <w:rsid w:val="000A6394"/>
    <w:rsid w:val="000B7DE4"/>
    <w:rsid w:val="000B7FED"/>
    <w:rsid w:val="000C038A"/>
    <w:rsid w:val="000C6598"/>
    <w:rsid w:val="000D44B3"/>
    <w:rsid w:val="00145D43"/>
    <w:rsid w:val="00177165"/>
    <w:rsid w:val="001826B3"/>
    <w:rsid w:val="00192C46"/>
    <w:rsid w:val="001A08B3"/>
    <w:rsid w:val="001A7B60"/>
    <w:rsid w:val="001B52F0"/>
    <w:rsid w:val="001B7A65"/>
    <w:rsid w:val="001E41F3"/>
    <w:rsid w:val="002162F9"/>
    <w:rsid w:val="0026004D"/>
    <w:rsid w:val="002640DD"/>
    <w:rsid w:val="00275D12"/>
    <w:rsid w:val="00284FEB"/>
    <w:rsid w:val="002860C4"/>
    <w:rsid w:val="002B5741"/>
    <w:rsid w:val="002E472E"/>
    <w:rsid w:val="00305409"/>
    <w:rsid w:val="00307963"/>
    <w:rsid w:val="003212CC"/>
    <w:rsid w:val="003609EF"/>
    <w:rsid w:val="0036231A"/>
    <w:rsid w:val="00374DD4"/>
    <w:rsid w:val="003E1A36"/>
    <w:rsid w:val="00410371"/>
    <w:rsid w:val="004242F1"/>
    <w:rsid w:val="004858AD"/>
    <w:rsid w:val="004B75B7"/>
    <w:rsid w:val="005141D9"/>
    <w:rsid w:val="0051527B"/>
    <w:rsid w:val="0051580D"/>
    <w:rsid w:val="00522752"/>
    <w:rsid w:val="00547111"/>
    <w:rsid w:val="00592D74"/>
    <w:rsid w:val="005E2C44"/>
    <w:rsid w:val="00621188"/>
    <w:rsid w:val="006257ED"/>
    <w:rsid w:val="0064675E"/>
    <w:rsid w:val="00653DE4"/>
    <w:rsid w:val="0065609C"/>
    <w:rsid w:val="00665C47"/>
    <w:rsid w:val="00670A1E"/>
    <w:rsid w:val="00695808"/>
    <w:rsid w:val="006B46FB"/>
    <w:rsid w:val="006C7D18"/>
    <w:rsid w:val="006D7FD6"/>
    <w:rsid w:val="006E21FB"/>
    <w:rsid w:val="00781A76"/>
    <w:rsid w:val="00792342"/>
    <w:rsid w:val="007977A8"/>
    <w:rsid w:val="007B512A"/>
    <w:rsid w:val="007C2097"/>
    <w:rsid w:val="007D1300"/>
    <w:rsid w:val="007D6A07"/>
    <w:rsid w:val="007F7259"/>
    <w:rsid w:val="008040A8"/>
    <w:rsid w:val="00817EAE"/>
    <w:rsid w:val="008279FA"/>
    <w:rsid w:val="00834503"/>
    <w:rsid w:val="008538A6"/>
    <w:rsid w:val="008626E7"/>
    <w:rsid w:val="00870EE7"/>
    <w:rsid w:val="008863B9"/>
    <w:rsid w:val="008A45A6"/>
    <w:rsid w:val="008D3CCC"/>
    <w:rsid w:val="008D4119"/>
    <w:rsid w:val="008F3789"/>
    <w:rsid w:val="008F686C"/>
    <w:rsid w:val="009148DE"/>
    <w:rsid w:val="00941E30"/>
    <w:rsid w:val="009531B0"/>
    <w:rsid w:val="009741B3"/>
    <w:rsid w:val="009777D9"/>
    <w:rsid w:val="009836E3"/>
    <w:rsid w:val="00991B88"/>
    <w:rsid w:val="009A5753"/>
    <w:rsid w:val="009A579D"/>
    <w:rsid w:val="009E3297"/>
    <w:rsid w:val="009F734F"/>
    <w:rsid w:val="00A246B6"/>
    <w:rsid w:val="00A47E70"/>
    <w:rsid w:val="00A50CF0"/>
    <w:rsid w:val="00A50DB7"/>
    <w:rsid w:val="00A7671C"/>
    <w:rsid w:val="00A76E4D"/>
    <w:rsid w:val="00A84778"/>
    <w:rsid w:val="00AA2CBC"/>
    <w:rsid w:val="00AC5820"/>
    <w:rsid w:val="00AD1CD8"/>
    <w:rsid w:val="00B214B0"/>
    <w:rsid w:val="00B258BB"/>
    <w:rsid w:val="00B67B97"/>
    <w:rsid w:val="00B968C8"/>
    <w:rsid w:val="00BA3EC5"/>
    <w:rsid w:val="00BA51D9"/>
    <w:rsid w:val="00BB5DFC"/>
    <w:rsid w:val="00BD279D"/>
    <w:rsid w:val="00BD68CA"/>
    <w:rsid w:val="00BD6BB8"/>
    <w:rsid w:val="00C66BA2"/>
    <w:rsid w:val="00C870F6"/>
    <w:rsid w:val="00C907B5"/>
    <w:rsid w:val="00C95985"/>
    <w:rsid w:val="00CC3F93"/>
    <w:rsid w:val="00CC5026"/>
    <w:rsid w:val="00CC68D0"/>
    <w:rsid w:val="00D03F9A"/>
    <w:rsid w:val="00D06D51"/>
    <w:rsid w:val="00D0704A"/>
    <w:rsid w:val="00D24991"/>
    <w:rsid w:val="00D50255"/>
    <w:rsid w:val="00D66520"/>
    <w:rsid w:val="00D84AE9"/>
    <w:rsid w:val="00D9124E"/>
    <w:rsid w:val="00DE34CF"/>
    <w:rsid w:val="00DF2004"/>
    <w:rsid w:val="00E13F3D"/>
    <w:rsid w:val="00E34898"/>
    <w:rsid w:val="00E57696"/>
    <w:rsid w:val="00EA48A9"/>
    <w:rsid w:val="00EB09B7"/>
    <w:rsid w:val="00EB6A6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162F9"/>
    <w:rPr>
      <w:rFonts w:ascii="Arial" w:hAnsi="Arial"/>
      <w:sz w:val="18"/>
      <w:lang w:val="en-GB" w:eastAsia="en-US"/>
    </w:rPr>
  </w:style>
  <w:style w:type="character" w:customStyle="1" w:styleId="TACCar">
    <w:name w:val="TAC Car"/>
    <w:link w:val="TAC"/>
    <w:qFormat/>
    <w:locked/>
    <w:rsid w:val="002162F9"/>
    <w:rPr>
      <w:rFonts w:ascii="Arial" w:hAnsi="Arial"/>
      <w:sz w:val="18"/>
      <w:lang w:val="en-GB" w:eastAsia="en-US"/>
    </w:rPr>
  </w:style>
  <w:style w:type="character" w:customStyle="1" w:styleId="TAHCar">
    <w:name w:val="TAH Car"/>
    <w:link w:val="TAH"/>
    <w:qFormat/>
    <w:locked/>
    <w:rsid w:val="002162F9"/>
    <w:rPr>
      <w:rFonts w:ascii="Arial" w:hAnsi="Arial"/>
      <w:b/>
      <w:sz w:val="18"/>
      <w:lang w:val="en-GB" w:eastAsia="en-US"/>
    </w:rPr>
  </w:style>
  <w:style w:type="character" w:customStyle="1" w:styleId="THChar">
    <w:name w:val="TH Char"/>
    <w:link w:val="TH"/>
    <w:qFormat/>
    <w:locked/>
    <w:rsid w:val="002162F9"/>
    <w:rPr>
      <w:rFonts w:ascii="Arial" w:hAnsi="Arial"/>
      <w:b/>
      <w:lang w:val="en-GB" w:eastAsia="en-US"/>
    </w:rPr>
  </w:style>
  <w:style w:type="paragraph" w:styleId="Revision">
    <w:name w:val="Revision"/>
    <w:hidden/>
    <w:uiPriority w:val="99"/>
    <w:semiHidden/>
    <w:rsid w:val="002162F9"/>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rsid w:val="0005009E"/>
    <w:rPr>
      <w:rFonts w:ascii="Arial" w:hAnsi="Arial"/>
      <w:b/>
      <w:i/>
      <w:noProof/>
      <w:sz w:val="18"/>
      <w:lang w:val="en-GB" w:eastAsia="en-US"/>
    </w:rPr>
  </w:style>
  <w:style w:type="character" w:customStyle="1" w:styleId="TANChar">
    <w:name w:val="TAN Char"/>
    <w:link w:val="TAN"/>
    <w:qFormat/>
    <w:rsid w:val="0005009E"/>
    <w:rPr>
      <w:rFonts w:ascii="Arial" w:hAnsi="Arial"/>
      <w:sz w:val="18"/>
      <w:lang w:val="en-GB" w:eastAsia="en-US"/>
    </w:rPr>
  </w:style>
  <w:style w:type="character" w:styleId="PageNumber">
    <w:name w:val="page number"/>
    <w:qFormat/>
    <w:rsid w:val="00050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677</Words>
  <Characters>3863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rakesh kumar</cp:lastModifiedBy>
  <cp:revision>3</cp:revision>
  <cp:lastPrinted>1900-01-01T08:00:00Z</cp:lastPrinted>
  <dcterms:created xsi:type="dcterms:W3CDTF">2025-10-17T07:43:00Z</dcterms:created>
  <dcterms:modified xsi:type="dcterms:W3CDTF">2025-10-17T08:09:00Z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R5-245454</vt:lpwstr>
  </property>
  <property fmtid="{D5CDD505-2E9C-101B-9397-08002B2CF9AE}" pid="10" name="Spec#">
    <vt:lpwstr>38.522</vt:lpwstr>
  </property>
  <property fmtid="{D5CDD505-2E9C-101B-9397-08002B2CF9AE}" pid="11" name="Cr#">
    <vt:lpwstr>0489</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applicability for some NTN RF tests</vt:lpwstr>
  </property>
  <property fmtid="{D5CDD505-2E9C-101B-9397-08002B2CF9AE}" pid="15" name="SourceIfWg">
    <vt:lpwstr>Apple Benelux B.V. - Belgium</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