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B627C" w14:textId="10CC4299" w:rsidR="00A140A4" w:rsidRPr="00081513" w:rsidRDefault="00A140A4" w:rsidP="007962BA">
      <w:pPr>
        <w:pStyle w:val="CRCoverPage"/>
        <w:tabs>
          <w:tab w:val="right" w:pos="9639"/>
        </w:tabs>
        <w:spacing w:after="0"/>
        <w:rPr>
          <w:rFonts w:eastAsia="宋体"/>
          <w:b/>
          <w:i/>
          <w:noProof/>
          <w:sz w:val="28"/>
          <w:lang w:eastAsia="zh-CN"/>
        </w:rPr>
      </w:pPr>
      <w:r>
        <w:rPr>
          <w:b/>
          <w:noProof/>
          <w:sz w:val="24"/>
        </w:rPr>
        <w:t>3GPP TSG-RAN4 Meeting #11</w:t>
      </w:r>
      <w:r>
        <w:rPr>
          <w:rFonts w:hint="eastAsia"/>
          <w:b/>
          <w:noProof/>
          <w:sz w:val="24"/>
          <w:lang w:eastAsia="zh-CN"/>
        </w:rPr>
        <w:t>9</w:t>
      </w:r>
      <w:r>
        <w:rPr>
          <w:b/>
          <w:i/>
          <w:noProof/>
          <w:sz w:val="28"/>
        </w:rPr>
        <w:tab/>
      </w:r>
      <w:r w:rsidRPr="00524B03">
        <w:rPr>
          <w:b/>
          <w:i/>
          <w:noProof/>
          <w:sz w:val="28"/>
        </w:rPr>
        <w:t>R4-26</w:t>
      </w:r>
      <w:r w:rsidR="00081513">
        <w:rPr>
          <w:rFonts w:eastAsia="宋体" w:hint="eastAsia"/>
          <w:b/>
          <w:i/>
          <w:noProof/>
          <w:sz w:val="28"/>
          <w:lang w:eastAsia="zh-CN"/>
        </w:rPr>
        <w:t>0</w:t>
      </w:r>
      <w:r w:rsidR="003F4A6D">
        <w:rPr>
          <w:rFonts w:eastAsia="宋体" w:hint="eastAsia"/>
          <w:b/>
          <w:i/>
          <w:noProof/>
          <w:sz w:val="28"/>
          <w:lang w:eastAsia="zh-CN"/>
        </w:rPr>
        <w:t>7838</w:t>
      </w:r>
    </w:p>
    <w:p w14:paraId="7A3E0762" w14:textId="77777777" w:rsidR="00A140A4" w:rsidRDefault="00CB1D74" w:rsidP="00A140A4">
      <w:pPr>
        <w:pStyle w:val="CRCoverPage"/>
        <w:outlineLvl w:val="0"/>
        <w:rPr>
          <w:b/>
          <w:noProof/>
          <w:sz w:val="24"/>
        </w:rPr>
      </w:pPr>
      <w:fldSimple w:instr=" DOCPROPERTY  Location  \* MERGEFORMAT ">
        <w:r w:rsidR="00A140A4">
          <w:rPr>
            <w:b/>
            <w:noProof/>
            <w:sz w:val="24"/>
          </w:rPr>
          <w:t>Dalian</w:t>
        </w:r>
      </w:fldSimple>
      <w:r w:rsidR="00A140A4">
        <w:rPr>
          <w:b/>
          <w:noProof/>
          <w:sz w:val="24"/>
        </w:rPr>
        <w:t xml:space="preserve">, CN, </w:t>
      </w:r>
      <w:r w:rsidR="00A140A4">
        <w:rPr>
          <w:rFonts w:hint="eastAsia"/>
          <w:b/>
          <w:noProof/>
          <w:sz w:val="24"/>
          <w:lang w:eastAsia="zh-CN"/>
        </w:rPr>
        <w:t>18</w:t>
      </w:r>
      <w:r w:rsidR="00A140A4">
        <w:rPr>
          <w:b/>
          <w:noProof/>
          <w:sz w:val="24"/>
        </w:rPr>
        <w:t xml:space="preserve">th – </w:t>
      </w:r>
      <w:r w:rsidR="00A140A4">
        <w:rPr>
          <w:rFonts w:hint="eastAsia"/>
          <w:b/>
          <w:noProof/>
          <w:sz w:val="24"/>
          <w:lang w:eastAsia="zh-CN"/>
        </w:rPr>
        <w:t>22</w:t>
      </w:r>
      <w:r w:rsidR="00A140A4">
        <w:rPr>
          <w:b/>
          <w:noProof/>
          <w:sz w:val="24"/>
        </w:rPr>
        <w:t>th May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D5730DF" w:rsidR="001E41F3" w:rsidRDefault="00305409" w:rsidP="00E34898">
            <w:pPr>
              <w:pStyle w:val="CRCoverPage"/>
              <w:spacing w:after="0"/>
              <w:jc w:val="right"/>
              <w:rPr>
                <w:i/>
                <w:noProof/>
                <w:lang w:eastAsia="ko-KR"/>
              </w:rPr>
            </w:pPr>
            <w:r>
              <w:rPr>
                <w:i/>
                <w:noProof/>
                <w:sz w:val="14"/>
              </w:rPr>
              <w:t>CR-Form-v</w:t>
            </w:r>
            <w:r w:rsidR="008863B9">
              <w:rPr>
                <w:i/>
                <w:noProof/>
                <w:sz w:val="14"/>
              </w:rPr>
              <w:t>1</w:t>
            </w:r>
            <w:r w:rsidR="00C34EFB">
              <w:rPr>
                <w:rFonts w:hint="eastAsia"/>
                <w:i/>
                <w:noProof/>
                <w:sz w:val="14"/>
                <w:lang w:eastAsia="ko-KR"/>
              </w:rPr>
              <w:t>3</w:t>
            </w:r>
            <w:r w:rsidR="008863B9">
              <w:rPr>
                <w:i/>
                <w:noProof/>
                <w:sz w:val="14"/>
              </w:rPr>
              <w:t>.</w:t>
            </w:r>
            <w:r w:rsidR="00C34EFB">
              <w:rPr>
                <w:rFonts w:hint="eastAsia"/>
                <w:i/>
                <w:noProof/>
                <w:sz w:val="14"/>
                <w:lang w:eastAsia="ko-KR"/>
              </w:rPr>
              <w:t>0</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BF4B75" w:rsidR="001E41F3" w:rsidRPr="00410371" w:rsidRDefault="005A346C" w:rsidP="00A140A4">
            <w:pPr>
              <w:pStyle w:val="CRCoverPage"/>
              <w:spacing w:after="0"/>
              <w:jc w:val="right"/>
              <w:rPr>
                <w:b/>
                <w:noProof/>
                <w:sz w:val="28"/>
              </w:rPr>
            </w:pPr>
            <w:r>
              <w:fldChar w:fldCharType="begin"/>
            </w:r>
            <w:r>
              <w:instrText xml:space="preserve"> DOCPROPERTY  Spec#  \* MERGEFORMAT </w:instrText>
            </w:r>
            <w:r>
              <w:fldChar w:fldCharType="separate"/>
            </w:r>
            <w:r w:rsidR="00DE5F9A">
              <w:rPr>
                <w:b/>
                <w:noProof/>
                <w:sz w:val="28"/>
              </w:rPr>
              <w:t>38.10</w:t>
            </w:r>
            <w:r w:rsidR="00DE5F9A">
              <w:rPr>
                <w:rFonts w:hint="eastAsia"/>
                <w:b/>
                <w:noProof/>
                <w:sz w:val="28"/>
                <w:lang w:eastAsia="zh-CN"/>
              </w:rPr>
              <w:t>1-5</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13A33" w:rsidR="001E41F3" w:rsidRPr="00FB143A" w:rsidRDefault="00DE5F9A" w:rsidP="00547111">
            <w:pPr>
              <w:pStyle w:val="CRCoverPage"/>
              <w:spacing w:after="0"/>
              <w:rPr>
                <w:rFonts w:eastAsia="宋体"/>
                <w:noProof/>
                <w:lang w:eastAsia="zh-CN"/>
              </w:rPr>
            </w:pPr>
            <w:r>
              <w:rPr>
                <w:rFonts w:eastAsia="宋体"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A4BDD6" w:rsidR="001E41F3" w:rsidRPr="00A140A4" w:rsidRDefault="003F4A6D" w:rsidP="00E13F3D">
            <w:pPr>
              <w:pStyle w:val="CRCoverPage"/>
              <w:spacing w:after="0"/>
              <w:jc w:val="center"/>
              <w:rPr>
                <w:rFonts w:eastAsia="宋体"/>
                <w:b/>
                <w:noProof/>
                <w:lang w:eastAsia="zh-CN"/>
              </w:rPr>
            </w:pPr>
            <w:r>
              <w:rPr>
                <w:rFonts w:eastAsia="宋体"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A04448" w:rsidR="001E41F3" w:rsidRPr="00A140A4" w:rsidRDefault="00DE5F9A">
            <w:pPr>
              <w:pStyle w:val="CRCoverPage"/>
              <w:spacing w:after="0"/>
              <w:jc w:val="center"/>
              <w:rPr>
                <w:rFonts w:eastAsia="宋体"/>
                <w:noProof/>
                <w:sz w:val="28"/>
                <w:lang w:eastAsia="zh-CN"/>
              </w:rPr>
            </w:pPr>
            <w:r>
              <w:rPr>
                <w:rFonts w:eastAsia="宋体" w:hint="eastAsia"/>
                <w:b/>
                <w:noProof/>
                <w:sz w:val="28"/>
                <w:lang w:eastAsia="zh-CN"/>
              </w:rPr>
              <w:t>19.4</w:t>
            </w:r>
            <w:r w:rsidR="00A140A4">
              <w:rPr>
                <w:rFonts w:eastAsia="宋体"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230D8A" w:rsidR="00F25D98" w:rsidRPr="00892F03" w:rsidRDefault="00892F03" w:rsidP="001E41F3">
            <w:pPr>
              <w:pStyle w:val="CRCoverPage"/>
              <w:spacing w:after="0"/>
              <w:jc w:val="center"/>
              <w:rPr>
                <w:rFonts w:eastAsia="宋体"/>
                <w:b/>
                <w:caps/>
                <w:noProof/>
                <w:lang w:eastAsia="zh-CN"/>
              </w:rPr>
            </w:pPr>
            <w:r>
              <w:rPr>
                <w:rFonts w:eastAsia="宋体"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1618834" w14:textId="77777777" w:rsidTr="00254288">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254288">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2392F8" w:rsidR="001E41F3" w:rsidRDefault="00295F97" w:rsidP="003F4A6D">
            <w:pPr>
              <w:pStyle w:val="CRCoverPage"/>
              <w:spacing w:after="0"/>
              <w:ind w:left="100"/>
              <w:rPr>
                <w:noProof/>
              </w:rPr>
            </w:pPr>
            <w:r w:rsidRPr="00295F97">
              <w:t xml:space="preserve">Running CR to TS 38.101-5, on introduction of NTN </w:t>
            </w:r>
            <w:proofErr w:type="spellStart"/>
            <w:r w:rsidRPr="00295F97">
              <w:t>RedCap</w:t>
            </w:r>
            <w:proofErr w:type="spellEnd"/>
            <w:r w:rsidRPr="00295F97">
              <w:t xml:space="preserve"> UE</w:t>
            </w:r>
          </w:p>
        </w:tc>
      </w:tr>
      <w:tr w:rsidR="001E41F3" w14:paraId="05C08479" w14:textId="77777777" w:rsidTr="00254288">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254288">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940A4E" w:rsidR="001E41F3" w:rsidRDefault="00892F03">
            <w:pPr>
              <w:pStyle w:val="CRCoverPage"/>
              <w:spacing w:after="0"/>
              <w:ind w:left="100"/>
              <w:rPr>
                <w:noProof/>
              </w:rPr>
            </w:pPr>
            <w:r>
              <w:rPr>
                <w:noProof/>
              </w:rPr>
              <w:t>CATT</w:t>
            </w:r>
          </w:p>
        </w:tc>
      </w:tr>
      <w:tr w:rsidR="001E41F3" w14:paraId="4196B218" w14:textId="77777777" w:rsidTr="00254288">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35E96" w:rsidR="001E41F3" w:rsidRPr="00892F03" w:rsidRDefault="00892F03" w:rsidP="00547111">
            <w:pPr>
              <w:pStyle w:val="CRCoverPage"/>
              <w:spacing w:after="0"/>
              <w:ind w:left="100"/>
              <w:rPr>
                <w:rFonts w:eastAsia="宋体"/>
                <w:noProof/>
                <w:lang w:eastAsia="zh-CN"/>
              </w:rPr>
            </w:pPr>
            <w:r>
              <w:rPr>
                <w:noProof/>
              </w:rPr>
              <w:t>R</w:t>
            </w:r>
            <w:r>
              <w:rPr>
                <w:rFonts w:eastAsia="宋体" w:hint="eastAsia"/>
                <w:noProof/>
                <w:lang w:eastAsia="zh-CN"/>
              </w:rPr>
              <w:t>4</w:t>
            </w:r>
          </w:p>
        </w:tc>
      </w:tr>
      <w:tr w:rsidR="001E41F3" w14:paraId="76303739" w14:textId="77777777" w:rsidTr="00254288">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254288">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A1D5FA" w:rsidR="001E41F3" w:rsidRDefault="00DE5F9A">
            <w:pPr>
              <w:pStyle w:val="CRCoverPage"/>
              <w:spacing w:after="0"/>
              <w:ind w:left="100"/>
              <w:rPr>
                <w:noProof/>
              </w:rPr>
            </w:pPr>
            <w:r>
              <w:t>N</w:t>
            </w:r>
            <w:r w:rsidRPr="00032037">
              <w:t>TN_bands_Features_R20</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59EFE6" w:rsidR="001E41F3" w:rsidRDefault="00892F03">
            <w:pPr>
              <w:pStyle w:val="CRCoverPage"/>
              <w:spacing w:after="0"/>
              <w:ind w:left="100"/>
              <w:rPr>
                <w:noProof/>
              </w:rPr>
            </w:pPr>
            <w:r>
              <w:t>2026-0</w:t>
            </w:r>
            <w:r>
              <w:rPr>
                <w:rFonts w:hint="eastAsia"/>
                <w:lang w:eastAsia="zh-CN"/>
              </w:rPr>
              <w:t>5</w:t>
            </w:r>
            <w:r>
              <w:t>-</w:t>
            </w:r>
            <w:r>
              <w:rPr>
                <w:rFonts w:hint="eastAsia"/>
                <w:lang w:eastAsia="zh-CN"/>
              </w:rPr>
              <w:t>08</w:t>
            </w:r>
          </w:p>
        </w:tc>
      </w:tr>
      <w:tr w:rsidR="001E41F3" w14:paraId="690C7843" w14:textId="77777777" w:rsidTr="00254288">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254288">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D50B95" w:rsidR="001E41F3" w:rsidRPr="00892F03" w:rsidRDefault="00DE5F9A" w:rsidP="00D24991">
            <w:pPr>
              <w:pStyle w:val="CRCoverPage"/>
              <w:spacing w:after="0"/>
              <w:ind w:left="100" w:right="-609"/>
              <w:rPr>
                <w:rFonts w:eastAsia="宋体"/>
                <w:b/>
                <w:noProof/>
                <w:lang w:eastAsia="zh-CN"/>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B9DD2C" w:rsidR="001E41F3" w:rsidRPr="00DE5F9A" w:rsidRDefault="00892F03">
            <w:pPr>
              <w:pStyle w:val="CRCoverPage"/>
              <w:spacing w:after="0"/>
              <w:ind w:left="100"/>
              <w:rPr>
                <w:rFonts w:eastAsia="宋体"/>
                <w:noProof/>
              </w:rPr>
            </w:pPr>
            <w:r>
              <w:t>Rel-</w:t>
            </w:r>
            <w:r w:rsidR="00DE5F9A">
              <w:rPr>
                <w:rFonts w:eastAsia="宋体" w:hint="eastAsia"/>
                <w:lang w:eastAsia="zh-CN"/>
              </w:rPr>
              <w:t>20</w:t>
            </w:r>
          </w:p>
        </w:tc>
      </w:tr>
      <w:tr w:rsidR="001E41F3" w14:paraId="30122F0C" w14:textId="77777777" w:rsidTr="00254288">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254288">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254288">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EFCB1B" w:rsidR="001E41F3" w:rsidRPr="003F4A6D" w:rsidRDefault="00DE5F9A" w:rsidP="003F4A6D">
            <w:pPr>
              <w:pStyle w:val="CRCoverPage"/>
              <w:spacing w:after="0"/>
              <w:ind w:left="100"/>
              <w:rPr>
                <w:rFonts w:eastAsia="宋体"/>
                <w:noProof/>
              </w:rPr>
            </w:pPr>
            <w:r>
              <w:rPr>
                <w:noProof/>
              </w:rPr>
              <w:t>To</w:t>
            </w:r>
            <w:r>
              <w:rPr>
                <w:rFonts w:hint="eastAsia"/>
                <w:noProof/>
                <w:lang w:eastAsia="zh-CN"/>
              </w:rPr>
              <w:t xml:space="preserve"> </w:t>
            </w:r>
            <w:r>
              <w:rPr>
                <w:noProof/>
              </w:rPr>
              <w:t>introduce</w:t>
            </w:r>
            <w:r>
              <w:rPr>
                <w:rFonts w:hint="eastAsia"/>
                <w:noProof/>
                <w:lang w:eastAsia="zh-CN"/>
              </w:rPr>
              <w:t xml:space="preserve"> the</w:t>
            </w:r>
            <w:r w:rsidR="003F4A6D">
              <w:rPr>
                <w:rFonts w:eastAsia="宋体" w:hint="eastAsia"/>
                <w:noProof/>
                <w:lang w:eastAsia="zh-CN"/>
              </w:rPr>
              <w:t xml:space="preserve"> RF requirements for</w:t>
            </w:r>
            <w:r>
              <w:rPr>
                <w:rFonts w:hint="eastAsia"/>
                <w:noProof/>
                <w:lang w:eastAsia="zh-CN"/>
              </w:rPr>
              <w:t xml:space="preserve"> NTN RedCap UE</w:t>
            </w:r>
          </w:p>
        </w:tc>
      </w:tr>
      <w:tr w:rsidR="001E41F3" w14:paraId="4CA74D09" w14:textId="77777777" w:rsidTr="00254288">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254288">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4F9D27" w:rsidR="001E41F3" w:rsidRDefault="00DE5F9A" w:rsidP="003F4A6D">
            <w:pPr>
              <w:pStyle w:val="CRCoverPage"/>
              <w:spacing w:after="0"/>
              <w:ind w:left="100"/>
              <w:rPr>
                <w:noProof/>
              </w:rPr>
            </w:pPr>
            <w:r>
              <w:rPr>
                <w:noProof/>
              </w:rPr>
              <w:t>To</w:t>
            </w:r>
            <w:r>
              <w:rPr>
                <w:rFonts w:hint="eastAsia"/>
                <w:noProof/>
                <w:lang w:eastAsia="zh-CN"/>
              </w:rPr>
              <w:t xml:space="preserve"> </w:t>
            </w:r>
            <w:r>
              <w:rPr>
                <w:noProof/>
              </w:rPr>
              <w:t>introduce</w:t>
            </w:r>
            <w:r>
              <w:rPr>
                <w:rFonts w:hint="eastAsia"/>
                <w:noProof/>
                <w:lang w:eastAsia="zh-CN"/>
              </w:rPr>
              <w:t xml:space="preserve"> the REFSENS for NTN RedCap UE</w:t>
            </w:r>
          </w:p>
        </w:tc>
      </w:tr>
      <w:tr w:rsidR="001E41F3" w14:paraId="1F886379" w14:textId="77777777" w:rsidTr="00254288">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254288">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4CD2EA" w:rsidR="001E41F3" w:rsidRDefault="00DE5F9A" w:rsidP="003F4A6D">
            <w:pPr>
              <w:pStyle w:val="CRCoverPage"/>
              <w:spacing w:after="0"/>
              <w:ind w:left="100"/>
              <w:rPr>
                <w:noProof/>
              </w:rPr>
            </w:pPr>
            <w:r>
              <w:rPr>
                <w:noProof/>
              </w:rPr>
              <w:t>The</w:t>
            </w:r>
            <w:r>
              <w:rPr>
                <w:rFonts w:hint="eastAsia"/>
                <w:noProof/>
                <w:lang w:eastAsia="zh-CN"/>
              </w:rPr>
              <w:t xml:space="preserve"> RF requirements for NTN RedCap UE will be missing.</w:t>
            </w:r>
          </w:p>
        </w:tc>
      </w:tr>
      <w:tr w:rsidR="001E41F3" w14:paraId="034AF533" w14:textId="77777777" w:rsidTr="00254288">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254288">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F96CCB" w:rsidR="001E41F3" w:rsidRDefault="00DE5F9A">
            <w:pPr>
              <w:pStyle w:val="CRCoverPage"/>
              <w:spacing w:after="0"/>
              <w:ind w:left="100"/>
              <w:rPr>
                <w:noProof/>
              </w:rPr>
            </w:pPr>
            <w:r>
              <w:rPr>
                <w:rFonts w:hint="eastAsia"/>
                <w:noProof/>
                <w:lang w:eastAsia="zh-CN"/>
              </w:rPr>
              <w:t>7.3I</w:t>
            </w:r>
          </w:p>
        </w:tc>
      </w:tr>
      <w:tr w:rsidR="001E41F3" w14:paraId="56E1E6C3" w14:textId="77777777" w:rsidTr="00254288">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254288">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254288">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ECFEB" w:rsidR="001E41F3" w:rsidRDefault="0097713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254288">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8B1468" w:rsidR="001E41F3" w:rsidRPr="00977133" w:rsidRDefault="00977133">
            <w:pPr>
              <w:pStyle w:val="CRCoverPage"/>
              <w:spacing w:after="0"/>
              <w:jc w:val="center"/>
              <w:rPr>
                <w:rFonts w:eastAsia="宋体"/>
                <w:b/>
                <w:caps/>
                <w:noProof/>
                <w:lang w:eastAsia="zh-CN"/>
              </w:rPr>
            </w:pPr>
            <w:r>
              <w:rPr>
                <w:rFonts w:eastAsia="宋体"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254288">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9AAFCC" w:rsidR="001E41F3" w:rsidRPr="00977133" w:rsidRDefault="00977133">
            <w:pPr>
              <w:pStyle w:val="CRCoverPage"/>
              <w:spacing w:after="0"/>
              <w:jc w:val="center"/>
              <w:rPr>
                <w:rFonts w:eastAsia="宋体"/>
                <w:b/>
                <w:caps/>
                <w:noProof/>
                <w:lang w:eastAsia="zh-CN"/>
              </w:rPr>
            </w:pPr>
            <w:r>
              <w:rPr>
                <w:rFonts w:eastAsia="宋体"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254288">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254288" w14:paraId="420B7A89" w14:textId="77777777" w:rsidTr="00254288">
        <w:tc>
          <w:tcPr>
            <w:tcW w:w="2694" w:type="dxa"/>
            <w:gridSpan w:val="2"/>
            <w:tcBorders>
              <w:left w:val="single" w:sz="4" w:space="0" w:color="auto"/>
            </w:tcBorders>
          </w:tcPr>
          <w:p w14:paraId="202A0D40" w14:textId="0AAEF4C4" w:rsidR="00254288" w:rsidRDefault="003E0F05" w:rsidP="00425079">
            <w:pPr>
              <w:pStyle w:val="CRCoverPage"/>
              <w:tabs>
                <w:tab w:val="right" w:pos="2184"/>
              </w:tabs>
              <w:spacing w:after="0"/>
              <w:rPr>
                <w:b/>
                <w:i/>
                <w:noProof/>
              </w:rPr>
            </w:pPr>
            <w:r>
              <w:rPr>
                <w:rFonts w:hint="eastAsia"/>
                <w:b/>
                <w:i/>
                <w:noProof/>
                <w:lang w:eastAsia="ko-KR"/>
              </w:rPr>
              <w:t>Other comments</w:t>
            </w:r>
            <w:r w:rsidR="00254288">
              <w:rPr>
                <w:b/>
                <w:i/>
                <w:noProof/>
              </w:rPr>
              <w:t>:</w:t>
            </w:r>
          </w:p>
        </w:tc>
        <w:tc>
          <w:tcPr>
            <w:tcW w:w="6946" w:type="dxa"/>
            <w:gridSpan w:val="9"/>
            <w:tcBorders>
              <w:right w:val="single" w:sz="4" w:space="0" w:color="auto"/>
            </w:tcBorders>
            <w:shd w:val="pct30" w:color="FFFF00" w:fill="auto"/>
          </w:tcPr>
          <w:p w14:paraId="084B0BAC" w14:textId="77777777" w:rsidR="00254288" w:rsidRDefault="00254288" w:rsidP="00425079">
            <w:pPr>
              <w:pStyle w:val="CRCoverPage"/>
              <w:spacing w:after="0"/>
              <w:ind w:left="100"/>
              <w:rPr>
                <w:noProof/>
              </w:rPr>
            </w:pPr>
          </w:p>
        </w:tc>
      </w:tr>
      <w:tr w:rsidR="00254288" w14:paraId="1C8F30A7" w14:textId="77777777" w:rsidTr="00254288">
        <w:trPr>
          <w:trHeight w:hRule="exact" w:val="62"/>
        </w:trPr>
        <w:tc>
          <w:tcPr>
            <w:tcW w:w="2694" w:type="dxa"/>
            <w:gridSpan w:val="2"/>
            <w:tcBorders>
              <w:left w:val="single" w:sz="4" w:space="0" w:color="auto"/>
            </w:tcBorders>
          </w:tcPr>
          <w:p w14:paraId="23B0BE70" w14:textId="77777777" w:rsidR="00254288" w:rsidRDefault="00254288">
            <w:pPr>
              <w:pStyle w:val="CRCoverPage"/>
              <w:spacing w:after="0"/>
              <w:rPr>
                <w:b/>
                <w:i/>
                <w:noProof/>
              </w:rPr>
            </w:pPr>
          </w:p>
        </w:tc>
        <w:tc>
          <w:tcPr>
            <w:tcW w:w="6946" w:type="dxa"/>
            <w:gridSpan w:val="9"/>
            <w:tcBorders>
              <w:right w:val="single" w:sz="4" w:space="0" w:color="auto"/>
            </w:tcBorders>
          </w:tcPr>
          <w:p w14:paraId="4E869857" w14:textId="77777777" w:rsidR="00254288" w:rsidRDefault="00254288">
            <w:pPr>
              <w:pStyle w:val="CRCoverPage"/>
              <w:spacing w:after="0"/>
              <w:rPr>
                <w:noProof/>
              </w:rPr>
            </w:pPr>
          </w:p>
        </w:tc>
      </w:tr>
      <w:tr w:rsidR="001E41F3" w14:paraId="556B87B6" w14:textId="77777777" w:rsidTr="00254288">
        <w:tc>
          <w:tcPr>
            <w:tcW w:w="2694" w:type="dxa"/>
            <w:gridSpan w:val="2"/>
            <w:tcBorders>
              <w:left w:val="single" w:sz="4" w:space="0" w:color="auto"/>
              <w:bottom w:val="single" w:sz="4" w:space="0" w:color="auto"/>
            </w:tcBorders>
          </w:tcPr>
          <w:p w14:paraId="79A9C411" w14:textId="223D9234" w:rsidR="001E41F3" w:rsidRDefault="003E0F05">
            <w:pPr>
              <w:pStyle w:val="CRCoverPage"/>
              <w:tabs>
                <w:tab w:val="right" w:pos="2184"/>
              </w:tabs>
              <w:spacing w:after="0"/>
              <w:rPr>
                <w:b/>
                <w:i/>
                <w:noProof/>
              </w:rPr>
            </w:pPr>
            <w:bookmarkStart w:id="1" w:name="_Hlk226987811"/>
            <w:r>
              <w:rPr>
                <w:b/>
                <w:i/>
                <w:noProof/>
              </w:rPr>
              <w:t>Forge related attachments</w:t>
            </w:r>
            <w:r w:rsidR="001E41F3">
              <w:rPr>
                <w:b/>
                <w:i/>
                <w:noProof/>
              </w:rPr>
              <w:t>:</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bookmarkEnd w:id="1"/>
      <w:tr w:rsidR="008863B9" w:rsidRPr="008863B9" w14:paraId="45BFE792" w14:textId="77777777" w:rsidTr="00254288">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254288">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53CCAA" w:rsidR="008863B9" w:rsidRPr="003F4A6D" w:rsidRDefault="003F4A6D">
            <w:pPr>
              <w:pStyle w:val="CRCoverPage"/>
              <w:spacing w:after="0"/>
              <w:ind w:left="100"/>
              <w:rPr>
                <w:rFonts w:eastAsia="宋体" w:hint="eastAsia"/>
                <w:noProof/>
                <w:lang w:eastAsia="zh-CN"/>
              </w:rPr>
            </w:pPr>
            <w:bookmarkStart w:id="2" w:name="_GoBack"/>
            <w:r>
              <w:rPr>
                <w:noProof/>
              </w:rPr>
              <w:t>Revised</w:t>
            </w:r>
            <w:r>
              <w:rPr>
                <w:rFonts w:eastAsia="宋体" w:hint="eastAsia"/>
                <w:noProof/>
                <w:lang w:eastAsia="zh-CN"/>
              </w:rPr>
              <w:t xml:space="preserve"> from R4-2606478</w:t>
            </w:r>
            <w:bookmarkEnd w:id="2"/>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1715DCD2" w14:textId="77777777" w:rsidR="00DE5F9A" w:rsidRPr="00CE4669" w:rsidRDefault="00DE5F9A" w:rsidP="00DE5F9A">
      <w:pPr>
        <w:pStyle w:val="CRSeparator"/>
      </w:pPr>
      <w:r w:rsidRPr="00CE4669">
        <w:lastRenderedPageBreak/>
        <w:t>==============First change==============</w:t>
      </w:r>
    </w:p>
    <w:p w14:paraId="3CC51106" w14:textId="77777777" w:rsidR="00DE5F9A" w:rsidRPr="00F9519C" w:rsidRDefault="00DE5F9A" w:rsidP="00DE5F9A">
      <w:pPr>
        <w:pStyle w:val="2"/>
      </w:pPr>
      <w:bookmarkStart w:id="3" w:name="_Toc208835413"/>
      <w:bookmarkStart w:id="4" w:name="_Toc209624023"/>
      <w:bookmarkStart w:id="5" w:name="_Toc223198149"/>
      <w:r w:rsidRPr="00F9519C">
        <w:t>7.3I</w:t>
      </w:r>
      <w:r w:rsidRPr="00F9519C">
        <w:tab/>
      </w:r>
      <w:r>
        <w:t xml:space="preserve">Reference sensitivity for </w:t>
      </w:r>
      <w:r>
        <w:rPr>
          <w:rFonts w:hint="eastAsia"/>
          <w:lang w:val="en-US"/>
        </w:rPr>
        <w:t>(e</w:t>
      </w:r>
      <w:proofErr w:type="gramStart"/>
      <w:r>
        <w:rPr>
          <w:rFonts w:hint="eastAsia"/>
          <w:lang w:val="en-US"/>
        </w:rPr>
        <w:t>)</w:t>
      </w:r>
      <w:proofErr w:type="spellStart"/>
      <w:r>
        <w:t>RedCap</w:t>
      </w:r>
      <w:bookmarkEnd w:id="3"/>
      <w:bookmarkEnd w:id="4"/>
      <w:bookmarkEnd w:id="5"/>
      <w:proofErr w:type="spellEnd"/>
      <w:proofErr w:type="gramEnd"/>
    </w:p>
    <w:p w14:paraId="6F2AD783" w14:textId="77777777" w:rsidR="00DE5F9A" w:rsidRPr="00F9519C" w:rsidRDefault="00DE5F9A" w:rsidP="00DE5F9A">
      <w:pPr>
        <w:pStyle w:val="3"/>
      </w:pPr>
      <w:bookmarkStart w:id="6" w:name="_Toc208835414"/>
      <w:bookmarkStart w:id="7" w:name="_Toc209624024"/>
      <w:bookmarkStart w:id="8" w:name="_Toc223198150"/>
      <w:r w:rsidRPr="00F9519C">
        <w:t>7.3I.1</w:t>
      </w:r>
      <w:r w:rsidRPr="00F9519C">
        <w:tab/>
        <w:t>General</w:t>
      </w:r>
      <w:bookmarkEnd w:id="6"/>
      <w:bookmarkEnd w:id="7"/>
      <w:bookmarkEnd w:id="8"/>
    </w:p>
    <w:p w14:paraId="599AAF9B" w14:textId="77777777" w:rsidR="00DE5F9A" w:rsidRPr="00F9519C" w:rsidRDefault="00DE5F9A" w:rsidP="00DE5F9A">
      <w:r w:rsidRPr="00F9519C">
        <w:t>The reference sensitivity power level REFSENS is the minimum mean power applied to each one of the UE antenna ports for all UE categories, at which the throughput shall meet or exceed the requirements for the specified reference measurement channel.</w:t>
      </w:r>
    </w:p>
    <w:p w14:paraId="1E4FA042" w14:textId="77777777" w:rsidR="00DE5F9A" w:rsidRPr="00F9519C" w:rsidRDefault="00DE5F9A" w:rsidP="00DE5F9A">
      <w:pPr>
        <w:pStyle w:val="3"/>
      </w:pPr>
      <w:bookmarkStart w:id="9" w:name="_Toc208835415"/>
      <w:bookmarkStart w:id="10" w:name="_Toc209624025"/>
      <w:bookmarkStart w:id="11" w:name="_Toc223198151"/>
      <w:r w:rsidRPr="00F9519C">
        <w:t>7.3I.2</w:t>
      </w:r>
      <w:r w:rsidRPr="00F9519C">
        <w:tab/>
      </w:r>
      <w:r>
        <w:t>Reference sensitivity power level</w:t>
      </w:r>
      <w:r>
        <w:rPr>
          <w:rFonts w:hint="eastAsia"/>
          <w:lang w:val="en-US"/>
        </w:rPr>
        <w:t xml:space="preserve"> for </w:t>
      </w:r>
      <w:proofErr w:type="spellStart"/>
      <w:r>
        <w:rPr>
          <w:rFonts w:hint="eastAsia"/>
          <w:lang w:val="en-US"/>
        </w:rPr>
        <w:t>RedCap</w:t>
      </w:r>
      <w:bookmarkEnd w:id="9"/>
      <w:bookmarkEnd w:id="10"/>
      <w:bookmarkEnd w:id="11"/>
      <w:proofErr w:type="spellEnd"/>
    </w:p>
    <w:p w14:paraId="6FC3BA5F" w14:textId="77777777" w:rsidR="00DE5F9A" w:rsidRPr="00F9519C" w:rsidRDefault="00DE5F9A" w:rsidP="00DE5F9A">
      <w:r w:rsidRPr="00F9519C">
        <w:t xml:space="preserve">For a </w:t>
      </w:r>
      <w:proofErr w:type="spellStart"/>
      <w:r w:rsidRPr="00F9519C">
        <w:t>RedCap</w:t>
      </w:r>
      <w:proofErr w:type="spellEnd"/>
      <w:r w:rsidRPr="00F9519C">
        <w:t xml:space="preserve"> UE equipped with 2 Rx antenna ports, the throughput shall be ≥ 95 % of the maximum throughput of the reference measurement channels as specified in Annexes A.2.2.2, A3.2 and A.3.3 </w:t>
      </w:r>
      <w:r>
        <w:t xml:space="preserve">in TS 38.101-1 [5] </w:t>
      </w:r>
      <w:r w:rsidRPr="00F9519C">
        <w:t>(with one sided dynamic OCNG Pattern OP.1 FDD/TDD for the DL-signal as described in Annex A.5.1.1/A.5.2.1</w:t>
      </w:r>
      <w:r w:rsidRPr="00123C95">
        <w:t xml:space="preserve"> </w:t>
      </w:r>
      <w:r>
        <w:t>in TS 38.101-1 [5]</w:t>
      </w:r>
      <w:r w:rsidRPr="00F9519C">
        <w:t xml:space="preserve">) with parameters specified in Table 7.3.2-1. The reference sensitivity (REFSENS) requirement specified for a </w:t>
      </w:r>
      <w:proofErr w:type="spellStart"/>
      <w:r w:rsidRPr="00F9519C">
        <w:t>RedCap</w:t>
      </w:r>
      <w:proofErr w:type="spellEnd"/>
      <w:r w:rsidRPr="00F9519C">
        <w:t xml:space="preserve"> UE equipped with 2 Rx antenna ports shall be met with uplink transmission bandwidth less than or equal to that specified in Table 7.3.2-</w:t>
      </w:r>
      <w:r>
        <w:t>2</w:t>
      </w:r>
      <w:r w:rsidRPr="00F9519C">
        <w:t xml:space="preserve"> and with the </w:t>
      </w:r>
      <w:proofErr w:type="spellStart"/>
      <w:r w:rsidRPr="00F9519C">
        <w:t>Tx</w:t>
      </w:r>
      <w:proofErr w:type="spellEnd"/>
      <w:r w:rsidRPr="00F9519C">
        <w:t xml:space="preserve">-Rx separation as defined in clause 5.4.4 </w:t>
      </w:r>
      <w:r>
        <w:t>except for cases specified in Table 7.3.2-3</w:t>
      </w:r>
      <w:r w:rsidRPr="00F9519C">
        <w:t>for the applicable band and UE channel bandwidth.</w:t>
      </w:r>
    </w:p>
    <w:p w14:paraId="42D1C9C5" w14:textId="77777777" w:rsidR="00DE5F9A" w:rsidRPr="00F9519C" w:rsidRDefault="00DE5F9A" w:rsidP="00DE5F9A">
      <w:r w:rsidRPr="00F9519C">
        <w:t xml:space="preserve">For a </w:t>
      </w:r>
      <w:proofErr w:type="spellStart"/>
      <w:r w:rsidRPr="00F9519C">
        <w:t>RedCap</w:t>
      </w:r>
      <w:proofErr w:type="spellEnd"/>
      <w:r w:rsidRPr="00F9519C">
        <w:t xml:space="preserve"> UE equipped with 1 Rx antenna ports, reference sensitivity for 2Rx antenna ports in Table 7.3.2-1 shall be modified by the amount given in ΔR</w:t>
      </w:r>
      <w:r w:rsidRPr="00F9519C">
        <w:rPr>
          <w:vertAlign w:val="subscript"/>
        </w:rPr>
        <w:t>1R</w:t>
      </w:r>
      <w:r w:rsidRPr="00F9519C">
        <w:t xml:space="preserve"> in Table 7.3I.2-1 for the applicable operating bands. The reference sensitivity (REFSENS) requirement specified for a </w:t>
      </w:r>
      <w:proofErr w:type="spellStart"/>
      <w:r w:rsidRPr="00F9519C">
        <w:t>RedCap</w:t>
      </w:r>
      <w:proofErr w:type="spellEnd"/>
      <w:r w:rsidRPr="00F9519C">
        <w:t xml:space="preserve"> UE equipped with 1 Rx antenna ports shall be met with uplink transmission bandwidth less than or equal to that specified in Table 7.3.2-3 and, for FDD bands, with the </w:t>
      </w:r>
      <w:proofErr w:type="spellStart"/>
      <w:r w:rsidRPr="00F9519C">
        <w:t>Tx</w:t>
      </w:r>
      <w:proofErr w:type="spellEnd"/>
      <w:r w:rsidRPr="00F9519C">
        <w:t xml:space="preserve">-Rx separation as defined in clause 5.4.4 </w:t>
      </w:r>
      <w:r>
        <w:t xml:space="preserve">except for cases specified in Table 7.3.2-3 </w:t>
      </w:r>
      <w:r w:rsidRPr="00F9519C">
        <w:t>for the applicable band and UE channel bandwidth.</w:t>
      </w:r>
    </w:p>
    <w:p w14:paraId="05365CC4" w14:textId="77777777" w:rsidR="00DE5F9A" w:rsidRPr="00F9519C" w:rsidRDefault="00DE5F9A" w:rsidP="00DE5F9A">
      <w:pPr>
        <w:pStyle w:val="TH"/>
        <w:keepNext w:val="0"/>
        <w:keepLines w:val="0"/>
        <w:rPr>
          <w:bCs/>
          <w:vertAlign w:val="subscript"/>
        </w:rPr>
      </w:pPr>
      <w:r w:rsidRPr="00F9519C">
        <w:t>Table 7.3I.2-1: Single antenna port reference sensitivity allowance ΔR</w:t>
      </w:r>
      <w:r w:rsidRPr="00F9519C">
        <w:rPr>
          <w:bCs/>
          <w:vertAlign w:val="subscript"/>
        </w:rPr>
        <w:t>1R</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92"/>
        <w:gridCol w:w="2973"/>
        <w:gridCol w:w="2973"/>
      </w:tblGrid>
      <w:tr w:rsidR="00DE5F9A" w:rsidRPr="00F9519C" w14:paraId="210C4FF8" w14:textId="77777777" w:rsidTr="00126488">
        <w:trPr>
          <w:jc w:val="center"/>
        </w:trPr>
        <w:tc>
          <w:tcPr>
            <w:tcW w:w="2892" w:type="dxa"/>
            <w:tcBorders>
              <w:top w:val="single" w:sz="4" w:space="0" w:color="auto"/>
              <w:left w:val="single" w:sz="4" w:space="0" w:color="auto"/>
              <w:bottom w:val="single" w:sz="4" w:space="0" w:color="auto"/>
              <w:right w:val="single" w:sz="4" w:space="0" w:color="auto"/>
            </w:tcBorders>
          </w:tcPr>
          <w:p w14:paraId="119188A6" w14:textId="77777777" w:rsidR="00DE5F9A" w:rsidRPr="00F9519C" w:rsidRDefault="00DE5F9A" w:rsidP="00126488">
            <w:pPr>
              <w:pStyle w:val="TAH"/>
              <w:keepNext w:val="0"/>
              <w:keepLines w:val="0"/>
            </w:pPr>
            <w:r w:rsidRPr="00F9519C">
              <w:t>Operating band</w:t>
            </w:r>
          </w:p>
        </w:tc>
        <w:tc>
          <w:tcPr>
            <w:tcW w:w="2973" w:type="dxa"/>
            <w:tcBorders>
              <w:top w:val="single" w:sz="4" w:space="0" w:color="auto"/>
              <w:left w:val="single" w:sz="4" w:space="0" w:color="auto"/>
              <w:bottom w:val="single" w:sz="4" w:space="0" w:color="auto"/>
              <w:right w:val="single" w:sz="4" w:space="0" w:color="auto"/>
            </w:tcBorders>
          </w:tcPr>
          <w:p w14:paraId="1733F9AF" w14:textId="77777777" w:rsidR="00DE5F9A" w:rsidRPr="00F9519C" w:rsidRDefault="00DE5F9A" w:rsidP="00126488">
            <w:pPr>
              <w:pStyle w:val="TAH"/>
              <w:keepNext w:val="0"/>
              <w:keepLines w:val="0"/>
            </w:pPr>
            <w:r w:rsidRPr="00F9519C">
              <w:t>Channel bandwidth</w:t>
            </w:r>
            <w:r w:rsidRPr="00F9519C">
              <w:rPr>
                <w:rFonts w:hint="eastAsia"/>
              </w:rPr>
              <w:t xml:space="preserve"> (MHz)</w:t>
            </w:r>
          </w:p>
        </w:tc>
        <w:tc>
          <w:tcPr>
            <w:tcW w:w="2973" w:type="dxa"/>
            <w:tcBorders>
              <w:top w:val="single" w:sz="4" w:space="0" w:color="auto"/>
              <w:left w:val="single" w:sz="4" w:space="0" w:color="auto"/>
              <w:bottom w:val="single" w:sz="4" w:space="0" w:color="auto"/>
              <w:right w:val="single" w:sz="4" w:space="0" w:color="auto"/>
            </w:tcBorders>
          </w:tcPr>
          <w:p w14:paraId="3FFE7CF3" w14:textId="77777777" w:rsidR="00DE5F9A" w:rsidRPr="00F9519C" w:rsidRDefault="00DE5F9A" w:rsidP="00126488">
            <w:pPr>
              <w:pStyle w:val="TAH"/>
              <w:keepNext w:val="0"/>
              <w:keepLines w:val="0"/>
            </w:pPr>
            <w:r w:rsidRPr="00F9519C">
              <w:t>ΔR</w:t>
            </w:r>
            <w:r w:rsidRPr="00F9519C">
              <w:rPr>
                <w:vertAlign w:val="subscript"/>
              </w:rPr>
              <w:t xml:space="preserve">1R </w:t>
            </w:r>
            <w:r w:rsidRPr="00F9519C">
              <w:t>(dB)</w:t>
            </w:r>
          </w:p>
        </w:tc>
      </w:tr>
      <w:tr w:rsidR="00DE5F9A" w:rsidRPr="00F9519C" w14:paraId="651EFA52" w14:textId="77777777" w:rsidTr="00126488">
        <w:trPr>
          <w:jc w:val="center"/>
        </w:trPr>
        <w:tc>
          <w:tcPr>
            <w:tcW w:w="2892" w:type="dxa"/>
            <w:tcBorders>
              <w:top w:val="single" w:sz="4" w:space="0" w:color="auto"/>
              <w:left w:val="single" w:sz="4" w:space="0" w:color="auto"/>
              <w:bottom w:val="single" w:sz="4" w:space="0" w:color="auto"/>
              <w:right w:val="single" w:sz="4" w:space="0" w:color="auto"/>
            </w:tcBorders>
            <w:vAlign w:val="center"/>
          </w:tcPr>
          <w:p w14:paraId="7064A0D4" w14:textId="77777777" w:rsidR="00DE5F9A" w:rsidRPr="00F9519C" w:rsidRDefault="00DE5F9A" w:rsidP="00126488">
            <w:pPr>
              <w:pStyle w:val="TAC"/>
              <w:keepNext w:val="0"/>
              <w:keepLines w:val="0"/>
            </w:pPr>
            <w:r w:rsidRPr="00F9519C">
              <w:t xml:space="preserve">FDD band </w:t>
            </w:r>
          </w:p>
        </w:tc>
        <w:tc>
          <w:tcPr>
            <w:tcW w:w="2973" w:type="dxa"/>
            <w:tcBorders>
              <w:top w:val="single" w:sz="4" w:space="0" w:color="auto"/>
              <w:left w:val="single" w:sz="4" w:space="0" w:color="auto"/>
              <w:bottom w:val="single" w:sz="4" w:space="0" w:color="auto"/>
              <w:right w:val="single" w:sz="4" w:space="0" w:color="auto"/>
            </w:tcBorders>
          </w:tcPr>
          <w:p w14:paraId="5F7AC6A5" w14:textId="77777777" w:rsidR="00DE5F9A" w:rsidRPr="00F9519C" w:rsidRDefault="00DE5F9A" w:rsidP="00126488">
            <w:pPr>
              <w:pStyle w:val="TAC"/>
              <w:keepNext w:val="0"/>
              <w:keepLines w:val="0"/>
            </w:pPr>
            <w:r w:rsidRPr="00F9519C">
              <w:t xml:space="preserve">5 </w:t>
            </w:r>
          </w:p>
        </w:tc>
        <w:tc>
          <w:tcPr>
            <w:tcW w:w="2973" w:type="dxa"/>
            <w:tcBorders>
              <w:top w:val="single" w:sz="4" w:space="0" w:color="auto"/>
              <w:left w:val="single" w:sz="4" w:space="0" w:color="auto"/>
              <w:bottom w:val="single" w:sz="4" w:space="0" w:color="auto"/>
              <w:right w:val="single" w:sz="4" w:space="0" w:color="auto"/>
            </w:tcBorders>
            <w:vAlign w:val="center"/>
          </w:tcPr>
          <w:p w14:paraId="04239BDC" w14:textId="77777777" w:rsidR="00DE5F9A" w:rsidRPr="00F9519C" w:rsidRDefault="00DE5F9A" w:rsidP="00126488">
            <w:pPr>
              <w:pStyle w:val="TAC"/>
              <w:keepNext w:val="0"/>
              <w:keepLines w:val="0"/>
            </w:pPr>
            <w:r w:rsidRPr="00F9519C">
              <w:t>2.5</w:t>
            </w:r>
          </w:p>
        </w:tc>
      </w:tr>
      <w:tr w:rsidR="00DE5F9A" w:rsidRPr="00F9519C" w14:paraId="2E7CEEAE" w14:textId="77777777" w:rsidTr="00126488">
        <w:trPr>
          <w:jc w:val="center"/>
        </w:trPr>
        <w:tc>
          <w:tcPr>
            <w:tcW w:w="2892" w:type="dxa"/>
            <w:tcBorders>
              <w:top w:val="single" w:sz="4" w:space="0" w:color="auto"/>
              <w:left w:val="single" w:sz="4" w:space="0" w:color="auto"/>
              <w:bottom w:val="single" w:sz="4" w:space="0" w:color="auto"/>
              <w:right w:val="single" w:sz="4" w:space="0" w:color="auto"/>
            </w:tcBorders>
            <w:vAlign w:val="center"/>
          </w:tcPr>
          <w:p w14:paraId="70760CDA" w14:textId="77777777" w:rsidR="00DE5F9A" w:rsidRPr="00F9519C" w:rsidRDefault="00DE5F9A" w:rsidP="00126488">
            <w:pPr>
              <w:pStyle w:val="TAC"/>
              <w:keepNext w:val="0"/>
              <w:keepLines w:val="0"/>
            </w:pPr>
            <w:r w:rsidRPr="00F9519C">
              <w:t xml:space="preserve">FDD band </w:t>
            </w:r>
          </w:p>
        </w:tc>
        <w:tc>
          <w:tcPr>
            <w:tcW w:w="2973" w:type="dxa"/>
            <w:tcBorders>
              <w:top w:val="single" w:sz="4" w:space="0" w:color="auto"/>
              <w:left w:val="single" w:sz="4" w:space="0" w:color="auto"/>
              <w:bottom w:val="single" w:sz="4" w:space="0" w:color="auto"/>
              <w:right w:val="single" w:sz="4" w:space="0" w:color="auto"/>
            </w:tcBorders>
          </w:tcPr>
          <w:p w14:paraId="7BD80B11" w14:textId="77777777" w:rsidR="00DE5F9A" w:rsidRPr="00F9519C" w:rsidRDefault="00DE5F9A" w:rsidP="00126488">
            <w:pPr>
              <w:pStyle w:val="TAC"/>
              <w:keepNext w:val="0"/>
              <w:keepLines w:val="0"/>
            </w:pPr>
            <w:r w:rsidRPr="00F9519C">
              <w:t>10, 15</w:t>
            </w:r>
            <w:r w:rsidRPr="00F9519C">
              <w:rPr>
                <w:rFonts w:hint="eastAsia"/>
              </w:rPr>
              <w:t>,</w:t>
            </w:r>
            <w:r w:rsidRPr="00F9519C">
              <w:t xml:space="preserve"> 20</w:t>
            </w:r>
          </w:p>
        </w:tc>
        <w:tc>
          <w:tcPr>
            <w:tcW w:w="2973" w:type="dxa"/>
            <w:tcBorders>
              <w:top w:val="single" w:sz="4" w:space="0" w:color="auto"/>
              <w:left w:val="single" w:sz="4" w:space="0" w:color="auto"/>
              <w:bottom w:val="single" w:sz="4" w:space="0" w:color="auto"/>
              <w:right w:val="single" w:sz="4" w:space="0" w:color="auto"/>
            </w:tcBorders>
            <w:vAlign w:val="center"/>
          </w:tcPr>
          <w:p w14:paraId="2A2D7F64" w14:textId="77777777" w:rsidR="00DE5F9A" w:rsidRPr="00F9519C" w:rsidRDefault="00DE5F9A" w:rsidP="00126488">
            <w:pPr>
              <w:pStyle w:val="TAC"/>
              <w:keepNext w:val="0"/>
              <w:keepLines w:val="0"/>
            </w:pPr>
            <w:r w:rsidRPr="00F9519C">
              <w:t>3.0</w:t>
            </w:r>
          </w:p>
        </w:tc>
      </w:tr>
    </w:tbl>
    <w:p w14:paraId="09DD4A67" w14:textId="77777777" w:rsidR="00DE5F9A" w:rsidRPr="00F9519C" w:rsidRDefault="00DE5F9A" w:rsidP="00DE5F9A"/>
    <w:p w14:paraId="097C05F2" w14:textId="77777777" w:rsidR="00DE5F9A" w:rsidRPr="00F9519C" w:rsidRDefault="00DE5F9A" w:rsidP="00DE5F9A">
      <w:r w:rsidRPr="00F9519C">
        <w:t xml:space="preserve">For a </w:t>
      </w:r>
      <w:proofErr w:type="spellStart"/>
      <w:r w:rsidRPr="00F9519C">
        <w:t>RedCap</w:t>
      </w:r>
      <w:proofErr w:type="spellEnd"/>
      <w:r w:rsidRPr="00F9519C">
        <w:t xml:space="preserve"> UE equipped with 2 Rx antenna ports operating in HD-FDD mode, reference sensitivity for 2Rx antenna ports in Table 7.3I.2-2 shall be met with uplink transmission bandwidth less than or equal to that specified in Table 7.3I.2-4.</w:t>
      </w:r>
    </w:p>
    <w:p w14:paraId="75FCD50D" w14:textId="77777777" w:rsidR="00DE5F9A" w:rsidRPr="00F9519C" w:rsidRDefault="00DE5F9A" w:rsidP="00DE5F9A">
      <w:pPr>
        <w:pStyle w:val="TH"/>
        <w:keepNext w:val="0"/>
        <w:keepLines w:val="0"/>
      </w:pPr>
      <w:r w:rsidRPr="00F9519C">
        <w:t xml:space="preserve">Table 7.3I.2-2: HD-FDD </w:t>
      </w:r>
      <w:proofErr w:type="spellStart"/>
      <w:r w:rsidRPr="00F9519C">
        <w:t>RedCap</w:t>
      </w:r>
      <w:proofErr w:type="spellEnd"/>
      <w:r w:rsidRPr="00F9519C">
        <w:t xml:space="preserve"> UE </w:t>
      </w:r>
      <w:proofErr w:type="gramStart"/>
      <w:r w:rsidRPr="00F9519C">
        <w:t>with 2 Rx antenna port reference sensitivity</w:t>
      </w:r>
      <w:proofErr w:type="gramEnd"/>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10"/>
        <w:gridCol w:w="636"/>
        <w:gridCol w:w="902"/>
        <w:gridCol w:w="912"/>
        <w:gridCol w:w="912"/>
        <w:gridCol w:w="912"/>
      </w:tblGrid>
      <w:tr w:rsidR="00DE5F9A" w:rsidRPr="00F9519C" w14:paraId="5C579EFC" w14:textId="77777777" w:rsidTr="00126488">
        <w:trPr>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F864024" w14:textId="77777777" w:rsidR="00DE5F9A" w:rsidRPr="00F9519C" w:rsidRDefault="00DE5F9A" w:rsidP="00126488">
            <w:pPr>
              <w:pStyle w:val="TAH"/>
              <w:keepNext w:val="0"/>
              <w:keepLines w:val="0"/>
              <w:rPr>
                <w:rFonts w:eastAsia="PMingLiU" w:cs="Arial"/>
                <w:bCs/>
                <w:szCs w:val="18"/>
                <w:lang w:eastAsia="zh-TW"/>
              </w:rPr>
            </w:pPr>
            <w:r w:rsidRPr="00F9519C">
              <w:rPr>
                <w:rFonts w:eastAsia="PMingLiU" w:cs="Arial"/>
                <w:bCs/>
                <w:szCs w:val="18"/>
                <w:lang w:eastAsia="zh-TW"/>
              </w:rPr>
              <w:t>O</w:t>
            </w:r>
            <w:r w:rsidRPr="00F9519C">
              <w:t>perating band / SCS / Channel bandwidth</w:t>
            </w:r>
          </w:p>
        </w:tc>
      </w:tr>
      <w:tr w:rsidR="00DE5F9A" w:rsidRPr="00F9519C" w14:paraId="7F11F6EC" w14:textId="77777777" w:rsidTr="00126488">
        <w:trPr>
          <w:tblHeader/>
          <w:jc w:val="center"/>
        </w:trPr>
        <w:tc>
          <w:tcPr>
            <w:tcW w:w="1030" w:type="pct"/>
            <w:tcBorders>
              <w:top w:val="single" w:sz="4" w:space="0" w:color="auto"/>
              <w:left w:val="single" w:sz="4" w:space="0" w:color="auto"/>
              <w:bottom w:val="single" w:sz="4" w:space="0" w:color="auto"/>
              <w:right w:val="single" w:sz="4" w:space="0" w:color="auto"/>
            </w:tcBorders>
            <w:vAlign w:val="center"/>
          </w:tcPr>
          <w:p w14:paraId="287B17C5"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Operating Band</w:t>
            </w:r>
          </w:p>
        </w:tc>
        <w:tc>
          <w:tcPr>
            <w:tcW w:w="591" w:type="pct"/>
            <w:tcBorders>
              <w:top w:val="single" w:sz="4" w:space="0" w:color="auto"/>
              <w:left w:val="single" w:sz="4" w:space="0" w:color="auto"/>
              <w:bottom w:val="single" w:sz="4" w:space="0" w:color="auto"/>
              <w:right w:val="single" w:sz="4" w:space="0" w:color="auto"/>
            </w:tcBorders>
            <w:vAlign w:val="center"/>
          </w:tcPr>
          <w:p w14:paraId="154B9B77"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SCS kHz</w:t>
            </w:r>
          </w:p>
        </w:tc>
        <w:tc>
          <w:tcPr>
            <w:tcW w:w="838" w:type="pct"/>
            <w:tcBorders>
              <w:top w:val="single" w:sz="4" w:space="0" w:color="auto"/>
              <w:left w:val="single" w:sz="4" w:space="0" w:color="auto"/>
              <w:bottom w:val="single" w:sz="4" w:space="0" w:color="auto"/>
              <w:right w:val="single" w:sz="4" w:space="0" w:color="auto"/>
            </w:tcBorders>
            <w:vAlign w:val="center"/>
          </w:tcPr>
          <w:p w14:paraId="1097CEDE"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2AE7DBB0"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10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1BE3BBE4"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15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c>
          <w:tcPr>
            <w:tcW w:w="848" w:type="pct"/>
            <w:tcBorders>
              <w:top w:val="single" w:sz="4" w:space="0" w:color="auto"/>
              <w:left w:val="single" w:sz="4" w:space="0" w:color="auto"/>
              <w:bottom w:val="single" w:sz="4" w:space="0" w:color="auto"/>
              <w:right w:val="single" w:sz="4" w:space="0" w:color="auto"/>
            </w:tcBorders>
            <w:vAlign w:val="center"/>
          </w:tcPr>
          <w:p w14:paraId="0AABE236"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20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r>
      <w:tr w:rsidR="00DE5F9A" w:rsidRPr="00F9519C" w14:paraId="7F4DFB70"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6F3ABC9C" w14:textId="77777777" w:rsidR="00DE5F9A" w:rsidRPr="00F9519C" w:rsidRDefault="00DE5F9A" w:rsidP="00126488">
            <w:pPr>
              <w:pStyle w:val="TAC"/>
              <w:keepNext w:val="0"/>
              <w:keepLines w:val="0"/>
              <w:rPr>
                <w:rFonts w:eastAsia="PMingLiU"/>
                <w:lang w:eastAsia="zh-TW"/>
              </w:rPr>
            </w:pPr>
            <w:r>
              <w:rPr>
                <w:rFonts w:eastAsia="PMingLiU"/>
                <w:lang w:eastAsia="zh-TW"/>
              </w:rPr>
              <w:t>n256</w:t>
            </w:r>
          </w:p>
        </w:tc>
        <w:tc>
          <w:tcPr>
            <w:tcW w:w="591" w:type="pct"/>
            <w:tcBorders>
              <w:top w:val="single" w:sz="4" w:space="0" w:color="auto"/>
              <w:left w:val="single" w:sz="4" w:space="0" w:color="auto"/>
              <w:bottom w:val="single" w:sz="4" w:space="0" w:color="auto"/>
              <w:right w:val="single" w:sz="4" w:space="0" w:color="auto"/>
            </w:tcBorders>
          </w:tcPr>
          <w:p w14:paraId="3B6296B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tcPr>
          <w:p w14:paraId="503C0567"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tcPr>
          <w:p w14:paraId="29A818FC"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tcPr>
          <w:p w14:paraId="30D349D9"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-95.0</w:t>
            </w:r>
          </w:p>
        </w:tc>
        <w:tc>
          <w:tcPr>
            <w:tcW w:w="849" w:type="pct"/>
            <w:tcBorders>
              <w:top w:val="single" w:sz="4" w:space="0" w:color="auto"/>
              <w:left w:val="single" w:sz="4" w:space="0" w:color="auto"/>
              <w:bottom w:val="single" w:sz="4" w:space="0" w:color="auto"/>
              <w:right w:val="single" w:sz="4" w:space="0" w:color="auto"/>
            </w:tcBorders>
          </w:tcPr>
          <w:p w14:paraId="34C4DC8E"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-93.7</w:t>
            </w:r>
          </w:p>
        </w:tc>
      </w:tr>
      <w:tr w:rsidR="00DE5F9A" w:rsidRPr="00F9519C" w14:paraId="34EAA42C"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6DB3FF4E"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2D564AB3"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627C7623"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BCD16FF"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tcPr>
          <w:p w14:paraId="65F81F4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-95.2</w:t>
            </w:r>
          </w:p>
        </w:tc>
        <w:tc>
          <w:tcPr>
            <w:tcW w:w="849" w:type="pct"/>
            <w:tcBorders>
              <w:top w:val="single" w:sz="4" w:space="0" w:color="auto"/>
              <w:left w:val="single" w:sz="4" w:space="0" w:color="auto"/>
              <w:bottom w:val="single" w:sz="4" w:space="0" w:color="auto"/>
              <w:right w:val="single" w:sz="4" w:space="0" w:color="auto"/>
            </w:tcBorders>
          </w:tcPr>
          <w:p w14:paraId="7AD41305"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-93.9</w:t>
            </w:r>
          </w:p>
        </w:tc>
      </w:tr>
      <w:tr w:rsidR="00DE5F9A" w:rsidRPr="00F9519C" w14:paraId="4447D118"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28A9017B"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76AA88D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074FE8E3"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FA6050A"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tcPr>
          <w:p w14:paraId="3F1C096E"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-95.4</w:t>
            </w:r>
          </w:p>
        </w:tc>
        <w:tc>
          <w:tcPr>
            <w:tcW w:w="849" w:type="pct"/>
            <w:tcBorders>
              <w:top w:val="single" w:sz="4" w:space="0" w:color="auto"/>
              <w:left w:val="single" w:sz="4" w:space="0" w:color="auto"/>
              <w:bottom w:val="single" w:sz="4" w:space="0" w:color="auto"/>
              <w:right w:val="single" w:sz="4" w:space="0" w:color="auto"/>
            </w:tcBorders>
          </w:tcPr>
          <w:p w14:paraId="31A28EAA"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-94.2</w:t>
            </w:r>
          </w:p>
        </w:tc>
      </w:tr>
      <w:tr w:rsidR="00DE5F9A" w:rsidRPr="00F9519C" w14:paraId="14B2FC4F"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122D6E8C" w14:textId="77777777" w:rsidR="00DE5F9A" w:rsidRPr="00F9519C" w:rsidRDefault="00DE5F9A" w:rsidP="00126488">
            <w:pPr>
              <w:pStyle w:val="TAC"/>
              <w:keepNext w:val="0"/>
              <w:keepLines w:val="0"/>
              <w:rPr>
                <w:rFonts w:eastAsia="PMingLiU"/>
                <w:lang w:eastAsia="zh-TW"/>
              </w:rPr>
            </w:pPr>
            <w:r>
              <w:rPr>
                <w:rFonts w:eastAsia="PMingLiU"/>
                <w:lang w:eastAsia="zh-TW"/>
              </w:rPr>
              <w:t>n255</w:t>
            </w:r>
          </w:p>
        </w:tc>
        <w:tc>
          <w:tcPr>
            <w:tcW w:w="591" w:type="pct"/>
            <w:tcBorders>
              <w:top w:val="single" w:sz="4" w:space="0" w:color="auto"/>
              <w:left w:val="single" w:sz="4" w:space="0" w:color="auto"/>
              <w:bottom w:val="single" w:sz="4" w:space="0" w:color="auto"/>
              <w:right w:val="single" w:sz="4" w:space="0" w:color="auto"/>
            </w:tcBorders>
          </w:tcPr>
          <w:p w14:paraId="73F6A8C1"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tcPr>
          <w:p w14:paraId="58B4E148"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tcPr>
          <w:p w14:paraId="2E337A0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tcPr>
          <w:p w14:paraId="07DCFD1E"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-95.0</w:t>
            </w:r>
          </w:p>
        </w:tc>
        <w:tc>
          <w:tcPr>
            <w:tcW w:w="849" w:type="pct"/>
            <w:tcBorders>
              <w:top w:val="single" w:sz="4" w:space="0" w:color="auto"/>
              <w:left w:val="single" w:sz="4" w:space="0" w:color="auto"/>
              <w:bottom w:val="single" w:sz="4" w:space="0" w:color="auto"/>
              <w:right w:val="single" w:sz="4" w:space="0" w:color="auto"/>
            </w:tcBorders>
          </w:tcPr>
          <w:p w14:paraId="43E71F9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-93.7</w:t>
            </w:r>
          </w:p>
        </w:tc>
      </w:tr>
      <w:tr w:rsidR="00DE5F9A" w:rsidRPr="00F9519C" w14:paraId="1D7A90AF"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31861521"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7FE54FD4"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B3464BD"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44096FB7"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tcPr>
          <w:p w14:paraId="390F9D24"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-95.2</w:t>
            </w:r>
          </w:p>
        </w:tc>
        <w:tc>
          <w:tcPr>
            <w:tcW w:w="849" w:type="pct"/>
            <w:tcBorders>
              <w:top w:val="single" w:sz="4" w:space="0" w:color="auto"/>
              <w:left w:val="single" w:sz="4" w:space="0" w:color="auto"/>
              <w:bottom w:val="single" w:sz="4" w:space="0" w:color="auto"/>
              <w:right w:val="single" w:sz="4" w:space="0" w:color="auto"/>
            </w:tcBorders>
          </w:tcPr>
          <w:p w14:paraId="270C49DE"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-93.9</w:t>
            </w:r>
          </w:p>
        </w:tc>
      </w:tr>
      <w:tr w:rsidR="00DE5F9A" w:rsidRPr="00F9519C" w14:paraId="3D18CC36"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020D448C"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520B607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19807227"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6FA8002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tcPr>
          <w:p w14:paraId="1B19FA83"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-95.4</w:t>
            </w:r>
          </w:p>
        </w:tc>
        <w:tc>
          <w:tcPr>
            <w:tcW w:w="849" w:type="pct"/>
            <w:tcBorders>
              <w:top w:val="single" w:sz="4" w:space="0" w:color="auto"/>
              <w:left w:val="single" w:sz="4" w:space="0" w:color="auto"/>
              <w:bottom w:val="single" w:sz="4" w:space="0" w:color="auto"/>
              <w:right w:val="single" w:sz="4" w:space="0" w:color="auto"/>
            </w:tcBorders>
          </w:tcPr>
          <w:p w14:paraId="4EAC251E"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-94.2</w:t>
            </w:r>
          </w:p>
        </w:tc>
      </w:tr>
      <w:tr w:rsidR="00DE5F9A" w:rsidRPr="00F9519C" w14:paraId="53BF575F"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7B5F0510" w14:textId="77777777" w:rsidR="00DE5F9A" w:rsidRPr="00F9519C" w:rsidRDefault="00DE5F9A" w:rsidP="00126488">
            <w:pPr>
              <w:pStyle w:val="TAC"/>
              <w:keepNext w:val="0"/>
              <w:keepLines w:val="0"/>
              <w:rPr>
                <w:rFonts w:eastAsia="PMingLiU"/>
                <w:lang w:eastAsia="zh-TW"/>
              </w:rPr>
            </w:pPr>
            <w:r>
              <w:rPr>
                <w:rFonts w:eastAsia="PMingLiU"/>
                <w:lang w:eastAsia="zh-TW"/>
              </w:rPr>
              <w:t>n254</w:t>
            </w:r>
          </w:p>
        </w:tc>
        <w:tc>
          <w:tcPr>
            <w:tcW w:w="591" w:type="pct"/>
            <w:tcBorders>
              <w:top w:val="single" w:sz="4" w:space="0" w:color="auto"/>
              <w:left w:val="single" w:sz="4" w:space="0" w:color="auto"/>
              <w:bottom w:val="single" w:sz="4" w:space="0" w:color="auto"/>
              <w:right w:val="single" w:sz="4" w:space="0" w:color="auto"/>
            </w:tcBorders>
          </w:tcPr>
          <w:p w14:paraId="075221AA"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tcPr>
          <w:p w14:paraId="74E22AFB"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tcPr>
          <w:p w14:paraId="2397D02D"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tcPr>
          <w:p w14:paraId="121A24E5"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-95.0</w:t>
            </w:r>
          </w:p>
        </w:tc>
        <w:tc>
          <w:tcPr>
            <w:tcW w:w="849" w:type="pct"/>
            <w:tcBorders>
              <w:top w:val="single" w:sz="4" w:space="0" w:color="auto"/>
              <w:left w:val="single" w:sz="4" w:space="0" w:color="auto"/>
              <w:bottom w:val="single" w:sz="4" w:space="0" w:color="auto"/>
              <w:right w:val="single" w:sz="4" w:space="0" w:color="auto"/>
            </w:tcBorders>
          </w:tcPr>
          <w:p w14:paraId="100610CE" w14:textId="77777777" w:rsidR="00DE5F9A" w:rsidRPr="00F9519C" w:rsidRDefault="00DE5F9A" w:rsidP="00126488">
            <w:pPr>
              <w:pStyle w:val="TAC"/>
              <w:keepNext w:val="0"/>
              <w:keepLines w:val="0"/>
              <w:rPr>
                <w:rFonts w:eastAsia="PMingLiU"/>
                <w:lang w:eastAsia="zh-TW"/>
              </w:rPr>
            </w:pPr>
          </w:p>
        </w:tc>
      </w:tr>
      <w:tr w:rsidR="00DE5F9A" w:rsidRPr="00F9519C" w14:paraId="77AA2690"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6E87BB9D"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683569A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6422E9A2"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A69CE0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tcPr>
          <w:p w14:paraId="3810FA9E"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-95.2</w:t>
            </w:r>
          </w:p>
        </w:tc>
        <w:tc>
          <w:tcPr>
            <w:tcW w:w="849" w:type="pct"/>
            <w:tcBorders>
              <w:top w:val="single" w:sz="4" w:space="0" w:color="auto"/>
              <w:left w:val="single" w:sz="4" w:space="0" w:color="auto"/>
              <w:bottom w:val="single" w:sz="4" w:space="0" w:color="auto"/>
              <w:right w:val="single" w:sz="4" w:space="0" w:color="auto"/>
            </w:tcBorders>
          </w:tcPr>
          <w:p w14:paraId="7E6B5BB5" w14:textId="77777777" w:rsidR="00DE5F9A" w:rsidRPr="00F9519C" w:rsidRDefault="00DE5F9A" w:rsidP="00126488">
            <w:pPr>
              <w:pStyle w:val="TAC"/>
              <w:keepNext w:val="0"/>
              <w:keepLines w:val="0"/>
              <w:rPr>
                <w:rFonts w:eastAsia="PMingLiU"/>
                <w:lang w:eastAsia="zh-TW"/>
              </w:rPr>
            </w:pPr>
          </w:p>
        </w:tc>
      </w:tr>
      <w:tr w:rsidR="00DE5F9A" w:rsidRPr="00F9519C" w14:paraId="11F3FA9D"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55964D3C"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021DD86F"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4E04C170"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77DB87D"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tcPr>
          <w:p w14:paraId="1D1B52E0"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-95.4</w:t>
            </w:r>
          </w:p>
        </w:tc>
        <w:tc>
          <w:tcPr>
            <w:tcW w:w="849" w:type="pct"/>
            <w:tcBorders>
              <w:top w:val="single" w:sz="4" w:space="0" w:color="auto"/>
              <w:left w:val="single" w:sz="4" w:space="0" w:color="auto"/>
              <w:bottom w:val="single" w:sz="4" w:space="0" w:color="auto"/>
              <w:right w:val="single" w:sz="4" w:space="0" w:color="auto"/>
            </w:tcBorders>
          </w:tcPr>
          <w:p w14:paraId="3C472F72" w14:textId="77777777" w:rsidR="00DE5F9A" w:rsidRPr="00F9519C" w:rsidRDefault="00DE5F9A" w:rsidP="00126488">
            <w:pPr>
              <w:pStyle w:val="TAC"/>
              <w:keepNext w:val="0"/>
              <w:keepLines w:val="0"/>
              <w:rPr>
                <w:rFonts w:eastAsia="PMingLiU"/>
                <w:lang w:eastAsia="zh-TW"/>
              </w:rPr>
            </w:pPr>
          </w:p>
        </w:tc>
      </w:tr>
      <w:tr w:rsidR="00DE5F9A" w:rsidRPr="00F9519C" w14:paraId="40E78595" w14:textId="77777777" w:rsidTr="00126488">
        <w:trPr>
          <w:jc w:val="center"/>
          <w:ins w:id="12" w:author="CATT-SS" w:date="2026-04-01T10:30:00Z"/>
        </w:trPr>
        <w:tc>
          <w:tcPr>
            <w:tcW w:w="1029" w:type="pct"/>
            <w:vMerge w:val="restart"/>
            <w:tcBorders>
              <w:top w:val="single" w:sz="4" w:space="0" w:color="auto"/>
              <w:left w:val="single" w:sz="4" w:space="0" w:color="auto"/>
              <w:right w:val="single" w:sz="4" w:space="0" w:color="auto"/>
            </w:tcBorders>
            <w:vAlign w:val="center"/>
          </w:tcPr>
          <w:p w14:paraId="57E2167A" w14:textId="77777777" w:rsidR="00DE5F9A" w:rsidRPr="008734A2" w:rsidRDefault="00DE5F9A" w:rsidP="00126488">
            <w:pPr>
              <w:pStyle w:val="TAC"/>
              <w:keepNext w:val="0"/>
              <w:keepLines w:val="0"/>
              <w:rPr>
                <w:ins w:id="13" w:author="CATT-SS" w:date="2026-04-01T10:30:00Z"/>
                <w:lang w:eastAsia="zh-CN"/>
              </w:rPr>
            </w:pPr>
            <w:ins w:id="14" w:author="CATT-SS" w:date="2026-04-01T10:30:00Z">
              <w:r>
                <w:rPr>
                  <w:rFonts w:eastAsia="PMingLiU"/>
                  <w:lang w:eastAsia="zh-TW"/>
                </w:rPr>
                <w:t>n25</w:t>
              </w:r>
              <w:r>
                <w:rPr>
                  <w:rFonts w:hint="eastAsia"/>
                  <w:lang w:eastAsia="zh-CN"/>
                </w:rPr>
                <w:t>3</w:t>
              </w:r>
            </w:ins>
          </w:p>
        </w:tc>
        <w:tc>
          <w:tcPr>
            <w:tcW w:w="591" w:type="pct"/>
            <w:tcBorders>
              <w:top w:val="single" w:sz="4" w:space="0" w:color="auto"/>
              <w:left w:val="single" w:sz="4" w:space="0" w:color="auto"/>
              <w:bottom w:val="single" w:sz="4" w:space="0" w:color="auto"/>
              <w:right w:val="single" w:sz="4" w:space="0" w:color="auto"/>
            </w:tcBorders>
          </w:tcPr>
          <w:p w14:paraId="17851E10" w14:textId="77777777" w:rsidR="00DE5F9A" w:rsidRPr="00F9519C" w:rsidRDefault="00DE5F9A" w:rsidP="00126488">
            <w:pPr>
              <w:pStyle w:val="TAC"/>
              <w:keepNext w:val="0"/>
              <w:keepLines w:val="0"/>
              <w:rPr>
                <w:ins w:id="15" w:author="CATT-SS" w:date="2026-04-01T10:30:00Z"/>
                <w:rFonts w:eastAsia="PMingLiU"/>
                <w:lang w:eastAsia="zh-TW"/>
              </w:rPr>
            </w:pPr>
            <w:ins w:id="16" w:author="CATT-SS" w:date="2026-04-01T10:3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68DF1A2F" w14:textId="77777777" w:rsidR="00DE5F9A" w:rsidRPr="00F9519C" w:rsidRDefault="00DE5F9A" w:rsidP="00126488">
            <w:pPr>
              <w:pStyle w:val="TAC"/>
              <w:keepNext w:val="0"/>
              <w:keepLines w:val="0"/>
              <w:rPr>
                <w:ins w:id="17" w:author="CATT-SS" w:date="2026-04-01T10:30:00Z"/>
                <w:rFonts w:eastAsia="PMingLiU"/>
                <w:lang w:eastAsia="zh-TW"/>
              </w:rPr>
            </w:pPr>
            <w:ins w:id="18" w:author="CATT-SS" w:date="2026-04-01T10:30:00Z">
              <w:r w:rsidRPr="00F9519C">
                <w:rPr>
                  <w:rFonts w:eastAsia="PMingLiU"/>
                  <w:lang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51FC7D20" w14:textId="77777777" w:rsidR="00DE5F9A" w:rsidRPr="00F9519C" w:rsidRDefault="00DE5F9A" w:rsidP="00126488">
            <w:pPr>
              <w:pStyle w:val="TAC"/>
              <w:keepNext w:val="0"/>
              <w:keepLines w:val="0"/>
              <w:rPr>
                <w:ins w:id="19" w:author="CATT-SS" w:date="2026-04-01T10:3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E591EB9" w14:textId="77777777" w:rsidR="00DE5F9A" w:rsidRPr="00F9519C" w:rsidRDefault="00DE5F9A" w:rsidP="00126488">
            <w:pPr>
              <w:pStyle w:val="TAC"/>
              <w:keepNext w:val="0"/>
              <w:keepLines w:val="0"/>
              <w:rPr>
                <w:ins w:id="20" w:author="CATT-SS" w:date="2026-04-01T10:30:00Z"/>
                <w:rFonts w:eastAsia="PMingLiU"/>
                <w:lang w:eastAsia="zh-TW"/>
              </w:rPr>
            </w:pPr>
          </w:p>
        </w:tc>
        <w:tc>
          <w:tcPr>
            <w:tcW w:w="849" w:type="pct"/>
            <w:tcBorders>
              <w:top w:val="single" w:sz="4" w:space="0" w:color="auto"/>
              <w:left w:val="single" w:sz="4" w:space="0" w:color="auto"/>
              <w:bottom w:val="single" w:sz="4" w:space="0" w:color="auto"/>
              <w:right w:val="single" w:sz="4" w:space="0" w:color="auto"/>
            </w:tcBorders>
          </w:tcPr>
          <w:p w14:paraId="1BFC80D7" w14:textId="77777777" w:rsidR="00DE5F9A" w:rsidRPr="00F9519C" w:rsidRDefault="00DE5F9A" w:rsidP="00126488">
            <w:pPr>
              <w:pStyle w:val="TAC"/>
              <w:keepNext w:val="0"/>
              <w:keepLines w:val="0"/>
              <w:rPr>
                <w:ins w:id="21" w:author="CATT-SS" w:date="2026-04-01T10:30:00Z"/>
                <w:rFonts w:eastAsia="PMingLiU"/>
                <w:lang w:eastAsia="zh-TW"/>
              </w:rPr>
            </w:pPr>
          </w:p>
        </w:tc>
      </w:tr>
      <w:tr w:rsidR="00DE5F9A" w:rsidRPr="00F9519C" w14:paraId="7CDE5FF1" w14:textId="77777777" w:rsidTr="00126488">
        <w:trPr>
          <w:jc w:val="center"/>
          <w:ins w:id="22" w:author="CATT-SS" w:date="2026-04-01T10:30:00Z"/>
        </w:trPr>
        <w:tc>
          <w:tcPr>
            <w:tcW w:w="1030" w:type="pct"/>
            <w:vMerge/>
            <w:tcBorders>
              <w:left w:val="single" w:sz="4" w:space="0" w:color="auto"/>
              <w:right w:val="single" w:sz="4" w:space="0" w:color="auto"/>
            </w:tcBorders>
            <w:vAlign w:val="center"/>
          </w:tcPr>
          <w:p w14:paraId="0CFC77EE" w14:textId="77777777" w:rsidR="00DE5F9A" w:rsidRPr="00F9519C" w:rsidRDefault="00DE5F9A" w:rsidP="00126488">
            <w:pPr>
              <w:pStyle w:val="TAC"/>
              <w:keepNext w:val="0"/>
              <w:keepLines w:val="0"/>
              <w:rPr>
                <w:ins w:id="23" w:author="CATT-SS" w:date="2026-04-01T10:3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4C918DEC" w14:textId="77777777" w:rsidR="00DE5F9A" w:rsidRPr="00F9519C" w:rsidRDefault="00DE5F9A" w:rsidP="00126488">
            <w:pPr>
              <w:pStyle w:val="TAC"/>
              <w:keepNext w:val="0"/>
              <w:keepLines w:val="0"/>
              <w:rPr>
                <w:ins w:id="24" w:author="CATT-SS" w:date="2026-04-01T10:30:00Z"/>
                <w:rFonts w:eastAsia="PMingLiU"/>
                <w:lang w:eastAsia="zh-TW"/>
              </w:rPr>
            </w:pPr>
            <w:ins w:id="25" w:author="CATT-SS" w:date="2026-04-01T10:3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06FE73E0" w14:textId="77777777" w:rsidR="00DE5F9A" w:rsidRPr="00F9519C" w:rsidRDefault="00DE5F9A" w:rsidP="00126488">
            <w:pPr>
              <w:pStyle w:val="TAC"/>
              <w:keepNext w:val="0"/>
              <w:keepLines w:val="0"/>
              <w:rPr>
                <w:ins w:id="26" w:author="CATT-SS" w:date="2026-04-01T10:3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6AB00362" w14:textId="77777777" w:rsidR="00DE5F9A" w:rsidRPr="00F9519C" w:rsidRDefault="00DE5F9A" w:rsidP="00126488">
            <w:pPr>
              <w:pStyle w:val="TAC"/>
              <w:keepNext w:val="0"/>
              <w:keepLines w:val="0"/>
              <w:rPr>
                <w:ins w:id="27" w:author="CATT-SS" w:date="2026-04-01T10:3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7D7EAA7A" w14:textId="77777777" w:rsidR="00DE5F9A" w:rsidRPr="00F9519C" w:rsidRDefault="00DE5F9A" w:rsidP="00126488">
            <w:pPr>
              <w:pStyle w:val="TAC"/>
              <w:keepNext w:val="0"/>
              <w:keepLines w:val="0"/>
              <w:rPr>
                <w:ins w:id="28" w:author="CATT-SS" w:date="2026-04-01T10:30:00Z"/>
                <w:rFonts w:eastAsia="PMingLiU"/>
                <w:lang w:eastAsia="zh-TW"/>
              </w:rPr>
            </w:pPr>
          </w:p>
        </w:tc>
        <w:tc>
          <w:tcPr>
            <w:tcW w:w="848" w:type="pct"/>
            <w:tcBorders>
              <w:top w:val="single" w:sz="4" w:space="0" w:color="auto"/>
              <w:left w:val="single" w:sz="4" w:space="0" w:color="auto"/>
              <w:bottom w:val="single" w:sz="4" w:space="0" w:color="auto"/>
              <w:right w:val="single" w:sz="4" w:space="0" w:color="auto"/>
            </w:tcBorders>
          </w:tcPr>
          <w:p w14:paraId="7F5F0F64" w14:textId="77777777" w:rsidR="00DE5F9A" w:rsidRPr="00F9519C" w:rsidRDefault="00DE5F9A" w:rsidP="00126488">
            <w:pPr>
              <w:pStyle w:val="TAC"/>
              <w:keepNext w:val="0"/>
              <w:keepLines w:val="0"/>
              <w:rPr>
                <w:ins w:id="29" w:author="CATT-SS" w:date="2026-04-01T10:30:00Z"/>
                <w:rFonts w:eastAsia="PMingLiU"/>
                <w:lang w:eastAsia="zh-TW"/>
              </w:rPr>
            </w:pPr>
          </w:p>
        </w:tc>
      </w:tr>
      <w:tr w:rsidR="00DE5F9A" w:rsidRPr="00F9519C" w14:paraId="15F9A5FD" w14:textId="77777777" w:rsidTr="00126488">
        <w:trPr>
          <w:jc w:val="center"/>
          <w:ins w:id="30" w:author="CATT-SS" w:date="2026-04-01T10:30:00Z"/>
        </w:trPr>
        <w:tc>
          <w:tcPr>
            <w:tcW w:w="1030" w:type="pct"/>
            <w:vMerge/>
            <w:tcBorders>
              <w:left w:val="single" w:sz="4" w:space="0" w:color="auto"/>
              <w:bottom w:val="single" w:sz="4" w:space="0" w:color="auto"/>
              <w:right w:val="single" w:sz="4" w:space="0" w:color="auto"/>
            </w:tcBorders>
            <w:vAlign w:val="center"/>
          </w:tcPr>
          <w:p w14:paraId="7A13A10D" w14:textId="77777777" w:rsidR="00DE5F9A" w:rsidRPr="00F9519C" w:rsidRDefault="00DE5F9A" w:rsidP="00126488">
            <w:pPr>
              <w:pStyle w:val="TAC"/>
              <w:keepNext w:val="0"/>
              <w:keepLines w:val="0"/>
              <w:rPr>
                <w:ins w:id="31" w:author="CATT-SS" w:date="2026-04-01T10:3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5E165D57" w14:textId="77777777" w:rsidR="00DE5F9A" w:rsidRPr="00F9519C" w:rsidRDefault="00DE5F9A" w:rsidP="00126488">
            <w:pPr>
              <w:pStyle w:val="TAC"/>
              <w:keepNext w:val="0"/>
              <w:keepLines w:val="0"/>
              <w:rPr>
                <w:ins w:id="32" w:author="CATT-SS" w:date="2026-04-01T10:30:00Z"/>
                <w:rFonts w:eastAsia="PMingLiU"/>
                <w:lang w:eastAsia="zh-TW"/>
              </w:rPr>
            </w:pPr>
            <w:ins w:id="33" w:author="CATT-SS" w:date="2026-04-01T10:3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1B07C8EB" w14:textId="77777777" w:rsidR="00DE5F9A" w:rsidRPr="00F9519C" w:rsidRDefault="00DE5F9A" w:rsidP="00126488">
            <w:pPr>
              <w:pStyle w:val="TAC"/>
              <w:keepNext w:val="0"/>
              <w:keepLines w:val="0"/>
              <w:rPr>
                <w:ins w:id="34" w:author="CATT-SS" w:date="2026-04-01T10:3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4B3B1F2" w14:textId="77777777" w:rsidR="00DE5F9A" w:rsidRPr="00F9519C" w:rsidRDefault="00DE5F9A" w:rsidP="00126488">
            <w:pPr>
              <w:pStyle w:val="TAC"/>
              <w:keepNext w:val="0"/>
              <w:keepLines w:val="0"/>
              <w:rPr>
                <w:ins w:id="35" w:author="CATT-SS" w:date="2026-04-01T10:3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4CBE4AD5" w14:textId="77777777" w:rsidR="00DE5F9A" w:rsidRPr="00F9519C" w:rsidRDefault="00DE5F9A" w:rsidP="00126488">
            <w:pPr>
              <w:pStyle w:val="TAC"/>
              <w:keepNext w:val="0"/>
              <w:keepLines w:val="0"/>
              <w:rPr>
                <w:ins w:id="36" w:author="CATT-SS" w:date="2026-04-01T10:30:00Z"/>
                <w:rFonts w:eastAsia="PMingLiU"/>
                <w:lang w:eastAsia="zh-TW"/>
              </w:rPr>
            </w:pPr>
          </w:p>
        </w:tc>
        <w:tc>
          <w:tcPr>
            <w:tcW w:w="848" w:type="pct"/>
            <w:tcBorders>
              <w:top w:val="single" w:sz="4" w:space="0" w:color="auto"/>
              <w:left w:val="single" w:sz="4" w:space="0" w:color="auto"/>
              <w:bottom w:val="single" w:sz="4" w:space="0" w:color="auto"/>
              <w:right w:val="single" w:sz="4" w:space="0" w:color="auto"/>
            </w:tcBorders>
          </w:tcPr>
          <w:p w14:paraId="3B49B6E1" w14:textId="77777777" w:rsidR="00DE5F9A" w:rsidRPr="00F9519C" w:rsidRDefault="00DE5F9A" w:rsidP="00126488">
            <w:pPr>
              <w:pStyle w:val="TAC"/>
              <w:keepNext w:val="0"/>
              <w:keepLines w:val="0"/>
              <w:rPr>
                <w:ins w:id="37" w:author="CATT-SS" w:date="2026-04-01T10:30:00Z"/>
                <w:rFonts w:eastAsia="PMingLiU"/>
                <w:lang w:eastAsia="zh-TW"/>
              </w:rPr>
            </w:pPr>
          </w:p>
        </w:tc>
      </w:tr>
    </w:tbl>
    <w:p w14:paraId="2561A2FE" w14:textId="77777777" w:rsidR="00DE5F9A" w:rsidRPr="00F9519C" w:rsidRDefault="00DE5F9A" w:rsidP="00DE5F9A"/>
    <w:p w14:paraId="2DB6BA13" w14:textId="77777777" w:rsidR="00DE5F9A" w:rsidRPr="00F9519C" w:rsidRDefault="00DE5F9A" w:rsidP="00DE5F9A">
      <w:r w:rsidRPr="00F9519C">
        <w:t xml:space="preserve">For a </w:t>
      </w:r>
      <w:proofErr w:type="spellStart"/>
      <w:r w:rsidRPr="00F9519C">
        <w:t>RedCap</w:t>
      </w:r>
      <w:proofErr w:type="spellEnd"/>
      <w:r w:rsidRPr="00F9519C">
        <w:t xml:space="preserve"> UE equipped with 1 Rx antenna ports and operating in HD-FDD mode, reference sensitivity for 1Rx antenna ports in Table 7.3I.2-3 shall be met with uplink transmission bandwidth less than or equal to that specified in Table 7.3I.2-4.  </w:t>
      </w:r>
    </w:p>
    <w:p w14:paraId="560D2F89" w14:textId="77777777" w:rsidR="00DE5F9A" w:rsidRPr="00F9519C" w:rsidRDefault="00DE5F9A" w:rsidP="00DE5F9A">
      <w:pPr>
        <w:pStyle w:val="TH"/>
        <w:keepLines w:val="0"/>
        <w:rPr>
          <w:bCs/>
          <w:vertAlign w:val="subscript"/>
        </w:rPr>
      </w:pPr>
      <w:r w:rsidRPr="00F9519C">
        <w:lastRenderedPageBreak/>
        <w:t xml:space="preserve">Table 7.3I.2-3: HD-FDD </w:t>
      </w:r>
      <w:proofErr w:type="spellStart"/>
      <w:r w:rsidRPr="00F9519C">
        <w:t>RedCap</w:t>
      </w:r>
      <w:proofErr w:type="spellEnd"/>
      <w:r w:rsidRPr="00F9519C">
        <w:t xml:space="preserve"> UE with 1 Rx antenna port reference sensitivity </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10"/>
        <w:gridCol w:w="635"/>
        <w:gridCol w:w="902"/>
        <w:gridCol w:w="912"/>
        <w:gridCol w:w="912"/>
        <w:gridCol w:w="913"/>
      </w:tblGrid>
      <w:tr w:rsidR="00DE5F9A" w:rsidRPr="00F9519C" w14:paraId="49EABCFF" w14:textId="77777777" w:rsidTr="00126488">
        <w:trPr>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2E5834B"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Operating band / SCS / Channel bandwidth</w:t>
            </w:r>
          </w:p>
        </w:tc>
      </w:tr>
      <w:tr w:rsidR="00DE5F9A" w:rsidRPr="00F9519C" w14:paraId="4018AAE9" w14:textId="77777777" w:rsidTr="00126488">
        <w:trPr>
          <w:tblHeader/>
          <w:jc w:val="center"/>
        </w:trPr>
        <w:tc>
          <w:tcPr>
            <w:tcW w:w="1030" w:type="pct"/>
            <w:tcBorders>
              <w:top w:val="single" w:sz="4" w:space="0" w:color="auto"/>
              <w:left w:val="single" w:sz="4" w:space="0" w:color="auto"/>
              <w:bottom w:val="single" w:sz="4" w:space="0" w:color="auto"/>
              <w:right w:val="single" w:sz="4" w:space="0" w:color="auto"/>
            </w:tcBorders>
            <w:vAlign w:val="center"/>
          </w:tcPr>
          <w:p w14:paraId="4D6159ED"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Operating Band</w:t>
            </w:r>
          </w:p>
        </w:tc>
        <w:tc>
          <w:tcPr>
            <w:tcW w:w="590" w:type="pct"/>
            <w:tcBorders>
              <w:top w:val="single" w:sz="4" w:space="0" w:color="auto"/>
              <w:left w:val="single" w:sz="4" w:space="0" w:color="auto"/>
              <w:bottom w:val="single" w:sz="4" w:space="0" w:color="auto"/>
              <w:right w:val="single" w:sz="4" w:space="0" w:color="auto"/>
            </w:tcBorders>
            <w:vAlign w:val="center"/>
          </w:tcPr>
          <w:p w14:paraId="2AC3CA64"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SCS kHz</w:t>
            </w:r>
          </w:p>
        </w:tc>
        <w:tc>
          <w:tcPr>
            <w:tcW w:w="838" w:type="pct"/>
            <w:tcBorders>
              <w:top w:val="single" w:sz="4" w:space="0" w:color="auto"/>
              <w:left w:val="single" w:sz="4" w:space="0" w:color="auto"/>
              <w:bottom w:val="single" w:sz="4" w:space="0" w:color="auto"/>
              <w:right w:val="single" w:sz="4" w:space="0" w:color="auto"/>
            </w:tcBorders>
            <w:vAlign w:val="center"/>
          </w:tcPr>
          <w:p w14:paraId="34382A62"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69BEB316"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10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53E949C1"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15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c>
          <w:tcPr>
            <w:tcW w:w="849" w:type="pct"/>
            <w:tcBorders>
              <w:top w:val="single" w:sz="4" w:space="0" w:color="auto"/>
              <w:left w:val="single" w:sz="4" w:space="0" w:color="auto"/>
              <w:bottom w:val="single" w:sz="4" w:space="0" w:color="auto"/>
              <w:right w:val="single" w:sz="4" w:space="0" w:color="auto"/>
            </w:tcBorders>
            <w:vAlign w:val="center"/>
          </w:tcPr>
          <w:p w14:paraId="37BF4722"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20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p>
        </w:tc>
      </w:tr>
      <w:tr w:rsidR="00DE5F9A" w:rsidRPr="00F9519C" w14:paraId="26A3AC46"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0D617208" w14:textId="77777777" w:rsidR="00DE5F9A" w:rsidRPr="00F9519C" w:rsidRDefault="00DE5F9A" w:rsidP="00126488">
            <w:pPr>
              <w:pStyle w:val="TAC"/>
              <w:keepNext w:val="0"/>
              <w:keepLines w:val="0"/>
              <w:rPr>
                <w:rFonts w:eastAsia="PMingLiU"/>
                <w:lang w:eastAsia="zh-TW"/>
              </w:rPr>
            </w:pPr>
            <w:r>
              <w:rPr>
                <w:rFonts w:eastAsia="PMingLiU"/>
                <w:lang w:eastAsia="zh-TW"/>
              </w:rPr>
              <w:t>n256</w:t>
            </w:r>
          </w:p>
        </w:tc>
        <w:tc>
          <w:tcPr>
            <w:tcW w:w="590" w:type="pct"/>
            <w:tcBorders>
              <w:top w:val="single" w:sz="4" w:space="0" w:color="auto"/>
              <w:left w:val="single" w:sz="4" w:space="0" w:color="auto"/>
              <w:bottom w:val="single" w:sz="4" w:space="0" w:color="auto"/>
              <w:right w:val="single" w:sz="4" w:space="0" w:color="auto"/>
            </w:tcBorders>
          </w:tcPr>
          <w:p w14:paraId="6E60580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tcPr>
          <w:p w14:paraId="011DC416" w14:textId="77777777" w:rsidR="00DE5F9A" w:rsidRPr="00F9519C" w:rsidRDefault="00DE5F9A" w:rsidP="00126488">
            <w:pPr>
              <w:pStyle w:val="TAC"/>
              <w:keepNext w:val="0"/>
              <w:keepLines w:val="0"/>
              <w:rPr>
                <w:rFonts w:eastAsia="PMingLiU"/>
                <w:lang w:eastAsia="zh-TW"/>
              </w:rPr>
            </w:pPr>
            <w:r w:rsidRPr="00F9519C">
              <w:t>-97.5</w:t>
            </w:r>
          </w:p>
        </w:tc>
        <w:tc>
          <w:tcPr>
            <w:tcW w:w="847" w:type="pct"/>
            <w:tcBorders>
              <w:top w:val="single" w:sz="4" w:space="0" w:color="auto"/>
              <w:left w:val="single" w:sz="4" w:space="0" w:color="auto"/>
              <w:bottom w:val="single" w:sz="4" w:space="0" w:color="auto"/>
              <w:right w:val="single" w:sz="4" w:space="0" w:color="auto"/>
            </w:tcBorders>
          </w:tcPr>
          <w:p w14:paraId="6DF834AA" w14:textId="77777777" w:rsidR="00DE5F9A" w:rsidRPr="00F9519C" w:rsidRDefault="00DE5F9A" w:rsidP="00126488">
            <w:pPr>
              <w:pStyle w:val="TAC"/>
              <w:keepNext w:val="0"/>
              <w:keepLines w:val="0"/>
              <w:rPr>
                <w:rFonts w:eastAsia="PMingLiU"/>
                <w:lang w:eastAsia="zh-TW"/>
              </w:rPr>
            </w:pPr>
            <w:r w:rsidRPr="00F9519C">
              <w:t>-94.3</w:t>
            </w:r>
          </w:p>
        </w:tc>
        <w:tc>
          <w:tcPr>
            <w:tcW w:w="847" w:type="pct"/>
            <w:tcBorders>
              <w:top w:val="single" w:sz="4" w:space="0" w:color="auto"/>
              <w:left w:val="single" w:sz="4" w:space="0" w:color="auto"/>
              <w:bottom w:val="single" w:sz="4" w:space="0" w:color="auto"/>
              <w:right w:val="single" w:sz="4" w:space="0" w:color="auto"/>
            </w:tcBorders>
          </w:tcPr>
          <w:p w14:paraId="66095232" w14:textId="77777777" w:rsidR="00DE5F9A" w:rsidRPr="00F9519C" w:rsidRDefault="00DE5F9A" w:rsidP="00126488">
            <w:pPr>
              <w:pStyle w:val="TAC"/>
              <w:keepNext w:val="0"/>
              <w:keepLines w:val="0"/>
              <w:rPr>
                <w:rFonts w:eastAsia="PMingLiU"/>
                <w:lang w:eastAsia="zh-TW"/>
              </w:rPr>
            </w:pPr>
            <w:r w:rsidRPr="00F9519C">
              <w:t>-92.5</w:t>
            </w:r>
          </w:p>
        </w:tc>
        <w:tc>
          <w:tcPr>
            <w:tcW w:w="850" w:type="pct"/>
            <w:tcBorders>
              <w:top w:val="single" w:sz="4" w:space="0" w:color="auto"/>
              <w:left w:val="single" w:sz="4" w:space="0" w:color="auto"/>
              <w:bottom w:val="single" w:sz="4" w:space="0" w:color="auto"/>
              <w:right w:val="single" w:sz="4" w:space="0" w:color="auto"/>
            </w:tcBorders>
          </w:tcPr>
          <w:p w14:paraId="0EA337E3" w14:textId="77777777" w:rsidR="00DE5F9A" w:rsidRPr="00F9519C" w:rsidRDefault="00DE5F9A" w:rsidP="00126488">
            <w:pPr>
              <w:pStyle w:val="TAC"/>
              <w:keepNext w:val="0"/>
              <w:keepLines w:val="0"/>
              <w:rPr>
                <w:rFonts w:eastAsia="PMingLiU"/>
                <w:lang w:eastAsia="zh-TW"/>
              </w:rPr>
            </w:pPr>
            <w:r w:rsidRPr="00F9519C">
              <w:t>-91.2</w:t>
            </w:r>
          </w:p>
        </w:tc>
      </w:tr>
      <w:tr w:rsidR="00DE5F9A" w:rsidRPr="00F9519C" w14:paraId="02A31C06"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7014C4BB" w14:textId="77777777" w:rsidR="00DE5F9A" w:rsidRPr="00F9519C" w:rsidRDefault="00DE5F9A" w:rsidP="00126488">
            <w:pPr>
              <w:pStyle w:val="TAC"/>
              <w:keepNext w:val="0"/>
              <w:keepLines w:val="0"/>
              <w:rPr>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67CC28D3"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E472043"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9AD7C9D" w14:textId="77777777" w:rsidR="00DE5F9A" w:rsidRPr="00F9519C" w:rsidRDefault="00DE5F9A" w:rsidP="00126488">
            <w:pPr>
              <w:pStyle w:val="TAC"/>
              <w:keepNext w:val="0"/>
              <w:keepLines w:val="0"/>
              <w:rPr>
                <w:rFonts w:eastAsia="PMingLiU"/>
                <w:lang w:eastAsia="zh-TW"/>
              </w:rPr>
            </w:pPr>
            <w:r w:rsidRPr="00F9519C">
              <w:t>-94.7</w:t>
            </w:r>
          </w:p>
        </w:tc>
        <w:tc>
          <w:tcPr>
            <w:tcW w:w="847" w:type="pct"/>
            <w:tcBorders>
              <w:top w:val="single" w:sz="4" w:space="0" w:color="auto"/>
              <w:left w:val="single" w:sz="4" w:space="0" w:color="auto"/>
              <w:bottom w:val="single" w:sz="4" w:space="0" w:color="auto"/>
              <w:right w:val="single" w:sz="4" w:space="0" w:color="auto"/>
            </w:tcBorders>
          </w:tcPr>
          <w:p w14:paraId="7F925771" w14:textId="77777777" w:rsidR="00DE5F9A" w:rsidRPr="00F9519C" w:rsidRDefault="00DE5F9A" w:rsidP="00126488">
            <w:pPr>
              <w:pStyle w:val="TAC"/>
              <w:keepNext w:val="0"/>
              <w:keepLines w:val="0"/>
              <w:rPr>
                <w:rFonts w:eastAsia="PMingLiU"/>
                <w:lang w:eastAsia="zh-TW"/>
              </w:rPr>
            </w:pPr>
            <w:r w:rsidRPr="00F9519C">
              <w:t>-92.7</w:t>
            </w:r>
          </w:p>
        </w:tc>
        <w:tc>
          <w:tcPr>
            <w:tcW w:w="850" w:type="pct"/>
            <w:tcBorders>
              <w:top w:val="single" w:sz="4" w:space="0" w:color="auto"/>
              <w:left w:val="single" w:sz="4" w:space="0" w:color="auto"/>
              <w:bottom w:val="single" w:sz="4" w:space="0" w:color="auto"/>
              <w:right w:val="single" w:sz="4" w:space="0" w:color="auto"/>
            </w:tcBorders>
          </w:tcPr>
          <w:p w14:paraId="2C318409" w14:textId="77777777" w:rsidR="00DE5F9A" w:rsidRPr="00F9519C" w:rsidRDefault="00DE5F9A" w:rsidP="00126488">
            <w:pPr>
              <w:pStyle w:val="TAC"/>
              <w:keepNext w:val="0"/>
              <w:keepLines w:val="0"/>
              <w:rPr>
                <w:rFonts w:eastAsia="PMingLiU"/>
                <w:lang w:eastAsia="zh-TW"/>
              </w:rPr>
            </w:pPr>
            <w:r w:rsidRPr="00F9519C">
              <w:t>-91.4</w:t>
            </w:r>
          </w:p>
        </w:tc>
      </w:tr>
      <w:tr w:rsidR="00DE5F9A" w:rsidRPr="00F9519C" w14:paraId="0236545F"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4676C1FC" w14:textId="77777777" w:rsidR="00DE5F9A" w:rsidRPr="00F9519C" w:rsidRDefault="00DE5F9A" w:rsidP="00126488">
            <w:pPr>
              <w:pStyle w:val="TAC"/>
              <w:keepNext w:val="0"/>
              <w:keepLines w:val="0"/>
              <w:rPr>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54FCB60B"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7DE09823"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C39763F" w14:textId="77777777" w:rsidR="00DE5F9A" w:rsidRPr="00F9519C" w:rsidRDefault="00DE5F9A" w:rsidP="00126488">
            <w:pPr>
              <w:pStyle w:val="TAC"/>
              <w:keepNext w:val="0"/>
              <w:keepLines w:val="0"/>
              <w:rPr>
                <w:rFonts w:eastAsia="PMingLiU"/>
                <w:lang w:eastAsia="zh-TW"/>
              </w:rPr>
            </w:pPr>
            <w:r w:rsidRPr="00F9519C">
              <w:t>-95.0</w:t>
            </w:r>
          </w:p>
        </w:tc>
        <w:tc>
          <w:tcPr>
            <w:tcW w:w="847" w:type="pct"/>
            <w:tcBorders>
              <w:top w:val="single" w:sz="4" w:space="0" w:color="auto"/>
              <w:left w:val="single" w:sz="4" w:space="0" w:color="auto"/>
              <w:bottom w:val="single" w:sz="4" w:space="0" w:color="auto"/>
              <w:right w:val="single" w:sz="4" w:space="0" w:color="auto"/>
            </w:tcBorders>
          </w:tcPr>
          <w:p w14:paraId="337A0835" w14:textId="77777777" w:rsidR="00DE5F9A" w:rsidRPr="00F9519C" w:rsidRDefault="00DE5F9A" w:rsidP="00126488">
            <w:pPr>
              <w:pStyle w:val="TAC"/>
              <w:keepNext w:val="0"/>
              <w:keepLines w:val="0"/>
              <w:rPr>
                <w:rFonts w:eastAsia="PMingLiU"/>
                <w:lang w:eastAsia="zh-TW"/>
              </w:rPr>
            </w:pPr>
            <w:r w:rsidRPr="00F9519C">
              <w:t>-92.9</w:t>
            </w:r>
          </w:p>
        </w:tc>
        <w:tc>
          <w:tcPr>
            <w:tcW w:w="850" w:type="pct"/>
            <w:tcBorders>
              <w:top w:val="single" w:sz="4" w:space="0" w:color="auto"/>
              <w:left w:val="single" w:sz="4" w:space="0" w:color="auto"/>
              <w:bottom w:val="single" w:sz="4" w:space="0" w:color="auto"/>
              <w:right w:val="single" w:sz="4" w:space="0" w:color="auto"/>
            </w:tcBorders>
          </w:tcPr>
          <w:p w14:paraId="6B99B15E" w14:textId="77777777" w:rsidR="00DE5F9A" w:rsidRPr="00F9519C" w:rsidRDefault="00DE5F9A" w:rsidP="00126488">
            <w:pPr>
              <w:pStyle w:val="TAC"/>
              <w:keepNext w:val="0"/>
              <w:keepLines w:val="0"/>
              <w:rPr>
                <w:rFonts w:eastAsia="PMingLiU"/>
                <w:lang w:eastAsia="zh-TW"/>
              </w:rPr>
            </w:pPr>
            <w:r w:rsidRPr="00F9519C">
              <w:t>-91.7</w:t>
            </w:r>
          </w:p>
        </w:tc>
      </w:tr>
      <w:tr w:rsidR="00DE5F9A" w:rsidRPr="00F9519C" w14:paraId="2E728071"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794F5F4E" w14:textId="77777777" w:rsidR="00DE5F9A" w:rsidRPr="00F9519C" w:rsidRDefault="00DE5F9A" w:rsidP="00126488">
            <w:pPr>
              <w:pStyle w:val="TAC"/>
              <w:keepNext w:val="0"/>
              <w:keepLines w:val="0"/>
              <w:rPr>
                <w:rFonts w:eastAsia="PMingLiU"/>
                <w:lang w:eastAsia="zh-TW"/>
              </w:rPr>
            </w:pPr>
            <w:r>
              <w:rPr>
                <w:rFonts w:eastAsia="PMingLiU"/>
                <w:lang w:eastAsia="zh-TW"/>
              </w:rPr>
              <w:t>n255</w:t>
            </w:r>
          </w:p>
        </w:tc>
        <w:tc>
          <w:tcPr>
            <w:tcW w:w="590" w:type="pct"/>
            <w:tcBorders>
              <w:top w:val="single" w:sz="4" w:space="0" w:color="auto"/>
              <w:left w:val="single" w:sz="4" w:space="0" w:color="auto"/>
              <w:bottom w:val="single" w:sz="4" w:space="0" w:color="auto"/>
              <w:right w:val="single" w:sz="4" w:space="0" w:color="auto"/>
            </w:tcBorders>
          </w:tcPr>
          <w:p w14:paraId="7508264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tcPr>
          <w:p w14:paraId="54B1549F" w14:textId="77777777" w:rsidR="00DE5F9A" w:rsidRPr="00F9519C" w:rsidRDefault="00DE5F9A" w:rsidP="00126488">
            <w:pPr>
              <w:pStyle w:val="TAC"/>
              <w:keepNext w:val="0"/>
              <w:keepLines w:val="0"/>
              <w:rPr>
                <w:rFonts w:eastAsia="PMingLiU"/>
                <w:lang w:eastAsia="zh-TW"/>
              </w:rPr>
            </w:pPr>
            <w:r w:rsidRPr="00F9519C">
              <w:t>-97.5</w:t>
            </w:r>
          </w:p>
        </w:tc>
        <w:tc>
          <w:tcPr>
            <w:tcW w:w="847" w:type="pct"/>
            <w:tcBorders>
              <w:top w:val="single" w:sz="4" w:space="0" w:color="auto"/>
              <w:left w:val="single" w:sz="4" w:space="0" w:color="auto"/>
              <w:bottom w:val="single" w:sz="4" w:space="0" w:color="auto"/>
              <w:right w:val="single" w:sz="4" w:space="0" w:color="auto"/>
            </w:tcBorders>
          </w:tcPr>
          <w:p w14:paraId="32084815" w14:textId="77777777" w:rsidR="00DE5F9A" w:rsidRPr="00F9519C" w:rsidRDefault="00DE5F9A" w:rsidP="00126488">
            <w:pPr>
              <w:pStyle w:val="TAC"/>
              <w:keepNext w:val="0"/>
              <w:keepLines w:val="0"/>
              <w:rPr>
                <w:rFonts w:eastAsia="PMingLiU"/>
                <w:lang w:eastAsia="zh-TW"/>
              </w:rPr>
            </w:pPr>
            <w:r w:rsidRPr="00F9519C">
              <w:t>-94.3</w:t>
            </w:r>
          </w:p>
        </w:tc>
        <w:tc>
          <w:tcPr>
            <w:tcW w:w="847" w:type="pct"/>
            <w:tcBorders>
              <w:top w:val="single" w:sz="4" w:space="0" w:color="auto"/>
              <w:left w:val="single" w:sz="4" w:space="0" w:color="auto"/>
              <w:bottom w:val="single" w:sz="4" w:space="0" w:color="auto"/>
              <w:right w:val="single" w:sz="4" w:space="0" w:color="auto"/>
            </w:tcBorders>
          </w:tcPr>
          <w:p w14:paraId="02C20BD3" w14:textId="77777777" w:rsidR="00DE5F9A" w:rsidRPr="00F9519C" w:rsidRDefault="00DE5F9A" w:rsidP="00126488">
            <w:pPr>
              <w:pStyle w:val="TAC"/>
              <w:keepNext w:val="0"/>
              <w:keepLines w:val="0"/>
              <w:rPr>
                <w:rFonts w:eastAsia="PMingLiU"/>
                <w:lang w:eastAsia="zh-TW"/>
              </w:rPr>
            </w:pPr>
            <w:r w:rsidRPr="00F9519C">
              <w:t>-92.5</w:t>
            </w:r>
          </w:p>
        </w:tc>
        <w:tc>
          <w:tcPr>
            <w:tcW w:w="850" w:type="pct"/>
            <w:tcBorders>
              <w:top w:val="single" w:sz="4" w:space="0" w:color="auto"/>
              <w:left w:val="single" w:sz="4" w:space="0" w:color="auto"/>
              <w:bottom w:val="single" w:sz="4" w:space="0" w:color="auto"/>
              <w:right w:val="single" w:sz="4" w:space="0" w:color="auto"/>
            </w:tcBorders>
          </w:tcPr>
          <w:p w14:paraId="694C47FC" w14:textId="77777777" w:rsidR="00DE5F9A" w:rsidRPr="00F9519C" w:rsidRDefault="00DE5F9A" w:rsidP="00126488">
            <w:pPr>
              <w:pStyle w:val="TAC"/>
              <w:keepNext w:val="0"/>
              <w:keepLines w:val="0"/>
              <w:rPr>
                <w:rFonts w:eastAsia="PMingLiU"/>
                <w:lang w:eastAsia="zh-TW"/>
              </w:rPr>
            </w:pPr>
            <w:r w:rsidRPr="00F9519C">
              <w:t>-91.2</w:t>
            </w:r>
          </w:p>
        </w:tc>
      </w:tr>
      <w:tr w:rsidR="00DE5F9A" w:rsidRPr="00F9519C" w14:paraId="433465A1"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79B63D1F" w14:textId="77777777" w:rsidR="00DE5F9A" w:rsidRPr="00F9519C" w:rsidRDefault="00DE5F9A" w:rsidP="00126488">
            <w:pPr>
              <w:pStyle w:val="TAC"/>
              <w:keepNext w:val="0"/>
              <w:keepLines w:val="0"/>
              <w:rPr>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5F53D8CD"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2EB12B22"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DD07817" w14:textId="77777777" w:rsidR="00DE5F9A" w:rsidRPr="00F9519C" w:rsidRDefault="00DE5F9A" w:rsidP="00126488">
            <w:pPr>
              <w:pStyle w:val="TAC"/>
              <w:keepNext w:val="0"/>
              <w:keepLines w:val="0"/>
              <w:rPr>
                <w:rFonts w:eastAsia="PMingLiU"/>
                <w:lang w:eastAsia="zh-TW"/>
              </w:rPr>
            </w:pPr>
            <w:r w:rsidRPr="00F9519C">
              <w:t>-94.7</w:t>
            </w:r>
          </w:p>
        </w:tc>
        <w:tc>
          <w:tcPr>
            <w:tcW w:w="847" w:type="pct"/>
            <w:tcBorders>
              <w:top w:val="single" w:sz="4" w:space="0" w:color="auto"/>
              <w:left w:val="single" w:sz="4" w:space="0" w:color="auto"/>
              <w:bottom w:val="single" w:sz="4" w:space="0" w:color="auto"/>
              <w:right w:val="single" w:sz="4" w:space="0" w:color="auto"/>
            </w:tcBorders>
          </w:tcPr>
          <w:p w14:paraId="219BE1CD" w14:textId="77777777" w:rsidR="00DE5F9A" w:rsidRPr="00F9519C" w:rsidRDefault="00DE5F9A" w:rsidP="00126488">
            <w:pPr>
              <w:pStyle w:val="TAC"/>
              <w:keepNext w:val="0"/>
              <w:keepLines w:val="0"/>
              <w:rPr>
                <w:rFonts w:eastAsia="PMingLiU"/>
                <w:lang w:eastAsia="zh-TW"/>
              </w:rPr>
            </w:pPr>
            <w:r w:rsidRPr="00F9519C">
              <w:t>-92.7</w:t>
            </w:r>
          </w:p>
        </w:tc>
        <w:tc>
          <w:tcPr>
            <w:tcW w:w="850" w:type="pct"/>
            <w:tcBorders>
              <w:top w:val="single" w:sz="4" w:space="0" w:color="auto"/>
              <w:left w:val="single" w:sz="4" w:space="0" w:color="auto"/>
              <w:bottom w:val="single" w:sz="4" w:space="0" w:color="auto"/>
              <w:right w:val="single" w:sz="4" w:space="0" w:color="auto"/>
            </w:tcBorders>
          </w:tcPr>
          <w:p w14:paraId="743227F9" w14:textId="77777777" w:rsidR="00DE5F9A" w:rsidRPr="00F9519C" w:rsidRDefault="00DE5F9A" w:rsidP="00126488">
            <w:pPr>
              <w:pStyle w:val="TAC"/>
              <w:keepNext w:val="0"/>
              <w:keepLines w:val="0"/>
              <w:rPr>
                <w:rFonts w:eastAsia="PMingLiU"/>
                <w:lang w:eastAsia="zh-TW"/>
              </w:rPr>
            </w:pPr>
            <w:r w:rsidRPr="00F9519C">
              <w:t>-91.4</w:t>
            </w:r>
          </w:p>
        </w:tc>
      </w:tr>
      <w:tr w:rsidR="00DE5F9A" w:rsidRPr="00F9519C" w14:paraId="3BFBA208"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4C2BBA2A" w14:textId="77777777" w:rsidR="00DE5F9A" w:rsidRPr="00F9519C" w:rsidRDefault="00DE5F9A" w:rsidP="00126488">
            <w:pPr>
              <w:pStyle w:val="TAC"/>
              <w:keepNext w:val="0"/>
              <w:keepLines w:val="0"/>
              <w:rPr>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4491AD95"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23BCFC2E"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4233C64" w14:textId="77777777" w:rsidR="00DE5F9A" w:rsidRPr="00F9519C" w:rsidRDefault="00DE5F9A" w:rsidP="00126488">
            <w:pPr>
              <w:pStyle w:val="TAC"/>
              <w:keepNext w:val="0"/>
              <w:keepLines w:val="0"/>
              <w:rPr>
                <w:rFonts w:eastAsia="PMingLiU"/>
                <w:lang w:eastAsia="zh-TW"/>
              </w:rPr>
            </w:pPr>
            <w:r w:rsidRPr="00F9519C">
              <w:t>-95.0</w:t>
            </w:r>
          </w:p>
        </w:tc>
        <w:tc>
          <w:tcPr>
            <w:tcW w:w="847" w:type="pct"/>
            <w:tcBorders>
              <w:top w:val="single" w:sz="4" w:space="0" w:color="auto"/>
              <w:left w:val="single" w:sz="4" w:space="0" w:color="auto"/>
              <w:bottom w:val="single" w:sz="4" w:space="0" w:color="auto"/>
              <w:right w:val="single" w:sz="4" w:space="0" w:color="auto"/>
            </w:tcBorders>
          </w:tcPr>
          <w:p w14:paraId="76D08D56" w14:textId="77777777" w:rsidR="00DE5F9A" w:rsidRPr="00F9519C" w:rsidRDefault="00DE5F9A" w:rsidP="00126488">
            <w:pPr>
              <w:pStyle w:val="TAC"/>
              <w:keepNext w:val="0"/>
              <w:keepLines w:val="0"/>
              <w:rPr>
                <w:rFonts w:eastAsia="PMingLiU"/>
                <w:lang w:eastAsia="zh-TW"/>
              </w:rPr>
            </w:pPr>
            <w:r w:rsidRPr="00F9519C">
              <w:t>-92.9</w:t>
            </w:r>
          </w:p>
        </w:tc>
        <w:tc>
          <w:tcPr>
            <w:tcW w:w="850" w:type="pct"/>
            <w:tcBorders>
              <w:top w:val="single" w:sz="4" w:space="0" w:color="auto"/>
              <w:left w:val="single" w:sz="4" w:space="0" w:color="auto"/>
              <w:bottom w:val="single" w:sz="4" w:space="0" w:color="auto"/>
              <w:right w:val="single" w:sz="4" w:space="0" w:color="auto"/>
            </w:tcBorders>
          </w:tcPr>
          <w:p w14:paraId="39CB013F" w14:textId="77777777" w:rsidR="00DE5F9A" w:rsidRPr="00F9519C" w:rsidRDefault="00DE5F9A" w:rsidP="00126488">
            <w:pPr>
              <w:pStyle w:val="TAC"/>
              <w:keepNext w:val="0"/>
              <w:keepLines w:val="0"/>
              <w:rPr>
                <w:rFonts w:eastAsia="PMingLiU"/>
                <w:lang w:eastAsia="zh-TW"/>
              </w:rPr>
            </w:pPr>
            <w:r w:rsidRPr="00F9519C">
              <w:t>-91.7</w:t>
            </w:r>
          </w:p>
        </w:tc>
      </w:tr>
      <w:tr w:rsidR="00DE5F9A" w:rsidRPr="00F9519C" w14:paraId="4CAFFF95"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3F83E612" w14:textId="77777777" w:rsidR="00DE5F9A" w:rsidRPr="00F9519C" w:rsidRDefault="00DE5F9A" w:rsidP="00126488">
            <w:pPr>
              <w:pStyle w:val="TAC"/>
              <w:keepNext w:val="0"/>
              <w:keepLines w:val="0"/>
              <w:rPr>
                <w:rFonts w:eastAsia="PMingLiU"/>
                <w:lang w:eastAsia="zh-TW"/>
              </w:rPr>
            </w:pPr>
            <w:r>
              <w:rPr>
                <w:rFonts w:eastAsia="PMingLiU"/>
                <w:lang w:eastAsia="zh-TW"/>
              </w:rPr>
              <w:t>n254</w:t>
            </w:r>
          </w:p>
        </w:tc>
        <w:tc>
          <w:tcPr>
            <w:tcW w:w="590" w:type="pct"/>
            <w:tcBorders>
              <w:top w:val="single" w:sz="4" w:space="0" w:color="auto"/>
              <w:left w:val="single" w:sz="4" w:space="0" w:color="auto"/>
              <w:bottom w:val="single" w:sz="4" w:space="0" w:color="auto"/>
              <w:right w:val="single" w:sz="4" w:space="0" w:color="auto"/>
            </w:tcBorders>
          </w:tcPr>
          <w:p w14:paraId="421E2039"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tcPr>
          <w:p w14:paraId="18C702D3" w14:textId="77777777" w:rsidR="00DE5F9A" w:rsidRPr="00F9519C" w:rsidRDefault="00DE5F9A" w:rsidP="00126488">
            <w:pPr>
              <w:pStyle w:val="TAC"/>
              <w:keepNext w:val="0"/>
              <w:keepLines w:val="0"/>
              <w:rPr>
                <w:rFonts w:eastAsia="PMingLiU"/>
                <w:lang w:eastAsia="zh-TW"/>
              </w:rPr>
            </w:pPr>
            <w:r w:rsidRPr="00F9519C">
              <w:t>-97.5</w:t>
            </w:r>
          </w:p>
        </w:tc>
        <w:tc>
          <w:tcPr>
            <w:tcW w:w="847" w:type="pct"/>
            <w:tcBorders>
              <w:top w:val="single" w:sz="4" w:space="0" w:color="auto"/>
              <w:left w:val="single" w:sz="4" w:space="0" w:color="auto"/>
              <w:bottom w:val="single" w:sz="4" w:space="0" w:color="auto"/>
              <w:right w:val="single" w:sz="4" w:space="0" w:color="auto"/>
            </w:tcBorders>
          </w:tcPr>
          <w:p w14:paraId="25C42382" w14:textId="77777777" w:rsidR="00DE5F9A" w:rsidRPr="00F9519C" w:rsidRDefault="00DE5F9A" w:rsidP="00126488">
            <w:pPr>
              <w:pStyle w:val="TAC"/>
              <w:keepNext w:val="0"/>
              <w:keepLines w:val="0"/>
              <w:rPr>
                <w:rFonts w:eastAsia="PMingLiU"/>
                <w:lang w:eastAsia="zh-TW"/>
              </w:rPr>
            </w:pPr>
            <w:r w:rsidRPr="00F9519C">
              <w:t>-94.3</w:t>
            </w:r>
          </w:p>
        </w:tc>
        <w:tc>
          <w:tcPr>
            <w:tcW w:w="847" w:type="pct"/>
            <w:tcBorders>
              <w:top w:val="single" w:sz="4" w:space="0" w:color="auto"/>
              <w:left w:val="single" w:sz="4" w:space="0" w:color="auto"/>
              <w:bottom w:val="single" w:sz="4" w:space="0" w:color="auto"/>
              <w:right w:val="single" w:sz="4" w:space="0" w:color="auto"/>
            </w:tcBorders>
          </w:tcPr>
          <w:p w14:paraId="7092F74F" w14:textId="77777777" w:rsidR="00DE5F9A" w:rsidRPr="00F9519C" w:rsidRDefault="00DE5F9A" w:rsidP="00126488">
            <w:pPr>
              <w:pStyle w:val="TAC"/>
              <w:keepNext w:val="0"/>
              <w:keepLines w:val="0"/>
              <w:rPr>
                <w:rFonts w:eastAsia="PMingLiU"/>
                <w:lang w:eastAsia="zh-TW"/>
              </w:rPr>
            </w:pPr>
            <w:r w:rsidRPr="00F9519C">
              <w:t>-92.5</w:t>
            </w:r>
          </w:p>
        </w:tc>
        <w:tc>
          <w:tcPr>
            <w:tcW w:w="850" w:type="pct"/>
            <w:tcBorders>
              <w:top w:val="single" w:sz="4" w:space="0" w:color="auto"/>
              <w:left w:val="single" w:sz="4" w:space="0" w:color="auto"/>
              <w:bottom w:val="single" w:sz="4" w:space="0" w:color="auto"/>
              <w:right w:val="single" w:sz="4" w:space="0" w:color="auto"/>
            </w:tcBorders>
          </w:tcPr>
          <w:p w14:paraId="51267DAC" w14:textId="77777777" w:rsidR="00DE5F9A" w:rsidRPr="00F9519C" w:rsidRDefault="00DE5F9A" w:rsidP="00126488">
            <w:pPr>
              <w:pStyle w:val="TAC"/>
              <w:keepNext w:val="0"/>
              <w:keepLines w:val="0"/>
              <w:rPr>
                <w:rFonts w:eastAsia="PMingLiU"/>
                <w:lang w:eastAsia="zh-TW"/>
              </w:rPr>
            </w:pPr>
          </w:p>
        </w:tc>
      </w:tr>
      <w:tr w:rsidR="00DE5F9A" w:rsidRPr="00F9519C" w14:paraId="4DCBBE36"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16ECD7A4" w14:textId="77777777" w:rsidR="00DE5F9A" w:rsidRPr="00F9519C" w:rsidRDefault="00DE5F9A" w:rsidP="00126488">
            <w:pPr>
              <w:pStyle w:val="TAC"/>
              <w:keepNext w:val="0"/>
              <w:keepLines w:val="0"/>
              <w:rPr>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1719604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438E87DD"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4DFEF27D" w14:textId="77777777" w:rsidR="00DE5F9A" w:rsidRPr="00F9519C" w:rsidRDefault="00DE5F9A" w:rsidP="00126488">
            <w:pPr>
              <w:pStyle w:val="TAC"/>
              <w:keepNext w:val="0"/>
              <w:keepLines w:val="0"/>
              <w:rPr>
                <w:rFonts w:eastAsia="PMingLiU"/>
                <w:lang w:eastAsia="zh-TW"/>
              </w:rPr>
            </w:pPr>
            <w:r w:rsidRPr="00F9519C">
              <w:t>-94.7</w:t>
            </w:r>
          </w:p>
        </w:tc>
        <w:tc>
          <w:tcPr>
            <w:tcW w:w="847" w:type="pct"/>
            <w:tcBorders>
              <w:top w:val="single" w:sz="4" w:space="0" w:color="auto"/>
              <w:left w:val="single" w:sz="4" w:space="0" w:color="auto"/>
              <w:bottom w:val="single" w:sz="4" w:space="0" w:color="auto"/>
              <w:right w:val="single" w:sz="4" w:space="0" w:color="auto"/>
            </w:tcBorders>
          </w:tcPr>
          <w:p w14:paraId="48A99102" w14:textId="77777777" w:rsidR="00DE5F9A" w:rsidRPr="00F9519C" w:rsidRDefault="00DE5F9A" w:rsidP="00126488">
            <w:pPr>
              <w:pStyle w:val="TAC"/>
              <w:keepNext w:val="0"/>
              <w:keepLines w:val="0"/>
              <w:rPr>
                <w:rFonts w:eastAsia="PMingLiU"/>
                <w:lang w:eastAsia="zh-TW"/>
              </w:rPr>
            </w:pPr>
            <w:r w:rsidRPr="00F9519C">
              <w:t>-92.7</w:t>
            </w:r>
          </w:p>
        </w:tc>
        <w:tc>
          <w:tcPr>
            <w:tcW w:w="850" w:type="pct"/>
            <w:tcBorders>
              <w:top w:val="single" w:sz="4" w:space="0" w:color="auto"/>
              <w:left w:val="single" w:sz="4" w:space="0" w:color="auto"/>
              <w:bottom w:val="single" w:sz="4" w:space="0" w:color="auto"/>
              <w:right w:val="single" w:sz="4" w:space="0" w:color="auto"/>
            </w:tcBorders>
          </w:tcPr>
          <w:p w14:paraId="2C2CCD46" w14:textId="77777777" w:rsidR="00DE5F9A" w:rsidRPr="00F9519C" w:rsidRDefault="00DE5F9A" w:rsidP="00126488">
            <w:pPr>
              <w:pStyle w:val="TAC"/>
              <w:keepNext w:val="0"/>
              <w:keepLines w:val="0"/>
              <w:rPr>
                <w:rFonts w:eastAsia="PMingLiU"/>
                <w:lang w:eastAsia="zh-TW"/>
              </w:rPr>
            </w:pPr>
          </w:p>
        </w:tc>
      </w:tr>
      <w:tr w:rsidR="00DE5F9A" w:rsidRPr="00F9519C" w14:paraId="26ABC39A"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1C4CF7E9" w14:textId="77777777" w:rsidR="00DE5F9A" w:rsidRPr="00F9519C" w:rsidRDefault="00DE5F9A" w:rsidP="00126488">
            <w:pPr>
              <w:pStyle w:val="TAC"/>
              <w:keepNext w:val="0"/>
              <w:keepLines w:val="0"/>
              <w:rPr>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4FCF546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5FE5B414"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0A3A5A1B" w14:textId="77777777" w:rsidR="00DE5F9A" w:rsidRPr="00F9519C" w:rsidRDefault="00DE5F9A" w:rsidP="00126488">
            <w:pPr>
              <w:pStyle w:val="TAC"/>
              <w:keepNext w:val="0"/>
              <w:keepLines w:val="0"/>
              <w:rPr>
                <w:rFonts w:eastAsia="PMingLiU"/>
                <w:lang w:eastAsia="zh-TW"/>
              </w:rPr>
            </w:pPr>
            <w:r w:rsidRPr="00F9519C">
              <w:t>-95.0</w:t>
            </w:r>
          </w:p>
        </w:tc>
        <w:tc>
          <w:tcPr>
            <w:tcW w:w="847" w:type="pct"/>
            <w:tcBorders>
              <w:top w:val="single" w:sz="4" w:space="0" w:color="auto"/>
              <w:left w:val="single" w:sz="4" w:space="0" w:color="auto"/>
              <w:bottom w:val="single" w:sz="4" w:space="0" w:color="auto"/>
              <w:right w:val="single" w:sz="4" w:space="0" w:color="auto"/>
            </w:tcBorders>
          </w:tcPr>
          <w:p w14:paraId="7B9F746E" w14:textId="77777777" w:rsidR="00DE5F9A" w:rsidRPr="00F9519C" w:rsidRDefault="00DE5F9A" w:rsidP="00126488">
            <w:pPr>
              <w:pStyle w:val="TAC"/>
              <w:keepNext w:val="0"/>
              <w:keepLines w:val="0"/>
              <w:rPr>
                <w:rFonts w:eastAsia="PMingLiU"/>
                <w:lang w:eastAsia="zh-TW"/>
              </w:rPr>
            </w:pPr>
            <w:r w:rsidRPr="00F9519C">
              <w:t>-92.9</w:t>
            </w:r>
          </w:p>
        </w:tc>
        <w:tc>
          <w:tcPr>
            <w:tcW w:w="850" w:type="pct"/>
            <w:tcBorders>
              <w:top w:val="single" w:sz="4" w:space="0" w:color="auto"/>
              <w:left w:val="single" w:sz="4" w:space="0" w:color="auto"/>
              <w:bottom w:val="single" w:sz="4" w:space="0" w:color="auto"/>
              <w:right w:val="single" w:sz="4" w:space="0" w:color="auto"/>
            </w:tcBorders>
          </w:tcPr>
          <w:p w14:paraId="2F4289C3" w14:textId="77777777" w:rsidR="00DE5F9A" w:rsidRPr="00F9519C" w:rsidRDefault="00DE5F9A" w:rsidP="00126488">
            <w:pPr>
              <w:pStyle w:val="TAC"/>
              <w:keepNext w:val="0"/>
              <w:keepLines w:val="0"/>
              <w:rPr>
                <w:rFonts w:eastAsia="PMingLiU"/>
                <w:lang w:eastAsia="zh-TW"/>
              </w:rPr>
            </w:pPr>
          </w:p>
        </w:tc>
      </w:tr>
      <w:tr w:rsidR="00DE5F9A" w:rsidRPr="00F9519C" w14:paraId="2E2EA04B" w14:textId="77777777" w:rsidTr="00126488">
        <w:trPr>
          <w:jc w:val="center"/>
          <w:ins w:id="38" w:author="CATT-SS" w:date="2026-04-01T10:32:00Z"/>
        </w:trPr>
        <w:tc>
          <w:tcPr>
            <w:tcW w:w="1029" w:type="pct"/>
            <w:vMerge w:val="restart"/>
            <w:tcBorders>
              <w:top w:val="single" w:sz="4" w:space="0" w:color="auto"/>
              <w:left w:val="single" w:sz="4" w:space="0" w:color="auto"/>
              <w:right w:val="single" w:sz="4" w:space="0" w:color="auto"/>
            </w:tcBorders>
            <w:vAlign w:val="center"/>
          </w:tcPr>
          <w:p w14:paraId="267BA28B" w14:textId="77777777" w:rsidR="00DE5F9A" w:rsidRPr="002D4223" w:rsidRDefault="00DE5F9A" w:rsidP="00126488">
            <w:pPr>
              <w:pStyle w:val="TAC"/>
              <w:keepNext w:val="0"/>
              <w:keepLines w:val="0"/>
              <w:rPr>
                <w:ins w:id="39" w:author="CATT-SS" w:date="2026-04-01T10:32:00Z"/>
                <w:lang w:eastAsia="zh-CN"/>
              </w:rPr>
            </w:pPr>
            <w:ins w:id="40" w:author="CATT-SS" w:date="2026-04-01T10:32:00Z">
              <w:r>
                <w:rPr>
                  <w:rFonts w:eastAsia="PMingLiU"/>
                  <w:lang w:eastAsia="zh-TW"/>
                </w:rPr>
                <w:t>n25</w:t>
              </w:r>
              <w:r>
                <w:rPr>
                  <w:rFonts w:hint="eastAsia"/>
                  <w:lang w:eastAsia="zh-CN"/>
                </w:rPr>
                <w:t>3</w:t>
              </w:r>
            </w:ins>
          </w:p>
        </w:tc>
        <w:tc>
          <w:tcPr>
            <w:tcW w:w="590" w:type="pct"/>
            <w:tcBorders>
              <w:top w:val="single" w:sz="4" w:space="0" w:color="auto"/>
              <w:left w:val="single" w:sz="4" w:space="0" w:color="auto"/>
              <w:bottom w:val="single" w:sz="4" w:space="0" w:color="auto"/>
              <w:right w:val="single" w:sz="4" w:space="0" w:color="auto"/>
            </w:tcBorders>
          </w:tcPr>
          <w:p w14:paraId="70177FCA" w14:textId="77777777" w:rsidR="00DE5F9A" w:rsidRPr="00F9519C" w:rsidRDefault="00DE5F9A" w:rsidP="00126488">
            <w:pPr>
              <w:pStyle w:val="TAC"/>
              <w:keepNext w:val="0"/>
              <w:keepLines w:val="0"/>
              <w:rPr>
                <w:ins w:id="41" w:author="CATT-SS" w:date="2026-04-01T10:32:00Z"/>
                <w:rFonts w:eastAsia="PMingLiU"/>
                <w:lang w:eastAsia="zh-TW"/>
              </w:rPr>
            </w:pPr>
            <w:ins w:id="42" w:author="CATT-SS" w:date="2026-04-01T10:32: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508E6BA8" w14:textId="77777777" w:rsidR="00DE5F9A" w:rsidRPr="00F9519C" w:rsidRDefault="00DE5F9A" w:rsidP="00126488">
            <w:pPr>
              <w:pStyle w:val="TAC"/>
              <w:keepNext w:val="0"/>
              <w:keepLines w:val="0"/>
              <w:rPr>
                <w:ins w:id="43" w:author="CATT-SS" w:date="2026-04-01T10:32:00Z"/>
                <w:rFonts w:eastAsia="PMingLiU"/>
                <w:lang w:eastAsia="zh-TW"/>
              </w:rPr>
            </w:pPr>
            <w:ins w:id="44" w:author="CATT-SS" w:date="2026-04-01T10:32:00Z">
              <w:r w:rsidRPr="00F9519C">
                <w:t>-97.5</w:t>
              </w:r>
            </w:ins>
          </w:p>
        </w:tc>
        <w:tc>
          <w:tcPr>
            <w:tcW w:w="847" w:type="pct"/>
            <w:tcBorders>
              <w:top w:val="single" w:sz="4" w:space="0" w:color="auto"/>
              <w:left w:val="single" w:sz="4" w:space="0" w:color="auto"/>
              <w:bottom w:val="single" w:sz="4" w:space="0" w:color="auto"/>
              <w:right w:val="single" w:sz="4" w:space="0" w:color="auto"/>
            </w:tcBorders>
          </w:tcPr>
          <w:p w14:paraId="02C4EEDE" w14:textId="77777777" w:rsidR="00DE5F9A" w:rsidRPr="00F9519C" w:rsidRDefault="00DE5F9A" w:rsidP="00126488">
            <w:pPr>
              <w:pStyle w:val="TAC"/>
              <w:keepNext w:val="0"/>
              <w:keepLines w:val="0"/>
              <w:rPr>
                <w:ins w:id="45" w:author="CATT-SS" w:date="2026-04-01T10:32:00Z"/>
              </w:rPr>
            </w:pPr>
          </w:p>
        </w:tc>
        <w:tc>
          <w:tcPr>
            <w:tcW w:w="847" w:type="pct"/>
            <w:tcBorders>
              <w:top w:val="single" w:sz="4" w:space="0" w:color="auto"/>
              <w:left w:val="single" w:sz="4" w:space="0" w:color="auto"/>
              <w:bottom w:val="single" w:sz="4" w:space="0" w:color="auto"/>
              <w:right w:val="single" w:sz="4" w:space="0" w:color="auto"/>
            </w:tcBorders>
          </w:tcPr>
          <w:p w14:paraId="580C5E2A" w14:textId="77777777" w:rsidR="00DE5F9A" w:rsidRPr="00F9519C" w:rsidRDefault="00DE5F9A" w:rsidP="00126488">
            <w:pPr>
              <w:pStyle w:val="TAC"/>
              <w:keepNext w:val="0"/>
              <w:keepLines w:val="0"/>
              <w:rPr>
                <w:ins w:id="46" w:author="CATT-SS" w:date="2026-04-01T10:32:00Z"/>
              </w:rPr>
            </w:pPr>
          </w:p>
        </w:tc>
        <w:tc>
          <w:tcPr>
            <w:tcW w:w="850" w:type="pct"/>
            <w:tcBorders>
              <w:top w:val="single" w:sz="4" w:space="0" w:color="auto"/>
              <w:left w:val="single" w:sz="4" w:space="0" w:color="auto"/>
              <w:bottom w:val="single" w:sz="4" w:space="0" w:color="auto"/>
              <w:right w:val="single" w:sz="4" w:space="0" w:color="auto"/>
            </w:tcBorders>
          </w:tcPr>
          <w:p w14:paraId="6D854ED8" w14:textId="77777777" w:rsidR="00DE5F9A" w:rsidRPr="00F9519C" w:rsidRDefault="00DE5F9A" w:rsidP="00126488">
            <w:pPr>
              <w:pStyle w:val="TAC"/>
              <w:keepNext w:val="0"/>
              <w:keepLines w:val="0"/>
              <w:rPr>
                <w:ins w:id="47" w:author="CATT-SS" w:date="2026-04-01T10:32:00Z"/>
                <w:rFonts w:eastAsia="PMingLiU"/>
                <w:lang w:eastAsia="zh-TW"/>
              </w:rPr>
            </w:pPr>
          </w:p>
        </w:tc>
      </w:tr>
      <w:tr w:rsidR="00DE5F9A" w:rsidRPr="00F9519C" w14:paraId="29F31896" w14:textId="77777777" w:rsidTr="00126488">
        <w:trPr>
          <w:jc w:val="center"/>
          <w:ins w:id="48" w:author="CATT-SS" w:date="2026-04-01T10:32:00Z"/>
        </w:trPr>
        <w:tc>
          <w:tcPr>
            <w:tcW w:w="1030" w:type="pct"/>
            <w:vMerge/>
            <w:tcBorders>
              <w:left w:val="single" w:sz="4" w:space="0" w:color="auto"/>
              <w:right w:val="single" w:sz="4" w:space="0" w:color="auto"/>
            </w:tcBorders>
            <w:vAlign w:val="center"/>
          </w:tcPr>
          <w:p w14:paraId="4DC81F68" w14:textId="77777777" w:rsidR="00DE5F9A" w:rsidRPr="00F9519C" w:rsidRDefault="00DE5F9A" w:rsidP="00126488">
            <w:pPr>
              <w:pStyle w:val="TAC"/>
              <w:keepNext w:val="0"/>
              <w:keepLines w:val="0"/>
              <w:rPr>
                <w:ins w:id="49" w:author="CATT-SS" w:date="2026-04-01T10:32: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1169C189" w14:textId="77777777" w:rsidR="00DE5F9A" w:rsidRPr="00F9519C" w:rsidRDefault="00DE5F9A" w:rsidP="00126488">
            <w:pPr>
              <w:pStyle w:val="TAC"/>
              <w:keepNext w:val="0"/>
              <w:keepLines w:val="0"/>
              <w:rPr>
                <w:ins w:id="50" w:author="CATT-SS" w:date="2026-04-01T10:32:00Z"/>
                <w:rFonts w:eastAsia="PMingLiU"/>
                <w:lang w:eastAsia="zh-TW"/>
              </w:rPr>
            </w:pPr>
            <w:ins w:id="51" w:author="CATT-SS" w:date="2026-04-01T10:32: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213255B3" w14:textId="77777777" w:rsidR="00DE5F9A" w:rsidRPr="00F9519C" w:rsidRDefault="00DE5F9A" w:rsidP="00126488">
            <w:pPr>
              <w:pStyle w:val="TAC"/>
              <w:keepNext w:val="0"/>
              <w:keepLines w:val="0"/>
              <w:rPr>
                <w:ins w:id="52" w:author="CATT-SS" w:date="2026-04-01T10:32: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30E7EF5" w14:textId="77777777" w:rsidR="00DE5F9A" w:rsidRPr="00F9519C" w:rsidRDefault="00DE5F9A" w:rsidP="00126488">
            <w:pPr>
              <w:pStyle w:val="TAC"/>
              <w:keepNext w:val="0"/>
              <w:keepLines w:val="0"/>
              <w:rPr>
                <w:ins w:id="53" w:author="CATT-SS" w:date="2026-04-01T10:32:00Z"/>
              </w:rPr>
            </w:pPr>
          </w:p>
        </w:tc>
        <w:tc>
          <w:tcPr>
            <w:tcW w:w="847" w:type="pct"/>
            <w:tcBorders>
              <w:top w:val="single" w:sz="4" w:space="0" w:color="auto"/>
              <w:left w:val="single" w:sz="4" w:space="0" w:color="auto"/>
              <w:bottom w:val="single" w:sz="4" w:space="0" w:color="auto"/>
              <w:right w:val="single" w:sz="4" w:space="0" w:color="auto"/>
            </w:tcBorders>
          </w:tcPr>
          <w:p w14:paraId="7E29490D" w14:textId="77777777" w:rsidR="00DE5F9A" w:rsidRPr="00F9519C" w:rsidRDefault="00DE5F9A" w:rsidP="00126488">
            <w:pPr>
              <w:pStyle w:val="TAC"/>
              <w:keepNext w:val="0"/>
              <w:keepLines w:val="0"/>
              <w:rPr>
                <w:ins w:id="54" w:author="CATT-SS" w:date="2026-04-01T10:32:00Z"/>
              </w:rPr>
            </w:pPr>
          </w:p>
        </w:tc>
        <w:tc>
          <w:tcPr>
            <w:tcW w:w="849" w:type="pct"/>
            <w:tcBorders>
              <w:top w:val="single" w:sz="4" w:space="0" w:color="auto"/>
              <w:left w:val="single" w:sz="4" w:space="0" w:color="auto"/>
              <w:bottom w:val="single" w:sz="4" w:space="0" w:color="auto"/>
              <w:right w:val="single" w:sz="4" w:space="0" w:color="auto"/>
            </w:tcBorders>
          </w:tcPr>
          <w:p w14:paraId="10E485F1" w14:textId="77777777" w:rsidR="00DE5F9A" w:rsidRPr="00F9519C" w:rsidRDefault="00DE5F9A" w:rsidP="00126488">
            <w:pPr>
              <w:pStyle w:val="TAC"/>
              <w:keepNext w:val="0"/>
              <w:keepLines w:val="0"/>
              <w:rPr>
                <w:ins w:id="55" w:author="CATT-SS" w:date="2026-04-01T10:32:00Z"/>
                <w:rFonts w:eastAsia="PMingLiU"/>
                <w:lang w:eastAsia="zh-TW"/>
              </w:rPr>
            </w:pPr>
          </w:p>
        </w:tc>
      </w:tr>
      <w:tr w:rsidR="00DE5F9A" w:rsidRPr="00F9519C" w14:paraId="09CBDC0B" w14:textId="77777777" w:rsidTr="00126488">
        <w:trPr>
          <w:jc w:val="center"/>
          <w:ins w:id="56" w:author="CATT-SS" w:date="2026-04-01T10:32:00Z"/>
        </w:trPr>
        <w:tc>
          <w:tcPr>
            <w:tcW w:w="1030" w:type="pct"/>
            <w:vMerge/>
            <w:tcBorders>
              <w:left w:val="single" w:sz="4" w:space="0" w:color="auto"/>
              <w:bottom w:val="single" w:sz="4" w:space="0" w:color="auto"/>
              <w:right w:val="single" w:sz="4" w:space="0" w:color="auto"/>
            </w:tcBorders>
            <w:vAlign w:val="center"/>
          </w:tcPr>
          <w:p w14:paraId="6E030882" w14:textId="77777777" w:rsidR="00DE5F9A" w:rsidRPr="00F9519C" w:rsidRDefault="00DE5F9A" w:rsidP="00126488">
            <w:pPr>
              <w:pStyle w:val="TAC"/>
              <w:keepNext w:val="0"/>
              <w:keepLines w:val="0"/>
              <w:rPr>
                <w:ins w:id="57" w:author="CATT-SS" w:date="2026-04-01T10:32: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056A5126" w14:textId="77777777" w:rsidR="00DE5F9A" w:rsidRPr="00F9519C" w:rsidRDefault="00DE5F9A" w:rsidP="00126488">
            <w:pPr>
              <w:pStyle w:val="TAC"/>
              <w:keepNext w:val="0"/>
              <w:keepLines w:val="0"/>
              <w:rPr>
                <w:ins w:id="58" w:author="CATT-SS" w:date="2026-04-01T10:32:00Z"/>
                <w:rFonts w:eastAsia="PMingLiU"/>
                <w:lang w:eastAsia="zh-TW"/>
              </w:rPr>
            </w:pPr>
            <w:ins w:id="59" w:author="CATT-SS" w:date="2026-04-01T10:32: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5AB7E443" w14:textId="77777777" w:rsidR="00DE5F9A" w:rsidRPr="00F9519C" w:rsidRDefault="00DE5F9A" w:rsidP="00126488">
            <w:pPr>
              <w:pStyle w:val="TAC"/>
              <w:keepNext w:val="0"/>
              <w:keepLines w:val="0"/>
              <w:rPr>
                <w:ins w:id="60" w:author="CATT-SS" w:date="2026-04-01T10:32: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BBCC6CA" w14:textId="77777777" w:rsidR="00DE5F9A" w:rsidRPr="00F9519C" w:rsidRDefault="00DE5F9A" w:rsidP="00126488">
            <w:pPr>
              <w:pStyle w:val="TAC"/>
              <w:keepNext w:val="0"/>
              <w:keepLines w:val="0"/>
              <w:rPr>
                <w:ins w:id="61" w:author="CATT-SS" w:date="2026-04-01T10:32:00Z"/>
              </w:rPr>
            </w:pPr>
          </w:p>
        </w:tc>
        <w:tc>
          <w:tcPr>
            <w:tcW w:w="847" w:type="pct"/>
            <w:tcBorders>
              <w:top w:val="single" w:sz="4" w:space="0" w:color="auto"/>
              <w:left w:val="single" w:sz="4" w:space="0" w:color="auto"/>
              <w:bottom w:val="single" w:sz="4" w:space="0" w:color="auto"/>
              <w:right w:val="single" w:sz="4" w:space="0" w:color="auto"/>
            </w:tcBorders>
          </w:tcPr>
          <w:p w14:paraId="74231529" w14:textId="77777777" w:rsidR="00DE5F9A" w:rsidRPr="00F9519C" w:rsidRDefault="00DE5F9A" w:rsidP="00126488">
            <w:pPr>
              <w:pStyle w:val="TAC"/>
              <w:keepNext w:val="0"/>
              <w:keepLines w:val="0"/>
              <w:rPr>
                <w:ins w:id="62" w:author="CATT-SS" w:date="2026-04-01T10:32:00Z"/>
              </w:rPr>
            </w:pPr>
          </w:p>
        </w:tc>
        <w:tc>
          <w:tcPr>
            <w:tcW w:w="849" w:type="pct"/>
            <w:tcBorders>
              <w:top w:val="single" w:sz="4" w:space="0" w:color="auto"/>
              <w:left w:val="single" w:sz="4" w:space="0" w:color="auto"/>
              <w:bottom w:val="single" w:sz="4" w:space="0" w:color="auto"/>
              <w:right w:val="single" w:sz="4" w:space="0" w:color="auto"/>
            </w:tcBorders>
          </w:tcPr>
          <w:p w14:paraId="00EFC7AD" w14:textId="77777777" w:rsidR="00DE5F9A" w:rsidRPr="00F9519C" w:rsidRDefault="00DE5F9A" w:rsidP="00126488">
            <w:pPr>
              <w:pStyle w:val="TAC"/>
              <w:keepNext w:val="0"/>
              <w:keepLines w:val="0"/>
              <w:rPr>
                <w:ins w:id="63" w:author="CATT-SS" w:date="2026-04-01T10:32:00Z"/>
                <w:rFonts w:eastAsia="PMingLiU"/>
                <w:lang w:eastAsia="zh-TW"/>
              </w:rPr>
            </w:pPr>
          </w:p>
        </w:tc>
      </w:tr>
    </w:tbl>
    <w:p w14:paraId="6CC53B35" w14:textId="77777777" w:rsidR="00DE5F9A" w:rsidRPr="00F9519C" w:rsidRDefault="00DE5F9A" w:rsidP="00DE5F9A"/>
    <w:p w14:paraId="657D41D9" w14:textId="77777777" w:rsidR="00DE5F9A" w:rsidRPr="00F9519C" w:rsidRDefault="00DE5F9A" w:rsidP="00DE5F9A">
      <w:pPr>
        <w:pStyle w:val="TH"/>
        <w:keepNext w:val="0"/>
        <w:keepLines w:val="0"/>
      </w:pPr>
      <w:r w:rsidRPr="00F9519C">
        <w:t>Table 7.3I.2-4: Uplink configuration for HD-FDD reference sensitivity</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9"/>
        <w:gridCol w:w="636"/>
        <w:gridCol w:w="901"/>
        <w:gridCol w:w="912"/>
        <w:gridCol w:w="912"/>
        <w:gridCol w:w="914"/>
      </w:tblGrid>
      <w:tr w:rsidR="00DE5F9A" w:rsidRPr="00F9519C" w14:paraId="5E694177" w14:textId="77777777" w:rsidTr="00126488">
        <w:trPr>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153FEF9"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Operating band / SCS / Channel bandwidth</w:t>
            </w:r>
          </w:p>
        </w:tc>
      </w:tr>
      <w:tr w:rsidR="00DE5F9A" w:rsidRPr="00F9519C" w14:paraId="32F8AAB4" w14:textId="77777777" w:rsidTr="00126488">
        <w:trPr>
          <w:tblHeader/>
          <w:jc w:val="center"/>
        </w:trPr>
        <w:tc>
          <w:tcPr>
            <w:tcW w:w="1029" w:type="pct"/>
            <w:tcBorders>
              <w:top w:val="single" w:sz="4" w:space="0" w:color="auto"/>
              <w:left w:val="single" w:sz="4" w:space="0" w:color="auto"/>
              <w:bottom w:val="single" w:sz="4" w:space="0" w:color="auto"/>
              <w:right w:val="single" w:sz="4" w:space="0" w:color="auto"/>
            </w:tcBorders>
            <w:vAlign w:val="center"/>
          </w:tcPr>
          <w:p w14:paraId="0701561D"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Operating Band</w:t>
            </w:r>
          </w:p>
        </w:tc>
        <w:tc>
          <w:tcPr>
            <w:tcW w:w="591" w:type="pct"/>
            <w:tcBorders>
              <w:top w:val="single" w:sz="4" w:space="0" w:color="auto"/>
              <w:left w:val="single" w:sz="4" w:space="0" w:color="auto"/>
              <w:bottom w:val="single" w:sz="4" w:space="0" w:color="auto"/>
              <w:right w:val="single" w:sz="4" w:space="0" w:color="auto"/>
            </w:tcBorders>
            <w:vAlign w:val="center"/>
          </w:tcPr>
          <w:p w14:paraId="59514EE1"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SCS kHz</w:t>
            </w:r>
          </w:p>
        </w:tc>
        <w:tc>
          <w:tcPr>
            <w:tcW w:w="837" w:type="pct"/>
            <w:tcBorders>
              <w:top w:val="single" w:sz="4" w:space="0" w:color="auto"/>
              <w:left w:val="single" w:sz="4" w:space="0" w:color="auto"/>
              <w:bottom w:val="single" w:sz="4" w:space="0" w:color="auto"/>
              <w:right w:val="single" w:sz="4" w:space="0" w:color="auto"/>
            </w:tcBorders>
            <w:vAlign w:val="center"/>
          </w:tcPr>
          <w:p w14:paraId="1F4BFE5C"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5 MHz</w:t>
            </w:r>
          </w:p>
        </w:tc>
        <w:tc>
          <w:tcPr>
            <w:tcW w:w="847" w:type="pct"/>
            <w:tcBorders>
              <w:top w:val="single" w:sz="4" w:space="0" w:color="auto"/>
              <w:left w:val="single" w:sz="4" w:space="0" w:color="auto"/>
              <w:bottom w:val="single" w:sz="4" w:space="0" w:color="auto"/>
              <w:right w:val="single" w:sz="4" w:space="0" w:color="auto"/>
            </w:tcBorders>
            <w:vAlign w:val="center"/>
          </w:tcPr>
          <w:p w14:paraId="4169C31F"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10 MHz</w:t>
            </w:r>
          </w:p>
        </w:tc>
        <w:tc>
          <w:tcPr>
            <w:tcW w:w="847" w:type="pct"/>
            <w:tcBorders>
              <w:top w:val="single" w:sz="4" w:space="0" w:color="auto"/>
              <w:left w:val="single" w:sz="4" w:space="0" w:color="auto"/>
              <w:bottom w:val="single" w:sz="4" w:space="0" w:color="auto"/>
              <w:right w:val="single" w:sz="4" w:space="0" w:color="auto"/>
            </w:tcBorders>
            <w:vAlign w:val="center"/>
          </w:tcPr>
          <w:p w14:paraId="116F62D7"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15 MHz</w:t>
            </w:r>
          </w:p>
        </w:tc>
        <w:tc>
          <w:tcPr>
            <w:tcW w:w="850" w:type="pct"/>
            <w:tcBorders>
              <w:top w:val="single" w:sz="4" w:space="0" w:color="auto"/>
              <w:left w:val="single" w:sz="4" w:space="0" w:color="auto"/>
              <w:bottom w:val="single" w:sz="4" w:space="0" w:color="auto"/>
              <w:right w:val="single" w:sz="4" w:space="0" w:color="auto"/>
            </w:tcBorders>
            <w:vAlign w:val="center"/>
          </w:tcPr>
          <w:p w14:paraId="792F9F21" w14:textId="77777777" w:rsidR="00DE5F9A" w:rsidRPr="00F9519C" w:rsidRDefault="00DE5F9A" w:rsidP="00126488">
            <w:pPr>
              <w:pStyle w:val="TAH"/>
              <w:keepNext w:val="0"/>
              <w:keepLines w:val="0"/>
              <w:rPr>
                <w:rFonts w:eastAsia="PMingLiU"/>
                <w:lang w:eastAsia="zh-TW"/>
              </w:rPr>
            </w:pPr>
            <w:r w:rsidRPr="00F9519C">
              <w:rPr>
                <w:rFonts w:eastAsia="PMingLiU"/>
                <w:lang w:eastAsia="zh-TW"/>
              </w:rPr>
              <w:t>20 MHz</w:t>
            </w:r>
          </w:p>
        </w:tc>
      </w:tr>
      <w:tr w:rsidR="00DE5F9A" w:rsidRPr="00F9519C" w14:paraId="28435859"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08B97CA8" w14:textId="77777777" w:rsidR="00DE5F9A" w:rsidRPr="00F9519C" w:rsidRDefault="00DE5F9A" w:rsidP="00126488">
            <w:pPr>
              <w:pStyle w:val="TAC"/>
              <w:keepNext w:val="0"/>
              <w:keepLines w:val="0"/>
              <w:rPr>
                <w:rFonts w:eastAsia="PMingLiU"/>
                <w:lang w:eastAsia="zh-TW"/>
              </w:rPr>
            </w:pPr>
            <w:r>
              <w:rPr>
                <w:rFonts w:eastAsia="PMingLiU"/>
                <w:lang w:eastAsia="zh-TW"/>
              </w:rPr>
              <w:t>n256</w:t>
            </w:r>
          </w:p>
        </w:tc>
        <w:tc>
          <w:tcPr>
            <w:tcW w:w="591" w:type="pct"/>
            <w:tcBorders>
              <w:top w:val="single" w:sz="4" w:space="0" w:color="auto"/>
              <w:left w:val="single" w:sz="4" w:space="0" w:color="auto"/>
              <w:bottom w:val="single" w:sz="4" w:space="0" w:color="auto"/>
              <w:right w:val="single" w:sz="4" w:space="0" w:color="auto"/>
            </w:tcBorders>
          </w:tcPr>
          <w:p w14:paraId="4EEFF48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tcPr>
          <w:p w14:paraId="66849B0F"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tcPr>
          <w:p w14:paraId="083D7B40"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tcPr>
          <w:p w14:paraId="39ADEFD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tcPr>
          <w:p w14:paraId="60D6B750"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100</w:t>
            </w:r>
          </w:p>
        </w:tc>
      </w:tr>
      <w:tr w:rsidR="00DE5F9A" w:rsidRPr="00F9519C" w14:paraId="178045BF"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3AA11178"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5027F8D7"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28823E8D"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7A6770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tcPr>
          <w:p w14:paraId="3830E5D1"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tcPr>
          <w:p w14:paraId="46ED451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50</w:t>
            </w:r>
          </w:p>
        </w:tc>
      </w:tr>
      <w:tr w:rsidR="00DE5F9A" w:rsidRPr="00F9519C" w14:paraId="390FD394"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2F006151"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3CA22B5B"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34660E1D"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4A38300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tcPr>
          <w:p w14:paraId="68972693"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tcPr>
          <w:p w14:paraId="09AFD1C9"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24</w:t>
            </w:r>
          </w:p>
        </w:tc>
      </w:tr>
      <w:tr w:rsidR="00DE5F9A" w:rsidRPr="00F9519C" w14:paraId="7D82851A"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2F349A27" w14:textId="77777777" w:rsidR="00DE5F9A" w:rsidRPr="00F9519C" w:rsidRDefault="00DE5F9A" w:rsidP="00126488">
            <w:pPr>
              <w:pStyle w:val="TAC"/>
              <w:keepNext w:val="0"/>
              <w:keepLines w:val="0"/>
              <w:rPr>
                <w:rFonts w:eastAsia="PMingLiU"/>
                <w:lang w:eastAsia="zh-TW"/>
              </w:rPr>
            </w:pPr>
            <w:r>
              <w:rPr>
                <w:rFonts w:eastAsia="PMingLiU"/>
                <w:lang w:eastAsia="zh-TW"/>
              </w:rPr>
              <w:t>n255</w:t>
            </w:r>
          </w:p>
        </w:tc>
        <w:tc>
          <w:tcPr>
            <w:tcW w:w="591" w:type="pct"/>
            <w:tcBorders>
              <w:top w:val="single" w:sz="4" w:space="0" w:color="auto"/>
              <w:left w:val="single" w:sz="4" w:space="0" w:color="auto"/>
              <w:bottom w:val="single" w:sz="4" w:space="0" w:color="auto"/>
              <w:right w:val="single" w:sz="4" w:space="0" w:color="auto"/>
            </w:tcBorders>
          </w:tcPr>
          <w:p w14:paraId="100A854A"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tcPr>
          <w:p w14:paraId="7EA8276B"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tcPr>
          <w:p w14:paraId="13FD354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tcPr>
          <w:p w14:paraId="73F18C94"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tcPr>
          <w:p w14:paraId="14AAF4EB"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100</w:t>
            </w:r>
          </w:p>
        </w:tc>
      </w:tr>
      <w:tr w:rsidR="00DE5F9A" w:rsidRPr="00F9519C" w14:paraId="7F450C33"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13393D52"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15F22478"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056DD37C"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6156DEE3"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tcPr>
          <w:p w14:paraId="5CB1960F"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tcPr>
          <w:p w14:paraId="23D6B75C"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50</w:t>
            </w:r>
          </w:p>
        </w:tc>
      </w:tr>
      <w:tr w:rsidR="00DE5F9A" w:rsidRPr="00F9519C" w14:paraId="1A16CE58"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16F2012F"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5D2416E7"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4C8F89EA"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9AAA25C"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tcPr>
          <w:p w14:paraId="622380C8"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tcPr>
          <w:p w14:paraId="07105EF0"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24</w:t>
            </w:r>
          </w:p>
        </w:tc>
      </w:tr>
      <w:tr w:rsidR="00DE5F9A" w:rsidRPr="00F9519C" w14:paraId="004DD0BD" w14:textId="77777777" w:rsidTr="00126488">
        <w:trPr>
          <w:jc w:val="center"/>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77F6BF70" w14:textId="77777777" w:rsidR="00DE5F9A" w:rsidRPr="00F9519C" w:rsidRDefault="00DE5F9A" w:rsidP="00126488">
            <w:pPr>
              <w:pStyle w:val="TAC"/>
              <w:keepNext w:val="0"/>
              <w:keepLines w:val="0"/>
              <w:rPr>
                <w:rFonts w:eastAsia="PMingLiU"/>
                <w:lang w:eastAsia="zh-TW"/>
              </w:rPr>
            </w:pPr>
            <w:r>
              <w:rPr>
                <w:rFonts w:eastAsia="PMingLiU"/>
                <w:lang w:eastAsia="zh-TW"/>
              </w:rPr>
              <w:t>n254</w:t>
            </w:r>
          </w:p>
        </w:tc>
        <w:tc>
          <w:tcPr>
            <w:tcW w:w="591" w:type="pct"/>
            <w:tcBorders>
              <w:top w:val="single" w:sz="4" w:space="0" w:color="auto"/>
              <w:left w:val="single" w:sz="4" w:space="0" w:color="auto"/>
              <w:bottom w:val="single" w:sz="4" w:space="0" w:color="auto"/>
              <w:right w:val="single" w:sz="4" w:space="0" w:color="auto"/>
            </w:tcBorders>
          </w:tcPr>
          <w:p w14:paraId="501B11BD"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tcPr>
          <w:p w14:paraId="398468A3"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tcPr>
          <w:p w14:paraId="27AEFB0D"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tcPr>
          <w:p w14:paraId="7EE1E049"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tcPr>
          <w:p w14:paraId="3A66440F" w14:textId="77777777" w:rsidR="00DE5F9A" w:rsidRPr="00F9519C" w:rsidRDefault="00DE5F9A" w:rsidP="00126488">
            <w:pPr>
              <w:pStyle w:val="TAC"/>
              <w:keepNext w:val="0"/>
              <w:keepLines w:val="0"/>
              <w:rPr>
                <w:rFonts w:eastAsia="PMingLiU"/>
                <w:lang w:eastAsia="zh-TW"/>
              </w:rPr>
            </w:pPr>
          </w:p>
        </w:tc>
      </w:tr>
      <w:tr w:rsidR="00DE5F9A" w:rsidRPr="00F9519C" w14:paraId="571E73C9"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444D9B9B"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705764F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63C885C2"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EC04842"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tcPr>
          <w:p w14:paraId="51A0CB37"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tcPr>
          <w:p w14:paraId="20A0E283" w14:textId="77777777" w:rsidR="00DE5F9A" w:rsidRPr="00F9519C" w:rsidRDefault="00DE5F9A" w:rsidP="00126488">
            <w:pPr>
              <w:pStyle w:val="TAC"/>
              <w:keepNext w:val="0"/>
              <w:keepLines w:val="0"/>
              <w:rPr>
                <w:rFonts w:eastAsia="PMingLiU"/>
                <w:lang w:eastAsia="zh-TW"/>
              </w:rPr>
            </w:pPr>
          </w:p>
        </w:tc>
      </w:tr>
      <w:tr w:rsidR="00DE5F9A" w:rsidRPr="00F9519C" w14:paraId="1E1116F5" w14:textId="77777777" w:rsidTr="00126488">
        <w:trPr>
          <w:jc w:val="center"/>
        </w:trPr>
        <w:tc>
          <w:tcPr>
            <w:tcW w:w="1029" w:type="pct"/>
            <w:vMerge/>
            <w:tcBorders>
              <w:top w:val="single" w:sz="4" w:space="0" w:color="auto"/>
              <w:left w:val="single" w:sz="4" w:space="0" w:color="auto"/>
              <w:bottom w:val="single" w:sz="4" w:space="0" w:color="auto"/>
              <w:right w:val="single" w:sz="4" w:space="0" w:color="auto"/>
            </w:tcBorders>
            <w:vAlign w:val="center"/>
          </w:tcPr>
          <w:p w14:paraId="464CC8B3" w14:textId="77777777" w:rsidR="00DE5F9A" w:rsidRPr="00F9519C" w:rsidRDefault="00DE5F9A" w:rsidP="00126488">
            <w:pPr>
              <w:pStyle w:val="TAC"/>
              <w:keepNext w:val="0"/>
              <w:keepLines w:val="0"/>
              <w:rPr>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0ABC5D56"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77556BB4" w14:textId="77777777" w:rsidR="00DE5F9A" w:rsidRPr="00F9519C" w:rsidRDefault="00DE5F9A" w:rsidP="00126488">
            <w:pPr>
              <w:pStyle w:val="TAC"/>
              <w:keepNext w:val="0"/>
              <w:keepLines w:val="0"/>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311D2D3"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tcPr>
          <w:p w14:paraId="7DD1BAD8" w14:textId="77777777" w:rsidR="00DE5F9A" w:rsidRPr="00F9519C" w:rsidRDefault="00DE5F9A" w:rsidP="00126488">
            <w:pPr>
              <w:pStyle w:val="TAC"/>
              <w:keepNext w:val="0"/>
              <w:keepLines w:val="0"/>
              <w:rPr>
                <w:rFonts w:eastAsia="PMingLiU"/>
                <w:lang w:eastAsia="zh-TW"/>
              </w:rPr>
            </w:pPr>
            <w:r w:rsidRPr="00F9519C">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tcPr>
          <w:p w14:paraId="71F9FAA2" w14:textId="77777777" w:rsidR="00DE5F9A" w:rsidRPr="00F9519C" w:rsidRDefault="00DE5F9A" w:rsidP="00126488">
            <w:pPr>
              <w:pStyle w:val="TAC"/>
              <w:keepNext w:val="0"/>
              <w:keepLines w:val="0"/>
              <w:rPr>
                <w:rFonts w:eastAsia="PMingLiU"/>
                <w:lang w:eastAsia="zh-TW"/>
              </w:rPr>
            </w:pPr>
          </w:p>
        </w:tc>
      </w:tr>
      <w:tr w:rsidR="00DE5F9A" w:rsidRPr="00F9519C" w14:paraId="25BCB424" w14:textId="77777777" w:rsidTr="00126488">
        <w:trPr>
          <w:jc w:val="center"/>
          <w:ins w:id="64" w:author="CATT-SS" w:date="2026-04-01T10:33:00Z"/>
        </w:trPr>
        <w:tc>
          <w:tcPr>
            <w:tcW w:w="1029" w:type="pct"/>
            <w:vMerge w:val="restart"/>
            <w:tcBorders>
              <w:top w:val="single" w:sz="4" w:space="0" w:color="auto"/>
              <w:left w:val="single" w:sz="4" w:space="0" w:color="auto"/>
              <w:right w:val="single" w:sz="4" w:space="0" w:color="auto"/>
            </w:tcBorders>
            <w:vAlign w:val="center"/>
          </w:tcPr>
          <w:p w14:paraId="10AA8375" w14:textId="77777777" w:rsidR="00DE5F9A" w:rsidRPr="00C9299D" w:rsidRDefault="00DE5F9A" w:rsidP="00126488">
            <w:pPr>
              <w:pStyle w:val="TAC"/>
              <w:keepNext w:val="0"/>
              <w:keepLines w:val="0"/>
              <w:rPr>
                <w:ins w:id="65" w:author="CATT-SS" w:date="2026-04-01T10:33:00Z"/>
                <w:lang w:eastAsia="zh-CN"/>
              </w:rPr>
            </w:pPr>
            <w:ins w:id="66" w:author="CATT-SS" w:date="2026-04-01T10:33:00Z">
              <w:r>
                <w:rPr>
                  <w:rFonts w:eastAsia="PMingLiU"/>
                  <w:lang w:eastAsia="zh-TW"/>
                </w:rPr>
                <w:t>n25</w:t>
              </w:r>
              <w:r>
                <w:rPr>
                  <w:rFonts w:hint="eastAsia"/>
                  <w:lang w:eastAsia="zh-CN"/>
                </w:rPr>
                <w:t>3</w:t>
              </w:r>
            </w:ins>
          </w:p>
        </w:tc>
        <w:tc>
          <w:tcPr>
            <w:tcW w:w="591" w:type="pct"/>
            <w:tcBorders>
              <w:top w:val="single" w:sz="4" w:space="0" w:color="auto"/>
              <w:left w:val="single" w:sz="4" w:space="0" w:color="auto"/>
              <w:bottom w:val="single" w:sz="4" w:space="0" w:color="auto"/>
              <w:right w:val="single" w:sz="4" w:space="0" w:color="auto"/>
            </w:tcBorders>
          </w:tcPr>
          <w:p w14:paraId="7881D9CC" w14:textId="77777777" w:rsidR="00DE5F9A" w:rsidRPr="00F9519C" w:rsidRDefault="00DE5F9A" w:rsidP="00126488">
            <w:pPr>
              <w:pStyle w:val="TAC"/>
              <w:keepNext w:val="0"/>
              <w:keepLines w:val="0"/>
              <w:rPr>
                <w:ins w:id="67" w:author="CATT-SS" w:date="2026-04-01T10:33:00Z"/>
                <w:rFonts w:eastAsia="PMingLiU"/>
                <w:lang w:eastAsia="zh-TW"/>
              </w:rPr>
            </w:pPr>
            <w:ins w:id="68" w:author="CATT-SS" w:date="2026-04-01T10:33:00Z">
              <w:r w:rsidRPr="00F9519C">
                <w:rPr>
                  <w:rFonts w:eastAsia="PMingLiU"/>
                  <w:lang w:eastAsia="zh-TW"/>
                </w:rPr>
                <w:t>15</w:t>
              </w:r>
            </w:ins>
          </w:p>
        </w:tc>
        <w:tc>
          <w:tcPr>
            <w:tcW w:w="837" w:type="pct"/>
            <w:tcBorders>
              <w:top w:val="single" w:sz="4" w:space="0" w:color="auto"/>
              <w:left w:val="single" w:sz="4" w:space="0" w:color="auto"/>
              <w:bottom w:val="single" w:sz="4" w:space="0" w:color="auto"/>
              <w:right w:val="single" w:sz="4" w:space="0" w:color="auto"/>
            </w:tcBorders>
          </w:tcPr>
          <w:p w14:paraId="288D4D17" w14:textId="77777777" w:rsidR="00DE5F9A" w:rsidRPr="00F9519C" w:rsidRDefault="00DE5F9A" w:rsidP="00126488">
            <w:pPr>
              <w:pStyle w:val="TAC"/>
              <w:keepNext w:val="0"/>
              <w:keepLines w:val="0"/>
              <w:rPr>
                <w:ins w:id="69" w:author="CATT-SS" w:date="2026-04-01T10:33:00Z"/>
                <w:rFonts w:eastAsia="PMingLiU"/>
                <w:lang w:eastAsia="zh-TW"/>
              </w:rPr>
            </w:pPr>
            <w:ins w:id="70" w:author="CATT-SS" w:date="2026-04-01T10:33:00Z">
              <w:r w:rsidRPr="00F9519C">
                <w:rPr>
                  <w:rFonts w:eastAsia="PMingLiU"/>
                  <w:lang w:eastAsia="zh-TW"/>
                </w:rPr>
                <w:t>25</w:t>
              </w:r>
            </w:ins>
          </w:p>
        </w:tc>
        <w:tc>
          <w:tcPr>
            <w:tcW w:w="847" w:type="pct"/>
            <w:tcBorders>
              <w:top w:val="single" w:sz="4" w:space="0" w:color="auto"/>
              <w:left w:val="single" w:sz="4" w:space="0" w:color="auto"/>
              <w:bottom w:val="single" w:sz="4" w:space="0" w:color="auto"/>
              <w:right w:val="single" w:sz="4" w:space="0" w:color="auto"/>
            </w:tcBorders>
          </w:tcPr>
          <w:p w14:paraId="4FD32713" w14:textId="77777777" w:rsidR="00DE5F9A" w:rsidRPr="00F9519C" w:rsidRDefault="00DE5F9A" w:rsidP="00126488">
            <w:pPr>
              <w:pStyle w:val="TAC"/>
              <w:keepNext w:val="0"/>
              <w:keepLines w:val="0"/>
              <w:rPr>
                <w:ins w:id="71" w:author="CATT-SS" w:date="2026-04-01T10:33: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728ED4D2" w14:textId="77777777" w:rsidR="00DE5F9A" w:rsidRPr="00F9519C" w:rsidRDefault="00DE5F9A" w:rsidP="00126488">
            <w:pPr>
              <w:pStyle w:val="TAC"/>
              <w:keepNext w:val="0"/>
              <w:keepLines w:val="0"/>
              <w:rPr>
                <w:ins w:id="72" w:author="CATT-SS" w:date="2026-04-01T10:33:00Z"/>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6C878315" w14:textId="77777777" w:rsidR="00DE5F9A" w:rsidRPr="00F9519C" w:rsidRDefault="00DE5F9A" w:rsidP="00126488">
            <w:pPr>
              <w:pStyle w:val="TAC"/>
              <w:keepNext w:val="0"/>
              <w:keepLines w:val="0"/>
              <w:rPr>
                <w:ins w:id="73" w:author="CATT-SS" w:date="2026-04-01T10:33:00Z"/>
                <w:rFonts w:eastAsia="PMingLiU"/>
                <w:lang w:eastAsia="zh-TW"/>
              </w:rPr>
            </w:pPr>
          </w:p>
        </w:tc>
      </w:tr>
      <w:tr w:rsidR="00DE5F9A" w:rsidRPr="00F9519C" w14:paraId="302BCAF4" w14:textId="77777777" w:rsidTr="00126488">
        <w:trPr>
          <w:jc w:val="center"/>
          <w:ins w:id="74" w:author="CATT-SS" w:date="2026-04-01T10:33:00Z"/>
        </w:trPr>
        <w:tc>
          <w:tcPr>
            <w:tcW w:w="1029" w:type="pct"/>
            <w:vMerge/>
            <w:tcBorders>
              <w:left w:val="single" w:sz="4" w:space="0" w:color="auto"/>
              <w:right w:val="single" w:sz="4" w:space="0" w:color="auto"/>
            </w:tcBorders>
            <w:vAlign w:val="center"/>
          </w:tcPr>
          <w:p w14:paraId="53579820" w14:textId="77777777" w:rsidR="00DE5F9A" w:rsidRPr="00F9519C" w:rsidRDefault="00DE5F9A" w:rsidP="00126488">
            <w:pPr>
              <w:pStyle w:val="TAC"/>
              <w:keepNext w:val="0"/>
              <w:keepLines w:val="0"/>
              <w:rPr>
                <w:ins w:id="75" w:author="CATT-SS" w:date="2026-04-01T10:33: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6273F5AA" w14:textId="77777777" w:rsidR="00DE5F9A" w:rsidRPr="00F9519C" w:rsidRDefault="00DE5F9A" w:rsidP="00126488">
            <w:pPr>
              <w:pStyle w:val="TAC"/>
              <w:keepNext w:val="0"/>
              <w:keepLines w:val="0"/>
              <w:rPr>
                <w:ins w:id="76" w:author="CATT-SS" w:date="2026-04-01T10:33:00Z"/>
                <w:rFonts w:eastAsia="PMingLiU"/>
                <w:lang w:eastAsia="zh-TW"/>
              </w:rPr>
            </w:pPr>
            <w:ins w:id="77" w:author="CATT-SS" w:date="2026-04-01T10:33:00Z">
              <w:r w:rsidRPr="00F9519C">
                <w:rPr>
                  <w:rFonts w:eastAsia="PMingLiU"/>
                  <w:lang w:eastAsia="zh-TW"/>
                </w:rPr>
                <w:t>30</w:t>
              </w:r>
            </w:ins>
          </w:p>
        </w:tc>
        <w:tc>
          <w:tcPr>
            <w:tcW w:w="837" w:type="pct"/>
            <w:tcBorders>
              <w:top w:val="single" w:sz="4" w:space="0" w:color="auto"/>
              <w:left w:val="single" w:sz="4" w:space="0" w:color="auto"/>
              <w:bottom w:val="single" w:sz="4" w:space="0" w:color="auto"/>
              <w:right w:val="single" w:sz="4" w:space="0" w:color="auto"/>
            </w:tcBorders>
          </w:tcPr>
          <w:p w14:paraId="15A46622" w14:textId="77777777" w:rsidR="00DE5F9A" w:rsidRPr="00F9519C" w:rsidRDefault="00DE5F9A" w:rsidP="00126488">
            <w:pPr>
              <w:pStyle w:val="TAC"/>
              <w:keepNext w:val="0"/>
              <w:keepLines w:val="0"/>
              <w:rPr>
                <w:ins w:id="78" w:author="CATT-SS" w:date="2026-04-01T10:33: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EEEE4FD" w14:textId="77777777" w:rsidR="00DE5F9A" w:rsidRPr="00F9519C" w:rsidRDefault="00DE5F9A" w:rsidP="00126488">
            <w:pPr>
              <w:pStyle w:val="TAC"/>
              <w:keepNext w:val="0"/>
              <w:keepLines w:val="0"/>
              <w:rPr>
                <w:ins w:id="79" w:author="CATT-SS" w:date="2026-04-01T10:33: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0DD3B86C" w14:textId="77777777" w:rsidR="00DE5F9A" w:rsidRPr="00F9519C" w:rsidRDefault="00DE5F9A" w:rsidP="00126488">
            <w:pPr>
              <w:pStyle w:val="TAC"/>
              <w:keepNext w:val="0"/>
              <w:keepLines w:val="0"/>
              <w:rPr>
                <w:ins w:id="80" w:author="CATT-SS" w:date="2026-04-01T10:33:00Z"/>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0E56BA0A" w14:textId="77777777" w:rsidR="00DE5F9A" w:rsidRPr="00F9519C" w:rsidRDefault="00DE5F9A" w:rsidP="00126488">
            <w:pPr>
              <w:pStyle w:val="TAC"/>
              <w:keepNext w:val="0"/>
              <w:keepLines w:val="0"/>
              <w:rPr>
                <w:ins w:id="81" w:author="CATT-SS" w:date="2026-04-01T10:33:00Z"/>
                <w:rFonts w:eastAsia="PMingLiU"/>
                <w:lang w:eastAsia="zh-TW"/>
              </w:rPr>
            </w:pPr>
          </w:p>
        </w:tc>
      </w:tr>
      <w:tr w:rsidR="00DE5F9A" w:rsidRPr="00F9519C" w14:paraId="3821ACB5" w14:textId="77777777" w:rsidTr="00126488">
        <w:trPr>
          <w:jc w:val="center"/>
          <w:ins w:id="82" w:author="CATT-SS" w:date="2026-04-01T10:33:00Z"/>
        </w:trPr>
        <w:tc>
          <w:tcPr>
            <w:tcW w:w="1029" w:type="pct"/>
            <w:vMerge/>
            <w:tcBorders>
              <w:left w:val="single" w:sz="4" w:space="0" w:color="auto"/>
              <w:bottom w:val="single" w:sz="4" w:space="0" w:color="auto"/>
              <w:right w:val="single" w:sz="4" w:space="0" w:color="auto"/>
            </w:tcBorders>
            <w:vAlign w:val="center"/>
          </w:tcPr>
          <w:p w14:paraId="1B15CAC2" w14:textId="77777777" w:rsidR="00DE5F9A" w:rsidRPr="00F9519C" w:rsidRDefault="00DE5F9A" w:rsidP="00126488">
            <w:pPr>
              <w:pStyle w:val="TAC"/>
              <w:keepNext w:val="0"/>
              <w:keepLines w:val="0"/>
              <w:rPr>
                <w:ins w:id="83" w:author="CATT-SS" w:date="2026-04-01T10:33: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2E103F55" w14:textId="77777777" w:rsidR="00DE5F9A" w:rsidRPr="00F9519C" w:rsidRDefault="00DE5F9A" w:rsidP="00126488">
            <w:pPr>
              <w:pStyle w:val="TAC"/>
              <w:keepNext w:val="0"/>
              <w:keepLines w:val="0"/>
              <w:rPr>
                <w:ins w:id="84" w:author="CATT-SS" w:date="2026-04-01T10:33:00Z"/>
                <w:rFonts w:eastAsia="PMingLiU"/>
                <w:lang w:eastAsia="zh-TW"/>
              </w:rPr>
            </w:pPr>
            <w:ins w:id="85" w:author="CATT-SS" w:date="2026-04-01T10:33:00Z">
              <w:r w:rsidRPr="00F9519C">
                <w:rPr>
                  <w:rFonts w:eastAsia="PMingLiU"/>
                  <w:lang w:eastAsia="zh-TW"/>
                </w:rPr>
                <w:t>60</w:t>
              </w:r>
            </w:ins>
          </w:p>
        </w:tc>
        <w:tc>
          <w:tcPr>
            <w:tcW w:w="837" w:type="pct"/>
            <w:tcBorders>
              <w:top w:val="single" w:sz="4" w:space="0" w:color="auto"/>
              <w:left w:val="single" w:sz="4" w:space="0" w:color="auto"/>
              <w:bottom w:val="single" w:sz="4" w:space="0" w:color="auto"/>
              <w:right w:val="single" w:sz="4" w:space="0" w:color="auto"/>
            </w:tcBorders>
          </w:tcPr>
          <w:p w14:paraId="405A64F7" w14:textId="77777777" w:rsidR="00DE5F9A" w:rsidRPr="00F9519C" w:rsidRDefault="00DE5F9A" w:rsidP="00126488">
            <w:pPr>
              <w:pStyle w:val="TAC"/>
              <w:keepNext w:val="0"/>
              <w:keepLines w:val="0"/>
              <w:rPr>
                <w:ins w:id="86" w:author="CATT-SS" w:date="2026-04-01T10:33: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66E01D56" w14:textId="77777777" w:rsidR="00DE5F9A" w:rsidRPr="00F9519C" w:rsidRDefault="00DE5F9A" w:rsidP="00126488">
            <w:pPr>
              <w:pStyle w:val="TAC"/>
              <w:keepNext w:val="0"/>
              <w:keepLines w:val="0"/>
              <w:rPr>
                <w:ins w:id="87" w:author="CATT-SS" w:date="2026-04-01T10:33: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ED262A1" w14:textId="77777777" w:rsidR="00DE5F9A" w:rsidRPr="00F9519C" w:rsidRDefault="00DE5F9A" w:rsidP="00126488">
            <w:pPr>
              <w:pStyle w:val="TAC"/>
              <w:keepNext w:val="0"/>
              <w:keepLines w:val="0"/>
              <w:rPr>
                <w:ins w:id="88" w:author="CATT-SS" w:date="2026-04-01T10:33:00Z"/>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281E9408" w14:textId="77777777" w:rsidR="00DE5F9A" w:rsidRPr="00F9519C" w:rsidRDefault="00DE5F9A" w:rsidP="00126488">
            <w:pPr>
              <w:pStyle w:val="TAC"/>
              <w:keepNext w:val="0"/>
              <w:keepLines w:val="0"/>
              <w:rPr>
                <w:ins w:id="89" w:author="CATT-SS" w:date="2026-04-01T10:33:00Z"/>
                <w:rFonts w:eastAsia="PMingLiU"/>
                <w:lang w:eastAsia="zh-TW"/>
              </w:rPr>
            </w:pPr>
          </w:p>
        </w:tc>
      </w:tr>
    </w:tbl>
    <w:p w14:paraId="7EEB5F43" w14:textId="77777777" w:rsidR="00DE5F9A" w:rsidRPr="004A3213" w:rsidRDefault="00DE5F9A" w:rsidP="00DE5F9A">
      <w:pPr>
        <w:rPr>
          <w:rFonts w:eastAsia="DengXian"/>
        </w:rPr>
      </w:pPr>
    </w:p>
    <w:p w14:paraId="26B2806E" w14:textId="77777777" w:rsidR="00DE5F9A" w:rsidRPr="00CE4669" w:rsidRDefault="00DE5F9A" w:rsidP="00DE5F9A">
      <w:pPr>
        <w:pStyle w:val="CRSeparator"/>
      </w:pPr>
      <w:r w:rsidRPr="00CE4669">
        <w:t>==============End of change==============</w:t>
      </w:r>
    </w:p>
    <w:p w14:paraId="28F5D5CD" w14:textId="77777777" w:rsidR="00DE5F9A" w:rsidRDefault="00DE5F9A" w:rsidP="00DE5F9A">
      <w:pPr>
        <w:rPr>
          <w:noProof/>
        </w:rPr>
      </w:pPr>
    </w:p>
    <w:p w14:paraId="68C9CD36" w14:textId="77777777" w:rsidR="001E41F3" w:rsidRDefault="001E41F3" w:rsidP="00977133">
      <w:pPr>
        <w:pStyle w:val="CRSeparato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EDFBA" w14:textId="77777777" w:rsidR="005A346C" w:rsidRDefault="005A346C">
      <w:r>
        <w:separator/>
      </w:r>
    </w:p>
  </w:endnote>
  <w:endnote w:type="continuationSeparator" w:id="0">
    <w:p w14:paraId="70859139" w14:textId="77777777" w:rsidR="005A346C" w:rsidRDefault="005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FFFF9" w14:textId="77777777" w:rsidR="005A346C" w:rsidRDefault="005A346C">
      <w:r>
        <w:separator/>
      </w:r>
    </w:p>
  </w:footnote>
  <w:footnote w:type="continuationSeparator" w:id="0">
    <w:p w14:paraId="50D9C307" w14:textId="77777777" w:rsidR="005A346C" w:rsidRDefault="005A3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7EB24" w14:textId="77777777" w:rsidR="002476B6" w:rsidRDefault="005A34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990AF" w14:textId="77777777" w:rsidR="002476B6" w:rsidRDefault="000863F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1F0AE" w14:textId="77777777" w:rsidR="002476B6" w:rsidRDefault="005A34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70E09"/>
    <w:rsid w:val="00081513"/>
    <w:rsid w:val="000863F6"/>
    <w:rsid w:val="00097A99"/>
    <w:rsid w:val="000A6394"/>
    <w:rsid w:val="000B7FED"/>
    <w:rsid w:val="000C038A"/>
    <w:rsid w:val="000C6598"/>
    <w:rsid w:val="000D44B3"/>
    <w:rsid w:val="00145D43"/>
    <w:rsid w:val="00155EBA"/>
    <w:rsid w:val="00192C46"/>
    <w:rsid w:val="001A08B3"/>
    <w:rsid w:val="001A7B60"/>
    <w:rsid w:val="001B52F0"/>
    <w:rsid w:val="001B6F7E"/>
    <w:rsid w:val="001B7A65"/>
    <w:rsid w:val="001E3F01"/>
    <w:rsid w:val="001E41F3"/>
    <w:rsid w:val="00254288"/>
    <w:rsid w:val="0026004D"/>
    <w:rsid w:val="002640DD"/>
    <w:rsid w:val="00275D12"/>
    <w:rsid w:val="00284FEB"/>
    <w:rsid w:val="002860C4"/>
    <w:rsid w:val="00294B65"/>
    <w:rsid w:val="00295F97"/>
    <w:rsid w:val="002B5741"/>
    <w:rsid w:val="002E2D30"/>
    <w:rsid w:val="002E472E"/>
    <w:rsid w:val="00305409"/>
    <w:rsid w:val="00320850"/>
    <w:rsid w:val="003609EF"/>
    <w:rsid w:val="0036231A"/>
    <w:rsid w:val="00374DD4"/>
    <w:rsid w:val="003D057B"/>
    <w:rsid w:val="003E0F05"/>
    <w:rsid w:val="003E1A36"/>
    <w:rsid w:val="003F4A6D"/>
    <w:rsid w:val="00410371"/>
    <w:rsid w:val="004242F1"/>
    <w:rsid w:val="004B75B7"/>
    <w:rsid w:val="004D5E28"/>
    <w:rsid w:val="004E4AD0"/>
    <w:rsid w:val="00506448"/>
    <w:rsid w:val="005141D9"/>
    <w:rsid w:val="0051580D"/>
    <w:rsid w:val="00547111"/>
    <w:rsid w:val="00592D74"/>
    <w:rsid w:val="005A346C"/>
    <w:rsid w:val="005E2C44"/>
    <w:rsid w:val="005E5002"/>
    <w:rsid w:val="00621188"/>
    <w:rsid w:val="006257ED"/>
    <w:rsid w:val="00647FA4"/>
    <w:rsid w:val="00653DE4"/>
    <w:rsid w:val="00656F3C"/>
    <w:rsid w:val="00665C47"/>
    <w:rsid w:val="00674F6C"/>
    <w:rsid w:val="00695808"/>
    <w:rsid w:val="006B46FB"/>
    <w:rsid w:val="006E21FB"/>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92F03"/>
    <w:rsid w:val="008A005E"/>
    <w:rsid w:val="008A45A6"/>
    <w:rsid w:val="008D2C5B"/>
    <w:rsid w:val="008D3CCC"/>
    <w:rsid w:val="008F3789"/>
    <w:rsid w:val="008F686C"/>
    <w:rsid w:val="009148DE"/>
    <w:rsid w:val="00941E30"/>
    <w:rsid w:val="00942E7E"/>
    <w:rsid w:val="009531B0"/>
    <w:rsid w:val="009741B3"/>
    <w:rsid w:val="00977133"/>
    <w:rsid w:val="009777D9"/>
    <w:rsid w:val="00991B88"/>
    <w:rsid w:val="009A5753"/>
    <w:rsid w:val="009A579D"/>
    <w:rsid w:val="009E3297"/>
    <w:rsid w:val="009F734F"/>
    <w:rsid w:val="00A140A4"/>
    <w:rsid w:val="00A246B6"/>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BE64CC"/>
    <w:rsid w:val="00C34EFB"/>
    <w:rsid w:val="00C43A45"/>
    <w:rsid w:val="00C66BA2"/>
    <w:rsid w:val="00C851A0"/>
    <w:rsid w:val="00C870F6"/>
    <w:rsid w:val="00C95985"/>
    <w:rsid w:val="00CB1D74"/>
    <w:rsid w:val="00CC5026"/>
    <w:rsid w:val="00CC68D0"/>
    <w:rsid w:val="00D03F9A"/>
    <w:rsid w:val="00D06D51"/>
    <w:rsid w:val="00D24991"/>
    <w:rsid w:val="00D50255"/>
    <w:rsid w:val="00D6302F"/>
    <w:rsid w:val="00D66520"/>
    <w:rsid w:val="00D84AE9"/>
    <w:rsid w:val="00D9124E"/>
    <w:rsid w:val="00DE34CF"/>
    <w:rsid w:val="00DE5F9A"/>
    <w:rsid w:val="00E06E6B"/>
    <w:rsid w:val="00E13F3D"/>
    <w:rsid w:val="00E34898"/>
    <w:rsid w:val="00E43084"/>
    <w:rsid w:val="00E81AA4"/>
    <w:rsid w:val="00EB09B7"/>
    <w:rsid w:val="00EE7D7C"/>
    <w:rsid w:val="00F25D98"/>
    <w:rsid w:val="00F300FB"/>
    <w:rsid w:val="00FB143A"/>
    <w:rsid w:val="00FB3352"/>
    <w:rsid w:val="00FB6386"/>
    <w:rsid w:val="00FF2E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TACChar">
    <w:name w:val="TAC Char"/>
    <w:link w:val="TAC"/>
    <w:qFormat/>
    <w:rsid w:val="00977133"/>
    <w:rPr>
      <w:rFonts w:ascii="Arial" w:hAnsi="Arial"/>
      <w:sz w:val="18"/>
      <w:lang w:val="en-GB" w:eastAsia="en-US"/>
    </w:rPr>
  </w:style>
  <w:style w:type="character" w:customStyle="1" w:styleId="TAHCar">
    <w:name w:val="TAH Car"/>
    <w:link w:val="TAH"/>
    <w:qFormat/>
    <w:rsid w:val="00977133"/>
    <w:rPr>
      <w:rFonts w:ascii="Arial" w:hAnsi="Arial"/>
      <w:b/>
      <w:sz w:val="18"/>
      <w:lang w:val="en-GB" w:eastAsia="en-US"/>
    </w:rPr>
  </w:style>
  <w:style w:type="character" w:customStyle="1" w:styleId="THChar">
    <w:name w:val="TH Char"/>
    <w:link w:val="TH"/>
    <w:qFormat/>
    <w:rsid w:val="00977133"/>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TACChar">
    <w:name w:val="TAC Char"/>
    <w:link w:val="TAC"/>
    <w:qFormat/>
    <w:rsid w:val="00977133"/>
    <w:rPr>
      <w:rFonts w:ascii="Arial" w:hAnsi="Arial"/>
      <w:sz w:val="18"/>
      <w:lang w:val="en-GB" w:eastAsia="en-US"/>
    </w:rPr>
  </w:style>
  <w:style w:type="character" w:customStyle="1" w:styleId="TAHCar">
    <w:name w:val="TAH Car"/>
    <w:link w:val="TAH"/>
    <w:qFormat/>
    <w:rsid w:val="00977133"/>
    <w:rPr>
      <w:rFonts w:ascii="Arial" w:hAnsi="Arial"/>
      <w:b/>
      <w:sz w:val="18"/>
      <w:lang w:val="en-GB" w:eastAsia="en-US"/>
    </w:rPr>
  </w:style>
  <w:style w:type="character" w:customStyle="1" w:styleId="THChar">
    <w:name w:val="TH Char"/>
    <w:link w:val="TH"/>
    <w:qFormat/>
    <w:rsid w:val="0097713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42EB-9027-49AA-BE71-6501436E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Pages>
  <Words>804</Words>
  <Characters>4585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CATT-SS</cp:lastModifiedBy>
  <cp:revision>12</cp:revision>
  <cp:lastPrinted>1900-12-31T16:00:00Z</cp:lastPrinted>
  <dcterms:created xsi:type="dcterms:W3CDTF">2026-04-13T17:01:00Z</dcterms:created>
  <dcterms:modified xsi:type="dcterms:W3CDTF">2026-05-21T02:21:00Z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