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265F0418" w:rsidR="001E0A28" w:rsidRPr="00EA6321" w:rsidRDefault="001E0A28" w:rsidP="001E0A28">
      <w:pPr>
        <w:spacing w:after="120"/>
        <w:ind w:left="1985" w:hanging="1985"/>
        <w:rPr>
          <w:rFonts w:ascii="Arial" w:eastAsiaTheme="minorEastAsia" w:hAnsi="Arial" w:cs="Arial" w:hint="eastAsia"/>
          <w:b/>
          <w:sz w:val="24"/>
          <w:szCs w:val="24"/>
          <w:lang w:eastAsia="zh-CN"/>
        </w:rPr>
      </w:pPr>
      <w:r w:rsidRPr="00EA6321">
        <w:rPr>
          <w:rFonts w:ascii="Arial" w:eastAsiaTheme="minorEastAsia" w:hAnsi="Arial" w:cs="Arial"/>
          <w:b/>
          <w:sz w:val="24"/>
          <w:szCs w:val="24"/>
          <w:lang w:eastAsia="zh-CN"/>
        </w:rPr>
        <w:t>3GPP TSG-RAN WG4 Meeting #</w:t>
      </w:r>
      <w:r w:rsidR="007D622B" w:rsidRPr="00EA6321">
        <w:rPr>
          <w:rFonts w:ascii="Arial" w:eastAsiaTheme="minorEastAsia" w:hAnsi="Arial" w:cs="Arial"/>
          <w:b/>
          <w:sz w:val="24"/>
          <w:szCs w:val="24"/>
          <w:lang w:eastAsia="zh-CN"/>
        </w:rPr>
        <w:t>119</w:t>
      </w:r>
      <w:r w:rsidRPr="00EA6321">
        <w:rPr>
          <w:rFonts w:ascii="Arial" w:eastAsiaTheme="minorEastAsia" w:hAnsi="Arial" w:cs="Arial"/>
          <w:b/>
          <w:sz w:val="24"/>
          <w:szCs w:val="24"/>
          <w:lang w:eastAsia="zh-CN"/>
        </w:rPr>
        <w:tab/>
      </w:r>
      <w:r w:rsidRPr="00EA6321">
        <w:rPr>
          <w:rFonts w:ascii="Arial" w:eastAsiaTheme="minorEastAsia" w:hAnsi="Arial" w:cs="Arial"/>
          <w:b/>
          <w:sz w:val="24"/>
          <w:szCs w:val="24"/>
          <w:lang w:eastAsia="zh-CN"/>
        </w:rPr>
        <w:tab/>
      </w:r>
      <w:r w:rsidRPr="00EA6321">
        <w:rPr>
          <w:rFonts w:ascii="Arial" w:eastAsiaTheme="minorEastAsia" w:hAnsi="Arial" w:cs="Arial"/>
          <w:b/>
          <w:sz w:val="24"/>
          <w:szCs w:val="24"/>
          <w:lang w:eastAsia="zh-CN"/>
        </w:rPr>
        <w:tab/>
      </w:r>
      <w:r w:rsidRPr="00EA6321">
        <w:rPr>
          <w:rFonts w:ascii="Arial" w:eastAsiaTheme="minorEastAsia" w:hAnsi="Arial" w:cs="Arial"/>
          <w:b/>
          <w:sz w:val="24"/>
          <w:szCs w:val="24"/>
          <w:lang w:eastAsia="zh-CN"/>
        </w:rPr>
        <w:tab/>
      </w:r>
      <w:r w:rsidRPr="00EA6321">
        <w:rPr>
          <w:rFonts w:ascii="Arial" w:eastAsiaTheme="minorEastAsia" w:hAnsi="Arial" w:cs="Arial"/>
          <w:b/>
          <w:sz w:val="24"/>
          <w:szCs w:val="24"/>
          <w:lang w:eastAsia="zh-CN"/>
        </w:rPr>
        <w:tab/>
      </w:r>
      <w:r w:rsidRPr="00EA6321">
        <w:rPr>
          <w:rFonts w:ascii="Arial" w:eastAsiaTheme="minorEastAsia" w:hAnsi="Arial" w:cs="Arial"/>
          <w:b/>
          <w:sz w:val="24"/>
          <w:szCs w:val="24"/>
          <w:lang w:eastAsia="zh-CN"/>
        </w:rPr>
        <w:tab/>
      </w:r>
      <w:r w:rsidRPr="00EA6321">
        <w:rPr>
          <w:rFonts w:ascii="Arial" w:eastAsiaTheme="minorEastAsia" w:hAnsi="Arial" w:cs="Arial"/>
          <w:b/>
          <w:sz w:val="24"/>
          <w:szCs w:val="24"/>
          <w:lang w:eastAsia="zh-CN"/>
        </w:rPr>
        <w:tab/>
      </w:r>
      <w:r w:rsidRPr="00EA6321">
        <w:rPr>
          <w:rFonts w:ascii="Arial" w:eastAsiaTheme="minorEastAsia" w:hAnsi="Arial" w:cs="Arial"/>
          <w:b/>
          <w:sz w:val="24"/>
          <w:szCs w:val="24"/>
          <w:lang w:eastAsia="zh-CN"/>
        </w:rPr>
        <w:tab/>
      </w:r>
      <w:r w:rsidRPr="00EA6321">
        <w:rPr>
          <w:rFonts w:ascii="Arial" w:eastAsiaTheme="minorEastAsia" w:hAnsi="Arial" w:cs="Arial"/>
          <w:b/>
          <w:sz w:val="24"/>
          <w:szCs w:val="24"/>
          <w:lang w:eastAsia="zh-CN"/>
        </w:rPr>
        <w:tab/>
      </w:r>
      <w:r w:rsidRPr="00EA6321">
        <w:rPr>
          <w:rFonts w:ascii="Arial" w:eastAsiaTheme="minorEastAsia" w:hAnsi="Arial" w:cs="Arial"/>
          <w:b/>
          <w:sz w:val="24"/>
          <w:szCs w:val="24"/>
          <w:lang w:eastAsia="zh-CN"/>
        </w:rPr>
        <w:tab/>
      </w:r>
      <w:r w:rsidRPr="00EA6321">
        <w:rPr>
          <w:rFonts w:ascii="Arial" w:eastAsiaTheme="minorEastAsia" w:hAnsi="Arial" w:cs="Arial"/>
          <w:b/>
          <w:sz w:val="24"/>
          <w:szCs w:val="24"/>
          <w:lang w:eastAsia="zh-CN"/>
        </w:rPr>
        <w:tab/>
        <w:t>R4-</w:t>
      </w:r>
      <w:r w:rsidR="00311211" w:rsidRPr="00311211">
        <w:rPr>
          <w:rFonts w:ascii="Arial" w:eastAsiaTheme="minorEastAsia" w:hAnsi="Arial" w:cs="Arial"/>
          <w:b/>
          <w:sz w:val="24"/>
          <w:szCs w:val="24"/>
          <w:lang w:eastAsia="zh-CN"/>
        </w:rPr>
        <w:t>260</w:t>
      </w:r>
      <w:r w:rsidR="000D75D5">
        <w:rPr>
          <w:rFonts w:ascii="Arial" w:eastAsiaTheme="minorEastAsia" w:hAnsi="Arial" w:cs="Arial" w:hint="eastAsia"/>
          <w:b/>
          <w:sz w:val="24"/>
          <w:szCs w:val="24"/>
          <w:lang w:eastAsia="zh-CN"/>
        </w:rPr>
        <w:t>xxxx</w:t>
      </w:r>
    </w:p>
    <w:p w14:paraId="6B04CE09" w14:textId="77777777" w:rsidR="007D622B" w:rsidRPr="00EA6321" w:rsidRDefault="007D622B" w:rsidP="007D622B">
      <w:pPr>
        <w:pStyle w:val="a3"/>
        <w:tabs>
          <w:tab w:val="right" w:pos="9781"/>
          <w:tab w:val="right" w:pos="13323"/>
        </w:tabs>
        <w:spacing w:before="60" w:after="60"/>
        <w:outlineLvl w:val="0"/>
        <w:rPr>
          <w:rFonts w:cs="Arial"/>
          <w:b w:val="0"/>
          <w:noProof w:val="0"/>
          <w:sz w:val="24"/>
          <w:szCs w:val="24"/>
          <w:lang w:eastAsia="zh-CN"/>
        </w:rPr>
      </w:pPr>
      <w:r w:rsidRPr="00EA6321">
        <w:rPr>
          <w:rFonts w:cs="Arial"/>
          <w:noProof w:val="0"/>
          <w:sz w:val="24"/>
          <w:szCs w:val="24"/>
          <w:lang w:eastAsia="zh-CN"/>
        </w:rPr>
        <w:t>Dalian, CHINA, May 18 - 22, 2026</w:t>
      </w:r>
    </w:p>
    <w:p w14:paraId="2637FD31" w14:textId="77777777" w:rsidR="001E0A28" w:rsidRPr="00EA6321" w:rsidRDefault="001E0A28" w:rsidP="001E0A28">
      <w:pPr>
        <w:spacing w:after="120"/>
        <w:ind w:left="1985" w:hanging="1985"/>
        <w:rPr>
          <w:rFonts w:ascii="Arial" w:eastAsia="MS Mincho" w:hAnsi="Arial" w:cs="Arial"/>
          <w:b/>
          <w:sz w:val="22"/>
        </w:rPr>
      </w:pPr>
    </w:p>
    <w:p w14:paraId="282755FA" w14:textId="5ED3637E" w:rsidR="00C24D2F" w:rsidRPr="00EA632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hint="eastAsia"/>
          <w:bCs/>
          <w:color w:val="000000"/>
          <w:sz w:val="22"/>
          <w:lang w:eastAsia="zh-CN"/>
        </w:rPr>
      </w:pPr>
      <w:r w:rsidRPr="00EA6321">
        <w:rPr>
          <w:rFonts w:ascii="Arial" w:eastAsia="MS Mincho" w:hAnsi="Arial" w:cs="Arial"/>
          <w:b/>
          <w:color w:val="000000"/>
          <w:sz w:val="22"/>
        </w:rPr>
        <w:t xml:space="preserve">Agenda </w:t>
      </w:r>
      <w:r w:rsidR="007D19B7" w:rsidRPr="00EA6321">
        <w:rPr>
          <w:rFonts w:ascii="Arial" w:eastAsia="MS Mincho" w:hAnsi="Arial" w:cs="Arial"/>
          <w:b/>
          <w:color w:val="000000"/>
          <w:sz w:val="22"/>
        </w:rPr>
        <w:t>item</w:t>
      </w:r>
      <w:r w:rsidRPr="00EA6321">
        <w:rPr>
          <w:rFonts w:ascii="Arial" w:eastAsia="MS Mincho" w:hAnsi="Arial" w:cs="Arial"/>
          <w:b/>
          <w:color w:val="000000"/>
          <w:sz w:val="22"/>
        </w:rPr>
        <w:t>:</w:t>
      </w:r>
      <w:r w:rsidRPr="00EA6321">
        <w:rPr>
          <w:rFonts w:ascii="Arial" w:eastAsia="MS Mincho" w:hAnsi="Arial" w:cs="Arial"/>
          <w:b/>
          <w:color w:val="000000"/>
          <w:sz w:val="22"/>
        </w:rPr>
        <w:tab/>
      </w:r>
      <w:r w:rsidRPr="00EA6321">
        <w:rPr>
          <w:rFonts w:ascii="Arial" w:eastAsia="MS Mincho" w:hAnsi="Arial" w:cs="Arial"/>
          <w:b/>
          <w:color w:val="000000"/>
          <w:sz w:val="22"/>
          <w:lang w:eastAsia="ja-JP"/>
        </w:rPr>
        <w:tab/>
      </w:r>
      <w:r w:rsidRPr="007074F0">
        <w:rPr>
          <w:rFonts w:ascii="Arial" w:eastAsia="MS Mincho" w:hAnsi="Arial" w:cs="Arial"/>
          <w:bCs/>
          <w:color w:val="000000"/>
          <w:sz w:val="22"/>
          <w:lang w:eastAsia="ja-JP"/>
        </w:rPr>
        <w:tab/>
      </w:r>
      <w:r w:rsidR="007074F0" w:rsidRPr="007074F0">
        <w:rPr>
          <w:rFonts w:ascii="Arial" w:eastAsia="MS Mincho" w:hAnsi="Arial" w:cs="Arial"/>
          <w:bCs/>
          <w:color w:val="000000"/>
          <w:sz w:val="22"/>
          <w:lang w:eastAsia="ja-JP"/>
        </w:rPr>
        <w:t>4.1.</w:t>
      </w:r>
      <w:r w:rsidR="009D4B4E">
        <w:rPr>
          <w:rFonts w:ascii="Arial" w:eastAsia="MS Mincho" w:hAnsi="Arial" w:cs="Arial" w:hint="eastAsia"/>
          <w:bCs/>
          <w:color w:val="000000"/>
          <w:sz w:val="22"/>
          <w:lang w:eastAsia="zh-CN"/>
        </w:rPr>
        <w:t>2</w:t>
      </w:r>
    </w:p>
    <w:p w14:paraId="50D5329D" w14:textId="51D15797" w:rsidR="00915D73" w:rsidRPr="00EA6321" w:rsidRDefault="00915D73" w:rsidP="00915D73">
      <w:pPr>
        <w:spacing w:after="120"/>
        <w:ind w:left="1985" w:hanging="1985"/>
        <w:rPr>
          <w:rFonts w:ascii="Arial" w:hAnsi="Arial" w:cs="Arial"/>
          <w:color w:val="000000"/>
          <w:sz w:val="22"/>
          <w:lang w:eastAsia="zh-CN"/>
        </w:rPr>
      </w:pPr>
      <w:r w:rsidRPr="00EA6321">
        <w:rPr>
          <w:rFonts w:ascii="Arial" w:eastAsia="MS Mincho" w:hAnsi="Arial" w:cs="Arial"/>
          <w:b/>
          <w:sz w:val="22"/>
        </w:rPr>
        <w:t>Source:</w:t>
      </w:r>
      <w:r w:rsidRPr="00EA6321">
        <w:rPr>
          <w:rFonts w:ascii="Arial" w:eastAsia="MS Mincho" w:hAnsi="Arial" w:cs="Arial"/>
          <w:b/>
          <w:sz w:val="22"/>
        </w:rPr>
        <w:tab/>
      </w:r>
      <w:r w:rsidR="004D737D" w:rsidRPr="00EA6321">
        <w:rPr>
          <w:rFonts w:ascii="Arial" w:hAnsi="Arial" w:cs="Arial"/>
          <w:color w:val="000000"/>
          <w:sz w:val="22"/>
          <w:lang w:eastAsia="zh-CN"/>
        </w:rPr>
        <w:t>Moderator</w:t>
      </w:r>
      <w:r w:rsidR="00321150" w:rsidRPr="00EA6321">
        <w:rPr>
          <w:rFonts w:ascii="Arial" w:hAnsi="Arial" w:cs="Arial"/>
          <w:color w:val="000000"/>
          <w:sz w:val="22"/>
          <w:lang w:eastAsia="zh-CN"/>
        </w:rPr>
        <w:t xml:space="preserve"> </w:t>
      </w:r>
      <w:r w:rsidR="004D737D" w:rsidRPr="00EA6321">
        <w:rPr>
          <w:rFonts w:ascii="Arial" w:hAnsi="Arial" w:cs="Arial"/>
          <w:color w:val="000000"/>
          <w:sz w:val="22"/>
          <w:lang w:eastAsia="zh-CN"/>
        </w:rPr>
        <w:t>(</w:t>
      </w:r>
      <w:r w:rsidR="001468E5">
        <w:rPr>
          <w:rFonts w:ascii="Arial" w:hAnsi="Arial" w:cs="Arial" w:hint="eastAsia"/>
          <w:color w:val="000000"/>
          <w:sz w:val="22"/>
          <w:lang w:eastAsia="zh-CN"/>
        </w:rPr>
        <w:t>vivo</w:t>
      </w:r>
      <w:r w:rsidR="004D737D" w:rsidRPr="00EA6321">
        <w:rPr>
          <w:rFonts w:ascii="Arial" w:hAnsi="Arial" w:cs="Arial"/>
          <w:color w:val="000000"/>
          <w:sz w:val="22"/>
          <w:lang w:eastAsia="zh-CN"/>
        </w:rPr>
        <w:t>)</w:t>
      </w:r>
    </w:p>
    <w:p w14:paraId="1E0389E7" w14:textId="072CF113" w:rsidR="00915D73" w:rsidRPr="009D4B4E" w:rsidRDefault="00915D73" w:rsidP="00915D73">
      <w:pPr>
        <w:spacing w:after="120"/>
        <w:ind w:left="1985" w:hanging="1985"/>
        <w:rPr>
          <w:rFonts w:ascii="Arial" w:eastAsiaTheme="minorEastAsia" w:hAnsi="Arial" w:cs="Arial"/>
          <w:color w:val="000000"/>
          <w:sz w:val="22"/>
          <w:lang w:val="en-US" w:eastAsia="zh-CN"/>
        </w:rPr>
      </w:pPr>
      <w:r w:rsidRPr="00EA6321">
        <w:rPr>
          <w:rFonts w:ascii="Arial" w:eastAsia="MS Mincho" w:hAnsi="Arial" w:cs="Arial"/>
          <w:b/>
          <w:color w:val="000000"/>
          <w:sz w:val="22"/>
        </w:rPr>
        <w:t>Title:</w:t>
      </w:r>
      <w:r w:rsidRPr="00EA6321">
        <w:rPr>
          <w:rFonts w:ascii="Arial" w:eastAsia="MS Mincho" w:hAnsi="Arial" w:cs="Arial"/>
          <w:b/>
          <w:color w:val="000000"/>
          <w:sz w:val="22"/>
        </w:rPr>
        <w:tab/>
      </w:r>
      <w:r w:rsidR="009B61B4" w:rsidRPr="00EA6321">
        <w:rPr>
          <w:rFonts w:ascii="Arial" w:eastAsiaTheme="minorEastAsia" w:hAnsi="Arial" w:cs="Arial"/>
          <w:color w:val="000000"/>
          <w:sz w:val="22"/>
          <w:lang w:eastAsia="zh-CN"/>
        </w:rPr>
        <w:t>Topic</w:t>
      </w:r>
      <w:r w:rsidR="00484C5D" w:rsidRPr="00EA6321">
        <w:rPr>
          <w:rFonts w:ascii="Arial" w:eastAsiaTheme="minorEastAsia" w:hAnsi="Arial" w:cs="Arial"/>
          <w:color w:val="000000"/>
          <w:sz w:val="22"/>
          <w:lang w:eastAsia="zh-CN"/>
        </w:rPr>
        <w:t xml:space="preserve"> summary for </w:t>
      </w:r>
      <w:r w:rsidR="009D4B4E" w:rsidRPr="009D4B4E">
        <w:rPr>
          <w:rFonts w:ascii="Arial" w:eastAsiaTheme="minorEastAsia" w:hAnsi="Arial" w:cs="Arial"/>
          <w:color w:val="000000"/>
          <w:sz w:val="22"/>
          <w:lang w:eastAsia="zh-CN"/>
        </w:rPr>
        <w:t xml:space="preserve">[119][219] </w:t>
      </w:r>
      <w:proofErr w:type="spellStart"/>
      <w:r w:rsidR="009D4B4E" w:rsidRPr="009D4B4E">
        <w:rPr>
          <w:rFonts w:ascii="Arial" w:eastAsiaTheme="minorEastAsia" w:hAnsi="Arial" w:cs="Arial"/>
          <w:color w:val="000000"/>
          <w:sz w:val="22"/>
          <w:lang w:eastAsia="zh-CN"/>
        </w:rPr>
        <w:t>OTA_Maintenance</w:t>
      </w:r>
      <w:proofErr w:type="spellEnd"/>
    </w:p>
    <w:p w14:paraId="67B0962B" w14:textId="0319B659" w:rsidR="00915D73" w:rsidRPr="00EA6321" w:rsidRDefault="00915D73" w:rsidP="00915D73">
      <w:pPr>
        <w:spacing w:after="120"/>
        <w:ind w:left="1985" w:hanging="1985"/>
        <w:rPr>
          <w:rFonts w:ascii="Arial" w:eastAsiaTheme="minorEastAsia" w:hAnsi="Arial" w:cs="Arial"/>
          <w:sz w:val="22"/>
          <w:lang w:eastAsia="zh-CN"/>
        </w:rPr>
      </w:pPr>
      <w:r w:rsidRPr="00EA6321">
        <w:rPr>
          <w:rFonts w:ascii="Arial" w:eastAsia="MS Mincho" w:hAnsi="Arial" w:cs="Arial"/>
          <w:b/>
          <w:color w:val="000000"/>
          <w:sz w:val="22"/>
        </w:rPr>
        <w:t>Document for:</w:t>
      </w:r>
      <w:r w:rsidRPr="00EA6321">
        <w:rPr>
          <w:rFonts w:ascii="Arial" w:eastAsia="MS Mincho" w:hAnsi="Arial" w:cs="Arial"/>
          <w:b/>
          <w:color w:val="000000"/>
          <w:sz w:val="22"/>
        </w:rPr>
        <w:tab/>
      </w:r>
      <w:r w:rsidR="00484C5D" w:rsidRPr="00EA6321">
        <w:rPr>
          <w:rFonts w:ascii="Arial" w:eastAsiaTheme="minorEastAsia" w:hAnsi="Arial" w:cs="Arial"/>
          <w:color w:val="000000"/>
          <w:sz w:val="22"/>
          <w:lang w:eastAsia="zh-CN"/>
        </w:rPr>
        <w:t>Information</w:t>
      </w:r>
    </w:p>
    <w:p w14:paraId="4A0AE149" w14:textId="4268E307" w:rsidR="005D7AF8" w:rsidRPr="00EA6321" w:rsidRDefault="00915D73" w:rsidP="00FA5848">
      <w:pPr>
        <w:pStyle w:val="1"/>
        <w:rPr>
          <w:rFonts w:eastAsiaTheme="minorEastAsia"/>
          <w:lang w:val="en-GB" w:eastAsia="zh-CN"/>
        </w:rPr>
      </w:pPr>
      <w:r w:rsidRPr="00EA6321">
        <w:rPr>
          <w:lang w:val="en-GB" w:eastAsia="ja-JP"/>
        </w:rPr>
        <w:t>Introduction</w:t>
      </w:r>
    </w:p>
    <w:p w14:paraId="3E9C1F35" w14:textId="04782344" w:rsidR="007D622B" w:rsidRPr="00EA6321" w:rsidRDefault="007D622B" w:rsidP="007D622B">
      <w:pPr>
        <w:rPr>
          <w:lang w:eastAsia="ja-JP"/>
        </w:rPr>
      </w:pPr>
      <w:r w:rsidRPr="00EA6321">
        <w:rPr>
          <w:lang w:eastAsia="ja-JP"/>
        </w:rPr>
        <w:t xml:space="preserve">The scope of this topic summary is </w:t>
      </w:r>
      <w:r w:rsidR="009D4B4E">
        <w:rPr>
          <w:rFonts w:hint="eastAsia"/>
          <w:lang w:eastAsia="zh-CN"/>
        </w:rPr>
        <w:t>UE OTA</w:t>
      </w:r>
      <w:r w:rsidRPr="00EA6321">
        <w:rPr>
          <w:lang w:eastAsia="ja-JP"/>
        </w:rPr>
        <w:t xml:space="preserve"> maintenance agenda items. Topics are divided according to the agenda:</w:t>
      </w:r>
    </w:p>
    <w:p w14:paraId="0665F85E" w14:textId="7D00138F" w:rsidR="007D622B" w:rsidRPr="00EA6321" w:rsidRDefault="00E431F6" w:rsidP="007D622B">
      <w:pPr>
        <w:pStyle w:val="aff8"/>
        <w:tabs>
          <w:tab w:val="left" w:pos="7230"/>
          <w:tab w:val="left" w:pos="8080"/>
        </w:tabs>
        <w:ind w:left="720" w:firstLineChars="0" w:firstLine="0"/>
        <w:rPr>
          <w:b/>
          <w:bCs/>
          <w:lang w:eastAsia="ja-JP"/>
        </w:rPr>
      </w:pPr>
      <w:r>
        <w:rPr>
          <w:rFonts w:hint="eastAsia"/>
          <w:b/>
          <w:bCs/>
          <w:lang w:eastAsia="zh-CN"/>
        </w:rPr>
        <w:t>OTA</w:t>
      </w:r>
      <w:r w:rsidR="007D622B" w:rsidRPr="00EA6321">
        <w:rPr>
          <w:b/>
          <w:bCs/>
          <w:lang w:eastAsia="ja-JP"/>
        </w:rPr>
        <w:t xml:space="preserve"> maintenance:</w:t>
      </w:r>
    </w:p>
    <w:p w14:paraId="49AFEA63" w14:textId="77777777" w:rsidR="009D4B4E" w:rsidRPr="0091328E" w:rsidRDefault="009D4B4E" w:rsidP="007D622B">
      <w:pPr>
        <w:pStyle w:val="aff8"/>
        <w:numPr>
          <w:ilvl w:val="0"/>
          <w:numId w:val="24"/>
        </w:numPr>
        <w:tabs>
          <w:tab w:val="left" w:pos="7230"/>
          <w:tab w:val="left" w:pos="8080"/>
        </w:tabs>
        <w:ind w:firstLineChars="0"/>
        <w:rPr>
          <w:rFonts w:ascii="Arial" w:hAnsi="Arial" w:cs="Arial"/>
          <w:sz w:val="18"/>
          <w:szCs w:val="18"/>
          <w:lang w:eastAsia="ja-JP"/>
        </w:rPr>
      </w:pPr>
      <w:r>
        <w:rPr>
          <w:rFonts w:ascii="Arial" w:hAnsi="Arial" w:cs="Arial" w:hint="eastAsia"/>
          <w:sz w:val="18"/>
          <w:szCs w:val="18"/>
          <w:lang w:eastAsia="ja-JP"/>
        </w:rPr>
        <w:t xml:space="preserve">4.5.6 </w:t>
      </w:r>
      <w:r w:rsidRPr="00CC39FD">
        <w:rPr>
          <w:rFonts w:ascii="Arial" w:hAnsi="Arial" w:cs="Arial"/>
          <w:sz w:val="18"/>
          <w:szCs w:val="18"/>
          <w:lang w:eastAsia="ja-JP"/>
        </w:rPr>
        <w:t>OTA aspects</w:t>
      </w:r>
    </w:p>
    <w:p w14:paraId="5D23C482" w14:textId="77777777" w:rsidR="009D4B4E" w:rsidRPr="0091328E" w:rsidRDefault="009D4B4E" w:rsidP="007D622B">
      <w:pPr>
        <w:pStyle w:val="aff8"/>
        <w:numPr>
          <w:ilvl w:val="0"/>
          <w:numId w:val="24"/>
        </w:numPr>
        <w:tabs>
          <w:tab w:val="left" w:pos="7230"/>
          <w:tab w:val="left" w:pos="8080"/>
        </w:tabs>
        <w:ind w:firstLineChars="0"/>
        <w:rPr>
          <w:rFonts w:ascii="Arial" w:hAnsi="Arial" w:cs="Arial"/>
          <w:sz w:val="18"/>
          <w:szCs w:val="18"/>
          <w:lang w:eastAsia="ja-JP"/>
        </w:rPr>
      </w:pPr>
      <w:r w:rsidRPr="0091328E">
        <w:rPr>
          <w:rFonts w:ascii="Arial" w:hAnsi="Arial" w:cs="Arial"/>
          <w:sz w:val="18"/>
          <w:szCs w:val="18"/>
          <w:lang w:eastAsia="ja-JP"/>
        </w:rPr>
        <w:t>10.8 (OTA part)</w:t>
      </w:r>
    </w:p>
    <w:p w14:paraId="10F5E5E6" w14:textId="558142AD" w:rsidR="007D622B" w:rsidRPr="00EA6321" w:rsidRDefault="009D4B4E" w:rsidP="007D622B">
      <w:pPr>
        <w:pStyle w:val="aff8"/>
        <w:numPr>
          <w:ilvl w:val="0"/>
          <w:numId w:val="24"/>
        </w:numPr>
        <w:tabs>
          <w:tab w:val="left" w:pos="7230"/>
          <w:tab w:val="left" w:pos="8080"/>
        </w:tabs>
        <w:ind w:firstLineChars="0"/>
        <w:rPr>
          <w:lang w:eastAsia="ja-JP"/>
        </w:rPr>
      </w:pPr>
      <w:r w:rsidRPr="0091328E">
        <w:rPr>
          <w:rFonts w:ascii="Arial" w:hAnsi="Arial" w:cs="Arial"/>
          <w:sz w:val="18"/>
          <w:szCs w:val="18"/>
          <w:lang w:eastAsia="ja-JP"/>
        </w:rPr>
        <w:t>10.9 (OTA part)</w:t>
      </w:r>
      <w:r w:rsidR="007D622B" w:rsidRPr="00EA6321">
        <w:rPr>
          <w:lang w:eastAsia="ja-JP"/>
        </w:rPr>
        <w:tab/>
      </w:r>
    </w:p>
    <w:p w14:paraId="609286E5" w14:textId="2D80BE3A" w:rsidR="00E80B52" w:rsidRPr="00EA6321" w:rsidRDefault="00142BB9" w:rsidP="007711E0">
      <w:pPr>
        <w:pStyle w:val="1"/>
        <w:rPr>
          <w:lang w:val="en-GB" w:eastAsia="ja-JP"/>
        </w:rPr>
      </w:pPr>
      <w:r w:rsidRPr="00EA6321">
        <w:rPr>
          <w:lang w:val="en-GB" w:eastAsia="ja-JP"/>
        </w:rPr>
        <w:t>Topic</w:t>
      </w:r>
      <w:r w:rsidR="00C649BD" w:rsidRPr="00EA6321">
        <w:rPr>
          <w:lang w:val="en-GB" w:eastAsia="ja-JP"/>
        </w:rPr>
        <w:t xml:space="preserve"> </w:t>
      </w:r>
      <w:r w:rsidR="00837458" w:rsidRPr="00EA6321">
        <w:rPr>
          <w:lang w:val="en-GB" w:eastAsia="ja-JP"/>
        </w:rPr>
        <w:t>#1</w:t>
      </w:r>
      <w:r w:rsidR="00C649BD" w:rsidRPr="00EA6321">
        <w:rPr>
          <w:lang w:val="en-GB" w:eastAsia="ja-JP"/>
        </w:rPr>
        <w:t xml:space="preserve">: </w:t>
      </w:r>
      <w:r w:rsidR="00874F0D" w:rsidRPr="00EA6321">
        <w:rPr>
          <w:lang w:val="en-GB" w:eastAsia="ja-JP"/>
        </w:rPr>
        <w:t xml:space="preserve">Other Rel-19 non-spectrum related WIs; </w:t>
      </w:r>
      <w:r w:rsidR="00BA76CF">
        <w:rPr>
          <w:rFonts w:hint="eastAsia"/>
          <w:lang w:val="en-GB" w:eastAsia="zh-CN"/>
        </w:rPr>
        <w:t>OTA aspects</w:t>
      </w:r>
      <w:r w:rsidR="00874F0D" w:rsidRPr="00EA6321">
        <w:rPr>
          <w:lang w:val="en-GB" w:eastAsia="ja-JP"/>
        </w:rPr>
        <w:t xml:space="preserve"> (4.5.</w:t>
      </w:r>
      <w:r w:rsidR="00BA76CF">
        <w:rPr>
          <w:rFonts w:hint="eastAsia"/>
          <w:lang w:val="en-GB" w:eastAsia="zh-CN"/>
        </w:rPr>
        <w:t>6</w:t>
      </w:r>
      <w:r w:rsidR="00874F0D" w:rsidRPr="00EA6321">
        <w:rPr>
          <w:lang w:val="en-GB" w:eastAsia="ja-JP"/>
        </w:rPr>
        <w:t>)</w:t>
      </w:r>
    </w:p>
    <w:p w14:paraId="6D4B85E1" w14:textId="023CA4DB" w:rsidR="00484C5D" w:rsidRPr="00EA6321" w:rsidRDefault="00484C5D" w:rsidP="00B831AE">
      <w:pPr>
        <w:pStyle w:val="2"/>
        <w:rPr>
          <w:lang w:val="en-GB"/>
        </w:rPr>
      </w:pPr>
      <w:r w:rsidRPr="00EA6321">
        <w:rPr>
          <w:lang w:val="en-GB"/>
        </w:rPr>
        <w:t>Companies’ contributions summary</w:t>
      </w:r>
    </w:p>
    <w:p w14:paraId="26635E7B" w14:textId="77777777" w:rsidR="00874F0D" w:rsidRPr="00EA6321" w:rsidRDefault="00874F0D" w:rsidP="00874F0D">
      <w:pPr>
        <w:rPr>
          <w:b/>
          <w:bCs/>
          <w:u w:val="single"/>
        </w:rPr>
      </w:pPr>
      <w:r w:rsidRPr="00EA6321">
        <w:rPr>
          <w:b/>
          <w:bCs/>
          <w:u w:val="single"/>
        </w:rPr>
        <w:t>Discussion papers</w:t>
      </w:r>
    </w:p>
    <w:tbl>
      <w:tblPr>
        <w:tblStyle w:val="aff7"/>
        <w:tblW w:w="0" w:type="auto"/>
        <w:tblLook w:val="04A0" w:firstRow="1" w:lastRow="0" w:firstColumn="1" w:lastColumn="0" w:noHBand="0" w:noVBand="1"/>
      </w:tblPr>
      <w:tblGrid>
        <w:gridCol w:w="1623"/>
        <w:gridCol w:w="1424"/>
        <w:gridCol w:w="6584"/>
      </w:tblGrid>
      <w:tr w:rsidR="00874F0D" w:rsidRPr="00EA6321" w14:paraId="7F7EDDE4" w14:textId="77777777" w:rsidTr="007711E0">
        <w:trPr>
          <w:trHeight w:val="468"/>
        </w:trPr>
        <w:tc>
          <w:tcPr>
            <w:tcW w:w="1623" w:type="dxa"/>
            <w:vAlign w:val="center"/>
          </w:tcPr>
          <w:p w14:paraId="4D2C605C" w14:textId="77777777" w:rsidR="00874F0D" w:rsidRPr="00EA6321" w:rsidRDefault="00874F0D" w:rsidP="007711E0">
            <w:pPr>
              <w:spacing w:before="120" w:after="120"/>
              <w:rPr>
                <w:b/>
                <w:bCs/>
              </w:rPr>
            </w:pPr>
            <w:r w:rsidRPr="00EA6321">
              <w:rPr>
                <w:b/>
                <w:bCs/>
              </w:rPr>
              <w:t>T-doc number</w:t>
            </w:r>
          </w:p>
        </w:tc>
        <w:tc>
          <w:tcPr>
            <w:tcW w:w="1424" w:type="dxa"/>
            <w:vAlign w:val="center"/>
          </w:tcPr>
          <w:p w14:paraId="3A7994CB" w14:textId="77777777" w:rsidR="00874F0D" w:rsidRPr="00EA6321" w:rsidRDefault="00874F0D" w:rsidP="007711E0">
            <w:pPr>
              <w:spacing w:before="120" w:after="120"/>
              <w:rPr>
                <w:b/>
                <w:bCs/>
              </w:rPr>
            </w:pPr>
            <w:r w:rsidRPr="00EA6321">
              <w:rPr>
                <w:b/>
                <w:bCs/>
              </w:rPr>
              <w:t>Company</w:t>
            </w:r>
          </w:p>
        </w:tc>
        <w:tc>
          <w:tcPr>
            <w:tcW w:w="6584" w:type="dxa"/>
            <w:vAlign w:val="center"/>
          </w:tcPr>
          <w:p w14:paraId="654E14BF" w14:textId="77777777" w:rsidR="00874F0D" w:rsidRPr="00EA6321" w:rsidRDefault="00874F0D" w:rsidP="007711E0">
            <w:pPr>
              <w:spacing w:before="120" w:after="120"/>
              <w:rPr>
                <w:b/>
                <w:bCs/>
              </w:rPr>
            </w:pPr>
            <w:r w:rsidRPr="00EA6321">
              <w:rPr>
                <w:b/>
                <w:bCs/>
              </w:rPr>
              <w:t>Title/Proposals</w:t>
            </w:r>
          </w:p>
        </w:tc>
      </w:tr>
      <w:tr w:rsidR="00262C2C" w:rsidRPr="00EA6321" w14:paraId="0FAAC1B7" w14:textId="77777777" w:rsidTr="007711E0">
        <w:trPr>
          <w:trHeight w:val="468"/>
        </w:trPr>
        <w:tc>
          <w:tcPr>
            <w:tcW w:w="1623" w:type="dxa"/>
          </w:tcPr>
          <w:p w14:paraId="4113735B" w14:textId="58DE478D" w:rsidR="00262C2C" w:rsidRPr="00EA6321" w:rsidRDefault="00262C2C" w:rsidP="00262C2C">
            <w:hyperlink r:id="rId8" w:history="1">
              <w:r>
                <w:rPr>
                  <w:rStyle w:val="af0"/>
                  <w:rFonts w:ascii="Arial" w:hAnsi="Arial" w:cs="Arial"/>
                  <w:b/>
                  <w:bCs/>
                  <w:sz w:val="16"/>
                  <w:szCs w:val="16"/>
                </w:rPr>
                <w:t>R4-2605657</w:t>
              </w:r>
            </w:hyperlink>
          </w:p>
        </w:tc>
        <w:tc>
          <w:tcPr>
            <w:tcW w:w="1424" w:type="dxa"/>
          </w:tcPr>
          <w:p w14:paraId="223D49E5" w14:textId="1BCE9446" w:rsidR="00262C2C" w:rsidRPr="00EA6321" w:rsidRDefault="00262C2C" w:rsidP="00262C2C">
            <w:r>
              <w:rPr>
                <w:rFonts w:ascii="Arial" w:hAnsi="Arial" w:cs="Arial"/>
                <w:sz w:val="16"/>
                <w:szCs w:val="16"/>
              </w:rPr>
              <w:t>Keysight Technologies UK Ltd</w:t>
            </w:r>
          </w:p>
        </w:tc>
        <w:tc>
          <w:tcPr>
            <w:tcW w:w="6584" w:type="dxa"/>
          </w:tcPr>
          <w:p w14:paraId="339F28E3" w14:textId="77777777" w:rsidR="00262C2C" w:rsidRDefault="00262C2C" w:rsidP="00262C2C">
            <w:pPr>
              <w:rPr>
                <w:rFonts w:ascii="Arial" w:hAnsi="Arial" w:cs="Arial"/>
                <w:sz w:val="16"/>
                <w:szCs w:val="16"/>
                <w:lang w:eastAsia="zh-CN"/>
              </w:rPr>
            </w:pPr>
            <w:r>
              <w:rPr>
                <w:rFonts w:ascii="Arial" w:hAnsi="Arial" w:cs="Arial"/>
                <w:sz w:val="16"/>
                <w:szCs w:val="16"/>
              </w:rPr>
              <w:t>On NB-IoT OTA Test Time Reduction</w:t>
            </w:r>
          </w:p>
          <w:p w14:paraId="244895E2" w14:textId="47DADA0C" w:rsidR="00FD3EB2" w:rsidRPr="00FD3EB2" w:rsidRDefault="00FD3EB2" w:rsidP="00FD3EB2">
            <w:pPr>
              <w:pStyle w:val="ae"/>
              <w:rPr>
                <w:rFonts w:hint="eastAsia"/>
                <w:noProof/>
                <w:lang w:eastAsia="zh-CN"/>
              </w:rPr>
            </w:pPr>
            <w:r>
              <w:rPr>
                <w:rFonts w:ascii="Arial" w:hAnsi="Arial" w:cs="Arial" w:hint="eastAsia"/>
                <w:sz w:val="16"/>
                <w:szCs w:val="16"/>
                <w:lang w:eastAsia="zh-CN"/>
              </w:rPr>
              <w:t xml:space="preserve">Proposal 1: </w:t>
            </w:r>
            <w:r>
              <w:t xml:space="preserve">Consider the </w:t>
            </w:r>
            <w:r>
              <w:rPr>
                <w:noProof/>
              </w:rPr>
              <w:t>ephemeris consistency check introduced and adopted in RAN5 specs already as alternate test time reduction approach for</w:t>
            </w:r>
            <w:r w:rsidRPr="004E6B45">
              <w:rPr>
                <w:noProof/>
              </w:rPr>
              <w:t xml:space="preserve"> </w:t>
            </w:r>
            <w:r>
              <w:rPr>
                <w:noProof/>
              </w:rPr>
              <w:t xml:space="preserve">NB-IoT NTN OTA testing. </w:t>
            </w:r>
          </w:p>
        </w:tc>
      </w:tr>
      <w:tr w:rsidR="00262C2C" w:rsidRPr="00EA6321" w14:paraId="58DA7E23" w14:textId="77777777" w:rsidTr="007711E0">
        <w:trPr>
          <w:trHeight w:val="468"/>
        </w:trPr>
        <w:tc>
          <w:tcPr>
            <w:tcW w:w="1623" w:type="dxa"/>
          </w:tcPr>
          <w:p w14:paraId="1CEE99EA" w14:textId="626BC4A3" w:rsidR="00262C2C" w:rsidRPr="00EA6321" w:rsidRDefault="00262C2C" w:rsidP="00262C2C">
            <w:hyperlink r:id="rId9" w:history="1">
              <w:r>
                <w:rPr>
                  <w:rStyle w:val="af0"/>
                  <w:rFonts w:ascii="Arial" w:hAnsi="Arial" w:cs="Arial"/>
                  <w:b/>
                  <w:bCs/>
                  <w:sz w:val="16"/>
                  <w:szCs w:val="16"/>
                </w:rPr>
                <w:t>R4-2606911</w:t>
              </w:r>
            </w:hyperlink>
          </w:p>
        </w:tc>
        <w:tc>
          <w:tcPr>
            <w:tcW w:w="1424" w:type="dxa"/>
          </w:tcPr>
          <w:p w14:paraId="08935A3D" w14:textId="5F1B0397" w:rsidR="00262C2C" w:rsidRPr="00EA6321" w:rsidRDefault="00262C2C" w:rsidP="00262C2C">
            <w:r>
              <w:rPr>
                <w:rFonts w:ascii="Arial" w:hAnsi="Arial" w:cs="Arial"/>
                <w:sz w:val="16"/>
                <w:szCs w:val="16"/>
              </w:rPr>
              <w:t>Apple</w:t>
            </w:r>
          </w:p>
        </w:tc>
        <w:tc>
          <w:tcPr>
            <w:tcW w:w="6584" w:type="dxa"/>
          </w:tcPr>
          <w:p w14:paraId="1913B0ED" w14:textId="77777777" w:rsidR="00262C2C" w:rsidRDefault="00262C2C" w:rsidP="00262C2C">
            <w:pPr>
              <w:rPr>
                <w:rFonts w:ascii="Arial" w:hAnsi="Arial" w:cs="Arial"/>
                <w:sz w:val="16"/>
                <w:szCs w:val="16"/>
                <w:lang w:eastAsia="zh-CN"/>
              </w:rPr>
            </w:pPr>
            <w:r>
              <w:rPr>
                <w:rFonts w:ascii="Arial" w:hAnsi="Arial" w:cs="Arial"/>
                <w:sz w:val="16"/>
                <w:szCs w:val="16"/>
              </w:rPr>
              <w:t xml:space="preserve">Apple's views on NTN OTA Test Time </w:t>
            </w:r>
          </w:p>
          <w:p w14:paraId="23772086" w14:textId="77777777" w:rsidR="00FD3EB2" w:rsidRPr="00D06851" w:rsidRDefault="00FD3EB2" w:rsidP="00FD3EB2">
            <w:pPr>
              <w:rPr>
                <w:rFonts w:eastAsia="Malgun Gothic"/>
                <w:b/>
                <w:bCs/>
                <w:lang w:val="en-US"/>
              </w:rPr>
            </w:pPr>
            <w:r w:rsidRPr="00706F17">
              <w:rPr>
                <w:rFonts w:eastAsia="Malgun Gothic"/>
                <w:b/>
                <w:bCs/>
                <w:u w:val="single"/>
                <w:lang w:val="en-US"/>
              </w:rPr>
              <w:t>Observation</w:t>
            </w:r>
            <w:r>
              <w:rPr>
                <w:rFonts w:eastAsia="Malgun Gothic"/>
                <w:b/>
                <w:bCs/>
                <w:u w:val="single"/>
                <w:lang w:val="en-US"/>
              </w:rPr>
              <w:t xml:space="preserve"> 1</w:t>
            </w:r>
            <w:r w:rsidRPr="00706F17">
              <w:rPr>
                <w:rFonts w:eastAsia="Malgun Gothic"/>
                <w:b/>
                <w:bCs/>
                <w:lang w:val="en-US"/>
              </w:rPr>
              <w:t xml:space="preserve">: The CTIA test time reduction configuration provides </w:t>
            </w:r>
            <w:r w:rsidRPr="003E6E9C">
              <w:rPr>
                <w:rFonts w:eastAsia="Malgun Gothic"/>
                <w:b/>
                <w:bCs/>
                <w:lang w:val="en-US"/>
              </w:rPr>
              <w:t>significant</w:t>
            </w:r>
            <w:r>
              <w:rPr>
                <w:rFonts w:eastAsia="Malgun Gothic"/>
                <w:b/>
                <w:bCs/>
                <w:lang w:val="en-US"/>
              </w:rPr>
              <w:t xml:space="preserve"> </w:t>
            </w:r>
            <w:r w:rsidRPr="00706F17">
              <w:rPr>
                <w:rFonts w:eastAsia="Malgun Gothic"/>
                <w:b/>
                <w:bCs/>
                <w:lang w:val="en-US"/>
              </w:rPr>
              <w:t>test time reduction for NB-IoT NTN OTA testing and is already</w:t>
            </w:r>
            <w:r>
              <w:rPr>
                <w:rFonts w:eastAsia="Malgun Gothic"/>
                <w:b/>
                <w:bCs/>
                <w:lang w:val="en-US"/>
              </w:rPr>
              <w:t xml:space="preserve"> studied and verified within CTIA</w:t>
            </w:r>
            <w:r>
              <w:rPr>
                <w:rFonts w:eastAsia="Malgun Gothic"/>
                <w:b/>
                <w:bCs/>
                <w:lang w:val="en-US"/>
              </w:rPr>
              <w:fldChar w:fldCharType="begin"/>
            </w:r>
            <w:r>
              <w:rPr>
                <w:rFonts w:eastAsia="Malgun Gothic"/>
                <w:b/>
                <w:bCs/>
                <w:lang w:val="en-US"/>
              </w:rPr>
              <w:instrText xml:space="preserve"> REF _Ref212197687 \r \h </w:instrText>
            </w:r>
            <w:r>
              <w:rPr>
                <w:rFonts w:eastAsia="Malgun Gothic"/>
                <w:b/>
                <w:bCs/>
                <w:lang w:val="en-US"/>
              </w:rPr>
            </w:r>
            <w:r>
              <w:rPr>
                <w:rFonts w:eastAsia="Malgun Gothic"/>
                <w:b/>
                <w:bCs/>
                <w:lang w:val="en-US"/>
              </w:rPr>
              <w:fldChar w:fldCharType="separate"/>
            </w:r>
            <w:r>
              <w:rPr>
                <w:rFonts w:eastAsia="Malgun Gothic"/>
                <w:b/>
                <w:bCs/>
                <w:lang w:val="en-US"/>
              </w:rPr>
              <w:t>[3]</w:t>
            </w:r>
            <w:r>
              <w:rPr>
                <w:rFonts w:eastAsia="Malgun Gothic"/>
                <w:b/>
                <w:bCs/>
                <w:lang w:val="en-US"/>
              </w:rPr>
              <w:fldChar w:fldCharType="end"/>
            </w:r>
            <w:r>
              <w:rPr>
                <w:rFonts w:eastAsia="Malgun Gothic"/>
                <w:b/>
                <w:bCs/>
                <w:lang w:val="en-US"/>
              </w:rPr>
              <w:t>.</w:t>
            </w:r>
          </w:p>
          <w:p w14:paraId="2C277442" w14:textId="77777777" w:rsidR="00FD3EB2" w:rsidRPr="00217035" w:rsidRDefault="00FD3EB2" w:rsidP="00FD3EB2">
            <w:pPr>
              <w:rPr>
                <w:rFonts w:eastAsia="Malgun Gothic"/>
                <w:b/>
                <w:bCs/>
                <w:lang w:val="en-US"/>
              </w:rPr>
            </w:pPr>
            <w:r w:rsidRPr="00217035">
              <w:rPr>
                <w:rFonts w:eastAsia="Malgun Gothic"/>
                <w:b/>
                <w:bCs/>
                <w:u w:val="single"/>
                <w:lang w:val="en-US"/>
              </w:rPr>
              <w:t xml:space="preserve">Proposal </w:t>
            </w:r>
            <w:r>
              <w:rPr>
                <w:rFonts w:eastAsia="Malgun Gothic"/>
                <w:b/>
                <w:bCs/>
                <w:u w:val="single"/>
                <w:lang w:val="en-US"/>
              </w:rPr>
              <w:t>1</w:t>
            </w:r>
            <w:r w:rsidRPr="00217035">
              <w:rPr>
                <w:rFonts w:eastAsia="Malgun Gothic"/>
                <w:b/>
                <w:bCs/>
                <w:lang w:val="en-US"/>
              </w:rPr>
              <w:t xml:space="preserve">: </w:t>
            </w:r>
            <w:r>
              <w:rPr>
                <w:rFonts w:eastAsia="Malgun Gothic"/>
                <w:b/>
                <w:bCs/>
                <w:lang w:val="en-US"/>
              </w:rPr>
              <w:t>RAN4 to adopt t</w:t>
            </w:r>
            <w:r w:rsidRPr="00217035">
              <w:rPr>
                <w:rFonts w:eastAsia="Malgun Gothic"/>
                <w:b/>
                <w:bCs/>
                <w:lang w:val="en-US"/>
              </w:rPr>
              <w:t xml:space="preserve">he CTIA test time reduction configuration </w:t>
            </w:r>
            <w:r>
              <w:rPr>
                <w:rFonts w:eastAsia="Malgun Gothic"/>
                <w:b/>
                <w:bCs/>
                <w:lang w:val="en-US"/>
              </w:rPr>
              <w:t>as</w:t>
            </w:r>
            <w:r w:rsidRPr="00217035">
              <w:rPr>
                <w:rFonts w:eastAsia="Malgun Gothic"/>
                <w:b/>
                <w:bCs/>
                <w:lang w:val="en-US"/>
              </w:rPr>
              <w:t xml:space="preserve"> the default test approach for NB-IoT NTN OTA testing. </w:t>
            </w:r>
            <w:r>
              <w:rPr>
                <w:rFonts w:eastAsia="Malgun Gothic"/>
                <w:b/>
                <w:bCs/>
                <w:lang w:val="en-US"/>
              </w:rPr>
              <w:t>No</w:t>
            </w:r>
            <w:r w:rsidRPr="00217035">
              <w:rPr>
                <w:rFonts w:eastAsia="Malgun Gothic"/>
                <w:b/>
                <w:bCs/>
                <w:lang w:val="en-US"/>
              </w:rPr>
              <w:t xml:space="preserve"> additional alternative approach</w:t>
            </w:r>
            <w:r>
              <w:rPr>
                <w:rFonts w:eastAsia="Malgun Gothic"/>
                <w:b/>
                <w:bCs/>
                <w:lang w:val="en-US"/>
              </w:rPr>
              <w:t>es</w:t>
            </w:r>
            <w:r w:rsidRPr="00217035">
              <w:rPr>
                <w:rFonts w:eastAsia="Malgun Gothic"/>
                <w:b/>
                <w:bCs/>
                <w:lang w:val="en-US"/>
              </w:rPr>
              <w:t xml:space="preserve"> </w:t>
            </w:r>
            <w:r>
              <w:rPr>
                <w:rFonts w:eastAsia="Malgun Gothic"/>
                <w:b/>
                <w:bCs/>
                <w:lang w:val="en-US"/>
              </w:rPr>
              <w:t>are</w:t>
            </w:r>
            <w:r w:rsidRPr="00217035">
              <w:rPr>
                <w:rFonts w:eastAsia="Malgun Gothic"/>
                <w:b/>
                <w:bCs/>
                <w:lang w:val="en-US"/>
              </w:rPr>
              <w:t xml:space="preserve"> needed</w:t>
            </w:r>
            <w:r>
              <w:rPr>
                <w:rFonts w:eastAsia="Malgun Gothic"/>
                <w:b/>
                <w:bCs/>
                <w:lang w:val="en-US"/>
              </w:rPr>
              <w:t>.</w:t>
            </w:r>
          </w:p>
          <w:p w14:paraId="00A3D352" w14:textId="77777777" w:rsidR="00FD3EB2" w:rsidRDefault="00FD3EB2" w:rsidP="00FD3EB2">
            <w:r w:rsidRPr="00217035">
              <w:rPr>
                <w:rFonts w:eastAsia="Malgun Gothic"/>
                <w:b/>
                <w:bCs/>
                <w:u w:val="single"/>
                <w:lang w:val="en-US"/>
              </w:rPr>
              <w:t xml:space="preserve">Proposal </w:t>
            </w:r>
            <w:r>
              <w:rPr>
                <w:rFonts w:eastAsia="Malgun Gothic"/>
                <w:b/>
                <w:bCs/>
                <w:u w:val="single"/>
                <w:lang w:val="en-US"/>
              </w:rPr>
              <w:t>2</w:t>
            </w:r>
            <w:r w:rsidRPr="00217035">
              <w:rPr>
                <w:rFonts w:eastAsia="Malgun Gothic"/>
                <w:b/>
                <w:bCs/>
                <w:lang w:val="en-US"/>
              </w:rPr>
              <w:t xml:space="preserve">: </w:t>
            </w:r>
            <w:r w:rsidRPr="00F8136B">
              <w:rPr>
                <w:rFonts w:eastAsia="Malgun Gothic"/>
                <w:b/>
                <w:bCs/>
                <w:lang w:val="en-US"/>
              </w:rPr>
              <w:t xml:space="preserve">Whether NR NTN OTA test time for GSO orbit </w:t>
            </w:r>
            <w:r>
              <w:rPr>
                <w:rFonts w:eastAsia="Malgun Gothic"/>
                <w:b/>
                <w:bCs/>
                <w:lang w:val="en-US"/>
              </w:rPr>
              <w:t>is</w:t>
            </w:r>
            <w:r w:rsidRPr="00F8136B">
              <w:rPr>
                <w:rFonts w:eastAsia="Malgun Gothic"/>
                <w:b/>
                <w:bCs/>
                <w:lang w:val="en-US"/>
              </w:rPr>
              <w:t xml:space="preserve"> acceptable without any test time reduction technique needs to be studied with actual measurement data. If the test duration is found to be comparable to NB-IoT NTN OTA, </w:t>
            </w:r>
            <w:r>
              <w:rPr>
                <w:rFonts w:eastAsia="Malgun Gothic"/>
                <w:b/>
                <w:bCs/>
                <w:lang w:val="en-US"/>
              </w:rPr>
              <w:t xml:space="preserve">RAN4 to adopt </w:t>
            </w:r>
            <w:r w:rsidRPr="00F8136B">
              <w:rPr>
                <w:rFonts w:eastAsia="Malgun Gothic"/>
                <w:b/>
                <w:bCs/>
                <w:lang w:val="en-US"/>
              </w:rPr>
              <w:t xml:space="preserve">the CTIA test time reduction configuration as the </w:t>
            </w:r>
            <w:r>
              <w:rPr>
                <w:rFonts w:eastAsia="Malgun Gothic"/>
                <w:b/>
                <w:bCs/>
                <w:lang w:val="en-US"/>
              </w:rPr>
              <w:t>default</w:t>
            </w:r>
            <w:r w:rsidRPr="00F8136B">
              <w:rPr>
                <w:rFonts w:eastAsia="Malgun Gothic"/>
                <w:b/>
                <w:bCs/>
                <w:lang w:val="en-US"/>
              </w:rPr>
              <w:t xml:space="preserve"> approach for NR NTN OTA GSO testing.</w:t>
            </w:r>
          </w:p>
          <w:p w14:paraId="27EEA9A0" w14:textId="77777777" w:rsidR="00FD3EB2" w:rsidRDefault="00FD3EB2" w:rsidP="00FD3EB2">
            <w:r w:rsidRPr="00217035">
              <w:rPr>
                <w:rFonts w:eastAsia="Malgun Gothic"/>
                <w:b/>
                <w:bCs/>
                <w:u w:val="single"/>
                <w:lang w:val="en-US"/>
              </w:rPr>
              <w:t xml:space="preserve">Observation </w:t>
            </w:r>
            <w:r>
              <w:rPr>
                <w:rFonts w:eastAsia="Malgun Gothic"/>
                <w:b/>
                <w:bCs/>
                <w:u w:val="single"/>
                <w:lang w:val="en-US"/>
              </w:rPr>
              <w:t>2</w:t>
            </w:r>
            <w:r w:rsidRPr="00217035">
              <w:rPr>
                <w:rFonts w:eastAsia="Malgun Gothic"/>
                <w:b/>
                <w:bCs/>
                <w:lang w:val="en-US"/>
              </w:rPr>
              <w:t xml:space="preserve">: </w:t>
            </w:r>
            <w:r>
              <w:rPr>
                <w:rFonts w:eastAsia="Malgun Gothic"/>
                <w:b/>
                <w:bCs/>
                <w:lang w:val="en-US"/>
              </w:rPr>
              <w:t>As specified in TS 38.508-1</w:t>
            </w:r>
            <w:r>
              <w:rPr>
                <w:rFonts w:eastAsia="Malgun Gothic"/>
                <w:b/>
                <w:bCs/>
                <w:lang w:val="en-US"/>
              </w:rPr>
              <w:fldChar w:fldCharType="begin"/>
            </w:r>
            <w:r>
              <w:rPr>
                <w:rFonts w:eastAsia="Malgun Gothic"/>
                <w:b/>
                <w:bCs/>
                <w:lang w:val="en-US"/>
              </w:rPr>
              <w:instrText xml:space="preserve"> REF _Ref228785869 \r \h </w:instrText>
            </w:r>
            <w:r>
              <w:rPr>
                <w:rFonts w:eastAsia="Malgun Gothic"/>
                <w:b/>
                <w:bCs/>
                <w:lang w:val="en-US"/>
              </w:rPr>
            </w:r>
            <w:r>
              <w:rPr>
                <w:rFonts w:eastAsia="Malgun Gothic"/>
                <w:b/>
                <w:bCs/>
                <w:lang w:val="en-US"/>
              </w:rPr>
              <w:fldChar w:fldCharType="separate"/>
            </w:r>
            <w:r>
              <w:rPr>
                <w:rFonts w:eastAsia="Malgun Gothic"/>
                <w:b/>
                <w:bCs/>
                <w:lang w:val="en-US"/>
              </w:rPr>
              <w:t>[4]</w:t>
            </w:r>
            <w:r>
              <w:rPr>
                <w:rFonts w:eastAsia="Malgun Gothic"/>
                <w:b/>
                <w:bCs/>
                <w:lang w:val="en-US"/>
              </w:rPr>
              <w:fldChar w:fldCharType="end"/>
            </w:r>
            <w:r>
              <w:rPr>
                <w:rFonts w:eastAsia="Malgun Gothic"/>
                <w:b/>
                <w:bCs/>
                <w:lang w:val="en-US"/>
              </w:rPr>
              <w:t>, zero</w:t>
            </w:r>
            <w:r w:rsidRPr="00DD404B">
              <w:rPr>
                <w:rFonts w:eastAsia="Malgun Gothic"/>
                <w:b/>
                <w:bCs/>
                <w:lang w:val="en-US"/>
              </w:rPr>
              <w:t xml:space="preserve"> Doppler for the </w:t>
            </w:r>
            <w:r>
              <w:rPr>
                <w:rFonts w:eastAsia="Malgun Gothic"/>
                <w:b/>
                <w:bCs/>
                <w:lang w:val="en-US"/>
              </w:rPr>
              <w:t xml:space="preserve">NR </w:t>
            </w:r>
            <w:r w:rsidRPr="00DD404B">
              <w:rPr>
                <w:rFonts w:eastAsia="Malgun Gothic"/>
                <w:b/>
                <w:bCs/>
                <w:lang w:val="en-US"/>
              </w:rPr>
              <w:t>NTN OTA test environment has already been agreed in RAN4</w:t>
            </w:r>
            <w:r>
              <w:rPr>
                <w:rFonts w:eastAsia="Malgun Gothic"/>
                <w:b/>
                <w:bCs/>
                <w:lang w:val="en-US"/>
              </w:rPr>
              <w:t xml:space="preserve"> for GSO/NGSO</w:t>
            </w:r>
            <w:r w:rsidRPr="00DD404B">
              <w:rPr>
                <w:rFonts w:eastAsia="Malgun Gothic"/>
                <w:b/>
                <w:bCs/>
                <w:lang w:val="en-US"/>
              </w:rPr>
              <w:t>.</w:t>
            </w:r>
            <w:r w:rsidRPr="00580960">
              <w:rPr>
                <w:rFonts w:eastAsia="Malgun Gothic"/>
                <w:b/>
                <w:bCs/>
                <w:lang w:val="en-US"/>
              </w:rPr>
              <w:t xml:space="preserve"> LEO-600</w:t>
            </w:r>
            <w:r>
              <w:rPr>
                <w:rFonts w:eastAsia="Malgun Gothic"/>
                <w:b/>
                <w:bCs/>
                <w:lang w:val="en-US"/>
              </w:rPr>
              <w:t xml:space="preserve"> (2ms)</w:t>
            </w:r>
            <w:r w:rsidRPr="00580960">
              <w:rPr>
                <w:rFonts w:eastAsia="Malgun Gothic"/>
                <w:b/>
                <w:bCs/>
                <w:lang w:val="en-US"/>
              </w:rPr>
              <w:t xml:space="preserve"> has a lower round-trip propagation delay</w:t>
            </w:r>
            <w:r>
              <w:rPr>
                <w:rFonts w:eastAsia="Malgun Gothic"/>
                <w:b/>
                <w:bCs/>
                <w:lang w:val="en-US"/>
              </w:rPr>
              <w:t xml:space="preserve"> </w:t>
            </w:r>
            <w:r w:rsidRPr="00580960">
              <w:rPr>
                <w:rFonts w:eastAsia="Malgun Gothic"/>
                <w:b/>
                <w:bCs/>
                <w:lang w:val="en-US"/>
              </w:rPr>
              <w:lastRenderedPageBreak/>
              <w:t>compared to higher NGSO orbit</w:t>
            </w:r>
            <w:r>
              <w:rPr>
                <w:rFonts w:eastAsia="Malgun Gothic"/>
                <w:b/>
                <w:bCs/>
                <w:lang w:val="en-US"/>
              </w:rPr>
              <w:t xml:space="preserve"> LEO-1200 (</w:t>
            </w:r>
            <w:r w:rsidRPr="0082189B">
              <w:rPr>
                <w:b/>
                <w:bCs/>
              </w:rPr>
              <w:t>6.67ms</w:t>
            </w:r>
            <w:r>
              <w:rPr>
                <w:b/>
                <w:bCs/>
              </w:rPr>
              <w:t>)</w:t>
            </w:r>
            <w:r w:rsidRPr="00580960">
              <w:rPr>
                <w:rFonts w:eastAsia="Malgun Gothic"/>
                <w:b/>
                <w:bCs/>
                <w:lang w:val="en-US"/>
              </w:rPr>
              <w:t>, resulting in a shorter test time. This makes LEO-600 the most suitable NGSO reference</w:t>
            </w:r>
            <w:r>
              <w:rPr>
                <w:rFonts w:eastAsia="Malgun Gothic"/>
                <w:b/>
                <w:bCs/>
                <w:lang w:val="en-US"/>
              </w:rPr>
              <w:t>.</w:t>
            </w:r>
          </w:p>
          <w:p w14:paraId="17F97A6E" w14:textId="09EE1D22" w:rsidR="00FD3EB2" w:rsidRPr="00EA6321" w:rsidRDefault="00FD3EB2" w:rsidP="00FD3EB2">
            <w:pPr>
              <w:rPr>
                <w:rFonts w:hint="eastAsia"/>
                <w:b/>
                <w:lang w:eastAsia="zh-CN"/>
              </w:rPr>
            </w:pPr>
            <w:r w:rsidRPr="00217035">
              <w:rPr>
                <w:rFonts w:eastAsia="Malgun Gothic"/>
                <w:b/>
                <w:bCs/>
                <w:u w:val="single"/>
                <w:lang w:val="en-US"/>
              </w:rPr>
              <w:t xml:space="preserve">Proposal </w:t>
            </w:r>
            <w:r>
              <w:rPr>
                <w:rFonts w:eastAsia="Malgun Gothic"/>
                <w:b/>
                <w:bCs/>
                <w:u w:val="single"/>
                <w:lang w:val="en-US"/>
              </w:rPr>
              <w:t>3</w:t>
            </w:r>
            <w:r w:rsidRPr="00217035">
              <w:rPr>
                <w:rFonts w:eastAsia="Malgun Gothic"/>
                <w:b/>
                <w:bCs/>
                <w:lang w:val="en-US"/>
              </w:rPr>
              <w:t xml:space="preserve">: </w:t>
            </w:r>
            <w:r w:rsidRPr="00DD404B">
              <w:rPr>
                <w:rFonts w:eastAsia="Malgun Gothic"/>
                <w:b/>
                <w:bCs/>
                <w:lang w:val="en-US"/>
              </w:rPr>
              <w:t xml:space="preserve">For devices that support both NGSO and GSO, </w:t>
            </w:r>
            <w:r>
              <w:rPr>
                <w:rFonts w:eastAsia="Malgun Gothic"/>
                <w:b/>
                <w:bCs/>
                <w:lang w:val="en-US"/>
              </w:rPr>
              <w:t xml:space="preserve">RAN4 to adopt </w:t>
            </w:r>
            <w:r w:rsidRPr="00DD404B">
              <w:rPr>
                <w:rFonts w:eastAsia="Malgun Gothic"/>
                <w:b/>
                <w:bCs/>
                <w:lang w:val="en-US"/>
              </w:rPr>
              <w:t xml:space="preserve">LEO-600 ephemeris </w:t>
            </w:r>
            <w:r>
              <w:rPr>
                <w:rFonts w:eastAsia="Malgun Gothic"/>
                <w:b/>
                <w:bCs/>
                <w:lang w:val="en-US"/>
              </w:rPr>
              <w:t xml:space="preserve">values </w:t>
            </w:r>
            <w:r w:rsidRPr="00DD404B">
              <w:rPr>
                <w:rFonts w:eastAsia="Malgun Gothic"/>
                <w:b/>
                <w:bCs/>
                <w:lang w:val="en-US"/>
              </w:rPr>
              <w:t xml:space="preserve">as the </w:t>
            </w:r>
            <w:r>
              <w:rPr>
                <w:rFonts w:eastAsia="Malgun Gothic"/>
                <w:b/>
                <w:bCs/>
                <w:lang w:val="en-US"/>
              </w:rPr>
              <w:t xml:space="preserve">default </w:t>
            </w:r>
            <w:r w:rsidRPr="00DD404B">
              <w:rPr>
                <w:rFonts w:eastAsia="Malgun Gothic"/>
                <w:b/>
                <w:bCs/>
                <w:lang w:val="en-US"/>
              </w:rPr>
              <w:t>NGSO reference orbit</w:t>
            </w:r>
            <w:r>
              <w:rPr>
                <w:rFonts w:eastAsia="Malgun Gothic"/>
                <w:b/>
                <w:bCs/>
                <w:lang w:val="en-US"/>
              </w:rPr>
              <w:t xml:space="preserve"> due to</w:t>
            </w:r>
            <w:r w:rsidRPr="00F61495">
              <w:rPr>
                <w:rFonts w:eastAsia="Malgun Gothic"/>
                <w:b/>
                <w:bCs/>
                <w:lang w:val="en-US"/>
              </w:rPr>
              <w:t xml:space="preserve"> its lower orbital altitude results in a </w:t>
            </w:r>
            <w:r w:rsidRPr="00CE0FEE">
              <w:rPr>
                <w:rFonts w:eastAsia="Malgun Gothic"/>
                <w:b/>
                <w:bCs/>
                <w:lang w:val="en-US"/>
              </w:rPr>
              <w:t>shorter OTA test time</w:t>
            </w:r>
            <w:r>
              <w:rPr>
                <w:rFonts w:eastAsia="Malgun Gothic"/>
                <w:b/>
                <w:bCs/>
                <w:lang w:val="en-US"/>
              </w:rPr>
              <w:t>.</w:t>
            </w:r>
          </w:p>
        </w:tc>
      </w:tr>
    </w:tbl>
    <w:p w14:paraId="24D64F51" w14:textId="77777777" w:rsidR="00874F0D" w:rsidRPr="00EA6321" w:rsidRDefault="00874F0D" w:rsidP="00874F0D">
      <w:pPr>
        <w:rPr>
          <w:b/>
          <w:bCs/>
          <w:u w:val="single"/>
        </w:rPr>
      </w:pPr>
    </w:p>
    <w:p w14:paraId="4CAD94FE" w14:textId="77777777" w:rsidR="00874F0D" w:rsidRPr="00EA6321" w:rsidRDefault="00874F0D" w:rsidP="00874F0D">
      <w:pPr>
        <w:rPr>
          <w:b/>
          <w:bCs/>
          <w:u w:val="single"/>
        </w:rPr>
      </w:pPr>
      <w:r w:rsidRPr="00EA6321">
        <w:rPr>
          <w:b/>
          <w:bCs/>
          <w:u w:val="single"/>
        </w:rPr>
        <w:t>Submitted CRs</w:t>
      </w:r>
    </w:p>
    <w:tbl>
      <w:tblPr>
        <w:tblStyle w:val="aff7"/>
        <w:tblW w:w="0" w:type="auto"/>
        <w:tblLook w:val="04A0" w:firstRow="1" w:lastRow="0" w:firstColumn="1" w:lastColumn="0" w:noHBand="0" w:noVBand="1"/>
      </w:tblPr>
      <w:tblGrid>
        <w:gridCol w:w="1623"/>
        <w:gridCol w:w="1424"/>
        <w:gridCol w:w="6584"/>
      </w:tblGrid>
      <w:tr w:rsidR="00874F0D" w:rsidRPr="00EA6321" w14:paraId="39DA57E6" w14:textId="77777777" w:rsidTr="007711E0">
        <w:trPr>
          <w:trHeight w:val="468"/>
        </w:trPr>
        <w:tc>
          <w:tcPr>
            <w:tcW w:w="1623" w:type="dxa"/>
            <w:vAlign w:val="center"/>
          </w:tcPr>
          <w:p w14:paraId="3A39A173" w14:textId="77777777" w:rsidR="00874F0D" w:rsidRPr="00EA6321" w:rsidRDefault="00874F0D" w:rsidP="007711E0">
            <w:pPr>
              <w:rPr>
                <w:b/>
                <w:bCs/>
              </w:rPr>
            </w:pPr>
            <w:r w:rsidRPr="00EA6321">
              <w:rPr>
                <w:b/>
                <w:bCs/>
              </w:rPr>
              <w:t>T-doc number</w:t>
            </w:r>
          </w:p>
        </w:tc>
        <w:tc>
          <w:tcPr>
            <w:tcW w:w="1424" w:type="dxa"/>
            <w:vAlign w:val="center"/>
          </w:tcPr>
          <w:p w14:paraId="4FF39610" w14:textId="77777777" w:rsidR="00874F0D" w:rsidRPr="00EA6321" w:rsidRDefault="00874F0D" w:rsidP="007711E0">
            <w:pPr>
              <w:rPr>
                <w:b/>
                <w:bCs/>
              </w:rPr>
            </w:pPr>
            <w:r w:rsidRPr="00EA6321">
              <w:rPr>
                <w:b/>
                <w:bCs/>
              </w:rPr>
              <w:t>Company</w:t>
            </w:r>
          </w:p>
        </w:tc>
        <w:tc>
          <w:tcPr>
            <w:tcW w:w="6584" w:type="dxa"/>
            <w:vAlign w:val="center"/>
          </w:tcPr>
          <w:p w14:paraId="4ED0C31F" w14:textId="77777777" w:rsidR="00874F0D" w:rsidRPr="00EA6321" w:rsidRDefault="00874F0D" w:rsidP="007711E0">
            <w:pPr>
              <w:rPr>
                <w:b/>
                <w:bCs/>
              </w:rPr>
            </w:pPr>
            <w:r w:rsidRPr="00EA6321">
              <w:rPr>
                <w:b/>
                <w:bCs/>
              </w:rPr>
              <w:t>Title / Summary of change</w:t>
            </w:r>
          </w:p>
        </w:tc>
      </w:tr>
      <w:tr w:rsidR="00262C2C" w:rsidRPr="00EA6321" w14:paraId="138D40C9" w14:textId="77777777" w:rsidTr="007711E0">
        <w:trPr>
          <w:trHeight w:val="468"/>
        </w:trPr>
        <w:tc>
          <w:tcPr>
            <w:tcW w:w="1623" w:type="dxa"/>
          </w:tcPr>
          <w:p w14:paraId="086AF204" w14:textId="279E957B" w:rsidR="00262C2C" w:rsidRPr="00EA6321" w:rsidRDefault="00262C2C" w:rsidP="00262C2C">
            <w:hyperlink r:id="rId10" w:history="1">
              <w:r>
                <w:rPr>
                  <w:rStyle w:val="af0"/>
                  <w:rFonts w:ascii="Arial" w:hAnsi="Arial" w:cs="Arial"/>
                  <w:b/>
                  <w:bCs/>
                  <w:sz w:val="16"/>
                  <w:szCs w:val="16"/>
                </w:rPr>
                <w:t>R4-2605656</w:t>
              </w:r>
            </w:hyperlink>
          </w:p>
        </w:tc>
        <w:tc>
          <w:tcPr>
            <w:tcW w:w="1424" w:type="dxa"/>
          </w:tcPr>
          <w:p w14:paraId="09D346AB" w14:textId="1D9657FC" w:rsidR="00262C2C" w:rsidRPr="00EA6321" w:rsidRDefault="00262C2C" w:rsidP="00262C2C">
            <w:r>
              <w:rPr>
                <w:rFonts w:ascii="Arial" w:hAnsi="Arial" w:cs="Arial"/>
                <w:sz w:val="16"/>
                <w:szCs w:val="16"/>
              </w:rPr>
              <w:t>Keysight Technologies UK Ltd</w:t>
            </w:r>
          </w:p>
        </w:tc>
        <w:tc>
          <w:tcPr>
            <w:tcW w:w="6584" w:type="dxa"/>
          </w:tcPr>
          <w:p w14:paraId="5D58CAE1" w14:textId="77777777" w:rsidR="00262C2C" w:rsidRDefault="00262C2C" w:rsidP="00262C2C">
            <w:pPr>
              <w:rPr>
                <w:rFonts w:ascii="Arial" w:hAnsi="Arial" w:cs="Arial"/>
                <w:sz w:val="16"/>
                <w:szCs w:val="16"/>
                <w:lang w:eastAsia="zh-CN"/>
              </w:rPr>
            </w:pPr>
            <w:r>
              <w:rPr>
                <w:rFonts w:ascii="Arial" w:hAnsi="Arial" w:cs="Arial"/>
                <w:sz w:val="16"/>
                <w:szCs w:val="16"/>
              </w:rPr>
              <w:t>Introduction of Alternate NB-IoT Test Time Reduction Approach</w:t>
            </w:r>
          </w:p>
          <w:p w14:paraId="094ABEFA" w14:textId="3BEC4589" w:rsidR="00FD3EB2" w:rsidRPr="00C84684" w:rsidRDefault="00FD3EB2" w:rsidP="00262C2C">
            <w:pPr>
              <w:rPr>
                <w:rFonts w:hint="eastAsia"/>
                <w:b/>
                <w:bCs/>
                <w:lang w:eastAsia="zh-CN"/>
              </w:rPr>
            </w:pPr>
            <w:r>
              <w:rPr>
                <w:noProof/>
              </w:rPr>
              <w:t xml:space="preserve">Permit the existing ephemeris </w:t>
            </w:r>
            <w:r w:rsidRPr="00F14592">
              <w:rPr>
                <w:noProof/>
              </w:rPr>
              <w:t xml:space="preserve">consistency </w:t>
            </w:r>
            <w:r>
              <w:rPr>
                <w:noProof/>
              </w:rPr>
              <w:t>check for NB-IoT OTA test cases as another alternate test time reduction approach.</w:t>
            </w:r>
            <w:r>
              <w:rPr>
                <w:noProof/>
              </w:rPr>
              <w:t xml:space="preserve"> </w:t>
            </w:r>
            <w:r>
              <w:rPr>
                <w:noProof/>
              </w:rPr>
              <w:t>7.4.6.1, 7.5.6.1</w:t>
            </w:r>
          </w:p>
        </w:tc>
      </w:tr>
      <w:tr w:rsidR="00262C2C" w:rsidRPr="00EA6321" w14:paraId="7DB234CF" w14:textId="77777777" w:rsidTr="007711E0">
        <w:trPr>
          <w:trHeight w:val="468"/>
        </w:trPr>
        <w:tc>
          <w:tcPr>
            <w:tcW w:w="1623" w:type="dxa"/>
          </w:tcPr>
          <w:p w14:paraId="54C57B1E" w14:textId="09D96927" w:rsidR="00262C2C" w:rsidRPr="00EA6321" w:rsidRDefault="00262C2C" w:rsidP="00262C2C">
            <w:hyperlink r:id="rId11" w:history="1">
              <w:r>
                <w:rPr>
                  <w:rStyle w:val="af0"/>
                  <w:rFonts w:ascii="Arial" w:hAnsi="Arial" w:cs="Arial"/>
                  <w:b/>
                  <w:bCs/>
                  <w:sz w:val="16"/>
                  <w:szCs w:val="16"/>
                </w:rPr>
                <w:t>R4-2605658</w:t>
              </w:r>
            </w:hyperlink>
          </w:p>
        </w:tc>
        <w:tc>
          <w:tcPr>
            <w:tcW w:w="1424" w:type="dxa"/>
          </w:tcPr>
          <w:p w14:paraId="37112376" w14:textId="2BBA29C7" w:rsidR="00262C2C" w:rsidRPr="00EA6321" w:rsidRDefault="00262C2C" w:rsidP="00262C2C">
            <w:r>
              <w:rPr>
                <w:rFonts w:ascii="Arial" w:hAnsi="Arial" w:cs="Arial"/>
                <w:sz w:val="16"/>
                <w:szCs w:val="16"/>
              </w:rPr>
              <w:t>Keysight Technologies UK Ltd, CAICT</w:t>
            </w:r>
          </w:p>
        </w:tc>
        <w:tc>
          <w:tcPr>
            <w:tcW w:w="6584" w:type="dxa"/>
          </w:tcPr>
          <w:p w14:paraId="04980EB5" w14:textId="77777777" w:rsidR="00262C2C" w:rsidRDefault="00262C2C" w:rsidP="00262C2C">
            <w:pPr>
              <w:rPr>
                <w:rFonts w:ascii="Arial" w:hAnsi="Arial" w:cs="Arial"/>
                <w:sz w:val="16"/>
                <w:szCs w:val="16"/>
                <w:lang w:eastAsia="zh-CN"/>
              </w:rPr>
            </w:pPr>
            <w:r>
              <w:rPr>
                <w:rFonts w:ascii="Arial" w:hAnsi="Arial" w:cs="Arial"/>
                <w:sz w:val="16"/>
                <w:szCs w:val="16"/>
              </w:rPr>
              <w:t>Correction of Partial Radiated Power Weights</w:t>
            </w:r>
          </w:p>
          <w:p w14:paraId="0AA4A0E3" w14:textId="77777777" w:rsidR="00FD3EB2" w:rsidRDefault="00FD3EB2" w:rsidP="00262C2C">
            <w:pPr>
              <w:rPr>
                <w:noProof/>
                <w:lang w:eastAsia="zh-CN"/>
              </w:rPr>
            </w:pPr>
            <w:r>
              <w:rPr>
                <w:noProof/>
              </w:rPr>
              <w:t xml:space="preserve">Corrected typos and added clarification that </w:t>
            </w:r>
            <w:r w:rsidRPr="00090E59">
              <w:rPr>
                <w:noProof/>
              </w:rPr>
              <w:t>NHPRP</w:t>
            </w:r>
            <w:r>
              <w:rPr>
                <w:noProof/>
              </w:rPr>
              <w:t xml:space="preserve">/PRP grids apply to 15° grids and the </w:t>
            </w:r>
            <w:r w:rsidRPr="00090E59">
              <w:rPr>
                <w:noProof/>
              </w:rPr>
              <w:t>NHPR</w:t>
            </w:r>
            <w:r>
              <w:rPr>
                <w:noProof/>
              </w:rPr>
              <w:t>S/PRS grids apply to 30° grids.</w:t>
            </w:r>
          </w:p>
          <w:p w14:paraId="278A3F7C" w14:textId="68BCDB16" w:rsidR="00FD3EB2" w:rsidRPr="00C84684" w:rsidRDefault="00FD3EB2" w:rsidP="00262C2C">
            <w:pPr>
              <w:rPr>
                <w:rFonts w:hint="eastAsia"/>
                <w:b/>
                <w:bCs/>
                <w:lang w:eastAsia="zh-CN"/>
              </w:rPr>
            </w:pPr>
            <w:r>
              <w:rPr>
                <w:noProof/>
              </w:rPr>
              <w:t>5.3.1.1, 5.3.1.5, 5.3.2.1, 5.3.2.2</w:t>
            </w:r>
          </w:p>
        </w:tc>
      </w:tr>
    </w:tbl>
    <w:p w14:paraId="2A0294E9" w14:textId="77777777" w:rsidR="009415B0" w:rsidRDefault="009415B0" w:rsidP="005B4802">
      <w:pPr>
        <w:rPr>
          <w:color w:val="0070C0"/>
          <w:lang w:eastAsia="zh-CN"/>
        </w:rPr>
      </w:pPr>
    </w:p>
    <w:p w14:paraId="76D58252" w14:textId="77777777" w:rsidR="00264239" w:rsidRPr="00EA6321" w:rsidRDefault="00264239" w:rsidP="00264239">
      <w:pPr>
        <w:pStyle w:val="2"/>
        <w:rPr>
          <w:lang w:val="en-GB"/>
        </w:rPr>
      </w:pPr>
      <w:r w:rsidRPr="00EA6321">
        <w:rPr>
          <w:lang w:val="en-GB"/>
        </w:rPr>
        <w:t>Open issues summary</w:t>
      </w:r>
    </w:p>
    <w:p w14:paraId="77F57634" w14:textId="024CAD11" w:rsidR="00264239" w:rsidRPr="00EA6321" w:rsidRDefault="00264239" w:rsidP="00264239">
      <w:pPr>
        <w:pStyle w:val="3"/>
        <w:rPr>
          <w:sz w:val="24"/>
          <w:szCs w:val="16"/>
          <w:lang w:val="en-GB"/>
        </w:rPr>
      </w:pPr>
      <w:r w:rsidRPr="00EA6321">
        <w:rPr>
          <w:sz w:val="24"/>
          <w:szCs w:val="16"/>
          <w:lang w:val="en-GB"/>
        </w:rPr>
        <w:t xml:space="preserve">Sub-topic </w:t>
      </w:r>
      <w:r w:rsidR="00640DC6">
        <w:rPr>
          <w:rFonts w:hint="eastAsia"/>
          <w:sz w:val="24"/>
          <w:szCs w:val="16"/>
          <w:lang w:val="en-GB"/>
        </w:rPr>
        <w:t>1</w:t>
      </w:r>
      <w:r w:rsidRPr="00EA6321">
        <w:rPr>
          <w:sz w:val="24"/>
          <w:szCs w:val="16"/>
          <w:lang w:val="en-GB"/>
        </w:rPr>
        <w:t>-1</w:t>
      </w:r>
      <w:r>
        <w:rPr>
          <w:sz w:val="24"/>
          <w:szCs w:val="16"/>
          <w:lang w:val="en-GB"/>
        </w:rPr>
        <w:t xml:space="preserve">: </w:t>
      </w:r>
      <w:r w:rsidR="00640DC6" w:rsidRPr="00640DC6">
        <w:rPr>
          <w:sz w:val="24"/>
          <w:szCs w:val="16"/>
          <w:lang w:val="en-GB"/>
        </w:rPr>
        <w:t>NB-IoT OTA Test Time Reduction</w:t>
      </w:r>
    </w:p>
    <w:p w14:paraId="54983143" w14:textId="0BBD93BD" w:rsidR="00264239" w:rsidRPr="008A2347" w:rsidRDefault="00264239" w:rsidP="00264239">
      <w:pPr>
        <w:rPr>
          <w:b/>
          <w:u w:val="single"/>
          <w:lang w:eastAsia="ko-KR"/>
        </w:rPr>
      </w:pPr>
      <w:r w:rsidRPr="008A2347">
        <w:rPr>
          <w:b/>
          <w:u w:val="single"/>
          <w:lang w:eastAsia="ko-KR"/>
        </w:rPr>
        <w:t xml:space="preserve">Issue </w:t>
      </w:r>
      <w:r w:rsidR="00640DC6">
        <w:rPr>
          <w:rFonts w:hint="eastAsia"/>
          <w:b/>
          <w:u w:val="single"/>
          <w:lang w:eastAsia="ko-KR"/>
        </w:rPr>
        <w:t>1</w:t>
      </w:r>
      <w:r w:rsidRPr="008A2347">
        <w:rPr>
          <w:b/>
          <w:u w:val="single"/>
          <w:lang w:eastAsia="ko-KR"/>
        </w:rPr>
        <w:t>-1</w:t>
      </w:r>
      <w:r w:rsidR="00640DC6">
        <w:rPr>
          <w:rFonts w:hint="eastAsia"/>
          <w:b/>
          <w:u w:val="single"/>
          <w:lang w:eastAsia="ko-KR"/>
        </w:rPr>
        <w:t>-1</w:t>
      </w:r>
      <w:r w:rsidRPr="008A2347">
        <w:rPr>
          <w:b/>
          <w:u w:val="single"/>
          <w:lang w:eastAsia="ko-KR"/>
        </w:rPr>
        <w:t xml:space="preserve">: </w:t>
      </w:r>
      <w:r w:rsidR="00640DC6" w:rsidRPr="00640DC6">
        <w:rPr>
          <w:b/>
          <w:u w:val="single"/>
          <w:lang w:eastAsia="ko-KR"/>
        </w:rPr>
        <w:t>NB-IoT OTA Test Time Reduction</w:t>
      </w:r>
    </w:p>
    <w:p w14:paraId="6DA6BFF0" w14:textId="77777777" w:rsidR="00264239" w:rsidRPr="008A2347" w:rsidRDefault="00264239" w:rsidP="00264239">
      <w:pPr>
        <w:pStyle w:val="aff8"/>
        <w:numPr>
          <w:ilvl w:val="0"/>
          <w:numId w:val="4"/>
        </w:numPr>
        <w:overflowPunct/>
        <w:autoSpaceDE/>
        <w:autoSpaceDN/>
        <w:adjustRightInd/>
        <w:spacing w:after="120"/>
        <w:ind w:left="720" w:firstLineChars="0"/>
        <w:textAlignment w:val="auto"/>
        <w:rPr>
          <w:rFonts w:eastAsia="宋体"/>
          <w:szCs w:val="24"/>
          <w:lang w:eastAsia="zh-CN"/>
        </w:rPr>
      </w:pPr>
      <w:r w:rsidRPr="008A2347">
        <w:rPr>
          <w:rFonts w:eastAsia="宋体"/>
          <w:szCs w:val="24"/>
          <w:lang w:eastAsia="zh-CN"/>
        </w:rPr>
        <w:t>Proposals</w:t>
      </w:r>
    </w:p>
    <w:p w14:paraId="311E49E8" w14:textId="184E1F93" w:rsidR="00264239" w:rsidRPr="008A2347" w:rsidRDefault="00640DC6" w:rsidP="00264239">
      <w:pPr>
        <w:pStyle w:val="aff8"/>
        <w:numPr>
          <w:ilvl w:val="1"/>
          <w:numId w:val="4"/>
        </w:numPr>
        <w:ind w:firstLineChars="0"/>
        <w:rPr>
          <w:rFonts w:eastAsia="宋体"/>
          <w:szCs w:val="24"/>
          <w:lang w:eastAsia="zh-CN"/>
        </w:rPr>
      </w:pPr>
      <w:r>
        <w:rPr>
          <w:rFonts w:eastAsia="宋体" w:hint="eastAsia"/>
          <w:szCs w:val="24"/>
          <w:lang w:eastAsia="zh-CN"/>
        </w:rPr>
        <w:t>Proposal</w:t>
      </w:r>
      <w:r w:rsidR="00264239" w:rsidRPr="008A2347">
        <w:rPr>
          <w:rFonts w:eastAsia="宋体"/>
          <w:szCs w:val="24"/>
          <w:lang w:eastAsia="zh-CN"/>
        </w:rPr>
        <w:t xml:space="preserve"> 1: </w:t>
      </w:r>
    </w:p>
    <w:p w14:paraId="6F813950" w14:textId="685E4A76" w:rsidR="00264239" w:rsidRPr="00640DC6" w:rsidRDefault="00640DC6" w:rsidP="00640DC6">
      <w:pPr>
        <w:pStyle w:val="aff8"/>
        <w:numPr>
          <w:ilvl w:val="2"/>
          <w:numId w:val="4"/>
        </w:numPr>
        <w:ind w:firstLineChars="0"/>
        <w:rPr>
          <w:rFonts w:eastAsia="宋体" w:hint="eastAsia"/>
          <w:szCs w:val="24"/>
          <w:lang w:eastAsia="zh-CN"/>
        </w:rPr>
      </w:pPr>
      <w:r>
        <w:t xml:space="preserve">Consider the </w:t>
      </w:r>
      <w:r>
        <w:rPr>
          <w:noProof/>
        </w:rPr>
        <w:t>ephemeris consistency check introduced and adopted in RAN5 specs already as alternate test time reduction approach for</w:t>
      </w:r>
      <w:r w:rsidRPr="004E6B45">
        <w:rPr>
          <w:noProof/>
        </w:rPr>
        <w:t xml:space="preserve"> </w:t>
      </w:r>
      <w:r>
        <w:rPr>
          <w:noProof/>
        </w:rPr>
        <w:t>NB-IoT NTN OTA testing</w:t>
      </w:r>
      <w:r w:rsidR="00264239" w:rsidRPr="008A2347">
        <w:rPr>
          <w:rFonts w:eastAsia="宋体"/>
          <w:szCs w:val="24"/>
          <w:lang w:eastAsia="zh-CN"/>
        </w:rPr>
        <w:tab/>
      </w:r>
    </w:p>
    <w:p w14:paraId="4B809CD6" w14:textId="6033EF97" w:rsidR="00264239" w:rsidRPr="008A2347" w:rsidRDefault="00640DC6" w:rsidP="00264239">
      <w:pPr>
        <w:pStyle w:val="aff8"/>
        <w:numPr>
          <w:ilvl w:val="1"/>
          <w:numId w:val="4"/>
        </w:numPr>
        <w:overflowPunct/>
        <w:autoSpaceDE/>
        <w:autoSpaceDN/>
        <w:adjustRightInd/>
        <w:spacing w:after="120"/>
        <w:ind w:left="1701" w:firstLineChars="0" w:hanging="425"/>
        <w:textAlignment w:val="auto"/>
        <w:rPr>
          <w:rFonts w:eastAsia="宋体"/>
          <w:szCs w:val="24"/>
          <w:lang w:eastAsia="zh-CN"/>
        </w:rPr>
      </w:pPr>
      <w:r>
        <w:rPr>
          <w:rFonts w:eastAsia="宋体" w:hint="eastAsia"/>
          <w:szCs w:val="24"/>
          <w:lang w:eastAsia="zh-CN"/>
        </w:rPr>
        <w:t xml:space="preserve">Proposal </w:t>
      </w:r>
      <w:r w:rsidR="00264239" w:rsidRPr="008A2347">
        <w:rPr>
          <w:rFonts w:eastAsia="宋体"/>
          <w:szCs w:val="24"/>
          <w:lang w:eastAsia="zh-CN"/>
        </w:rPr>
        <w:t xml:space="preserve">2: </w:t>
      </w:r>
    </w:p>
    <w:p w14:paraId="200D9170" w14:textId="74BE902B" w:rsidR="00264239" w:rsidRPr="00640DC6" w:rsidRDefault="00640DC6" w:rsidP="00640DC6">
      <w:pPr>
        <w:pStyle w:val="aff8"/>
        <w:numPr>
          <w:ilvl w:val="2"/>
          <w:numId w:val="4"/>
        </w:numPr>
        <w:ind w:firstLineChars="0"/>
      </w:pPr>
      <w:r w:rsidRPr="00640DC6">
        <w:t>RAN4 to adopt the CTIA test time reduction configuration as the default test approach for NB-IoT NTN OTA testing. No additional alternative approaches are needed</w:t>
      </w:r>
    </w:p>
    <w:p w14:paraId="43914B68" w14:textId="1B2BCAB9" w:rsidR="00264239" w:rsidRPr="00640DC6" w:rsidRDefault="00640DC6" w:rsidP="00640DC6">
      <w:pPr>
        <w:pStyle w:val="aff8"/>
        <w:numPr>
          <w:ilvl w:val="2"/>
          <w:numId w:val="4"/>
        </w:numPr>
        <w:ind w:firstLineChars="0"/>
      </w:pPr>
      <w:r w:rsidRPr="00640DC6">
        <w:t>Whether NR NTN OTA test time for GSO orbit is acceptable without any test time reduction technique needs to be studied with actual measurement data. If the test duration is found to be comparable to NB-IoT NTN OTA, RAN4 to adopt the CTIA test time reduction configuration as the default approach for NR NTN OTA GSO testing</w:t>
      </w:r>
    </w:p>
    <w:p w14:paraId="3806A6D4" w14:textId="185FB90A" w:rsidR="00264239" w:rsidRPr="00640DC6" w:rsidRDefault="00640DC6" w:rsidP="00640DC6">
      <w:pPr>
        <w:pStyle w:val="aff8"/>
        <w:numPr>
          <w:ilvl w:val="2"/>
          <w:numId w:val="4"/>
        </w:numPr>
        <w:ind w:firstLineChars="0"/>
      </w:pPr>
      <w:r w:rsidRPr="00640DC6">
        <w:t>For devices that support both NGSO and GSO, RAN4 to adopt LEO-600 ephemeris values as the default NGSO reference orbit due to its lower orbital altitude results in a shorter OTA test time</w:t>
      </w:r>
    </w:p>
    <w:p w14:paraId="723AE8E1" w14:textId="77777777" w:rsidR="00264239" w:rsidRPr="008A2347" w:rsidRDefault="00264239" w:rsidP="00264239">
      <w:pPr>
        <w:pStyle w:val="aff8"/>
        <w:numPr>
          <w:ilvl w:val="1"/>
          <w:numId w:val="4"/>
        </w:numPr>
        <w:overflowPunct/>
        <w:autoSpaceDE/>
        <w:autoSpaceDN/>
        <w:adjustRightInd/>
        <w:spacing w:after="120"/>
        <w:ind w:firstLineChars="0"/>
        <w:textAlignment w:val="auto"/>
        <w:rPr>
          <w:rFonts w:eastAsia="宋体"/>
          <w:szCs w:val="24"/>
          <w:lang w:eastAsia="zh-CN"/>
        </w:rPr>
      </w:pPr>
      <w:r w:rsidRPr="008A2347">
        <w:rPr>
          <w:rFonts w:eastAsia="宋体"/>
          <w:szCs w:val="24"/>
          <w:lang w:eastAsia="zh-CN"/>
        </w:rPr>
        <w:t xml:space="preserve">Option 3: keep the existing specification unchanged </w:t>
      </w:r>
    </w:p>
    <w:p w14:paraId="59050615" w14:textId="77777777" w:rsidR="00264239" w:rsidRPr="008A2347" w:rsidRDefault="00264239" w:rsidP="00264239">
      <w:pPr>
        <w:pStyle w:val="aff8"/>
        <w:numPr>
          <w:ilvl w:val="0"/>
          <w:numId w:val="4"/>
        </w:numPr>
        <w:overflowPunct/>
        <w:autoSpaceDE/>
        <w:autoSpaceDN/>
        <w:adjustRightInd/>
        <w:spacing w:after="120"/>
        <w:ind w:firstLineChars="0"/>
        <w:textAlignment w:val="auto"/>
        <w:rPr>
          <w:rFonts w:eastAsia="宋体"/>
          <w:szCs w:val="24"/>
          <w:lang w:eastAsia="zh-CN"/>
        </w:rPr>
      </w:pPr>
      <w:r w:rsidRPr="008A2347">
        <w:rPr>
          <w:rFonts w:eastAsia="宋体"/>
          <w:szCs w:val="24"/>
          <w:lang w:eastAsia="zh-CN"/>
        </w:rPr>
        <w:t>Recommended WF</w:t>
      </w:r>
    </w:p>
    <w:p w14:paraId="30C747B2" w14:textId="4C05B076" w:rsidR="00264239" w:rsidRDefault="00640DC6" w:rsidP="00264239">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D</w:t>
      </w:r>
      <w:r>
        <w:rPr>
          <w:rFonts w:eastAsia="宋体" w:hint="eastAsia"/>
          <w:szCs w:val="24"/>
          <w:lang w:eastAsia="zh-CN"/>
        </w:rPr>
        <w:t xml:space="preserve">iscuss the alternative method in RAN5 </w:t>
      </w:r>
    </w:p>
    <w:p w14:paraId="32913583" w14:textId="4BF748CF" w:rsidR="00640DC6" w:rsidRPr="008A2347" w:rsidRDefault="00640DC6" w:rsidP="00264239">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 xml:space="preserve">Discuss whether CTIA test time reduction is set as default approach. </w:t>
      </w:r>
      <w:r>
        <w:rPr>
          <w:rFonts w:eastAsia="宋体"/>
          <w:szCs w:val="24"/>
          <w:lang w:eastAsia="zh-CN"/>
        </w:rPr>
        <w:t>D</w:t>
      </w:r>
      <w:r>
        <w:rPr>
          <w:rFonts w:eastAsia="宋体" w:hint="eastAsia"/>
          <w:szCs w:val="24"/>
          <w:lang w:eastAsia="zh-CN"/>
        </w:rPr>
        <w:t xml:space="preserve">iscuss </w:t>
      </w:r>
      <w:r>
        <w:rPr>
          <w:rFonts w:eastAsia="宋体"/>
          <w:szCs w:val="24"/>
          <w:lang w:eastAsia="zh-CN"/>
        </w:rPr>
        <w:t>details</w:t>
      </w:r>
      <w:r>
        <w:rPr>
          <w:rFonts w:eastAsia="宋体" w:hint="eastAsia"/>
          <w:szCs w:val="24"/>
          <w:lang w:eastAsia="zh-CN"/>
        </w:rPr>
        <w:t xml:space="preserve"> of improvement in proposal 2.</w:t>
      </w:r>
    </w:p>
    <w:p w14:paraId="3F845372" w14:textId="77777777" w:rsidR="00DD5044" w:rsidRPr="00EA6321" w:rsidRDefault="00DD5044" w:rsidP="005B4802">
      <w:pPr>
        <w:rPr>
          <w:color w:val="0070C0"/>
          <w:lang w:eastAsia="zh-CN"/>
        </w:rPr>
      </w:pPr>
    </w:p>
    <w:p w14:paraId="11F36725" w14:textId="4444A956" w:rsidR="00DD19DE" w:rsidRPr="00EA6321" w:rsidRDefault="00142BB9" w:rsidP="007711E0">
      <w:pPr>
        <w:pStyle w:val="1"/>
        <w:rPr>
          <w:lang w:val="en-GB" w:eastAsia="ja-JP"/>
        </w:rPr>
      </w:pPr>
      <w:r w:rsidRPr="00EA6321">
        <w:rPr>
          <w:lang w:val="en-GB" w:eastAsia="ja-JP"/>
        </w:rPr>
        <w:lastRenderedPageBreak/>
        <w:t>Topic</w:t>
      </w:r>
      <w:r w:rsidR="00DD19DE" w:rsidRPr="00EA6321">
        <w:rPr>
          <w:lang w:val="en-GB" w:eastAsia="ja-JP"/>
        </w:rPr>
        <w:t xml:space="preserve"> #</w:t>
      </w:r>
      <w:r w:rsidR="00FA5848" w:rsidRPr="00EA6321">
        <w:rPr>
          <w:lang w:val="en-GB" w:eastAsia="ja-JP"/>
        </w:rPr>
        <w:t>2</w:t>
      </w:r>
      <w:r w:rsidR="00DD19DE" w:rsidRPr="00EA6321">
        <w:rPr>
          <w:lang w:val="en-GB" w:eastAsia="ja-JP"/>
        </w:rPr>
        <w:t>:</w:t>
      </w:r>
      <w:r w:rsidR="00874F0D" w:rsidRPr="00EA6321">
        <w:rPr>
          <w:lang w:val="en-GB" w:eastAsia="ja-JP"/>
        </w:rPr>
        <w:t xml:space="preserve"> </w:t>
      </w:r>
      <w:r w:rsidR="00264239" w:rsidRPr="00264239">
        <w:rPr>
          <w:lang w:val="en-GB" w:eastAsia="ja-JP"/>
        </w:rPr>
        <w:t>Rel-16/17</w:t>
      </w:r>
      <w:r w:rsidR="00264239" w:rsidRPr="00264239">
        <w:rPr>
          <w:rFonts w:hint="eastAsia"/>
          <w:lang w:val="en-GB" w:eastAsia="ja-JP"/>
        </w:rPr>
        <w:t>/18</w:t>
      </w:r>
      <w:r w:rsidR="00264239" w:rsidRPr="00264239">
        <w:rPr>
          <w:lang w:val="en-GB" w:eastAsia="ja-JP"/>
        </w:rPr>
        <w:t xml:space="preserve"> TEI and others</w:t>
      </w:r>
      <w:r w:rsidR="00874F0D" w:rsidRPr="00EA6321">
        <w:rPr>
          <w:lang w:val="en-GB" w:eastAsia="ja-JP"/>
        </w:rPr>
        <w:tab/>
        <w:t>(</w:t>
      </w:r>
      <w:r w:rsidR="00264239" w:rsidRPr="00264239">
        <w:rPr>
          <w:lang w:val="en-GB" w:eastAsia="ja-JP"/>
        </w:rPr>
        <w:t>10.8 (OTA part)</w:t>
      </w:r>
      <w:r w:rsidR="00264239" w:rsidRPr="00264239">
        <w:t xml:space="preserve"> </w:t>
      </w:r>
      <w:r w:rsidR="00264239">
        <w:rPr>
          <w:rFonts w:hint="eastAsia"/>
          <w:lang w:eastAsia="zh-CN"/>
        </w:rPr>
        <w:t xml:space="preserve">and </w:t>
      </w:r>
      <w:r w:rsidR="00264239" w:rsidRPr="00264239">
        <w:rPr>
          <w:lang w:val="en-GB" w:eastAsia="ja-JP"/>
        </w:rPr>
        <w:t>10.9 (OTA part)</w:t>
      </w:r>
      <w:r w:rsidR="00874F0D" w:rsidRPr="00EA6321">
        <w:rPr>
          <w:lang w:val="en-GB" w:eastAsia="ja-JP"/>
        </w:rPr>
        <w:t>)</w:t>
      </w:r>
    </w:p>
    <w:p w14:paraId="4BA6DCF9" w14:textId="77777777" w:rsidR="00DD19DE" w:rsidRDefault="00DD19DE" w:rsidP="00DD19DE">
      <w:pPr>
        <w:pStyle w:val="2"/>
        <w:rPr>
          <w:lang w:val="en-GB"/>
        </w:rPr>
      </w:pPr>
      <w:r w:rsidRPr="00EA6321">
        <w:rPr>
          <w:lang w:val="en-GB"/>
        </w:rPr>
        <w:t>Companies’ contributions summary</w:t>
      </w:r>
    </w:p>
    <w:p w14:paraId="37959DD3" w14:textId="2098A68E" w:rsidR="00264239" w:rsidRPr="00264239" w:rsidRDefault="00264239" w:rsidP="00264239">
      <w:pPr>
        <w:rPr>
          <w:rFonts w:hint="eastAsia"/>
          <w:lang w:eastAsia="zh-CN"/>
        </w:rPr>
      </w:pPr>
      <w:r>
        <w:rPr>
          <w:rFonts w:hint="eastAsia"/>
          <w:lang w:eastAsia="zh-CN"/>
        </w:rPr>
        <w:t xml:space="preserve">No contribution submitted this meeting. </w:t>
      </w:r>
    </w:p>
    <w:sectPr w:rsidR="00264239" w:rsidRPr="00264239"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05A1" w14:textId="77777777" w:rsidR="00CF4199" w:rsidRDefault="00CF4199">
      <w:r>
        <w:separator/>
      </w:r>
    </w:p>
  </w:endnote>
  <w:endnote w:type="continuationSeparator" w:id="0">
    <w:p w14:paraId="2E834DB6" w14:textId="77777777" w:rsidR="00CF4199" w:rsidRDefault="00CF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3D5C" w14:textId="77777777" w:rsidR="00CF4199" w:rsidRDefault="00CF4199">
      <w:r>
        <w:separator/>
      </w:r>
    </w:p>
  </w:footnote>
  <w:footnote w:type="continuationSeparator" w:id="0">
    <w:p w14:paraId="6A275662" w14:textId="77777777" w:rsidR="00CF4199" w:rsidRDefault="00CF4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B082F6E"/>
    <w:multiLevelType w:val="hybridMultilevel"/>
    <w:tmpl w:val="42C859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10"/>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14707063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3786"/>
    <w:rsid w:val="00020C56"/>
    <w:rsid w:val="00026ACC"/>
    <w:rsid w:val="0003171D"/>
    <w:rsid w:val="00031C1D"/>
    <w:rsid w:val="00035C50"/>
    <w:rsid w:val="000368AA"/>
    <w:rsid w:val="000457A1"/>
    <w:rsid w:val="00050001"/>
    <w:rsid w:val="00052041"/>
    <w:rsid w:val="0005326A"/>
    <w:rsid w:val="0006266D"/>
    <w:rsid w:val="00065506"/>
    <w:rsid w:val="0007115D"/>
    <w:rsid w:val="0007382E"/>
    <w:rsid w:val="000766E1"/>
    <w:rsid w:val="00077FF6"/>
    <w:rsid w:val="00080D82"/>
    <w:rsid w:val="00081692"/>
    <w:rsid w:val="00082C46"/>
    <w:rsid w:val="00085A0E"/>
    <w:rsid w:val="00087548"/>
    <w:rsid w:val="00090F98"/>
    <w:rsid w:val="00093E7E"/>
    <w:rsid w:val="000A1830"/>
    <w:rsid w:val="000A3E59"/>
    <w:rsid w:val="000A4121"/>
    <w:rsid w:val="000A4AA3"/>
    <w:rsid w:val="000A550E"/>
    <w:rsid w:val="000B0960"/>
    <w:rsid w:val="000B1A55"/>
    <w:rsid w:val="000B20BB"/>
    <w:rsid w:val="000B2EF6"/>
    <w:rsid w:val="000B2FA6"/>
    <w:rsid w:val="000B4AA0"/>
    <w:rsid w:val="000C2553"/>
    <w:rsid w:val="000C2ECE"/>
    <w:rsid w:val="000C38C3"/>
    <w:rsid w:val="000C4549"/>
    <w:rsid w:val="000D09FD"/>
    <w:rsid w:val="000D19DE"/>
    <w:rsid w:val="000D44FB"/>
    <w:rsid w:val="000D574B"/>
    <w:rsid w:val="000D6CFC"/>
    <w:rsid w:val="000D75D5"/>
    <w:rsid w:val="000E537B"/>
    <w:rsid w:val="000E57D0"/>
    <w:rsid w:val="000E5812"/>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468E5"/>
    <w:rsid w:val="00151EAC"/>
    <w:rsid w:val="00153528"/>
    <w:rsid w:val="00154E68"/>
    <w:rsid w:val="00160666"/>
    <w:rsid w:val="00162548"/>
    <w:rsid w:val="00172183"/>
    <w:rsid w:val="001751AB"/>
    <w:rsid w:val="00175A3F"/>
    <w:rsid w:val="001778F5"/>
    <w:rsid w:val="00180E09"/>
    <w:rsid w:val="00183D4C"/>
    <w:rsid w:val="00183F6D"/>
    <w:rsid w:val="0018670E"/>
    <w:rsid w:val="00187833"/>
    <w:rsid w:val="0019219A"/>
    <w:rsid w:val="00193186"/>
    <w:rsid w:val="00195077"/>
    <w:rsid w:val="001A033F"/>
    <w:rsid w:val="001A08AA"/>
    <w:rsid w:val="001A59CB"/>
    <w:rsid w:val="001B0D74"/>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15FD4"/>
    <w:rsid w:val="00220593"/>
    <w:rsid w:val="00221E08"/>
    <w:rsid w:val="00222897"/>
    <w:rsid w:val="00222B0C"/>
    <w:rsid w:val="00235394"/>
    <w:rsid w:val="00235577"/>
    <w:rsid w:val="002371B2"/>
    <w:rsid w:val="002415D7"/>
    <w:rsid w:val="002435CA"/>
    <w:rsid w:val="00243C02"/>
    <w:rsid w:val="0024469F"/>
    <w:rsid w:val="00250B5B"/>
    <w:rsid w:val="00252DB8"/>
    <w:rsid w:val="002537BC"/>
    <w:rsid w:val="00255C58"/>
    <w:rsid w:val="00260EC7"/>
    <w:rsid w:val="00261539"/>
    <w:rsid w:val="0026179F"/>
    <w:rsid w:val="00262C2C"/>
    <w:rsid w:val="00264239"/>
    <w:rsid w:val="002666AE"/>
    <w:rsid w:val="00274E1A"/>
    <w:rsid w:val="00274E25"/>
    <w:rsid w:val="002775B1"/>
    <w:rsid w:val="002775B9"/>
    <w:rsid w:val="002811C4"/>
    <w:rsid w:val="00282213"/>
    <w:rsid w:val="00282538"/>
    <w:rsid w:val="00284016"/>
    <w:rsid w:val="002858BF"/>
    <w:rsid w:val="002939AF"/>
    <w:rsid w:val="00294491"/>
    <w:rsid w:val="00294BDE"/>
    <w:rsid w:val="002A099A"/>
    <w:rsid w:val="002A0CED"/>
    <w:rsid w:val="002A4CD0"/>
    <w:rsid w:val="002A7DA6"/>
    <w:rsid w:val="002B03BF"/>
    <w:rsid w:val="002B516C"/>
    <w:rsid w:val="002B5E1D"/>
    <w:rsid w:val="002B60C1"/>
    <w:rsid w:val="002C2DF8"/>
    <w:rsid w:val="002C4B52"/>
    <w:rsid w:val="002C553D"/>
    <w:rsid w:val="002D03E5"/>
    <w:rsid w:val="002D36EB"/>
    <w:rsid w:val="002D6BDF"/>
    <w:rsid w:val="002E2CE9"/>
    <w:rsid w:val="002E3BF7"/>
    <w:rsid w:val="002E403E"/>
    <w:rsid w:val="002E4C74"/>
    <w:rsid w:val="002F158C"/>
    <w:rsid w:val="002F4093"/>
    <w:rsid w:val="002F5636"/>
    <w:rsid w:val="003022A5"/>
    <w:rsid w:val="00307E51"/>
    <w:rsid w:val="00311211"/>
    <w:rsid w:val="00311363"/>
    <w:rsid w:val="00315867"/>
    <w:rsid w:val="00321150"/>
    <w:rsid w:val="003260D7"/>
    <w:rsid w:val="00326E50"/>
    <w:rsid w:val="0033052D"/>
    <w:rsid w:val="00335681"/>
    <w:rsid w:val="00336697"/>
    <w:rsid w:val="003418CB"/>
    <w:rsid w:val="003477CD"/>
    <w:rsid w:val="00355873"/>
    <w:rsid w:val="0035660F"/>
    <w:rsid w:val="00360091"/>
    <w:rsid w:val="003628B9"/>
    <w:rsid w:val="00362D8F"/>
    <w:rsid w:val="00367724"/>
    <w:rsid w:val="003710BA"/>
    <w:rsid w:val="003770F6"/>
    <w:rsid w:val="00383E37"/>
    <w:rsid w:val="00393042"/>
    <w:rsid w:val="00394AD5"/>
    <w:rsid w:val="0039642D"/>
    <w:rsid w:val="00397977"/>
    <w:rsid w:val="003A1E1C"/>
    <w:rsid w:val="003A2B9E"/>
    <w:rsid w:val="003A2E40"/>
    <w:rsid w:val="003A3599"/>
    <w:rsid w:val="003B0158"/>
    <w:rsid w:val="003B377C"/>
    <w:rsid w:val="003B40B6"/>
    <w:rsid w:val="003B56DB"/>
    <w:rsid w:val="003B755E"/>
    <w:rsid w:val="003C120B"/>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1B1E"/>
    <w:rsid w:val="00456A75"/>
    <w:rsid w:val="00461E39"/>
    <w:rsid w:val="00462D3A"/>
    <w:rsid w:val="00463521"/>
    <w:rsid w:val="00471125"/>
    <w:rsid w:val="0047437A"/>
    <w:rsid w:val="00480E42"/>
    <w:rsid w:val="00484C5D"/>
    <w:rsid w:val="0048543E"/>
    <w:rsid w:val="004868C1"/>
    <w:rsid w:val="0048750F"/>
    <w:rsid w:val="004915A4"/>
    <w:rsid w:val="004A17E9"/>
    <w:rsid w:val="004A495F"/>
    <w:rsid w:val="004A7544"/>
    <w:rsid w:val="004B3DD3"/>
    <w:rsid w:val="004B6B0F"/>
    <w:rsid w:val="004C54E5"/>
    <w:rsid w:val="004C7DC8"/>
    <w:rsid w:val="004D21B0"/>
    <w:rsid w:val="004D66BB"/>
    <w:rsid w:val="004D737D"/>
    <w:rsid w:val="004E2659"/>
    <w:rsid w:val="004E39EE"/>
    <w:rsid w:val="004E475C"/>
    <w:rsid w:val="004E56E0"/>
    <w:rsid w:val="004E7329"/>
    <w:rsid w:val="004E7873"/>
    <w:rsid w:val="004E791F"/>
    <w:rsid w:val="004F0A1A"/>
    <w:rsid w:val="004F2CB0"/>
    <w:rsid w:val="005011BC"/>
    <w:rsid w:val="005017F7"/>
    <w:rsid w:val="00501FA7"/>
    <w:rsid w:val="005034DC"/>
    <w:rsid w:val="00505BFA"/>
    <w:rsid w:val="005071B4"/>
    <w:rsid w:val="00507687"/>
    <w:rsid w:val="005117A9"/>
    <w:rsid w:val="00511F57"/>
    <w:rsid w:val="0051220B"/>
    <w:rsid w:val="00515CBE"/>
    <w:rsid w:val="00515E2B"/>
    <w:rsid w:val="00522A7E"/>
    <w:rsid w:val="00522F20"/>
    <w:rsid w:val="005308DB"/>
    <w:rsid w:val="00530A2E"/>
    <w:rsid w:val="00530FBE"/>
    <w:rsid w:val="00533159"/>
    <w:rsid w:val="005339DB"/>
    <w:rsid w:val="0053441A"/>
    <w:rsid w:val="00534C89"/>
    <w:rsid w:val="00541573"/>
    <w:rsid w:val="0054348A"/>
    <w:rsid w:val="00571777"/>
    <w:rsid w:val="00580FF5"/>
    <w:rsid w:val="0058519C"/>
    <w:rsid w:val="0059149A"/>
    <w:rsid w:val="005956EE"/>
    <w:rsid w:val="00596CED"/>
    <w:rsid w:val="005A083E"/>
    <w:rsid w:val="005B4802"/>
    <w:rsid w:val="005B4C76"/>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0DC6"/>
    <w:rsid w:val="006412DC"/>
    <w:rsid w:val="006418C7"/>
    <w:rsid w:val="00642220"/>
    <w:rsid w:val="00642BC6"/>
    <w:rsid w:val="00644790"/>
    <w:rsid w:val="006501AF"/>
    <w:rsid w:val="00650DDE"/>
    <w:rsid w:val="00653BCF"/>
    <w:rsid w:val="0065505B"/>
    <w:rsid w:val="0065687F"/>
    <w:rsid w:val="006670AC"/>
    <w:rsid w:val="00672307"/>
    <w:rsid w:val="006808C6"/>
    <w:rsid w:val="00682668"/>
    <w:rsid w:val="00692A0E"/>
    <w:rsid w:val="00692A68"/>
    <w:rsid w:val="00695D85"/>
    <w:rsid w:val="006A30A2"/>
    <w:rsid w:val="006A6D23"/>
    <w:rsid w:val="006B25DE"/>
    <w:rsid w:val="006C1C3B"/>
    <w:rsid w:val="006C4E43"/>
    <w:rsid w:val="006C5878"/>
    <w:rsid w:val="006C643E"/>
    <w:rsid w:val="006D2932"/>
    <w:rsid w:val="006D3671"/>
    <w:rsid w:val="006D3DE1"/>
    <w:rsid w:val="006D4176"/>
    <w:rsid w:val="006E0A73"/>
    <w:rsid w:val="006E0FEE"/>
    <w:rsid w:val="006E6C11"/>
    <w:rsid w:val="006F7C0C"/>
    <w:rsid w:val="00700755"/>
    <w:rsid w:val="007057FD"/>
    <w:rsid w:val="0070646B"/>
    <w:rsid w:val="007074F0"/>
    <w:rsid w:val="007130A2"/>
    <w:rsid w:val="00715463"/>
    <w:rsid w:val="00730655"/>
    <w:rsid w:val="00731D77"/>
    <w:rsid w:val="00732360"/>
    <w:rsid w:val="0073390A"/>
    <w:rsid w:val="00734E64"/>
    <w:rsid w:val="00736B37"/>
    <w:rsid w:val="00740A35"/>
    <w:rsid w:val="00745B6F"/>
    <w:rsid w:val="007520B4"/>
    <w:rsid w:val="007635C6"/>
    <w:rsid w:val="007655D5"/>
    <w:rsid w:val="007711E0"/>
    <w:rsid w:val="007763C1"/>
    <w:rsid w:val="00777E82"/>
    <w:rsid w:val="00781359"/>
    <w:rsid w:val="00786921"/>
    <w:rsid w:val="007949C7"/>
    <w:rsid w:val="007A1EAA"/>
    <w:rsid w:val="007A79FD"/>
    <w:rsid w:val="007B0B9D"/>
    <w:rsid w:val="007B26E3"/>
    <w:rsid w:val="007B5A43"/>
    <w:rsid w:val="007B709B"/>
    <w:rsid w:val="007C1343"/>
    <w:rsid w:val="007C5EF1"/>
    <w:rsid w:val="007C7BF5"/>
    <w:rsid w:val="007D19B7"/>
    <w:rsid w:val="007D622B"/>
    <w:rsid w:val="007D75E5"/>
    <w:rsid w:val="007D773E"/>
    <w:rsid w:val="007E066E"/>
    <w:rsid w:val="007E1356"/>
    <w:rsid w:val="007E20FC"/>
    <w:rsid w:val="007E32AE"/>
    <w:rsid w:val="007E7062"/>
    <w:rsid w:val="007F0E1E"/>
    <w:rsid w:val="007F29A7"/>
    <w:rsid w:val="008004B4"/>
    <w:rsid w:val="00805BE8"/>
    <w:rsid w:val="00816078"/>
    <w:rsid w:val="008177E3"/>
    <w:rsid w:val="008225B3"/>
    <w:rsid w:val="00823AA9"/>
    <w:rsid w:val="008255B9"/>
    <w:rsid w:val="00825CD8"/>
    <w:rsid w:val="00827324"/>
    <w:rsid w:val="0083234B"/>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74F0D"/>
    <w:rsid w:val="008848D2"/>
    <w:rsid w:val="00886D1F"/>
    <w:rsid w:val="00891EE1"/>
    <w:rsid w:val="00893987"/>
    <w:rsid w:val="008963EF"/>
    <w:rsid w:val="0089688E"/>
    <w:rsid w:val="008A1FBE"/>
    <w:rsid w:val="008A2347"/>
    <w:rsid w:val="008A51C9"/>
    <w:rsid w:val="008B3194"/>
    <w:rsid w:val="008B5AE7"/>
    <w:rsid w:val="008C60E9"/>
    <w:rsid w:val="008D1B7C"/>
    <w:rsid w:val="008D6657"/>
    <w:rsid w:val="008E1F60"/>
    <w:rsid w:val="008E2F80"/>
    <w:rsid w:val="008E307E"/>
    <w:rsid w:val="008F4DD1"/>
    <w:rsid w:val="008F6056"/>
    <w:rsid w:val="00902C07"/>
    <w:rsid w:val="00905804"/>
    <w:rsid w:val="009101E2"/>
    <w:rsid w:val="0091328E"/>
    <w:rsid w:val="00915D73"/>
    <w:rsid w:val="00916077"/>
    <w:rsid w:val="009170A2"/>
    <w:rsid w:val="009208A6"/>
    <w:rsid w:val="00921EB6"/>
    <w:rsid w:val="00924514"/>
    <w:rsid w:val="00927316"/>
    <w:rsid w:val="0093133D"/>
    <w:rsid w:val="0093276D"/>
    <w:rsid w:val="00933D12"/>
    <w:rsid w:val="00937065"/>
    <w:rsid w:val="00940285"/>
    <w:rsid w:val="009415B0"/>
    <w:rsid w:val="00947E7E"/>
    <w:rsid w:val="0095139A"/>
    <w:rsid w:val="00952327"/>
    <w:rsid w:val="00953E16"/>
    <w:rsid w:val="009542AC"/>
    <w:rsid w:val="0095580F"/>
    <w:rsid w:val="00961BB2"/>
    <w:rsid w:val="00962108"/>
    <w:rsid w:val="009638D6"/>
    <w:rsid w:val="0097408E"/>
    <w:rsid w:val="00974BB2"/>
    <w:rsid w:val="00974FA7"/>
    <w:rsid w:val="009756E5"/>
    <w:rsid w:val="00977A8C"/>
    <w:rsid w:val="00983910"/>
    <w:rsid w:val="0099149B"/>
    <w:rsid w:val="009932AC"/>
    <w:rsid w:val="00994351"/>
    <w:rsid w:val="009957AB"/>
    <w:rsid w:val="00996A8F"/>
    <w:rsid w:val="009A1DBF"/>
    <w:rsid w:val="009A68E6"/>
    <w:rsid w:val="009A7598"/>
    <w:rsid w:val="009B1443"/>
    <w:rsid w:val="009B1DF8"/>
    <w:rsid w:val="009B3D20"/>
    <w:rsid w:val="009B5418"/>
    <w:rsid w:val="009B61B4"/>
    <w:rsid w:val="009C0727"/>
    <w:rsid w:val="009C3C80"/>
    <w:rsid w:val="009C492F"/>
    <w:rsid w:val="009C7110"/>
    <w:rsid w:val="009D218C"/>
    <w:rsid w:val="009D2FF2"/>
    <w:rsid w:val="009D3226"/>
    <w:rsid w:val="009D3385"/>
    <w:rsid w:val="009D4B4E"/>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49E"/>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5AA"/>
    <w:rsid w:val="00AD7736"/>
    <w:rsid w:val="00AD7C93"/>
    <w:rsid w:val="00AE10CE"/>
    <w:rsid w:val="00AE70D4"/>
    <w:rsid w:val="00AE7868"/>
    <w:rsid w:val="00AE7C0B"/>
    <w:rsid w:val="00AF0407"/>
    <w:rsid w:val="00AF049B"/>
    <w:rsid w:val="00AF4D8B"/>
    <w:rsid w:val="00B067CA"/>
    <w:rsid w:val="00B12B26"/>
    <w:rsid w:val="00B163F8"/>
    <w:rsid w:val="00B2472D"/>
    <w:rsid w:val="00B24CA0"/>
    <w:rsid w:val="00B2549F"/>
    <w:rsid w:val="00B4108D"/>
    <w:rsid w:val="00B4464B"/>
    <w:rsid w:val="00B54BF1"/>
    <w:rsid w:val="00B562E0"/>
    <w:rsid w:val="00B57265"/>
    <w:rsid w:val="00B633AE"/>
    <w:rsid w:val="00B665D2"/>
    <w:rsid w:val="00B6737C"/>
    <w:rsid w:val="00B7214D"/>
    <w:rsid w:val="00B74372"/>
    <w:rsid w:val="00B75525"/>
    <w:rsid w:val="00B80283"/>
    <w:rsid w:val="00B80685"/>
    <w:rsid w:val="00B8095F"/>
    <w:rsid w:val="00B80B0C"/>
    <w:rsid w:val="00B80B11"/>
    <w:rsid w:val="00B831AE"/>
    <w:rsid w:val="00B8446C"/>
    <w:rsid w:val="00B87725"/>
    <w:rsid w:val="00BA14FA"/>
    <w:rsid w:val="00BA259A"/>
    <w:rsid w:val="00BA259C"/>
    <w:rsid w:val="00BA29D3"/>
    <w:rsid w:val="00BA307F"/>
    <w:rsid w:val="00BA5280"/>
    <w:rsid w:val="00BA76CF"/>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3A52"/>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2DFE"/>
    <w:rsid w:val="00C63557"/>
    <w:rsid w:val="00C649BD"/>
    <w:rsid w:val="00C65891"/>
    <w:rsid w:val="00C66AC9"/>
    <w:rsid w:val="00C724D3"/>
    <w:rsid w:val="00C72874"/>
    <w:rsid w:val="00C72951"/>
    <w:rsid w:val="00C77DD9"/>
    <w:rsid w:val="00C83BE6"/>
    <w:rsid w:val="00C84684"/>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4F48"/>
    <w:rsid w:val="00CC5F88"/>
    <w:rsid w:val="00CC69C8"/>
    <w:rsid w:val="00CC77A2"/>
    <w:rsid w:val="00CD307E"/>
    <w:rsid w:val="00CD629F"/>
    <w:rsid w:val="00CD6A1B"/>
    <w:rsid w:val="00CE0A7F"/>
    <w:rsid w:val="00CE1718"/>
    <w:rsid w:val="00CF0411"/>
    <w:rsid w:val="00CF4156"/>
    <w:rsid w:val="00CF4199"/>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03AB"/>
    <w:rsid w:val="00D6638B"/>
    <w:rsid w:val="00D67FCF"/>
    <w:rsid w:val="00D709CE"/>
    <w:rsid w:val="00D71F73"/>
    <w:rsid w:val="00D80786"/>
    <w:rsid w:val="00D81478"/>
    <w:rsid w:val="00D81CAB"/>
    <w:rsid w:val="00D8576F"/>
    <w:rsid w:val="00D8677F"/>
    <w:rsid w:val="00D97F0C"/>
    <w:rsid w:val="00DA3A86"/>
    <w:rsid w:val="00DC2500"/>
    <w:rsid w:val="00DC4F72"/>
    <w:rsid w:val="00DC77DC"/>
    <w:rsid w:val="00DD0453"/>
    <w:rsid w:val="00DD0C2C"/>
    <w:rsid w:val="00DD19DE"/>
    <w:rsid w:val="00DD28BC"/>
    <w:rsid w:val="00DD5044"/>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37648"/>
    <w:rsid w:val="00E40E90"/>
    <w:rsid w:val="00E431F6"/>
    <w:rsid w:val="00E45C7E"/>
    <w:rsid w:val="00E531EB"/>
    <w:rsid w:val="00E53E80"/>
    <w:rsid w:val="00E54874"/>
    <w:rsid w:val="00E54B6F"/>
    <w:rsid w:val="00E55ACA"/>
    <w:rsid w:val="00E57B74"/>
    <w:rsid w:val="00E63B76"/>
    <w:rsid w:val="00E65BC6"/>
    <w:rsid w:val="00E661FF"/>
    <w:rsid w:val="00E726EB"/>
    <w:rsid w:val="00E72CF1"/>
    <w:rsid w:val="00E74CC7"/>
    <w:rsid w:val="00E80B52"/>
    <w:rsid w:val="00E824C3"/>
    <w:rsid w:val="00E8335E"/>
    <w:rsid w:val="00E840B3"/>
    <w:rsid w:val="00E84D10"/>
    <w:rsid w:val="00E8629F"/>
    <w:rsid w:val="00E91008"/>
    <w:rsid w:val="00E9374E"/>
    <w:rsid w:val="00E94F54"/>
    <w:rsid w:val="00E97AD5"/>
    <w:rsid w:val="00EA1111"/>
    <w:rsid w:val="00EA3B4F"/>
    <w:rsid w:val="00EA3C24"/>
    <w:rsid w:val="00EA6321"/>
    <w:rsid w:val="00EA73DF"/>
    <w:rsid w:val="00EB04BB"/>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174B7"/>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3F1C"/>
    <w:rsid w:val="00F65582"/>
    <w:rsid w:val="00F66E75"/>
    <w:rsid w:val="00F77784"/>
    <w:rsid w:val="00F77EB0"/>
    <w:rsid w:val="00F87CDD"/>
    <w:rsid w:val="00F933F0"/>
    <w:rsid w:val="00F937A3"/>
    <w:rsid w:val="00F94715"/>
    <w:rsid w:val="00F96A3D"/>
    <w:rsid w:val="00FA4718"/>
    <w:rsid w:val="00FA5131"/>
    <w:rsid w:val="00FA5848"/>
    <w:rsid w:val="00FA6899"/>
    <w:rsid w:val="00FA7F3D"/>
    <w:rsid w:val="00FB38D8"/>
    <w:rsid w:val="00FC051F"/>
    <w:rsid w:val="00FC06FF"/>
    <w:rsid w:val="00FC0B97"/>
    <w:rsid w:val="00FC45F4"/>
    <w:rsid w:val="00FC69B4"/>
    <w:rsid w:val="00FD0694"/>
    <w:rsid w:val="00FD25BE"/>
    <w:rsid w:val="00FD2E70"/>
    <w:rsid w:val="00FD34A0"/>
    <w:rsid w:val="00FD3EB2"/>
    <w:rsid w:val="00FD3EE5"/>
    <w:rsid w:val="00FD7AA7"/>
    <w:rsid w:val="00FF1FCB"/>
    <w:rsid w:val="00FF3A2F"/>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CA83EB68-C724-41DE-9480-55D629AC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styleId="affa">
    <w:name w:val="Unresolved Mention"/>
    <w:basedOn w:val="a0"/>
    <w:uiPriority w:val="99"/>
    <w:semiHidden/>
    <w:unhideWhenUsed/>
    <w:rsid w:val="00E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4_Radio/TSGR4_119/Docs/R4-2605657.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4_Radio/TSGR4_119/Docs/R4-2605658.zip" TargetMode="External"/><Relationship Id="rId5" Type="http://schemas.openxmlformats.org/officeDocument/2006/relationships/webSettings" Target="webSettings.xml"/><Relationship Id="rId10" Type="http://schemas.openxmlformats.org/officeDocument/2006/relationships/hyperlink" Target="https://www.3gpp.org/ftp/tsg_ran/WG4_Radio/TSGR4_119/Docs/R4-2605656.zip" TargetMode="External"/><Relationship Id="rId4" Type="http://schemas.openxmlformats.org/officeDocument/2006/relationships/settings" Target="settings.xml"/><Relationship Id="rId9" Type="http://schemas.openxmlformats.org/officeDocument/2006/relationships/hyperlink" Target="https://www.3gpp.org/ftp/tsg_ran/WG4_Radio/TSGR4_119/Docs/R4-260691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C:\Users\lianjji\AppData\Roaming\Microsoft\Templates\3gpp_70.dot</Template>
  <TotalTime>13</TotalTime>
  <Pages>3</Pages>
  <Words>656</Words>
  <Characters>3745</Characters>
  <Application>Microsoft Office Word</Application>
  <DocSecurity>0</DocSecurity>
  <Lines>31</Lines>
  <Paragraphs>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Ruixin WANG （vivo）</cp:lastModifiedBy>
  <cp:revision>38</cp:revision>
  <cp:lastPrinted>2019-04-24T16:09:00Z</cp:lastPrinted>
  <dcterms:created xsi:type="dcterms:W3CDTF">2026-05-14T01:42:00Z</dcterms:created>
  <dcterms:modified xsi:type="dcterms:W3CDTF">2026-05-14T01:59:00Z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