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AC613">
      <w:pPr>
        <w:pStyle w:val="39"/>
        <w:tabs>
          <w:tab w:val="right" w:pos="9781"/>
          <w:tab w:val="right" w:pos="13323"/>
        </w:tabs>
        <w:spacing w:before="60" w:after="60"/>
        <w:outlineLvl w:val="0"/>
        <w:rPr>
          <w:rFonts w:hint="default" w:cs="Arial"/>
          <w:b w:val="0"/>
          <w:sz w:val="24"/>
          <w:szCs w:val="24"/>
          <w:lang w:val="en-US" w:eastAsia="zh-CN"/>
        </w:rPr>
      </w:pPr>
      <w:bookmarkStart w:id="0" w:name="Title"/>
      <w:bookmarkEnd w:id="0"/>
      <w:r>
        <w:rPr>
          <w:rFonts w:cs="Arial"/>
          <w:sz w:val="24"/>
          <w:szCs w:val="24"/>
        </w:rPr>
        <w:t>3GPP TSG-RAN WG4 Meeting #11</w:t>
      </w:r>
      <w:r>
        <w:rPr>
          <w:rFonts w:hint="eastAsia" w:cs="Arial"/>
          <w:sz w:val="24"/>
          <w:szCs w:val="24"/>
          <w:lang w:val="en-US" w:eastAsia="zh-CN"/>
        </w:rPr>
        <w:t xml:space="preserve">9                                                    </w:t>
      </w:r>
      <w:r>
        <w:rPr>
          <w:rFonts w:cs="Arial"/>
          <w:sz w:val="24"/>
          <w:szCs w:val="24"/>
        </w:rPr>
        <w:t>R4-2</w:t>
      </w:r>
      <w:r>
        <w:rPr>
          <w:rFonts w:hint="eastAsia" w:cs="Arial"/>
          <w:sz w:val="24"/>
          <w:szCs w:val="24"/>
          <w:lang w:val="en-US" w:eastAsia="zh-CN"/>
        </w:rPr>
        <w:t>607337</w:t>
      </w:r>
    </w:p>
    <w:p w14:paraId="0F9D98CD">
      <w:pPr>
        <w:pStyle w:val="39"/>
        <w:tabs>
          <w:tab w:val="right" w:pos="9781"/>
          <w:tab w:val="right" w:pos="13323"/>
        </w:tabs>
        <w:spacing w:before="60" w:after="60"/>
        <w:outlineLvl w:val="0"/>
        <w:rPr>
          <w:rFonts w:cs="Arial"/>
          <w:b w:val="0"/>
          <w:sz w:val="24"/>
          <w:szCs w:val="24"/>
          <w:lang w:val="sv-SE" w:eastAsia="zh-CN"/>
        </w:rPr>
      </w:pPr>
      <w:r>
        <w:rPr>
          <w:rFonts w:hint="eastAsia" w:ascii="Arial" w:hAnsi="Arial" w:eastAsia="游明朝" w:cs="Arial"/>
          <w:b/>
          <w:sz w:val="24"/>
          <w:szCs w:val="24"/>
          <w:lang w:val="en-US" w:eastAsia="ja-JP"/>
        </w:rPr>
        <w:t>Dalian, China, May 18</w:t>
      </w:r>
      <w:r>
        <w:rPr>
          <w:rFonts w:hint="eastAsia" w:ascii="Arial" w:hAnsi="Arial" w:eastAsia="游明朝" w:cs="Arial"/>
          <w:b/>
          <w:sz w:val="24"/>
          <w:szCs w:val="24"/>
          <w:vertAlign w:val="superscript"/>
          <w:lang w:val="en-US" w:eastAsia="ja-JP"/>
        </w:rPr>
        <w:t>th</w:t>
      </w:r>
      <w:r>
        <w:rPr>
          <w:rFonts w:hint="eastAsia" w:ascii="Arial" w:hAnsi="Arial" w:eastAsia="游明朝" w:cs="Arial"/>
          <w:b/>
          <w:sz w:val="24"/>
          <w:szCs w:val="24"/>
          <w:lang w:val="en-US" w:eastAsia="ja-JP"/>
        </w:rPr>
        <w:t xml:space="preserve"> </w:t>
      </w:r>
      <w:r>
        <w:rPr>
          <w:rFonts w:ascii="Arial" w:hAnsi="Arial" w:eastAsia="游明朝" w:cs="Arial"/>
          <w:b/>
          <w:sz w:val="24"/>
          <w:szCs w:val="24"/>
          <w:lang w:val="en-US" w:eastAsia="ja-JP"/>
        </w:rPr>
        <w:t>–</w:t>
      </w:r>
      <w:r>
        <w:rPr>
          <w:rFonts w:hint="eastAsia" w:ascii="Arial" w:hAnsi="Arial" w:eastAsia="游明朝" w:cs="Arial"/>
          <w:b/>
          <w:sz w:val="24"/>
          <w:szCs w:val="24"/>
          <w:lang w:val="en-US" w:eastAsia="ja-JP"/>
        </w:rPr>
        <w:t xml:space="preserve"> 22</w:t>
      </w:r>
      <w:r>
        <w:rPr>
          <w:rFonts w:hint="eastAsia" w:ascii="Arial" w:hAnsi="Arial" w:eastAsia="游明朝" w:cs="Arial"/>
          <w:b/>
          <w:sz w:val="24"/>
          <w:szCs w:val="24"/>
          <w:vertAlign w:val="superscript"/>
          <w:lang w:val="en-US" w:eastAsia="ja-JP"/>
        </w:rPr>
        <w:t>nd</w:t>
      </w:r>
      <w:r>
        <w:rPr>
          <w:rFonts w:hint="eastAsia" w:ascii="Arial" w:hAnsi="Arial" w:eastAsia="游明朝" w:cs="Arial"/>
          <w:b/>
          <w:sz w:val="24"/>
          <w:szCs w:val="24"/>
          <w:lang w:val="en-US" w:eastAsia="ja-JP"/>
        </w:rPr>
        <w:t xml:space="preserve"> </w:t>
      </w:r>
      <w:r>
        <w:rPr>
          <w:rFonts w:cs="Arial"/>
          <w:sz w:val="24"/>
          <w:szCs w:val="24"/>
          <w:lang w:val="sv-SE" w:eastAsia="zh-CN"/>
        </w:rPr>
        <w:t>,</w:t>
      </w:r>
      <w:r>
        <w:rPr>
          <w:rFonts w:cs="Arial"/>
          <w:sz w:val="24"/>
          <w:szCs w:val="24"/>
          <w:lang w:val="sv-SE"/>
        </w:rPr>
        <w:t xml:space="preserve"> 202</w:t>
      </w:r>
      <w:r>
        <w:rPr>
          <w:rFonts w:hint="eastAsia" w:cs="Arial"/>
          <w:sz w:val="24"/>
          <w:szCs w:val="24"/>
          <w:lang w:val="en-US" w:eastAsia="zh-CN"/>
        </w:rPr>
        <w:t>6</w:t>
      </w:r>
    </w:p>
    <w:p w14:paraId="2BFBB868">
      <w:pPr>
        <w:spacing w:after="120"/>
        <w:ind w:left="1985" w:hanging="1985"/>
        <w:rPr>
          <w:rFonts w:ascii="Arial" w:hAnsi="Arial" w:eastAsia="MS Mincho" w:cs="Arial"/>
          <w:b/>
          <w:sz w:val="22"/>
          <w:lang w:val="sv-SE"/>
        </w:rPr>
      </w:pPr>
    </w:p>
    <w:p w14:paraId="72DE2FA4">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sv-SE"/>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val="sv-SE"/>
        </w:rPr>
        <w:t>8</w:t>
      </w:r>
      <w:r>
        <w:rPr>
          <w:rFonts w:ascii="Arial" w:hAnsi="Arial" w:cs="Arial" w:eastAsiaTheme="minorEastAsia"/>
          <w:color w:val="000000"/>
          <w:sz w:val="22"/>
          <w:lang w:val="sv-SE"/>
        </w:rPr>
        <w:t>.</w:t>
      </w:r>
      <w:r>
        <w:rPr>
          <w:rFonts w:hint="eastAsia" w:ascii="Arial" w:hAnsi="Arial" w:cs="Arial" w:eastAsiaTheme="minorEastAsia"/>
          <w:color w:val="000000"/>
          <w:sz w:val="22"/>
          <w:lang w:val="sv-SE"/>
        </w:rPr>
        <w:t>1</w:t>
      </w:r>
    </w:p>
    <w:p w14:paraId="50D699D1">
      <w:pPr>
        <w:spacing w:after="120"/>
        <w:ind w:left="1985" w:hanging="1985"/>
        <w:rPr>
          <w:rFonts w:ascii="Arial" w:hAnsi="Arial" w:cs="Arial"/>
          <w:color w:val="000000"/>
          <w:sz w:val="22"/>
        </w:rPr>
      </w:pPr>
      <w:r>
        <w:rPr>
          <w:rFonts w:ascii="Arial" w:hAnsi="Arial" w:eastAsia="MS Mincho" w:cs="Arial"/>
          <w:b/>
          <w:sz w:val="22"/>
        </w:rPr>
        <w:t>Source:</w:t>
      </w:r>
      <w:r>
        <w:rPr>
          <w:rFonts w:ascii="Arial" w:hAnsi="Arial" w:eastAsia="MS Mincho" w:cs="Arial"/>
          <w:b/>
          <w:sz w:val="22"/>
        </w:rPr>
        <w:tab/>
      </w:r>
      <w:r>
        <w:rPr>
          <w:rFonts w:hint="eastAsia" w:ascii="Arial" w:hAnsi="Arial" w:eastAsia="宋体" w:cs="Arial"/>
          <w:color w:val="000000"/>
          <w:sz w:val="22"/>
        </w:rPr>
        <w:t>CMCC</w:t>
      </w:r>
    </w:p>
    <w:p w14:paraId="53D7CEDA">
      <w:pPr>
        <w:spacing w:after="120"/>
        <w:ind w:left="1985" w:hanging="1985"/>
        <w:rPr>
          <w:rFonts w:ascii="Arial" w:hAnsi="Arial" w:cs="Arial" w:eastAsiaTheme="minorEastAsia"/>
          <w:color w:val="000000"/>
          <w:sz w:val="22"/>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rPr>
        <w:t>WF for [11</w:t>
      </w:r>
      <w:r>
        <w:rPr>
          <w:rFonts w:hint="eastAsia" w:ascii="Arial" w:hAnsi="Arial" w:cs="Arial" w:eastAsiaTheme="minorEastAsia"/>
          <w:color w:val="000000"/>
          <w:sz w:val="22"/>
          <w:lang w:val="en-US" w:eastAsia="zh-CN"/>
        </w:rPr>
        <w:t>9</w:t>
      </w:r>
      <w:r>
        <w:rPr>
          <w:rFonts w:hint="eastAsia" w:ascii="Arial" w:hAnsi="Arial" w:cs="Arial" w:eastAsiaTheme="minorEastAsia"/>
          <w:color w:val="000000"/>
          <w:sz w:val="22"/>
        </w:rPr>
        <w:t>][108] 6G spectrum sharing</w:t>
      </w:r>
    </w:p>
    <w:p w14:paraId="19275890">
      <w:pPr>
        <w:spacing w:after="120"/>
        <w:ind w:left="1985" w:hanging="1985"/>
        <w:rPr>
          <w:rFonts w:ascii="Arial" w:hAnsi="Arial" w:cs="Arial" w:eastAsiaTheme="minorEastAsia"/>
          <w:sz w:val="22"/>
        </w:rPr>
      </w:pPr>
      <w:r>
        <w:rPr>
          <w:rFonts w:ascii="Arial" w:hAnsi="Arial" w:eastAsia="MS Mincho" w:cs="Arial"/>
          <w:b/>
          <w:color w:val="000000"/>
          <w:sz w:val="22"/>
        </w:rPr>
        <w:t>Document for:</w:t>
      </w:r>
      <w:r>
        <w:rPr>
          <w:rFonts w:ascii="Arial" w:hAnsi="Arial" w:eastAsia="MS Mincho" w:cs="Arial"/>
          <w:b/>
          <w:color w:val="000000"/>
          <w:sz w:val="22"/>
        </w:rPr>
        <w:tab/>
      </w:r>
      <w:r>
        <w:rPr>
          <w:rFonts w:hint="eastAsia" w:ascii="Arial" w:hAnsi="Arial" w:cs="Arial" w:eastAsiaTheme="minorEastAsia"/>
          <w:color w:val="000000"/>
          <w:sz w:val="22"/>
        </w:rPr>
        <w:t>Approval</w:t>
      </w:r>
    </w:p>
    <w:p w14:paraId="157D5E36">
      <w:pPr>
        <w:pStyle w:val="2"/>
        <w:numPr>
          <w:ilvl w:val="0"/>
          <w:numId w:val="0"/>
        </w:numPr>
        <w:rPr>
          <w:lang w:val="en-US" w:eastAsia="zh-CN"/>
        </w:rPr>
      </w:pPr>
      <w:r>
        <w:rPr>
          <w:rFonts w:hint="eastAsia"/>
          <w:lang w:val="en-US" w:eastAsia="zh-CN"/>
        </w:rPr>
        <w:t xml:space="preserve">1 </w:t>
      </w:r>
      <w:r>
        <w:rPr>
          <w:lang w:val="en-US" w:eastAsia="zh-CN"/>
        </w:rPr>
        <w:t>Agreement:</w:t>
      </w:r>
    </w:p>
    <w:p w14:paraId="719D0E90">
      <w:pPr>
        <w:pStyle w:val="3"/>
        <w:numPr>
          <w:ilvl w:val="1"/>
          <w:numId w:val="0"/>
        </w:numPr>
        <w:rPr>
          <w:rFonts w:hint="eastAsia"/>
          <w:lang w:val="en-US"/>
        </w:rPr>
      </w:pPr>
      <w:r>
        <w:rPr>
          <w:rFonts w:hint="eastAsia"/>
          <w:lang w:val="en-US"/>
        </w:rPr>
        <w:t>Sub-topic 1-1: General aspects</w:t>
      </w:r>
    </w:p>
    <w:p w14:paraId="5A1A20C5">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1-4</w:t>
      </w:r>
      <w:r>
        <w:rPr>
          <w:rFonts w:ascii="Times New Roman" w:hAnsi="Times New Roman"/>
          <w:b/>
          <w:bCs/>
          <w:color w:val="0070C0"/>
          <w:szCs w:val="24"/>
          <w:lang w:val="en-US"/>
        </w:rPr>
        <w:t>:</w:t>
      </w:r>
      <w:r>
        <w:rPr>
          <w:rFonts w:hint="eastAsia" w:ascii="Times New Roman" w:hAnsi="Times New Roman"/>
          <w:b/>
          <w:bCs/>
          <w:color w:val="0070C0"/>
          <w:szCs w:val="24"/>
          <w:lang w:val="en-US"/>
        </w:rPr>
        <w:t xml:space="preserve"> TR skeleton for spectrum sharing</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 </w:t>
      </w:r>
    </w:p>
    <w:p w14:paraId="2E75583D">
      <w:pPr>
        <w:pStyle w:val="151"/>
        <w:numPr>
          <w:ilvl w:val="5"/>
          <w:numId w:val="4"/>
        </w:numPr>
        <w:overflowPunct/>
        <w:autoSpaceDE/>
        <w:autoSpaceDN/>
        <w:adjustRightInd/>
        <w:spacing w:after="120"/>
        <w:ind w:left="660" w:firstLineChars="0"/>
        <w:textAlignment w:val="auto"/>
        <w:rPr>
          <w:rFonts w:eastAsia="宋体"/>
          <w:highlight w:val="green"/>
        </w:rPr>
      </w:pPr>
      <w:r>
        <w:rPr>
          <w:rFonts w:hint="eastAsia" w:eastAsia="宋体"/>
          <w:highlight w:val="green"/>
        </w:rPr>
        <w:t>Agreement:</w:t>
      </w:r>
    </w:p>
    <w:p w14:paraId="73E6479A">
      <w:pPr>
        <w:pStyle w:val="151"/>
        <w:numPr>
          <w:ilvl w:val="1"/>
          <w:numId w:val="4"/>
        </w:numPr>
        <w:spacing w:after="120"/>
        <w:ind w:firstLineChars="0"/>
        <w:rPr>
          <w:rFonts w:eastAsia="宋体"/>
          <w:highlight w:val="green"/>
        </w:rPr>
      </w:pPr>
      <w:r>
        <w:rPr>
          <w:rFonts w:hint="eastAsia" w:eastAsia="宋体"/>
          <w:highlight w:val="green"/>
        </w:rPr>
        <w:t>TR skeleton for spectrum sharing</w:t>
      </w:r>
      <w:r>
        <w:rPr>
          <w:rFonts w:hint="eastAsia" w:eastAsia="宋体"/>
          <w:highlight w:val="green"/>
          <w:lang w:val="en-US" w:eastAsia="zh-CN"/>
        </w:rPr>
        <w:t xml:space="preserve"> is as following, and further update can be considered in the future</w:t>
      </w:r>
      <w:r>
        <w:rPr>
          <w:rFonts w:hint="eastAsia" w:eastAsia="宋体"/>
          <w:highlight w:val="green"/>
        </w:rPr>
        <w:t xml:space="preserve"> </w:t>
      </w:r>
    </w:p>
    <w:p w14:paraId="4A052987">
      <w:pPr>
        <w:pStyle w:val="151"/>
        <w:spacing w:after="120"/>
        <w:ind w:left="1440" w:firstLine="0" w:firstLineChars="0"/>
        <w:rPr>
          <w:rFonts w:hint="eastAsia" w:eastAsia="宋体"/>
          <w:highlight w:val="green"/>
        </w:rPr>
      </w:pPr>
      <w:r>
        <w:rPr>
          <w:rFonts w:hint="eastAsia" w:eastAsia="宋体"/>
          <w:highlight w:val="green"/>
        </w:rPr>
        <w:t xml:space="preserve">4.8 </w:t>
      </w:r>
      <w:r>
        <w:rPr>
          <w:rFonts w:hint="eastAsia" w:eastAsia="宋体"/>
          <w:highlight w:val="green"/>
          <w:lang w:val="en-US" w:eastAsia="zh-CN"/>
        </w:rPr>
        <w:t>S</w:t>
      </w:r>
      <w:r>
        <w:rPr>
          <w:rFonts w:hint="eastAsia" w:eastAsia="宋体"/>
          <w:highlight w:val="green"/>
        </w:rPr>
        <w:t>pectrum sharing</w:t>
      </w:r>
    </w:p>
    <w:p w14:paraId="6449F9D3">
      <w:pPr>
        <w:pStyle w:val="151"/>
        <w:spacing w:after="120"/>
        <w:ind w:left="1680" w:leftChars="700" w:firstLine="0" w:firstLineChars="0"/>
        <w:rPr>
          <w:rFonts w:hint="eastAsia" w:eastAsia="宋体"/>
          <w:highlight w:val="green"/>
        </w:rPr>
      </w:pPr>
      <w:r>
        <w:rPr>
          <w:rFonts w:hint="eastAsia" w:eastAsia="宋体"/>
          <w:highlight w:val="green"/>
          <w:lang w:val="en-US" w:eastAsia="zh-CN"/>
        </w:rPr>
        <w:t xml:space="preserve">4.8.1 NR-6G </w:t>
      </w:r>
      <w:r>
        <w:rPr>
          <w:highlight w:val="green"/>
        </w:rPr>
        <w:t xml:space="preserve">spectrum sharing </w:t>
      </w:r>
    </w:p>
    <w:p w14:paraId="1DBC20D0">
      <w:pPr>
        <w:pStyle w:val="151"/>
        <w:spacing w:after="120"/>
        <w:ind w:left="2160" w:leftChars="900" w:firstLine="0" w:firstLineChars="0"/>
        <w:rPr>
          <w:rFonts w:hint="eastAsia" w:eastAsia="宋体"/>
          <w:highlight w:val="green"/>
        </w:rPr>
      </w:pPr>
      <w:r>
        <w:rPr>
          <w:rFonts w:hint="eastAsia" w:eastAsia="宋体"/>
          <w:highlight w:val="green"/>
        </w:rPr>
        <w:t>4.8.1</w:t>
      </w:r>
      <w:r>
        <w:rPr>
          <w:rFonts w:hint="eastAsia" w:eastAsia="宋体"/>
          <w:highlight w:val="green"/>
          <w:lang w:val="en-US" w:eastAsia="zh-CN"/>
        </w:rPr>
        <w:t>.1S</w:t>
      </w:r>
      <w:r>
        <w:rPr>
          <w:rFonts w:hint="eastAsia" w:eastAsia="宋体"/>
          <w:highlight w:val="green"/>
        </w:rPr>
        <w:t>cenario</w:t>
      </w:r>
    </w:p>
    <w:p w14:paraId="0FED0E53">
      <w:pPr>
        <w:pStyle w:val="151"/>
        <w:spacing w:after="120"/>
        <w:ind w:left="2160" w:leftChars="900" w:firstLine="0" w:firstLineChars="0"/>
        <w:rPr>
          <w:rFonts w:hint="default" w:eastAsia="宋体"/>
          <w:highlight w:val="green"/>
          <w:lang w:val="en-US" w:eastAsia="zh-CN"/>
        </w:rPr>
      </w:pPr>
      <w:r>
        <w:rPr>
          <w:rFonts w:hint="eastAsia" w:eastAsia="宋体"/>
          <w:highlight w:val="green"/>
        </w:rPr>
        <w:t>4.8.</w:t>
      </w:r>
      <w:r>
        <w:rPr>
          <w:rFonts w:hint="eastAsia" w:eastAsia="宋体"/>
          <w:highlight w:val="green"/>
          <w:lang w:val="en-US" w:eastAsia="zh-CN"/>
        </w:rPr>
        <w:t>1.</w:t>
      </w:r>
      <w:r>
        <w:rPr>
          <w:rFonts w:hint="eastAsia" w:eastAsia="宋体"/>
          <w:highlight w:val="green"/>
        </w:rPr>
        <w:t xml:space="preserve">2 </w:t>
      </w:r>
      <w:r>
        <w:rPr>
          <w:rFonts w:hint="eastAsia" w:eastAsia="宋体"/>
          <w:highlight w:val="green"/>
          <w:lang w:val="en-US" w:eastAsia="zh-CN"/>
        </w:rPr>
        <w:t>System parameter impact</w:t>
      </w:r>
    </w:p>
    <w:p w14:paraId="3920B29C">
      <w:pPr>
        <w:pStyle w:val="151"/>
        <w:spacing w:after="120"/>
        <w:ind w:left="2160" w:leftChars="900" w:firstLine="0" w:firstLineChars="0"/>
        <w:rPr>
          <w:rFonts w:eastAsia="宋体"/>
          <w:highlight w:val="green"/>
        </w:rPr>
      </w:pPr>
      <w:r>
        <w:rPr>
          <w:rFonts w:hint="eastAsia" w:eastAsia="宋体"/>
          <w:highlight w:val="green"/>
        </w:rPr>
        <w:t>4.8.</w:t>
      </w:r>
      <w:r>
        <w:rPr>
          <w:rFonts w:hint="eastAsia" w:eastAsia="宋体"/>
          <w:highlight w:val="green"/>
          <w:lang w:val="en-US" w:eastAsia="zh-CN"/>
        </w:rPr>
        <w:t>1.3</w:t>
      </w:r>
      <w:r>
        <w:rPr>
          <w:rFonts w:hint="eastAsia" w:eastAsia="宋体"/>
          <w:highlight w:val="green"/>
        </w:rPr>
        <w:t xml:space="preserve"> RF impact</w:t>
      </w:r>
    </w:p>
    <w:p w14:paraId="004B7067">
      <w:pPr>
        <w:pStyle w:val="151"/>
        <w:spacing w:after="120"/>
        <w:ind w:left="2160" w:leftChars="900" w:firstLine="0" w:firstLineChars="0"/>
        <w:rPr>
          <w:rFonts w:eastAsia="宋体"/>
          <w:highlight w:val="green"/>
        </w:rPr>
      </w:pPr>
      <w:r>
        <w:rPr>
          <w:rFonts w:hint="eastAsia" w:eastAsia="宋体"/>
          <w:highlight w:val="green"/>
        </w:rPr>
        <w:t>4.8.</w:t>
      </w:r>
      <w:r>
        <w:rPr>
          <w:rFonts w:hint="eastAsia" w:eastAsia="宋体"/>
          <w:highlight w:val="green"/>
          <w:lang w:val="en-US" w:eastAsia="zh-CN"/>
        </w:rPr>
        <w:t>1.4</w:t>
      </w:r>
      <w:r>
        <w:rPr>
          <w:rFonts w:hint="eastAsia" w:eastAsia="宋体"/>
          <w:highlight w:val="green"/>
        </w:rPr>
        <w:t xml:space="preserve"> RRM impact</w:t>
      </w:r>
    </w:p>
    <w:p w14:paraId="7EAD5472">
      <w:pPr>
        <w:pStyle w:val="151"/>
        <w:spacing w:after="120"/>
        <w:ind w:left="2160" w:leftChars="900" w:firstLine="0" w:firstLineChars="0"/>
        <w:rPr>
          <w:rFonts w:hint="eastAsia" w:eastAsia="宋体"/>
          <w:highlight w:val="green"/>
        </w:rPr>
      </w:pPr>
      <w:r>
        <w:rPr>
          <w:rFonts w:hint="eastAsia" w:eastAsia="宋体"/>
          <w:highlight w:val="green"/>
        </w:rPr>
        <w:t>4.8.</w:t>
      </w:r>
      <w:r>
        <w:rPr>
          <w:rFonts w:hint="eastAsia" w:eastAsia="宋体"/>
          <w:highlight w:val="green"/>
          <w:lang w:val="en-US" w:eastAsia="zh-CN"/>
        </w:rPr>
        <w:t>1.5</w:t>
      </w:r>
      <w:r>
        <w:rPr>
          <w:rFonts w:hint="eastAsia" w:eastAsia="宋体"/>
          <w:highlight w:val="green"/>
        </w:rPr>
        <w:t xml:space="preserve"> </w:t>
      </w:r>
      <w:r>
        <w:rPr>
          <w:rFonts w:hint="eastAsia" w:eastAsia="宋体"/>
          <w:highlight w:val="green"/>
          <w:lang w:val="en-US" w:eastAsia="zh-CN"/>
        </w:rPr>
        <w:t>D</w:t>
      </w:r>
      <w:r>
        <w:rPr>
          <w:rFonts w:hint="eastAsia" w:eastAsia="宋体"/>
          <w:highlight w:val="green"/>
        </w:rPr>
        <w:t>emodulation impact</w:t>
      </w:r>
    </w:p>
    <w:p w14:paraId="34E65BE0">
      <w:pPr>
        <w:pStyle w:val="151"/>
        <w:spacing w:after="120"/>
        <w:ind w:left="1680" w:leftChars="700" w:firstLine="0" w:firstLineChars="0"/>
        <w:rPr>
          <w:rFonts w:hint="default" w:eastAsia="宋体"/>
          <w:strike/>
          <w:dstrike w:val="0"/>
          <w:highlight w:val="green"/>
          <w:lang w:val="en-US" w:eastAsia="zh-CN"/>
        </w:rPr>
      </w:pPr>
      <w:r>
        <w:rPr>
          <w:rFonts w:hint="eastAsia" w:eastAsia="宋体"/>
          <w:strike/>
          <w:dstrike w:val="0"/>
          <w:highlight w:val="green"/>
          <w:lang w:val="en-US" w:eastAsia="zh-CN"/>
        </w:rPr>
        <w:t>[</w:t>
      </w:r>
      <w:r>
        <w:rPr>
          <w:rFonts w:hint="eastAsia" w:eastAsia="宋体"/>
          <w:strike/>
          <w:dstrike w:val="0"/>
          <w:highlight w:val="green"/>
        </w:rPr>
        <w:t>4.</w:t>
      </w:r>
      <w:r>
        <w:rPr>
          <w:rFonts w:hint="eastAsia" w:eastAsia="宋体"/>
          <w:strike/>
          <w:dstrike w:val="0"/>
          <w:highlight w:val="green"/>
          <w:lang w:val="en-US" w:eastAsia="zh-CN"/>
        </w:rPr>
        <w:t>8.2</w:t>
      </w:r>
      <w:r>
        <w:rPr>
          <w:rFonts w:hint="eastAsia" w:eastAsia="宋体"/>
          <w:strike/>
          <w:dstrike w:val="0"/>
          <w:highlight w:val="green"/>
        </w:rPr>
        <w:t xml:space="preserve"> </w:t>
      </w:r>
      <w:r>
        <w:rPr>
          <w:rFonts w:hint="eastAsia" w:eastAsia="宋体"/>
          <w:strike/>
          <w:dstrike w:val="0"/>
          <w:highlight w:val="green"/>
          <w:lang w:val="en-US" w:eastAsia="zh-CN"/>
        </w:rPr>
        <w:t>inter-RAT mobility]</w:t>
      </w:r>
    </w:p>
    <w:p w14:paraId="5BF0B694">
      <w:pPr>
        <w:pStyle w:val="151"/>
        <w:spacing w:after="120"/>
        <w:ind w:left="1680" w:leftChars="700" w:firstLine="0" w:firstLineChars="0"/>
        <w:rPr>
          <w:rFonts w:hint="default" w:eastAsia="宋体"/>
          <w:strike w:val="0"/>
          <w:dstrike w:val="0"/>
          <w:highlight w:val="green"/>
          <w:lang w:val="en-US" w:eastAsia="zh-CN"/>
        </w:rPr>
      </w:pPr>
      <w:r>
        <w:rPr>
          <w:rFonts w:hint="eastAsia" w:eastAsia="宋体"/>
          <w:strike w:val="0"/>
          <w:dstrike w:val="0"/>
          <w:highlight w:val="green"/>
          <w:lang w:val="en-US" w:eastAsia="zh-CN"/>
        </w:rPr>
        <w:t>4.8.2 Coexistence between 6G and NB-IoT/eMTC</w:t>
      </w:r>
    </w:p>
    <w:p w14:paraId="4BD3DB92">
      <w:pPr>
        <w:pStyle w:val="151"/>
        <w:spacing w:after="120"/>
        <w:ind w:left="1440" w:firstLine="0" w:firstLineChars="0"/>
        <w:rPr>
          <w:rFonts w:hint="default" w:eastAsia="宋体"/>
          <w:highlight w:val="green"/>
          <w:lang w:val="en-US" w:eastAsia="zh-CN"/>
        </w:rPr>
      </w:pPr>
      <w:r>
        <w:rPr>
          <w:rFonts w:hint="eastAsia" w:eastAsia="宋体"/>
          <w:highlight w:val="green"/>
          <w:lang w:val="en-US" w:eastAsia="zh-CN"/>
        </w:rPr>
        <w:t>Note: more sub-sections can be added pending on further discussion, e.g. inter-RAT mobility</w:t>
      </w:r>
    </w:p>
    <w:p w14:paraId="44E04B13">
      <w:pPr>
        <w:rPr>
          <w:rFonts w:hint="eastAsia"/>
          <w:lang w:val="en-US"/>
        </w:rPr>
      </w:pPr>
    </w:p>
    <w:p w14:paraId="267D019C">
      <w:pPr>
        <w:pStyle w:val="4"/>
        <w:numPr>
          <w:ilvl w:val="2"/>
          <w:numId w:val="0"/>
        </w:numPr>
        <w:rPr>
          <w:lang w:val="en-US"/>
        </w:rPr>
      </w:pPr>
      <w:r>
        <w:rPr>
          <w:rFonts w:hint="eastAsia"/>
          <w:lang w:val="en-US"/>
        </w:rPr>
        <w:t>Sub-topic 1-2: Coexistence between 6G and 4G IoT (NB-IoT and eMTC)</w:t>
      </w:r>
    </w:p>
    <w:p w14:paraId="0E774F68">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rPr>
        <w:t>2-2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Power boosting </w:t>
      </w:r>
    </w:p>
    <w:p w14:paraId="14F666F5">
      <w:pPr>
        <w:pStyle w:val="151"/>
        <w:numPr>
          <w:ilvl w:val="5"/>
          <w:numId w:val="4"/>
        </w:numPr>
        <w:overflowPunct/>
        <w:autoSpaceDE/>
        <w:autoSpaceDN/>
        <w:adjustRightInd/>
        <w:spacing w:after="120"/>
        <w:ind w:left="660" w:firstLineChars="0"/>
        <w:textAlignment w:val="auto"/>
        <w:rPr>
          <w:rFonts w:hint="eastAsia" w:eastAsia="宋体"/>
          <w:highlight w:val="green"/>
        </w:rPr>
      </w:pPr>
      <w:r>
        <w:rPr>
          <w:rFonts w:hint="eastAsia" w:eastAsia="宋体"/>
          <w:highlight w:val="green"/>
        </w:rPr>
        <w:t>Agreement</w:t>
      </w:r>
    </w:p>
    <w:p w14:paraId="69832482">
      <w:pPr>
        <w:pStyle w:val="151"/>
        <w:numPr>
          <w:ilvl w:val="1"/>
          <w:numId w:val="4"/>
        </w:numPr>
        <w:spacing w:after="120"/>
        <w:ind w:firstLineChars="0"/>
        <w:rPr>
          <w:rFonts w:hint="eastAsia" w:eastAsia="宋体"/>
          <w:highlight w:val="green"/>
        </w:rPr>
      </w:pPr>
      <w:r>
        <w:rPr>
          <w:rFonts w:hint="eastAsia" w:eastAsia="宋体"/>
          <w:highlight w:val="green"/>
        </w:rPr>
        <w:t xml:space="preserve"> 6GR shall support at least </w:t>
      </w:r>
      <w:bookmarkStart w:id="1" w:name="_GoBack"/>
      <w:r>
        <w:rPr>
          <w:rFonts w:hint="eastAsia" w:eastAsia="宋体"/>
          <w:strike/>
          <w:dstrike w:val="0"/>
          <w:highlight w:val="yellow"/>
        </w:rPr>
        <w:t>6 dB</w:t>
      </w:r>
      <w:bookmarkEnd w:id="1"/>
      <w:r>
        <w:rPr>
          <w:rFonts w:hint="eastAsia" w:eastAsia="宋体"/>
          <w:highlight w:val="green"/>
        </w:rPr>
        <w:t xml:space="preserve"> DL power boosting </w:t>
      </w:r>
      <w:r>
        <w:rPr>
          <w:rFonts w:hint="eastAsia" w:eastAsia="宋体"/>
          <w:highlight w:val="yellow"/>
        </w:rPr>
        <w:t>as defined in 6.3.4 of TS 38.104</w:t>
      </w:r>
      <w:r>
        <w:rPr>
          <w:rFonts w:hint="eastAsia" w:eastAsia="宋体"/>
          <w:highlight w:val="green"/>
        </w:rPr>
        <w:t xml:space="preserve"> when NB-IoT is in-band deployed with 6GR if the SU in 6G is the same as in 5G. Otherwise, the DL power boosting for in-band NB-IOT will be further studied.</w:t>
      </w:r>
    </w:p>
    <w:p w14:paraId="1CDE13ED">
      <w:pPr>
        <w:rPr>
          <w:rFonts w:hint="eastAsia"/>
          <w:lang w:val="en-US"/>
        </w:rPr>
      </w:pPr>
    </w:p>
    <w:p w14:paraId="09881423">
      <w:pPr>
        <w:rPr>
          <w:rFonts w:hint="eastAsia"/>
          <w:lang w:val="en-US"/>
        </w:rPr>
      </w:pPr>
    </w:p>
    <w:p w14:paraId="0594058D">
      <w:pPr>
        <w:pStyle w:val="3"/>
        <w:numPr>
          <w:ilvl w:val="1"/>
          <w:numId w:val="0"/>
        </w:numPr>
        <w:rPr>
          <w:lang w:val="en-US"/>
        </w:rPr>
      </w:pPr>
      <w:r>
        <w:rPr>
          <w:rFonts w:hint="eastAsia"/>
          <w:lang w:val="en-US"/>
        </w:rPr>
        <w:t>Sub-topic 1-3: Aspects to facilitate MRSS</w:t>
      </w:r>
    </w:p>
    <w:p w14:paraId="116BD2C0">
      <w:pPr>
        <w:pStyle w:val="5"/>
        <w:numPr>
          <w:ilvl w:val="3"/>
          <w:numId w:val="0"/>
        </w:numPr>
        <w:rPr>
          <w:b/>
          <w:bCs/>
          <w:color w:val="0070C0"/>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Channel ra</w:t>
      </w:r>
      <w:r>
        <w:rPr>
          <w:rFonts w:ascii="Times New Roman" w:hAnsi="Times New Roman"/>
          <w:b/>
          <w:bCs/>
          <w:color w:val="0070C0"/>
          <w:szCs w:val="24"/>
          <w:lang w:val="en-US"/>
        </w:rPr>
        <w:t>s</w:t>
      </w:r>
      <w:r>
        <w:rPr>
          <w:rFonts w:hint="eastAsia" w:ascii="Times New Roman" w:hAnsi="Times New Roman"/>
          <w:b/>
          <w:bCs/>
          <w:color w:val="0070C0"/>
          <w:szCs w:val="24"/>
          <w:lang w:val="en-US"/>
        </w:rPr>
        <w:t>ter</w:t>
      </w:r>
      <w:r>
        <w:rPr>
          <w:rFonts w:ascii="Times New Roman" w:hAnsi="Times New Roman"/>
          <w:b/>
          <w:bCs/>
          <w:color w:val="0070C0"/>
          <w:szCs w:val="24"/>
          <w:lang w:val="en-US"/>
        </w:rPr>
        <w:t xml:space="preserve"> </w:t>
      </w:r>
    </w:p>
    <w:p w14:paraId="7080D73B">
      <w:pPr>
        <w:pStyle w:val="151"/>
        <w:numPr>
          <w:ilvl w:val="5"/>
          <w:numId w:val="4"/>
        </w:numPr>
        <w:overflowPunct/>
        <w:autoSpaceDE/>
        <w:autoSpaceDN/>
        <w:adjustRightInd/>
        <w:spacing w:after="120"/>
        <w:ind w:left="660" w:firstLineChars="0"/>
        <w:textAlignment w:val="auto"/>
        <w:rPr>
          <w:rFonts w:eastAsia="宋体"/>
          <w:highlight w:val="green"/>
        </w:rPr>
      </w:pPr>
      <w:r>
        <w:rPr>
          <w:rFonts w:hint="eastAsia" w:eastAsia="宋体"/>
          <w:highlight w:val="green"/>
        </w:rPr>
        <w:t>Agreement:</w:t>
      </w:r>
    </w:p>
    <w:p w14:paraId="19CDD737">
      <w:pPr>
        <w:rPr>
          <w:color w:val="0070C0"/>
          <w:highlight w:val="green"/>
        </w:rPr>
      </w:pPr>
    </w:p>
    <w:p w14:paraId="1CEE027F">
      <w:pPr>
        <w:pStyle w:val="151"/>
        <w:numPr>
          <w:ilvl w:val="2"/>
          <w:numId w:val="4"/>
        </w:numPr>
        <w:overflowPunct/>
        <w:autoSpaceDE/>
        <w:autoSpaceDN/>
        <w:adjustRightInd/>
        <w:spacing w:after="120"/>
        <w:ind w:left="1800" w:hanging="360" w:firstLineChars="0"/>
        <w:textAlignment w:val="auto"/>
        <w:rPr>
          <w:iCs/>
          <w:color w:val="auto"/>
          <w:highlight w:val="green"/>
        </w:rPr>
      </w:pPr>
      <w:r>
        <w:rPr>
          <w:rFonts w:eastAsia="宋体"/>
          <w:color w:val="auto"/>
          <w:highlight w:val="green"/>
        </w:rPr>
        <w:t>From MRSS point of view:</w:t>
      </w:r>
    </w:p>
    <w:p w14:paraId="3136A53B">
      <w:pPr>
        <w:pStyle w:val="151"/>
        <w:numPr>
          <w:ilvl w:val="3"/>
          <w:numId w:val="4"/>
        </w:numPr>
        <w:overflowPunct/>
        <w:autoSpaceDE/>
        <w:autoSpaceDN/>
        <w:adjustRightInd/>
        <w:spacing w:after="120"/>
        <w:ind w:left="2520" w:hanging="360" w:firstLineChars="0"/>
        <w:textAlignment w:val="auto"/>
        <w:rPr>
          <w:iCs/>
          <w:highlight w:val="green"/>
        </w:rPr>
      </w:pPr>
      <w:r>
        <w:rPr>
          <w:rFonts w:hint="eastAsia" w:eastAsia="宋体"/>
          <w:bCs/>
          <w:highlight w:val="green"/>
        </w:rPr>
        <w:t>For MRSS with 5G refarming bands with SCS based channel raster</w:t>
      </w:r>
      <w:r>
        <w:rPr>
          <w:rFonts w:eastAsia="宋体"/>
          <w:bCs/>
          <w:highlight w:val="green"/>
        </w:rPr>
        <w:t xml:space="preserve"> only</w:t>
      </w:r>
      <w:r>
        <w:rPr>
          <w:rFonts w:hint="eastAsia"/>
          <w:iCs/>
          <w:highlight w:val="green"/>
        </w:rPr>
        <w:t xml:space="preserve">, SCS based channel raster is </w:t>
      </w:r>
      <w:r>
        <w:rPr>
          <w:rFonts w:eastAsia="宋体"/>
          <w:bCs/>
          <w:highlight w:val="green"/>
        </w:rPr>
        <w:t xml:space="preserve">feasible </w:t>
      </w:r>
      <w:r>
        <w:rPr>
          <w:iCs/>
          <w:highlight w:val="green"/>
        </w:rPr>
        <w:t>to align 5G and 6G in RE level</w:t>
      </w:r>
    </w:p>
    <w:p w14:paraId="5F06A9DA">
      <w:pPr>
        <w:pStyle w:val="151"/>
        <w:numPr>
          <w:ilvl w:val="3"/>
          <w:numId w:val="4"/>
        </w:numPr>
        <w:overflowPunct/>
        <w:autoSpaceDE/>
        <w:autoSpaceDN/>
        <w:adjustRightInd/>
        <w:spacing w:after="120"/>
        <w:ind w:left="2520" w:hanging="360" w:firstLineChars="0"/>
        <w:textAlignment w:val="auto"/>
        <w:rPr>
          <w:iCs/>
          <w:highlight w:val="green"/>
        </w:rPr>
      </w:pPr>
      <w:r>
        <w:rPr>
          <w:rFonts w:hint="eastAsia" w:eastAsia="宋体"/>
          <w:bCs/>
          <w:highlight w:val="green"/>
        </w:rPr>
        <w:t xml:space="preserve">For MRSS with 5G refarming bands with 100kHz </w:t>
      </w:r>
      <w:r>
        <w:rPr>
          <w:rFonts w:eastAsia="宋体"/>
          <w:bCs/>
          <w:highlight w:val="green"/>
        </w:rPr>
        <w:t>and/</w:t>
      </w:r>
      <w:r>
        <w:rPr>
          <w:rFonts w:hint="eastAsia" w:eastAsia="宋体"/>
          <w:bCs/>
          <w:highlight w:val="green"/>
        </w:rPr>
        <w:t xml:space="preserve">or 10kHz </w:t>
      </w:r>
      <w:r>
        <w:rPr>
          <w:rFonts w:eastAsia="宋体"/>
          <w:bCs/>
          <w:highlight w:val="green"/>
        </w:rPr>
        <w:t xml:space="preserve">only </w:t>
      </w:r>
      <w:r>
        <w:rPr>
          <w:rFonts w:hint="eastAsia" w:eastAsia="宋体"/>
          <w:bCs/>
          <w:highlight w:val="green"/>
        </w:rPr>
        <w:t>based channel raster,</w:t>
      </w:r>
    </w:p>
    <w:p w14:paraId="0F20ABF2">
      <w:pPr>
        <w:pStyle w:val="151"/>
        <w:numPr>
          <w:ilvl w:val="4"/>
          <w:numId w:val="4"/>
        </w:numPr>
        <w:overflowPunct/>
        <w:autoSpaceDE/>
        <w:autoSpaceDN/>
        <w:adjustRightInd/>
        <w:spacing w:after="120"/>
        <w:ind w:firstLineChars="0"/>
        <w:textAlignment w:val="auto"/>
        <w:rPr>
          <w:iCs/>
          <w:highlight w:val="green"/>
        </w:rPr>
      </w:pPr>
      <w:r>
        <w:rPr>
          <w:rFonts w:eastAsia="宋体"/>
          <w:iCs/>
          <w:highlight w:val="green"/>
        </w:rPr>
        <w:t xml:space="preserve">Both </w:t>
      </w:r>
      <w:r>
        <w:rPr>
          <w:rFonts w:hint="eastAsia" w:eastAsia="宋体"/>
          <w:bCs/>
          <w:highlight w:val="green"/>
        </w:rPr>
        <w:t xml:space="preserve">5kHz </w:t>
      </w:r>
      <w:r>
        <w:rPr>
          <w:rFonts w:eastAsia="宋体"/>
          <w:bCs/>
          <w:highlight w:val="green"/>
        </w:rPr>
        <w:t xml:space="preserve">and 10kHz </w:t>
      </w:r>
      <w:r>
        <w:rPr>
          <w:rFonts w:hint="eastAsia" w:eastAsia="宋体"/>
          <w:bCs/>
          <w:highlight w:val="green"/>
        </w:rPr>
        <w:t xml:space="preserve">channel raster </w:t>
      </w:r>
      <w:r>
        <w:rPr>
          <w:iCs/>
          <w:highlight w:val="green"/>
        </w:rPr>
        <w:t>are feasible to align 5G and 6G in RE level</w:t>
      </w:r>
    </w:p>
    <w:p w14:paraId="74F586C8">
      <w:pPr>
        <w:pStyle w:val="151"/>
        <w:numPr>
          <w:ilvl w:val="3"/>
          <w:numId w:val="4"/>
        </w:numPr>
        <w:overflowPunct/>
        <w:autoSpaceDE/>
        <w:autoSpaceDN/>
        <w:adjustRightInd/>
        <w:spacing w:after="120"/>
        <w:ind w:firstLineChars="0"/>
        <w:textAlignment w:val="auto"/>
        <w:rPr>
          <w:iCs/>
          <w:highlight w:val="green"/>
        </w:rPr>
      </w:pPr>
      <w:r>
        <w:rPr>
          <w:rFonts w:hint="eastAsia" w:eastAsia="宋体"/>
          <w:bCs/>
          <w:highlight w:val="green"/>
        </w:rPr>
        <w:t>For MRSS with 5G refarming bands with 100kHz</w:t>
      </w:r>
      <w:r>
        <w:rPr>
          <w:rFonts w:eastAsia="宋体"/>
          <w:bCs/>
          <w:highlight w:val="green"/>
        </w:rPr>
        <w:t>, 30</w:t>
      </w:r>
      <w:r>
        <w:rPr>
          <w:rFonts w:hint="eastAsia" w:eastAsia="宋体"/>
          <w:bCs/>
          <w:highlight w:val="green"/>
        </w:rPr>
        <w:t>kHz</w:t>
      </w:r>
      <w:r>
        <w:rPr>
          <w:rFonts w:eastAsia="宋体"/>
          <w:bCs/>
          <w:highlight w:val="green"/>
        </w:rPr>
        <w:t xml:space="preserve">, 15kHz and 10kHz </w:t>
      </w:r>
      <w:r>
        <w:rPr>
          <w:rFonts w:hint="eastAsia" w:eastAsia="宋体"/>
          <w:bCs/>
          <w:highlight w:val="green"/>
        </w:rPr>
        <w:t>channel raster,</w:t>
      </w:r>
    </w:p>
    <w:p w14:paraId="03B1EEB8">
      <w:pPr>
        <w:pStyle w:val="151"/>
        <w:numPr>
          <w:ilvl w:val="4"/>
          <w:numId w:val="4"/>
        </w:numPr>
        <w:overflowPunct/>
        <w:autoSpaceDE/>
        <w:autoSpaceDN/>
        <w:adjustRightInd/>
        <w:spacing w:after="120"/>
        <w:ind w:firstLineChars="0"/>
        <w:textAlignment w:val="auto"/>
        <w:rPr>
          <w:iCs/>
          <w:highlight w:val="green"/>
        </w:rPr>
      </w:pPr>
      <w:r>
        <w:rPr>
          <w:rFonts w:hint="eastAsia" w:eastAsia="宋体"/>
          <w:bCs/>
          <w:highlight w:val="green"/>
        </w:rPr>
        <w:t xml:space="preserve">5kHz channel raster </w:t>
      </w:r>
      <w:r>
        <w:rPr>
          <w:iCs/>
          <w:highlight w:val="green"/>
        </w:rPr>
        <w:t>is feasible to align 5G and 6G in RE level</w:t>
      </w:r>
    </w:p>
    <w:p w14:paraId="43C0090E">
      <w:pPr>
        <w:pStyle w:val="151"/>
        <w:numPr>
          <w:ilvl w:val="4"/>
          <w:numId w:val="4"/>
        </w:numPr>
        <w:overflowPunct/>
        <w:autoSpaceDE/>
        <w:autoSpaceDN/>
        <w:adjustRightInd/>
        <w:spacing w:after="120"/>
        <w:ind w:left="3240" w:hanging="360" w:firstLineChars="0"/>
        <w:textAlignment w:val="auto"/>
        <w:rPr>
          <w:rFonts w:eastAsia="MS Mincho"/>
          <w:iCs/>
          <w:highlight w:val="green"/>
        </w:rPr>
      </w:pPr>
      <w:r>
        <w:rPr>
          <w:rFonts w:eastAsia="宋体"/>
          <w:bCs/>
          <w:highlight w:val="green"/>
        </w:rPr>
        <w:t>FFS if we need to define 5kHz channel raster for n90</w:t>
      </w:r>
    </w:p>
    <w:p w14:paraId="456525A7">
      <w:pPr>
        <w:pStyle w:val="151"/>
        <w:numPr>
          <w:ilvl w:val="3"/>
          <w:numId w:val="4"/>
        </w:numPr>
        <w:overflowPunct/>
        <w:autoSpaceDE/>
        <w:autoSpaceDN/>
        <w:adjustRightInd/>
        <w:spacing w:after="120"/>
        <w:ind w:firstLineChars="0"/>
        <w:textAlignment w:val="auto"/>
        <w:rPr>
          <w:rFonts w:eastAsia="MS Mincho"/>
          <w:iCs/>
          <w:highlight w:val="green"/>
        </w:rPr>
      </w:pPr>
      <w:r>
        <w:rPr>
          <w:iCs/>
          <w:highlight w:val="green"/>
        </w:rPr>
        <w:t xml:space="preserve">From RAN4 perspective, it is FFS if PRB alignment between 5G and 6G is beneficial/necessary. It is RAN4’s understanding that the ultimate decision regarding PRB alignment in MRSS should be jointly made in both RAN4 and RAN1. </w:t>
      </w:r>
    </w:p>
    <w:p w14:paraId="06C981BA">
      <w:pPr>
        <w:pStyle w:val="151"/>
        <w:numPr>
          <w:ilvl w:val="3"/>
          <w:numId w:val="4"/>
        </w:numPr>
        <w:overflowPunct/>
        <w:autoSpaceDE/>
        <w:autoSpaceDN/>
        <w:adjustRightInd/>
        <w:spacing w:after="120"/>
        <w:ind w:firstLineChars="0"/>
        <w:textAlignment w:val="auto"/>
        <w:rPr>
          <w:iCs/>
          <w:highlight w:val="green"/>
        </w:rPr>
      </w:pPr>
      <w:r>
        <w:rPr>
          <w:rFonts w:eastAsia="宋体"/>
          <w:iCs/>
          <w:highlight w:val="green"/>
        </w:rPr>
        <w:t>NOTE: the ultimate decision will be made under system parameter thread by taking MRSS related agreements into consideration</w:t>
      </w:r>
    </w:p>
    <w:p w14:paraId="414E1DDA">
      <w:pPr>
        <w:rPr>
          <w:b/>
          <w:bCs/>
          <w:color w:val="0070C0"/>
        </w:rPr>
      </w:pPr>
    </w:p>
    <w:p w14:paraId="497B4867">
      <w:pPr>
        <w:pStyle w:val="2"/>
        <w:numPr>
          <w:ilvl w:val="0"/>
          <w:numId w:val="0"/>
        </w:numPr>
        <w:rPr>
          <w:lang w:val="en-US" w:eastAsia="zh-CN"/>
        </w:rPr>
      </w:pPr>
      <w:r>
        <w:rPr>
          <w:rFonts w:hint="eastAsia"/>
          <w:lang w:val="en-US" w:eastAsia="zh-CN"/>
        </w:rPr>
        <w:t>2 Open issues</w:t>
      </w:r>
    </w:p>
    <w:p w14:paraId="19958065">
      <w:pPr>
        <w:pStyle w:val="4"/>
        <w:numPr>
          <w:ilvl w:val="2"/>
          <w:numId w:val="0"/>
        </w:numPr>
        <w:rPr>
          <w:rFonts w:ascii="Times New Roman" w:hAnsi="Times New Roman"/>
          <w:b/>
          <w:bCs/>
          <w:color w:val="0070C0"/>
          <w:szCs w:val="24"/>
          <w:lang w:val="en-US"/>
        </w:rPr>
      </w:pPr>
      <w:r>
        <w:rPr>
          <w:rFonts w:hint="eastAsia"/>
          <w:lang w:val="en-US"/>
        </w:rPr>
        <w:t>Sub-topic 1-1: General aspects</w:t>
      </w:r>
    </w:p>
    <w:p w14:paraId="75D2C9CA">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rPr>
        <w:t>1-1</w:t>
      </w:r>
      <w:r>
        <w:rPr>
          <w:rFonts w:ascii="Times New Roman" w:hAnsi="Times New Roman"/>
          <w:b/>
          <w:bCs/>
          <w:color w:val="0070C0"/>
          <w:szCs w:val="24"/>
          <w:lang w:val="en-US"/>
        </w:rPr>
        <w:t>:</w:t>
      </w:r>
      <w:r>
        <w:rPr>
          <w:rFonts w:hint="eastAsia" w:ascii="Times New Roman" w:hAnsi="Times New Roman"/>
          <w:b/>
          <w:bCs/>
          <w:color w:val="0070C0"/>
          <w:szCs w:val="24"/>
          <w:lang w:val="en-US"/>
        </w:rPr>
        <w:t xml:space="preserve"> Spectrum sharing types</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 </w:t>
      </w:r>
    </w:p>
    <w:p w14:paraId="372E9296">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1B061CC5">
      <w:pPr>
        <w:pStyle w:val="151"/>
        <w:numPr>
          <w:ilvl w:val="1"/>
          <w:numId w:val="4"/>
        </w:numPr>
        <w:spacing w:after="120"/>
        <w:ind w:firstLineChars="0"/>
        <w:rPr>
          <w:rFonts w:eastAsia="宋体"/>
        </w:rPr>
      </w:pPr>
      <w:r>
        <w:rPr>
          <w:rFonts w:hint="eastAsia" w:eastAsia="宋体"/>
        </w:rPr>
        <w:t>P1 (Xiaomi): Align with RAN1 for the target deployment scenario and spectrum sharing schemes, and provide the assessment from RAN4 perspective</w:t>
      </w:r>
    </w:p>
    <w:p w14:paraId="1AE82B23">
      <w:pPr>
        <w:pStyle w:val="151"/>
        <w:numPr>
          <w:ilvl w:val="1"/>
          <w:numId w:val="4"/>
        </w:numPr>
        <w:spacing w:after="120"/>
        <w:ind w:firstLineChars="0"/>
        <w:rPr>
          <w:rFonts w:eastAsia="宋体"/>
        </w:rPr>
      </w:pPr>
      <w:r>
        <w:rPr>
          <w:rFonts w:hint="eastAsia" w:eastAsia="宋体"/>
        </w:rPr>
        <w:t>P2 (Samsung): For future RAN4 discussion on spectrum sharing, RAN4 should adopt the following three sharing types (Type 0, 1 and 2) to eliminate terminology ambiguity and also to maintain technical consistency across working groups:</w:t>
      </w:r>
    </w:p>
    <w:p w14:paraId="39406331">
      <w:pPr>
        <w:pStyle w:val="151"/>
        <w:numPr>
          <w:ilvl w:val="2"/>
          <w:numId w:val="4"/>
        </w:numPr>
        <w:spacing w:after="120"/>
        <w:ind w:firstLineChars="0"/>
        <w:rPr>
          <w:rFonts w:eastAsia="宋体"/>
        </w:rPr>
      </w:pPr>
      <w:r>
        <w:rPr>
          <w:rFonts w:hint="eastAsia" w:eastAsia="宋体"/>
        </w:rPr>
        <w:t>Type 0: (Semi-) static Slot/RB-level sharing</w:t>
      </w:r>
    </w:p>
    <w:p w14:paraId="1BE80BEF">
      <w:pPr>
        <w:pStyle w:val="151"/>
        <w:numPr>
          <w:ilvl w:val="2"/>
          <w:numId w:val="4"/>
        </w:numPr>
        <w:spacing w:after="120"/>
        <w:ind w:firstLineChars="0"/>
        <w:rPr>
          <w:rFonts w:eastAsia="宋体"/>
        </w:rPr>
      </w:pPr>
      <w:r>
        <w:rPr>
          <w:rFonts w:hint="eastAsia" w:eastAsia="宋体"/>
        </w:rPr>
        <w:t>Type 1: semi-static Symbol/RE-level sharing</w:t>
      </w:r>
    </w:p>
    <w:p w14:paraId="33F69A0E">
      <w:pPr>
        <w:pStyle w:val="151"/>
        <w:numPr>
          <w:ilvl w:val="2"/>
          <w:numId w:val="4"/>
        </w:numPr>
        <w:spacing w:after="120"/>
        <w:ind w:firstLineChars="0"/>
      </w:pPr>
      <w:r>
        <w:rPr>
          <w:rFonts w:hint="eastAsia" w:eastAsia="宋体"/>
        </w:rPr>
        <w:t>Type 2: dynamic Symbol/RE-level sharing</w:t>
      </w:r>
    </w:p>
    <w:p w14:paraId="4F50F286">
      <w:pPr>
        <w:pStyle w:val="151"/>
        <w:spacing w:after="120"/>
        <w:ind w:left="720" w:firstLine="0" w:firstLineChars="0"/>
        <w:rPr>
          <w:rFonts w:eastAsia="宋体"/>
          <w:bCs/>
        </w:rPr>
      </w:pPr>
    </w:p>
    <w:p w14:paraId="63468F84">
      <w:pPr>
        <w:pStyle w:val="151"/>
        <w:numPr>
          <w:ilvl w:val="0"/>
          <w:numId w:val="4"/>
        </w:numPr>
        <w:overflowPunct/>
        <w:autoSpaceDE/>
        <w:autoSpaceDN/>
        <w:adjustRightInd/>
        <w:spacing w:after="120"/>
        <w:ind w:left="720" w:firstLineChars="0"/>
        <w:textAlignment w:val="auto"/>
      </w:pPr>
      <w:r>
        <w:rPr>
          <w:rFonts w:eastAsia="宋体"/>
          <w:color w:val="0070C0"/>
        </w:rPr>
        <w:t>Recommended WF</w:t>
      </w:r>
    </w:p>
    <w:p w14:paraId="286FF1B2">
      <w:pPr>
        <w:pStyle w:val="151"/>
        <w:numPr>
          <w:ilvl w:val="1"/>
          <w:numId w:val="4"/>
        </w:numPr>
        <w:overflowPunct/>
        <w:autoSpaceDE/>
        <w:autoSpaceDN/>
        <w:adjustRightInd/>
        <w:spacing w:after="120"/>
        <w:ind w:left="1140" w:firstLineChars="0"/>
        <w:textAlignment w:val="auto"/>
      </w:pPr>
      <w:r>
        <w:rPr>
          <w:rFonts w:hint="eastAsia" w:eastAsia="宋体"/>
          <w:bCs/>
        </w:rPr>
        <w:t>Discuss the proposal</w:t>
      </w:r>
      <w:r>
        <w:rPr>
          <w:rFonts w:hint="eastAsia" w:eastAsia="宋体"/>
          <w:bCs/>
          <w:lang w:val="en-US" w:eastAsia="zh-CN"/>
        </w:rPr>
        <w:t>s</w:t>
      </w:r>
      <w:r>
        <w:rPr>
          <w:rFonts w:hint="eastAsia" w:eastAsia="宋体"/>
          <w:bCs/>
        </w:rPr>
        <w:t xml:space="preserve"> </w:t>
      </w:r>
    </w:p>
    <w:p w14:paraId="2B3A1FA6">
      <w:pPr>
        <w:keepNext/>
        <w:keepLines/>
        <w:numPr>
          <w:ilvl w:val="3"/>
          <w:numId w:val="0"/>
        </w:numPr>
        <w:rPr>
          <w:b/>
          <w:bCs/>
          <w:color w:val="0070C0"/>
        </w:rPr>
      </w:pPr>
    </w:p>
    <w:p w14:paraId="41C3D9F6">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Frequency range for NR-6G MRSS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75B0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00DF8792">
            <w:pPr>
              <w:overflowPunct w:val="0"/>
              <w:autoSpaceDE w:val="0"/>
              <w:autoSpaceDN w:val="0"/>
              <w:adjustRightInd w:val="0"/>
              <w:spacing w:after="180"/>
              <w:textAlignment w:val="baseline"/>
              <w:rPr>
                <w:rFonts w:eastAsia="宋体"/>
                <w:b/>
                <w:color w:val="0070C0"/>
                <w:highlight w:val="none"/>
                <w:u w:val="single"/>
              </w:rPr>
            </w:pPr>
            <w:r>
              <w:rPr>
                <w:rFonts w:eastAsia="宋体"/>
                <w:b/>
                <w:color w:val="0070C0"/>
                <w:highlight w:val="none"/>
                <w:u w:val="single"/>
              </w:rPr>
              <w:t>Agreements in RAN4#118 meetig (R4-2602261)</w:t>
            </w:r>
          </w:p>
          <w:p w14:paraId="1E11B179">
            <w:pPr>
              <w:keepNext/>
              <w:keepLines/>
              <w:numPr>
                <w:ilvl w:val="3"/>
                <w:numId w:val="0"/>
              </w:numPr>
              <w:overflowPunct/>
              <w:autoSpaceDE/>
              <w:autoSpaceDN/>
              <w:adjustRightInd/>
              <w:spacing w:after="120"/>
              <w:textAlignment w:val="auto"/>
              <w:rPr>
                <w:b/>
                <w:bCs/>
                <w:sz w:val="22"/>
                <w:szCs w:val="22"/>
                <w:highlight w:val="none"/>
                <w:lang w:eastAsia="ko-KR"/>
              </w:rPr>
            </w:pPr>
            <w:r>
              <w:rPr>
                <w:b/>
                <w:bCs/>
                <w:sz w:val="22"/>
                <w:szCs w:val="22"/>
                <w:highlight w:val="none"/>
              </w:rPr>
              <w:t>Issue 1-1-1: Scenarios for MRSS between 6GR and NR</w:t>
            </w:r>
          </w:p>
          <w:p w14:paraId="5876F1D2">
            <w:pPr>
              <w:pStyle w:val="151"/>
              <w:numPr>
                <w:ilvl w:val="0"/>
                <w:numId w:val="4"/>
              </w:numPr>
              <w:overflowPunct/>
              <w:autoSpaceDE/>
              <w:autoSpaceDN/>
              <w:adjustRightInd/>
              <w:spacing w:after="120"/>
              <w:ind w:left="720" w:firstLineChars="0"/>
              <w:textAlignment w:val="auto"/>
              <w:rPr>
                <w:rFonts w:eastAsia="宋体"/>
                <w:b/>
                <w:bCs/>
                <w:sz w:val="22"/>
                <w:szCs w:val="22"/>
                <w:highlight w:val="none"/>
              </w:rPr>
            </w:pPr>
            <w:r>
              <w:rPr>
                <w:rFonts w:eastAsia="宋体"/>
                <w:b/>
                <w:bCs/>
                <w:sz w:val="22"/>
                <w:szCs w:val="22"/>
                <w:highlight w:val="none"/>
              </w:rPr>
              <w:t>Sub-issue 1: NR-6G MRSS in FR2-1</w:t>
            </w:r>
          </w:p>
          <w:p w14:paraId="322CA4CE">
            <w:pPr>
              <w:pStyle w:val="151"/>
              <w:numPr>
                <w:ilvl w:val="6"/>
                <w:numId w:val="4"/>
              </w:numPr>
              <w:overflowPunct/>
              <w:autoSpaceDE/>
              <w:autoSpaceDN/>
              <w:adjustRightInd/>
              <w:spacing w:after="120"/>
              <w:ind w:left="720" w:leftChars="300" w:firstLineChars="0"/>
              <w:textAlignment w:val="auto"/>
              <w:rPr>
                <w:rFonts w:eastAsia="宋体"/>
                <w:sz w:val="22"/>
                <w:szCs w:val="22"/>
                <w:highlight w:val="none"/>
              </w:rPr>
            </w:pPr>
            <w:r>
              <w:rPr>
                <w:rFonts w:eastAsia="宋体"/>
                <w:sz w:val="22"/>
                <w:szCs w:val="22"/>
                <w:highlight w:val="none"/>
              </w:rPr>
              <w:t>Agreement:</w:t>
            </w:r>
          </w:p>
          <w:p w14:paraId="5285C1C1">
            <w:pPr>
              <w:pStyle w:val="151"/>
              <w:numPr>
                <w:ilvl w:val="2"/>
                <w:numId w:val="4"/>
              </w:numPr>
              <w:overflowPunct/>
              <w:autoSpaceDE/>
              <w:autoSpaceDN/>
              <w:adjustRightInd/>
              <w:spacing w:after="180"/>
              <w:ind w:right="-1133" w:firstLineChars="0"/>
              <w:textAlignment w:val="auto"/>
              <w:rPr>
                <w:rFonts w:eastAsia="宋体"/>
                <w:sz w:val="22"/>
                <w:szCs w:val="22"/>
                <w:highlight w:val="none"/>
              </w:rPr>
            </w:pPr>
            <w:r>
              <w:rPr>
                <w:sz w:val="22"/>
                <w:szCs w:val="22"/>
                <w:highlight w:val="none"/>
              </w:rPr>
              <w:t xml:space="preserve">MRSS between 5G and 6G case in FR1 (400MHz ~ 7.125GHz) is prioritized in </w:t>
            </w:r>
            <w:r>
              <w:rPr>
                <w:rFonts w:eastAsia="宋体"/>
                <w:sz w:val="22"/>
                <w:szCs w:val="22"/>
                <w:highlight w:val="none"/>
              </w:rPr>
              <w:t>6G study.</w:t>
            </w:r>
          </w:p>
          <w:p w14:paraId="1F1EB3B8">
            <w:pPr>
              <w:pStyle w:val="151"/>
              <w:numPr>
                <w:ilvl w:val="2"/>
                <w:numId w:val="4"/>
              </w:numPr>
              <w:overflowPunct/>
              <w:autoSpaceDE/>
              <w:autoSpaceDN/>
              <w:adjustRightInd/>
              <w:spacing w:after="180"/>
              <w:ind w:right="-1133" w:firstLineChars="0"/>
              <w:textAlignment w:val="auto"/>
              <w:rPr>
                <w:b/>
                <w:color w:val="0070C0"/>
                <w:highlight w:val="none"/>
                <w:u w:val="single"/>
                <w:lang w:eastAsia="ko-KR"/>
              </w:rPr>
            </w:pPr>
            <w:r>
              <w:rPr>
                <w:rFonts w:eastAsia="宋体"/>
                <w:sz w:val="22"/>
                <w:szCs w:val="22"/>
                <w:highlight w:val="none"/>
              </w:rPr>
              <w:t xml:space="preserve">It is FFS on FR2. Operators’ views should be taken into consideration. </w:t>
            </w:r>
          </w:p>
        </w:tc>
      </w:tr>
    </w:tbl>
    <w:p w14:paraId="7ED9EE2F"/>
    <w:p w14:paraId="6BC81942">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1031CDA3">
      <w:pPr>
        <w:pStyle w:val="151"/>
        <w:numPr>
          <w:ilvl w:val="1"/>
          <w:numId w:val="4"/>
        </w:numPr>
        <w:spacing w:after="120"/>
        <w:ind w:firstLineChars="0"/>
      </w:pPr>
      <w:r>
        <w:rPr>
          <w:rFonts w:hint="eastAsia" w:eastAsia="宋体"/>
        </w:rPr>
        <w:t>P</w:t>
      </w:r>
      <w:r>
        <w:rPr>
          <w:rFonts w:hint="eastAsia"/>
        </w:rPr>
        <w:t>1 (</w:t>
      </w:r>
      <w:r>
        <w:rPr>
          <w:rFonts w:hint="eastAsia" w:eastAsia="宋体"/>
        </w:rPr>
        <w:t>Apple</w:t>
      </w:r>
      <w:r>
        <w:rPr>
          <w:rFonts w:hint="eastAsia"/>
        </w:rPr>
        <w:t>): It is proposed to study the below aspects and check operator demand for FR2-1 MRSS support.</w:t>
      </w:r>
    </w:p>
    <w:p w14:paraId="161E6AE8">
      <w:pPr>
        <w:pStyle w:val="151"/>
        <w:numPr>
          <w:ilvl w:val="2"/>
          <w:numId w:val="4"/>
        </w:numPr>
        <w:spacing w:after="120"/>
        <w:ind w:firstLineChars="0"/>
      </w:pPr>
      <w:r>
        <w:rPr>
          <w:rFonts w:hint="eastAsia"/>
        </w:rPr>
        <w:t xml:space="preserve">What is the typical BS implementation for FR2-1 in terms of RF and antenna when it comes to supporting MRSS? </w:t>
      </w:r>
    </w:p>
    <w:p w14:paraId="48A77530">
      <w:pPr>
        <w:pStyle w:val="151"/>
        <w:numPr>
          <w:ilvl w:val="2"/>
          <w:numId w:val="4"/>
        </w:numPr>
        <w:spacing w:after="120"/>
        <w:ind w:firstLineChars="0"/>
      </w:pPr>
      <w:r>
        <w:rPr>
          <w:rFonts w:hint="eastAsia"/>
        </w:rPr>
        <w:t xml:space="preserve">Is there any implementation limitation regarding supporting this feature? </w:t>
      </w:r>
    </w:p>
    <w:p w14:paraId="27183B3F">
      <w:pPr>
        <w:pStyle w:val="151"/>
        <w:numPr>
          <w:ilvl w:val="2"/>
          <w:numId w:val="4"/>
        </w:numPr>
        <w:spacing w:after="120"/>
        <w:ind w:firstLineChars="0"/>
      </w:pPr>
      <w:r>
        <w:rPr>
          <w:rFonts w:hint="eastAsia"/>
        </w:rPr>
        <w:t xml:space="preserve">E.g. do we have to assume 5G and 6G share the same reference signal from beam management perspective? </w:t>
      </w:r>
    </w:p>
    <w:p w14:paraId="7FE414BA">
      <w:pPr>
        <w:pStyle w:val="151"/>
        <w:numPr>
          <w:ilvl w:val="2"/>
          <w:numId w:val="4"/>
        </w:numPr>
        <w:spacing w:after="120"/>
        <w:ind w:firstLineChars="0"/>
      </w:pPr>
      <w:r>
        <w:rPr>
          <w:rFonts w:hint="eastAsia"/>
        </w:rPr>
        <w:t xml:space="preserve">Can SSB and data transmission share the same beam? </w:t>
      </w:r>
    </w:p>
    <w:p w14:paraId="01243CFB">
      <w:pPr>
        <w:pStyle w:val="151"/>
        <w:numPr>
          <w:ilvl w:val="2"/>
          <w:numId w:val="4"/>
        </w:numPr>
        <w:spacing w:after="120"/>
        <w:ind w:firstLineChars="0"/>
      </w:pPr>
      <w:r>
        <w:rPr>
          <w:rFonts w:hint="eastAsia"/>
        </w:rPr>
        <w:t>Is there any additional design effort needed for FR2-1.</w:t>
      </w:r>
    </w:p>
    <w:p w14:paraId="232812D7">
      <w:pPr>
        <w:pStyle w:val="151"/>
        <w:numPr>
          <w:ilvl w:val="1"/>
          <w:numId w:val="4"/>
        </w:numPr>
        <w:spacing w:after="120"/>
        <w:ind w:firstLineChars="0"/>
      </w:pPr>
      <w:r>
        <w:rPr>
          <w:rFonts w:hint="eastAsia" w:eastAsia="宋体"/>
        </w:rPr>
        <w:t>P2 (KDDI): RAN4 should not exclude FR2-1 for MRSS in Rel-20 6G SI</w:t>
      </w:r>
    </w:p>
    <w:p w14:paraId="386EB7A2">
      <w:pPr>
        <w:pStyle w:val="151"/>
        <w:numPr>
          <w:ilvl w:val="1"/>
          <w:numId w:val="4"/>
        </w:numPr>
        <w:spacing w:after="120"/>
        <w:ind w:firstLineChars="0"/>
      </w:pPr>
      <w:r>
        <w:rPr>
          <w:rFonts w:hint="eastAsia" w:eastAsia="宋体"/>
        </w:rPr>
        <w:t>P3</w:t>
      </w:r>
      <w:r>
        <w:rPr>
          <w:rFonts w:hint="eastAsia"/>
        </w:rPr>
        <w:t xml:space="preserve"> (Rakuten Mobile):</w:t>
      </w:r>
      <w:r>
        <w:rPr>
          <w:rFonts w:hint="eastAsia" w:eastAsia="宋体"/>
        </w:rPr>
        <w:t xml:space="preserve"> RAN4 should prioritize FR1 MRSS in the current study. RAN4 should clearly mark FR1 only assumptions in the study outputs</w:t>
      </w:r>
    </w:p>
    <w:p w14:paraId="34FBE92F">
      <w:pPr>
        <w:pStyle w:val="151"/>
        <w:numPr>
          <w:ilvl w:val="1"/>
          <w:numId w:val="4"/>
        </w:numPr>
        <w:spacing w:after="120"/>
        <w:ind w:firstLineChars="0"/>
      </w:pPr>
      <w:r>
        <w:rPr>
          <w:rFonts w:hint="eastAsia" w:eastAsia="宋体"/>
        </w:rPr>
        <w:t>P4 (CATT): The MRSS study between 5G and 6G in FR1 could still be prioritized, while the FR2-NTN co-location scenario is not precluded from further consideration.</w:t>
      </w:r>
    </w:p>
    <w:p w14:paraId="4C8C649E">
      <w:pPr>
        <w:pStyle w:val="151"/>
        <w:numPr>
          <w:ilvl w:val="1"/>
          <w:numId w:val="4"/>
        </w:numPr>
        <w:spacing w:after="120"/>
        <w:ind w:firstLineChars="0"/>
      </w:pPr>
      <w:r>
        <w:rPr>
          <w:rFonts w:hint="eastAsia" w:eastAsia="宋体"/>
        </w:rPr>
        <w:t>P5 (OPPO): 6G-5G MRSS in FR2-1 should be considered base on the interest of industry</w:t>
      </w:r>
    </w:p>
    <w:p w14:paraId="30F87A24">
      <w:pPr>
        <w:pStyle w:val="151"/>
        <w:numPr>
          <w:ilvl w:val="1"/>
          <w:numId w:val="4"/>
        </w:numPr>
        <w:spacing w:after="120"/>
        <w:ind w:firstLineChars="0"/>
      </w:pPr>
      <w:r>
        <w:rPr>
          <w:rFonts w:hint="eastAsia" w:eastAsia="宋体"/>
        </w:rPr>
        <w:t>P6 (ZTE): For MRSS operation, propose also to consider the band n104.</w:t>
      </w:r>
    </w:p>
    <w:p w14:paraId="27920EA1">
      <w:pPr>
        <w:pStyle w:val="151"/>
        <w:spacing w:after="120"/>
        <w:ind w:left="720" w:firstLine="0" w:firstLineChars="0"/>
        <w:rPr>
          <w:rFonts w:eastAsia="宋体"/>
          <w:bCs/>
        </w:rPr>
      </w:pPr>
    </w:p>
    <w:p w14:paraId="27A96505">
      <w:pPr>
        <w:pStyle w:val="151"/>
        <w:numPr>
          <w:ilvl w:val="0"/>
          <w:numId w:val="4"/>
        </w:numPr>
        <w:overflowPunct/>
        <w:autoSpaceDE/>
        <w:autoSpaceDN/>
        <w:adjustRightInd/>
        <w:spacing w:after="120"/>
        <w:ind w:left="720" w:firstLineChars="0"/>
        <w:textAlignment w:val="auto"/>
      </w:pPr>
      <w:r>
        <w:rPr>
          <w:rFonts w:eastAsia="宋体"/>
          <w:color w:val="0070C0"/>
        </w:rPr>
        <w:t>Recommended WF</w:t>
      </w:r>
    </w:p>
    <w:p w14:paraId="7C16F19C">
      <w:pPr>
        <w:pStyle w:val="151"/>
        <w:numPr>
          <w:ilvl w:val="1"/>
          <w:numId w:val="4"/>
        </w:numPr>
        <w:spacing w:after="120"/>
        <w:ind w:firstLineChars="0"/>
      </w:pPr>
      <w:r>
        <w:rPr>
          <w:rFonts w:hint="eastAsia" w:eastAsia="宋体"/>
        </w:rPr>
        <w:t xml:space="preserve">Since one operator show interest in 6G-5G MRSS in FR2-1, </w:t>
      </w:r>
      <w:r>
        <w:rPr>
          <w:rFonts w:hint="eastAsia" w:eastAsia="宋体"/>
          <w:lang w:val="en-US" w:eastAsia="zh-CN"/>
        </w:rPr>
        <w:t>FL suggest</w:t>
      </w:r>
      <w:r>
        <w:rPr>
          <w:rFonts w:hint="eastAsia" w:eastAsia="宋体"/>
        </w:rPr>
        <w:t xml:space="preserve"> to discuss </w:t>
      </w:r>
      <w:r>
        <w:rPr>
          <w:rFonts w:hint="eastAsia"/>
        </w:rPr>
        <w:t>below aspects for FR2-1 MRSS support.</w:t>
      </w:r>
    </w:p>
    <w:p w14:paraId="75187674">
      <w:pPr>
        <w:pStyle w:val="151"/>
        <w:numPr>
          <w:ilvl w:val="2"/>
          <w:numId w:val="4"/>
        </w:numPr>
        <w:spacing w:after="120"/>
        <w:ind w:firstLineChars="0"/>
      </w:pPr>
      <w:r>
        <w:rPr>
          <w:rFonts w:hint="eastAsia"/>
        </w:rPr>
        <w:t xml:space="preserve">What is the typical BS implementation for FR2-1 in terms of RF and antenna when it comes to supporting MRSS? </w:t>
      </w:r>
    </w:p>
    <w:p w14:paraId="1124F5DC">
      <w:pPr>
        <w:pStyle w:val="151"/>
        <w:numPr>
          <w:ilvl w:val="2"/>
          <w:numId w:val="4"/>
        </w:numPr>
        <w:spacing w:after="120"/>
        <w:ind w:firstLineChars="0"/>
      </w:pPr>
      <w:r>
        <w:rPr>
          <w:rFonts w:hint="eastAsia"/>
        </w:rPr>
        <w:t xml:space="preserve">Is there any implementation limitation regarding supporting this feature? </w:t>
      </w:r>
    </w:p>
    <w:p w14:paraId="7979A04F">
      <w:pPr>
        <w:pStyle w:val="151"/>
        <w:numPr>
          <w:ilvl w:val="2"/>
          <w:numId w:val="4"/>
        </w:numPr>
        <w:spacing w:after="120"/>
        <w:ind w:firstLineChars="0"/>
      </w:pPr>
      <w:r>
        <w:rPr>
          <w:rFonts w:hint="eastAsia"/>
        </w:rPr>
        <w:t xml:space="preserve">E.g. do we have to assume 5G and 6G share the same reference signal from beam management perspective? </w:t>
      </w:r>
    </w:p>
    <w:p w14:paraId="3F684056">
      <w:pPr>
        <w:pStyle w:val="151"/>
        <w:numPr>
          <w:ilvl w:val="2"/>
          <w:numId w:val="4"/>
        </w:numPr>
        <w:spacing w:after="120"/>
        <w:ind w:firstLineChars="0"/>
      </w:pPr>
      <w:r>
        <w:rPr>
          <w:rFonts w:hint="eastAsia"/>
        </w:rPr>
        <w:t xml:space="preserve">Can SSB and data transmission share the same beam? </w:t>
      </w:r>
    </w:p>
    <w:p w14:paraId="37A2B952">
      <w:pPr>
        <w:pStyle w:val="151"/>
        <w:numPr>
          <w:ilvl w:val="2"/>
          <w:numId w:val="4"/>
        </w:numPr>
        <w:spacing w:after="120"/>
        <w:ind w:firstLineChars="0"/>
      </w:pPr>
      <w:r>
        <w:rPr>
          <w:rFonts w:hint="eastAsia"/>
        </w:rPr>
        <w:t>Is there any additional design effort needed for FR2-1.</w:t>
      </w:r>
    </w:p>
    <w:p w14:paraId="06F26831">
      <w:pPr>
        <w:rPr>
          <w:b/>
          <w:color w:val="0070C0"/>
          <w:u w:val="single"/>
          <w:lang w:eastAsia="ko-KR"/>
        </w:rPr>
      </w:pPr>
    </w:p>
    <w:p w14:paraId="03C467AD">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1-3</w:t>
      </w:r>
      <w:r>
        <w:rPr>
          <w:rFonts w:ascii="Times New Roman" w:hAnsi="Times New Roman"/>
          <w:b/>
          <w:bCs/>
          <w:color w:val="0070C0"/>
          <w:szCs w:val="24"/>
          <w:lang w:val="en-US"/>
        </w:rPr>
        <w:t>:</w:t>
      </w:r>
      <w:r>
        <w:rPr>
          <w:rFonts w:hint="eastAsia" w:ascii="Times New Roman" w:hAnsi="Times New Roman"/>
          <w:b/>
          <w:bCs/>
          <w:color w:val="0070C0"/>
          <w:szCs w:val="24"/>
          <w:lang w:val="en-US"/>
        </w:rPr>
        <w:t xml:space="preserve"> Deployment scenario for 6G-5G MRSS</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6E71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578B24ED">
            <w:pPr>
              <w:overflowPunct w:val="0"/>
              <w:autoSpaceDE w:val="0"/>
              <w:autoSpaceDN w:val="0"/>
              <w:adjustRightInd w:val="0"/>
              <w:spacing w:after="180"/>
              <w:textAlignment w:val="baseline"/>
              <w:rPr>
                <w:sz w:val="22"/>
                <w:szCs w:val="22"/>
                <w:highlight w:val="none"/>
              </w:rPr>
            </w:pPr>
            <w:r>
              <w:rPr>
                <w:rFonts w:eastAsia="宋体"/>
                <w:b/>
                <w:color w:val="0070C0"/>
                <w:highlight w:val="none"/>
                <w:u w:val="single"/>
              </w:rPr>
              <w:t>Agreements in RAN4#118 meetig (R4-2602261)</w:t>
            </w:r>
          </w:p>
          <w:p w14:paraId="7D04BFE7">
            <w:pPr>
              <w:pStyle w:val="151"/>
              <w:numPr>
                <w:ilvl w:val="0"/>
                <w:numId w:val="4"/>
              </w:numPr>
              <w:overflowPunct/>
              <w:autoSpaceDE/>
              <w:autoSpaceDN/>
              <w:adjustRightInd/>
              <w:spacing w:after="120"/>
              <w:ind w:left="720" w:firstLineChars="0"/>
              <w:textAlignment w:val="auto"/>
              <w:rPr>
                <w:rFonts w:eastAsia="宋体"/>
                <w:b/>
                <w:bCs/>
                <w:sz w:val="22"/>
                <w:szCs w:val="22"/>
                <w:highlight w:val="none"/>
              </w:rPr>
            </w:pPr>
            <w:r>
              <w:rPr>
                <w:rFonts w:eastAsia="宋体"/>
                <w:b/>
                <w:bCs/>
                <w:sz w:val="22"/>
                <w:szCs w:val="22"/>
                <w:highlight w:val="none"/>
              </w:rPr>
              <w:t>Sub-issue 2 : Deployment scenario for 6G-5G MRSS</w:t>
            </w:r>
          </w:p>
          <w:p w14:paraId="740A0BE2">
            <w:pPr>
              <w:pStyle w:val="151"/>
              <w:numPr>
                <w:ilvl w:val="6"/>
                <w:numId w:val="4"/>
              </w:numPr>
              <w:overflowPunct/>
              <w:autoSpaceDE/>
              <w:autoSpaceDN/>
              <w:adjustRightInd/>
              <w:spacing w:after="120"/>
              <w:ind w:left="720" w:leftChars="300" w:firstLineChars="0"/>
              <w:textAlignment w:val="auto"/>
              <w:rPr>
                <w:rFonts w:eastAsia="宋体"/>
                <w:sz w:val="22"/>
                <w:szCs w:val="22"/>
                <w:highlight w:val="none"/>
              </w:rPr>
            </w:pPr>
            <w:r>
              <w:rPr>
                <w:rFonts w:eastAsia="宋体"/>
                <w:sz w:val="22"/>
                <w:szCs w:val="22"/>
                <w:highlight w:val="none"/>
              </w:rPr>
              <w:t>Agreement:</w:t>
            </w:r>
          </w:p>
          <w:p w14:paraId="75E21039">
            <w:pPr>
              <w:pStyle w:val="151"/>
              <w:numPr>
                <w:ilvl w:val="2"/>
                <w:numId w:val="4"/>
              </w:numPr>
              <w:overflowPunct/>
              <w:autoSpaceDE/>
              <w:autoSpaceDN/>
              <w:adjustRightInd/>
              <w:spacing w:after="180"/>
              <w:ind w:right="-1133" w:firstLineChars="0"/>
              <w:textAlignment w:val="auto"/>
              <w:rPr>
                <w:rFonts w:eastAsia="宋体"/>
                <w:sz w:val="22"/>
                <w:szCs w:val="22"/>
                <w:highlight w:val="none"/>
              </w:rPr>
            </w:pPr>
            <w:r>
              <w:rPr>
                <w:rFonts w:eastAsia="宋体"/>
                <w:sz w:val="22"/>
                <w:szCs w:val="22"/>
                <w:highlight w:val="none"/>
              </w:rPr>
              <w:t>Collocated scenario should be prioritized in MRSS study in RAN4</w:t>
            </w:r>
          </w:p>
          <w:p w14:paraId="345FA5FF">
            <w:pPr>
              <w:pStyle w:val="151"/>
              <w:numPr>
                <w:ilvl w:val="3"/>
                <w:numId w:val="4"/>
              </w:numPr>
              <w:overflowPunct/>
              <w:autoSpaceDE/>
              <w:autoSpaceDN/>
              <w:adjustRightInd/>
              <w:spacing w:after="180"/>
              <w:ind w:firstLineChars="0"/>
              <w:textAlignment w:val="auto"/>
              <w:rPr>
                <w:rFonts w:eastAsia="宋体"/>
                <w:sz w:val="22"/>
                <w:szCs w:val="22"/>
                <w:highlight w:val="none"/>
              </w:rPr>
            </w:pPr>
            <w:r>
              <w:rPr>
                <w:rFonts w:eastAsia="宋体"/>
                <w:sz w:val="22"/>
                <w:szCs w:val="22"/>
                <w:highlight w:val="none"/>
              </w:rPr>
              <w:t xml:space="preserve">Non-collocated scenario can be further discussed depending on RAN or other WG’s decision. </w:t>
            </w:r>
          </w:p>
          <w:p w14:paraId="48C720ED">
            <w:pPr>
              <w:pStyle w:val="151"/>
              <w:numPr>
                <w:ilvl w:val="4"/>
                <w:numId w:val="4"/>
              </w:numPr>
              <w:overflowPunct/>
              <w:autoSpaceDE/>
              <w:autoSpaceDN/>
              <w:adjustRightInd/>
              <w:spacing w:after="180"/>
              <w:ind w:firstLineChars="0"/>
              <w:textAlignment w:val="auto"/>
              <w:rPr>
                <w:b/>
                <w:color w:val="0070C0"/>
                <w:highlight w:val="none"/>
                <w:u w:val="single"/>
                <w:lang w:eastAsia="ko-KR"/>
              </w:rPr>
            </w:pPr>
            <w:r>
              <w:rPr>
                <w:rFonts w:eastAsia="宋体"/>
                <w:sz w:val="22"/>
                <w:szCs w:val="22"/>
                <w:highlight w:val="none"/>
              </w:rPr>
              <w:t xml:space="preserve">The related deployment scenario should be well justified. </w:t>
            </w:r>
          </w:p>
        </w:tc>
      </w:tr>
    </w:tbl>
    <w:p w14:paraId="30A3D6A1"/>
    <w:p w14:paraId="017E0EE7">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1A5951BB">
      <w:pPr>
        <w:pStyle w:val="151"/>
        <w:numPr>
          <w:ilvl w:val="1"/>
          <w:numId w:val="4"/>
        </w:numPr>
        <w:spacing w:after="120"/>
        <w:ind w:firstLineChars="0"/>
      </w:pPr>
      <w:r>
        <w:rPr>
          <w:rFonts w:hint="eastAsia" w:eastAsia="宋体"/>
        </w:rPr>
        <w:t>P</w:t>
      </w:r>
      <w:r>
        <w:rPr>
          <w:rFonts w:hint="eastAsia"/>
        </w:rPr>
        <w:t>1 (Huawei, HiSilicon):</w:t>
      </w:r>
      <w:r>
        <w:rPr>
          <w:rFonts w:hint="eastAsia" w:eastAsia="宋体"/>
        </w:rPr>
        <w:t xml:space="preserve"> RAN4 should focus on co-located deployment scenario for MRSS</w:t>
      </w:r>
      <w:r>
        <w:rPr>
          <w:rFonts w:hint="eastAsia"/>
        </w:rPr>
        <w:t xml:space="preserve"> </w:t>
      </w:r>
    </w:p>
    <w:p w14:paraId="74427B3C">
      <w:pPr>
        <w:pStyle w:val="151"/>
        <w:numPr>
          <w:ilvl w:val="1"/>
          <w:numId w:val="4"/>
        </w:numPr>
        <w:spacing w:after="120"/>
        <w:ind w:firstLineChars="0"/>
      </w:pPr>
      <w:r>
        <w:rPr>
          <w:rFonts w:hint="eastAsia" w:eastAsia="宋体"/>
        </w:rPr>
        <w:t>P</w:t>
      </w:r>
      <w:r>
        <w:rPr>
          <w:rFonts w:hint="eastAsia"/>
        </w:rPr>
        <w:t>2 (</w:t>
      </w:r>
      <w:r>
        <w:rPr>
          <w:rFonts w:hint="eastAsia" w:eastAsia="宋体"/>
        </w:rPr>
        <w:t>Xiaomi</w:t>
      </w:r>
      <w:r>
        <w:rPr>
          <w:rFonts w:hint="eastAsia"/>
        </w:rPr>
        <w:t>):</w:t>
      </w:r>
      <w:r>
        <w:rPr>
          <w:rFonts w:hint="eastAsia" w:eastAsia="宋体"/>
        </w:rPr>
        <w:t xml:space="preserve"> Align with RAN1 for the target deployment scenario and spectrum sharing schemes, and provide the assessment from RAN4 perspective</w:t>
      </w:r>
    </w:p>
    <w:p w14:paraId="51F10C0B">
      <w:pPr>
        <w:pStyle w:val="151"/>
        <w:numPr>
          <w:ilvl w:val="1"/>
          <w:numId w:val="4"/>
        </w:numPr>
        <w:spacing w:after="120"/>
        <w:ind w:firstLineChars="0"/>
      </w:pPr>
      <w:r>
        <w:rPr>
          <w:rFonts w:hint="eastAsia" w:eastAsia="宋体"/>
        </w:rPr>
        <w:t>P3 (</w:t>
      </w:r>
      <w:r>
        <w:rPr>
          <w:rFonts w:hint="eastAsia"/>
        </w:rPr>
        <w:t>Rakuten Mobile</w:t>
      </w:r>
      <w:r>
        <w:rPr>
          <w:rFonts w:hint="eastAsia" w:eastAsia="宋体"/>
        </w:rPr>
        <w:t>): RAN4 should deprioritize non-collocated MRSS deployment scenario for the initial 6G study</w:t>
      </w:r>
    </w:p>
    <w:p w14:paraId="507D318A">
      <w:pPr>
        <w:pStyle w:val="151"/>
        <w:numPr>
          <w:ilvl w:val="1"/>
          <w:numId w:val="4"/>
        </w:numPr>
        <w:spacing w:after="120"/>
        <w:ind w:firstLineChars="0"/>
      </w:pPr>
      <w:r>
        <w:rPr>
          <w:rFonts w:hint="eastAsia" w:eastAsia="宋体"/>
        </w:rPr>
        <w:t>P4 (OPPO): For 5G-6G MRSS operation, first consider collocated scenario</w:t>
      </w:r>
    </w:p>
    <w:p w14:paraId="3771AB01">
      <w:pPr>
        <w:pStyle w:val="151"/>
        <w:numPr>
          <w:ilvl w:val="1"/>
          <w:numId w:val="4"/>
        </w:numPr>
        <w:spacing w:after="120"/>
        <w:ind w:firstLineChars="0"/>
      </w:pPr>
      <w:r>
        <w:rPr>
          <w:rFonts w:hint="eastAsia" w:eastAsia="宋体"/>
        </w:rPr>
        <w:t>P5 (ZTE): Propose to consider both co-located and non-collocated deployment for 5G-6G MRSS and leverage co-located design as much as possible for non-collocated deployment</w:t>
      </w:r>
    </w:p>
    <w:p w14:paraId="1AD79645">
      <w:pPr>
        <w:pStyle w:val="151"/>
        <w:spacing w:after="120"/>
        <w:ind w:left="720" w:firstLine="0" w:firstLineChars="0"/>
        <w:rPr>
          <w:rFonts w:eastAsia="宋体"/>
          <w:bCs/>
        </w:rPr>
      </w:pPr>
    </w:p>
    <w:p w14:paraId="01B83A85">
      <w:pPr>
        <w:pStyle w:val="151"/>
        <w:numPr>
          <w:ilvl w:val="0"/>
          <w:numId w:val="4"/>
        </w:numPr>
        <w:overflowPunct/>
        <w:autoSpaceDE/>
        <w:autoSpaceDN/>
        <w:adjustRightInd/>
        <w:spacing w:after="120"/>
        <w:ind w:left="720" w:firstLineChars="0"/>
        <w:textAlignment w:val="auto"/>
      </w:pPr>
      <w:r>
        <w:rPr>
          <w:rFonts w:eastAsia="宋体"/>
          <w:color w:val="0070C0"/>
        </w:rPr>
        <w:t>Recommended WF</w:t>
      </w:r>
    </w:p>
    <w:p w14:paraId="7A67EFAF">
      <w:pPr>
        <w:pStyle w:val="151"/>
        <w:numPr>
          <w:ilvl w:val="1"/>
          <w:numId w:val="4"/>
        </w:numPr>
        <w:overflowPunct/>
        <w:autoSpaceDE/>
        <w:autoSpaceDN/>
        <w:adjustRightInd/>
        <w:spacing w:after="120"/>
        <w:ind w:left="1140" w:firstLineChars="0"/>
        <w:textAlignment w:val="auto"/>
      </w:pPr>
      <w:r>
        <w:rPr>
          <w:rFonts w:hint="eastAsia" w:eastAsia="宋体"/>
          <w:bCs/>
        </w:rPr>
        <w:t>Discuss the proposal</w:t>
      </w:r>
      <w:r>
        <w:rPr>
          <w:rFonts w:hint="eastAsia" w:eastAsia="宋体"/>
          <w:bCs/>
          <w:lang w:val="en-US" w:eastAsia="zh-CN"/>
        </w:rPr>
        <w:t>s</w:t>
      </w:r>
      <w:r>
        <w:rPr>
          <w:rFonts w:hint="eastAsia" w:eastAsia="宋体"/>
          <w:bCs/>
        </w:rPr>
        <w:t xml:space="preserve"> </w:t>
      </w:r>
    </w:p>
    <w:p w14:paraId="0274E6B8">
      <w:pPr>
        <w:rPr>
          <w:b/>
          <w:color w:val="0070C0"/>
          <w:u w:val="single"/>
          <w:lang w:eastAsia="ko-KR"/>
        </w:rPr>
      </w:pPr>
    </w:p>
    <w:p w14:paraId="347C5D23">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1-5</w:t>
      </w:r>
      <w:r>
        <w:rPr>
          <w:rFonts w:ascii="Times New Roman" w:hAnsi="Times New Roman"/>
          <w:b/>
          <w:bCs/>
          <w:color w:val="0070C0"/>
          <w:szCs w:val="24"/>
          <w:lang w:val="en-US"/>
        </w:rPr>
        <w:t>:</w:t>
      </w:r>
      <w:r>
        <w:rPr>
          <w:rFonts w:hint="eastAsia" w:ascii="Times New Roman" w:hAnsi="Times New Roman"/>
          <w:b/>
          <w:bCs/>
          <w:color w:val="0070C0"/>
          <w:szCs w:val="24"/>
          <w:lang w:val="en-US"/>
        </w:rPr>
        <w:t xml:space="preserve"> impact on the existing NR BS hardware </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 </w:t>
      </w:r>
    </w:p>
    <w:p w14:paraId="7B846B14">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6865BDBD">
      <w:pPr>
        <w:pStyle w:val="151"/>
        <w:numPr>
          <w:ilvl w:val="1"/>
          <w:numId w:val="4"/>
        </w:numPr>
        <w:spacing w:after="120"/>
        <w:ind w:firstLineChars="0"/>
        <w:rPr>
          <w:rFonts w:eastAsia="宋体"/>
        </w:rPr>
      </w:pPr>
      <w:r>
        <w:rPr>
          <w:rFonts w:hint="eastAsia" w:eastAsia="宋体"/>
        </w:rPr>
        <w:t xml:space="preserve">P1 (CHTTL): </w:t>
      </w:r>
    </w:p>
    <w:p w14:paraId="749C19F3">
      <w:pPr>
        <w:pStyle w:val="151"/>
        <w:numPr>
          <w:ilvl w:val="2"/>
          <w:numId w:val="4"/>
        </w:numPr>
        <w:spacing w:after="120"/>
        <w:ind w:firstLineChars="0"/>
        <w:rPr>
          <w:rFonts w:eastAsia="宋体"/>
        </w:rPr>
      </w:pPr>
      <w:r>
        <w:rPr>
          <w:rFonts w:hint="eastAsia" w:eastAsia="宋体"/>
        </w:rPr>
        <w:t>RAN4 to agree on the following principle for the sub-6GHz FR1 FDD and FR1 TDD bands targeting 5G-6G MRSS operation.</w:t>
      </w:r>
    </w:p>
    <w:p w14:paraId="5B4C4051">
      <w:pPr>
        <w:pStyle w:val="151"/>
        <w:numPr>
          <w:ilvl w:val="3"/>
          <w:numId w:val="4"/>
        </w:numPr>
        <w:spacing w:after="120"/>
        <w:ind w:firstLineChars="0"/>
        <w:rPr>
          <w:rFonts w:eastAsia="宋体"/>
        </w:rPr>
      </w:pPr>
      <w:r>
        <w:rPr>
          <w:rFonts w:hint="eastAsia" w:eastAsia="宋体"/>
        </w:rPr>
        <w:t>Both the 6G system parameter design and 6G BS requirements should consider the applicability of re-using existing NR BS hardware for the 5G-6G MRSS operation, including RRH and AAS</w:t>
      </w:r>
    </w:p>
    <w:p w14:paraId="63125CA0">
      <w:pPr>
        <w:pStyle w:val="151"/>
        <w:numPr>
          <w:ilvl w:val="2"/>
          <w:numId w:val="4"/>
        </w:numPr>
        <w:spacing w:after="120"/>
        <w:ind w:firstLineChars="0"/>
        <w:rPr>
          <w:rFonts w:eastAsia="宋体"/>
        </w:rPr>
      </w:pPr>
      <w:r>
        <w:rPr>
          <w:rFonts w:hint="eastAsia" w:eastAsia="宋体"/>
        </w:rPr>
        <w:t>RAN4 to analyse the 6G system parameter design impact on the existing NR BS hardware in the 6G spectrum sharing thread, and strive to find alternative solutions to eliminate the impact if there is any</w:t>
      </w:r>
    </w:p>
    <w:p w14:paraId="6F30E1BF">
      <w:pPr>
        <w:pStyle w:val="151"/>
        <w:numPr>
          <w:ilvl w:val="2"/>
          <w:numId w:val="4"/>
        </w:numPr>
        <w:spacing w:after="120"/>
        <w:ind w:firstLineChars="0"/>
        <w:rPr>
          <w:rFonts w:eastAsia="宋体"/>
        </w:rPr>
      </w:pPr>
      <w:r>
        <w:rPr>
          <w:rFonts w:hint="eastAsia" w:eastAsia="宋体"/>
        </w:rPr>
        <w:t>RAN4 to analyse the 6G BS RF requirement impact on the existing NR BS hardware in the 6G spectrum sharing thread, if any new requirements are decided to be introduced, and strive to find alternative solutions to eliminate any impact if there is any</w:t>
      </w:r>
    </w:p>
    <w:p w14:paraId="6138D63C">
      <w:pPr>
        <w:pStyle w:val="151"/>
        <w:numPr>
          <w:ilvl w:val="2"/>
          <w:numId w:val="4"/>
        </w:numPr>
        <w:spacing w:after="120"/>
        <w:ind w:firstLineChars="0"/>
        <w:rPr>
          <w:rFonts w:eastAsia="宋体"/>
        </w:rPr>
      </w:pPr>
      <w:r>
        <w:rPr>
          <w:rFonts w:hint="eastAsia" w:eastAsia="宋体"/>
        </w:rPr>
        <w:t>RAN4 to discuss the possibility that NR and 6G signals are transmitted from different antenna ports in MRSS scenarios, whether this is compatible with existing BS hardware, and whether there is a need to consider timing related requirements between NR and 6G transmissions to ensure performance for such MRSS BSs.</w:t>
      </w:r>
    </w:p>
    <w:p w14:paraId="1D6562F6">
      <w:pPr>
        <w:rPr>
          <w:b/>
          <w:color w:val="0070C0"/>
          <w:u w:val="single"/>
          <w:lang w:eastAsia="ko-KR"/>
        </w:rPr>
      </w:pPr>
    </w:p>
    <w:p w14:paraId="4D80E114">
      <w:pPr>
        <w:pStyle w:val="151"/>
        <w:numPr>
          <w:ilvl w:val="0"/>
          <w:numId w:val="4"/>
        </w:numPr>
        <w:overflowPunct/>
        <w:autoSpaceDE/>
        <w:autoSpaceDN/>
        <w:adjustRightInd/>
        <w:spacing w:after="120"/>
        <w:ind w:left="720" w:firstLineChars="0"/>
        <w:textAlignment w:val="auto"/>
      </w:pPr>
      <w:r>
        <w:rPr>
          <w:rFonts w:eastAsia="宋体"/>
          <w:color w:val="0070C0"/>
        </w:rPr>
        <w:t>Recommended WF</w:t>
      </w:r>
    </w:p>
    <w:p w14:paraId="146F6601">
      <w:pPr>
        <w:pStyle w:val="151"/>
        <w:numPr>
          <w:ilvl w:val="1"/>
          <w:numId w:val="4"/>
        </w:numPr>
        <w:overflowPunct/>
        <w:autoSpaceDE/>
        <w:autoSpaceDN/>
        <w:adjustRightInd/>
        <w:spacing w:after="120"/>
        <w:ind w:left="1140" w:firstLineChars="0"/>
        <w:textAlignment w:val="auto"/>
      </w:pPr>
      <w:r>
        <w:rPr>
          <w:rFonts w:hint="eastAsia" w:eastAsia="宋体"/>
          <w:bCs/>
        </w:rPr>
        <w:t>Discuss the proposal</w:t>
      </w:r>
      <w:r>
        <w:rPr>
          <w:rFonts w:hint="eastAsia" w:eastAsia="宋体"/>
          <w:bCs/>
          <w:lang w:val="en-US" w:eastAsia="zh-CN"/>
        </w:rPr>
        <w:t>s</w:t>
      </w:r>
      <w:r>
        <w:rPr>
          <w:rFonts w:hint="eastAsia" w:eastAsia="宋体"/>
          <w:bCs/>
        </w:rPr>
        <w:t xml:space="preserve"> </w:t>
      </w:r>
    </w:p>
    <w:p w14:paraId="2A301A2E">
      <w:pPr>
        <w:rPr>
          <w:b/>
          <w:color w:val="0070C0"/>
          <w:u w:val="single"/>
          <w:lang w:eastAsia="ko-KR"/>
        </w:rPr>
      </w:pPr>
    </w:p>
    <w:p w14:paraId="43A7CE58">
      <w:pPr>
        <w:pStyle w:val="4"/>
        <w:numPr>
          <w:ilvl w:val="2"/>
          <w:numId w:val="0"/>
        </w:numPr>
        <w:rPr>
          <w:rFonts w:hint="eastAsia"/>
          <w:lang w:val="en-US" w:eastAsia="zh-CN"/>
        </w:rPr>
      </w:pPr>
      <w:r>
        <w:rPr>
          <w:rFonts w:hint="eastAsia"/>
          <w:lang w:val="en-US"/>
        </w:rPr>
        <w:t>Sub-topic 1-2: Coexistence between 6G and 4G IoT (NB-IoT and eMTC</w:t>
      </w:r>
      <w:r>
        <w:rPr>
          <w:rFonts w:hint="eastAsia"/>
          <w:lang w:val="en-US" w:eastAsia="zh-CN"/>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1"/>
      </w:tblGrid>
      <w:tr w14:paraId="62ED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1" w:type="dxa"/>
          </w:tcPr>
          <w:p w14:paraId="3158F15B">
            <w:pPr>
              <w:overflowPunct w:val="0"/>
              <w:autoSpaceDE w:val="0"/>
              <w:autoSpaceDN w:val="0"/>
              <w:adjustRightInd w:val="0"/>
              <w:spacing w:after="180" w:line="256" w:lineRule="auto"/>
              <w:textAlignment w:val="baseline"/>
              <w:rPr>
                <w:rFonts w:eastAsia="宋体"/>
                <w:b/>
                <w:bCs/>
                <w:iCs/>
                <w:lang w:bidi="ar"/>
              </w:rPr>
            </w:pPr>
            <w:r>
              <w:rPr>
                <w:rFonts w:hint="eastAsia" w:eastAsia="宋体"/>
                <w:b/>
                <w:bCs/>
                <w:iCs/>
                <w:lang w:bidi="ar"/>
              </w:rPr>
              <w:t xml:space="preserve">Agreements in RANP </w:t>
            </w:r>
          </w:p>
          <w:p w14:paraId="3C2FF37F">
            <w:pPr>
              <w:overflowPunct w:val="0"/>
              <w:autoSpaceDE w:val="0"/>
              <w:autoSpaceDN w:val="0"/>
              <w:adjustRightInd w:val="0"/>
              <w:spacing w:after="180" w:line="256" w:lineRule="auto"/>
              <w:textAlignment w:val="baseline"/>
              <w:rPr>
                <w:rFonts w:eastAsia="Calibri"/>
                <w:iCs/>
              </w:rPr>
            </w:pPr>
            <w:r>
              <w:rPr>
                <w:rFonts w:hint="eastAsia" w:eastAsia="Calibri"/>
                <w:iCs/>
                <w:lang w:bidi="ar"/>
              </w:rPr>
              <w:t>According to the latest TR 38.914, as highlighted in blue as below, the 6GR shall support coexistence with NB-IoT (all deployment modes) and eMTC via semi-static configuration.</w:t>
            </w:r>
          </w:p>
          <w:p w14:paraId="169D14E6">
            <w:pPr>
              <w:widowControl w:val="0"/>
              <w:overflowPunct w:val="0"/>
              <w:autoSpaceDE w:val="0"/>
              <w:autoSpaceDN w:val="0"/>
              <w:adjustRightInd w:val="0"/>
              <w:spacing w:after="0"/>
              <w:jc w:val="both"/>
              <w:textAlignment w:val="baseline"/>
              <w:rPr>
                <w:b/>
                <w:bCs/>
              </w:rPr>
            </w:pPr>
            <w:r>
              <w:rPr>
                <w:rFonts w:eastAsia="宋体"/>
                <w:b/>
                <w:bCs/>
                <w:kern w:val="2"/>
                <w:lang w:bidi="ar"/>
              </w:rPr>
              <w:t>5.2</w:t>
            </w:r>
            <w:r>
              <w:rPr>
                <w:rFonts w:eastAsia="宋体"/>
                <w:b/>
                <w:bCs/>
                <w:kern w:val="2"/>
                <w:lang w:bidi="ar"/>
              </w:rPr>
              <w:tab/>
            </w:r>
            <w:r>
              <w:rPr>
                <w:rFonts w:eastAsia="宋体"/>
                <w:b/>
                <w:bCs/>
                <w:kern w:val="2"/>
                <w:lang w:bidi="ar"/>
              </w:rPr>
              <w:t>Requirements for architecture and migration</w:t>
            </w:r>
          </w:p>
          <w:p w14:paraId="23377327">
            <w:pPr>
              <w:widowControl w:val="0"/>
              <w:overflowPunct w:val="0"/>
              <w:autoSpaceDE w:val="0"/>
              <w:autoSpaceDN w:val="0"/>
              <w:adjustRightInd w:val="0"/>
              <w:spacing w:after="0"/>
              <w:jc w:val="both"/>
              <w:textAlignment w:val="baseline"/>
            </w:pPr>
            <w:r>
              <w:rPr>
                <w:kern w:val="2"/>
                <w:lang w:bidi="ar"/>
              </w:rPr>
              <w:t>The RAN design for the 6G Radio Access Technologies shall be designed to fulfil the following requirements:</w:t>
            </w:r>
          </w:p>
          <w:p w14:paraId="21497078">
            <w:pPr>
              <w:widowControl w:val="0"/>
              <w:overflowPunct w:val="0"/>
              <w:autoSpaceDE w:val="0"/>
              <w:autoSpaceDN w:val="0"/>
              <w:adjustRightInd w:val="0"/>
              <w:spacing w:after="0"/>
              <w:ind w:left="568" w:hanging="284"/>
              <w:jc w:val="both"/>
              <w:textAlignment w:val="baseline"/>
              <w:rPr>
                <w:rFonts w:eastAsia="Yu Mincho"/>
                <w:lang w:val="nb-NO"/>
              </w:rPr>
            </w:pPr>
            <w:r>
              <w:rPr>
                <w:kern w:val="2"/>
                <w:lang w:val="nb-NO" w:bidi="ar"/>
              </w:rPr>
              <w:t>-</w:t>
            </w:r>
            <w:r>
              <w:rPr>
                <w:kern w:val="2"/>
                <w:lang w:val="nb-NO" w:bidi="ar"/>
              </w:rPr>
              <w:tab/>
            </w:r>
            <w:r>
              <w:rPr>
                <w:kern w:val="2"/>
                <w:lang w:val="nb-NO" w:bidi="ar"/>
              </w:rPr>
              <w:t>The 6G RAN architecture shall support standalone RAN architecture.</w:t>
            </w:r>
          </w:p>
          <w:p w14:paraId="196C6225">
            <w:pPr>
              <w:widowControl w:val="0"/>
              <w:overflowPunct w:val="0"/>
              <w:autoSpaceDE w:val="0"/>
              <w:autoSpaceDN w:val="0"/>
              <w:adjustRightInd w:val="0"/>
              <w:spacing w:after="0"/>
              <w:ind w:left="568" w:hanging="284"/>
              <w:jc w:val="both"/>
              <w:textAlignment w:val="baseline"/>
              <w:rPr>
                <w:kern w:val="2"/>
                <w:lang w:val="nb-NO" w:bidi="ar"/>
              </w:rPr>
            </w:pPr>
            <w:r>
              <w:rPr>
                <w:kern w:val="2"/>
                <w:lang w:val="nb-NO" w:bidi="ar"/>
              </w:rPr>
              <w:t>-</w:t>
            </w:r>
            <w:r>
              <w:rPr>
                <w:kern w:val="2"/>
                <w:lang w:val="nb-NO" w:bidi="ar"/>
              </w:rPr>
              <w:tab/>
            </w:r>
            <w:r>
              <w:rPr>
                <w:kern w:val="2"/>
                <w:lang w:val="nb-NO" w:bidi="ar"/>
              </w:rPr>
              <w:t>The 6G RAN shall support Multi-RAT Spectrum Sharing between 6GR and NR.</w:t>
            </w:r>
          </w:p>
          <w:p w14:paraId="6DFDE1E8">
            <w:pPr>
              <w:widowControl w:val="0"/>
              <w:overflowPunct w:val="0"/>
              <w:autoSpaceDE w:val="0"/>
              <w:autoSpaceDN w:val="0"/>
              <w:adjustRightInd w:val="0"/>
              <w:spacing w:after="0"/>
              <w:ind w:left="568" w:hanging="284"/>
              <w:jc w:val="both"/>
              <w:textAlignment w:val="baseline"/>
              <w:rPr>
                <w:kern w:val="2"/>
                <w:lang w:bidi="ar"/>
              </w:rPr>
            </w:pPr>
            <w:r>
              <w:rPr>
                <w:rFonts w:hint="eastAsia"/>
                <w:kern w:val="2"/>
                <w:lang w:bidi="ar"/>
              </w:rPr>
              <w:t>...</w:t>
            </w:r>
          </w:p>
          <w:p w14:paraId="3FD07186">
            <w:pPr>
              <w:widowControl w:val="0"/>
              <w:overflowPunct w:val="0"/>
              <w:autoSpaceDE w:val="0"/>
              <w:autoSpaceDN w:val="0"/>
              <w:adjustRightInd w:val="0"/>
              <w:spacing w:after="0"/>
              <w:ind w:left="568" w:hanging="284"/>
              <w:jc w:val="both"/>
              <w:textAlignment w:val="baseline"/>
              <w:rPr>
                <w:kern w:val="2"/>
                <w:lang w:val="nb-NO" w:bidi="ar"/>
              </w:rPr>
            </w:pPr>
            <w:r>
              <w:rPr>
                <w:kern w:val="2"/>
                <w:lang w:val="nb-NO" w:bidi="ar"/>
              </w:rPr>
              <w:t>-</w:t>
            </w:r>
            <w:r>
              <w:rPr>
                <w:kern w:val="2"/>
                <w:lang w:val="nb-NO" w:bidi="ar"/>
              </w:rPr>
              <w:tab/>
            </w:r>
            <w:r>
              <w:rPr>
                <w:kern w:val="2"/>
                <w:lang w:val="nb-NO" w:bidi="ar"/>
              </w:rPr>
              <w:t>The 6GR shall support coexistence with NB-IoT (all deployment modes) and eMTC via semi-static configuration.</w:t>
            </w:r>
          </w:p>
          <w:p w14:paraId="594C65E5">
            <w:pPr>
              <w:widowControl w:val="0"/>
              <w:overflowPunct w:val="0"/>
              <w:autoSpaceDE w:val="0"/>
              <w:autoSpaceDN w:val="0"/>
              <w:adjustRightInd w:val="0"/>
              <w:spacing w:after="0"/>
              <w:jc w:val="both"/>
              <w:textAlignment w:val="baseline"/>
              <w:rPr>
                <w:rFonts w:eastAsia="宋体"/>
                <w:kern w:val="2"/>
                <w:highlight w:val="cyan"/>
                <w:lang w:bidi="ar"/>
              </w:rPr>
            </w:pPr>
          </w:p>
        </w:tc>
      </w:tr>
    </w:tbl>
    <w:p w14:paraId="1ABBB708">
      <w:pPr>
        <w:rPr>
          <w:rFonts w:hint="eastAsia"/>
          <w:lang w:val="en-US" w:eastAsia="zh-CN"/>
        </w:rPr>
      </w:pPr>
    </w:p>
    <w:p w14:paraId="17BDB4ED">
      <w:pPr>
        <w:pStyle w:val="5"/>
        <w:numPr>
          <w:ilvl w:val="3"/>
          <w:numId w:val="0"/>
        </w:numPr>
        <w:rPr>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2-0</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General</w:t>
      </w:r>
    </w:p>
    <w:p w14:paraId="306B95E9">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2C9F38B5">
      <w:pPr>
        <w:pStyle w:val="151"/>
        <w:numPr>
          <w:ilvl w:val="1"/>
          <w:numId w:val="4"/>
        </w:numPr>
        <w:spacing w:after="120"/>
        <w:ind w:firstLineChars="0"/>
      </w:pPr>
      <w:r>
        <w:rPr>
          <w:rFonts w:hint="eastAsia" w:eastAsia="宋体"/>
        </w:rPr>
        <w:t>P</w:t>
      </w:r>
      <w:r>
        <w:rPr>
          <w:rFonts w:hint="eastAsia"/>
        </w:rPr>
        <w:t>1 (Samsung): RAN4 discussion on 4G-IoT/6G co-existence shall focus exclusively on non-spectrum-sharing case and at most Type 0 ((Semi-) static Slot/RB-level) spectrum sharing</w:t>
      </w:r>
    </w:p>
    <w:p w14:paraId="2107ED96">
      <w:pPr>
        <w:rPr>
          <w:b/>
          <w:color w:val="0070C0"/>
          <w:u w:val="single"/>
          <w:lang w:eastAsia="ko-KR"/>
        </w:rPr>
      </w:pPr>
    </w:p>
    <w:p w14:paraId="5E73188A">
      <w:pPr>
        <w:pStyle w:val="151"/>
        <w:numPr>
          <w:ilvl w:val="0"/>
          <w:numId w:val="4"/>
        </w:numPr>
        <w:overflowPunct/>
        <w:autoSpaceDE/>
        <w:autoSpaceDN/>
        <w:adjustRightInd/>
        <w:spacing w:after="120"/>
        <w:ind w:left="720" w:firstLineChars="0"/>
        <w:textAlignment w:val="auto"/>
      </w:pPr>
      <w:r>
        <w:rPr>
          <w:rFonts w:eastAsia="宋体"/>
          <w:color w:val="0070C0"/>
        </w:rPr>
        <w:t>Recommended WF</w:t>
      </w:r>
    </w:p>
    <w:p w14:paraId="1B014A1F">
      <w:pPr>
        <w:pStyle w:val="151"/>
        <w:numPr>
          <w:ilvl w:val="1"/>
          <w:numId w:val="4"/>
        </w:numPr>
        <w:overflowPunct/>
        <w:autoSpaceDE/>
        <w:autoSpaceDN/>
        <w:adjustRightInd/>
        <w:spacing w:after="120"/>
        <w:ind w:left="1140" w:firstLineChars="0"/>
        <w:textAlignment w:val="auto"/>
      </w:pPr>
      <w:r>
        <w:rPr>
          <w:rFonts w:hint="eastAsia" w:eastAsia="宋体"/>
          <w:bCs/>
        </w:rPr>
        <w:t>Discuss the proposals</w:t>
      </w:r>
    </w:p>
    <w:p w14:paraId="71B430BD">
      <w:pPr>
        <w:rPr>
          <w:b/>
          <w:color w:val="0070C0"/>
          <w:u w:val="single"/>
          <w:lang w:eastAsia="ko-KR"/>
        </w:rPr>
      </w:pPr>
    </w:p>
    <w:p w14:paraId="7658A162">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rPr>
        <w:t>2-1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Whether 7.5kHz UL shift is needed to ensure co-existence between 6G and NB-IOT/eMTC</w:t>
      </w:r>
    </w:p>
    <w:p w14:paraId="58DCEF18">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0AD5252D">
      <w:pPr>
        <w:pStyle w:val="151"/>
        <w:numPr>
          <w:ilvl w:val="1"/>
          <w:numId w:val="4"/>
        </w:numPr>
        <w:spacing w:after="120"/>
        <w:ind w:firstLineChars="0"/>
      </w:pPr>
      <w:r>
        <w:rPr>
          <w:rFonts w:hint="eastAsia" w:eastAsia="宋体"/>
        </w:rPr>
        <w:t>P</w:t>
      </w:r>
      <w:r>
        <w:rPr>
          <w:rFonts w:hint="eastAsia"/>
        </w:rPr>
        <w:t>1 (</w:t>
      </w:r>
      <w:r>
        <w:rPr>
          <w:rFonts w:hint="eastAsia" w:eastAsia="宋体"/>
        </w:rPr>
        <w:t>Apple</w:t>
      </w:r>
      <w:r>
        <w:rPr>
          <w:rFonts w:hint="eastAsia"/>
        </w:rPr>
        <w:t>): 7.5kHz UL shift is needed to ensure co-existence between 6G and NB-IOT/eMTC for in-band operation</w:t>
      </w:r>
    </w:p>
    <w:p w14:paraId="75B40BB3">
      <w:pPr>
        <w:pStyle w:val="151"/>
        <w:numPr>
          <w:ilvl w:val="1"/>
          <w:numId w:val="4"/>
        </w:numPr>
        <w:spacing w:after="120"/>
        <w:ind w:firstLineChars="0"/>
      </w:pPr>
      <w:r>
        <w:rPr>
          <w:rFonts w:hint="eastAsia" w:eastAsia="宋体"/>
        </w:rPr>
        <w:t>P</w:t>
      </w:r>
      <w:r>
        <w:rPr>
          <w:rFonts w:hint="eastAsia"/>
        </w:rPr>
        <w:t>2 (Spreadtrum, UNISOC):</w:t>
      </w:r>
      <w:r>
        <w:rPr>
          <w:rFonts w:hint="eastAsia" w:eastAsia="宋体"/>
        </w:rPr>
        <w:t xml:space="preserve"> </w:t>
      </w:r>
    </w:p>
    <w:p w14:paraId="4CFCA86E">
      <w:pPr>
        <w:pStyle w:val="151"/>
        <w:numPr>
          <w:ilvl w:val="2"/>
          <w:numId w:val="4"/>
        </w:numPr>
        <w:spacing w:after="120"/>
        <w:ind w:firstLineChars="0"/>
      </w:pPr>
      <w:r>
        <w:rPr>
          <w:rFonts w:hint="eastAsia" w:eastAsia="宋体"/>
        </w:rPr>
        <w:t>For NB-IoT in-band and guard-band deployment modes, 7.5 kHz UL shift is needed for 6G to ensure co-existence between 6G and NB-IoT. For NB-IoT standalone deployement mode, no UL shift for 6G is needed to ensure co-existence between 6G and NB-IoT</w:t>
      </w:r>
    </w:p>
    <w:p w14:paraId="35370742">
      <w:pPr>
        <w:pStyle w:val="151"/>
        <w:numPr>
          <w:ilvl w:val="2"/>
          <w:numId w:val="4"/>
        </w:numPr>
        <w:spacing w:after="120"/>
        <w:ind w:firstLineChars="0"/>
      </w:pPr>
      <w:r>
        <w:rPr>
          <w:rFonts w:hint="eastAsia"/>
        </w:rPr>
        <w:t>For eMTC(LTE cat1/cat1bis/-M), 7.5 kHz UL shift is needed for 6G to ensure co-existence between 6G and eMTC</w:t>
      </w:r>
    </w:p>
    <w:p w14:paraId="6C47EB48">
      <w:pPr>
        <w:pStyle w:val="151"/>
        <w:numPr>
          <w:ilvl w:val="1"/>
          <w:numId w:val="4"/>
        </w:numPr>
        <w:spacing w:after="120"/>
        <w:ind w:firstLineChars="0"/>
      </w:pPr>
      <w:r>
        <w:rPr>
          <w:rFonts w:hint="eastAsia" w:eastAsia="宋体"/>
        </w:rPr>
        <w:t>P3 (Sony): Supporting the 7.5 kHz shift in for 6GR UL to align the sub carrier with NB-IoT, to support an efficient in-band deployment</w:t>
      </w:r>
    </w:p>
    <w:p w14:paraId="5A00F0B7">
      <w:pPr>
        <w:pStyle w:val="151"/>
        <w:numPr>
          <w:ilvl w:val="1"/>
          <w:numId w:val="4"/>
        </w:numPr>
        <w:spacing w:after="120"/>
        <w:ind w:firstLineChars="0"/>
      </w:pPr>
      <w:r>
        <w:rPr>
          <w:rFonts w:hint="eastAsia" w:eastAsia="宋体"/>
        </w:rPr>
        <w:t>P4 (MediaTek): Consider a guard band instead of 7.5kHz UL shift to enable the co-existence between 6G and 4G NB-IoT. The size of the guard band can be in the level of PRB (e.g., 1 PRB) or sub-PRB (e.g., 1 SC)</w:t>
      </w:r>
    </w:p>
    <w:p w14:paraId="7DF283D9">
      <w:pPr>
        <w:pStyle w:val="151"/>
        <w:numPr>
          <w:ilvl w:val="1"/>
          <w:numId w:val="4"/>
        </w:numPr>
        <w:spacing w:after="120"/>
        <w:ind w:firstLineChars="0"/>
      </w:pPr>
      <w:r>
        <w:rPr>
          <w:rFonts w:hint="eastAsia" w:eastAsia="宋体"/>
        </w:rPr>
        <w:t>P5 (LGE): 7.5kHz UL shift is considered between 6G and NB-IOT/eMTC</w:t>
      </w:r>
    </w:p>
    <w:p w14:paraId="613DD905">
      <w:pPr>
        <w:pStyle w:val="151"/>
        <w:numPr>
          <w:ilvl w:val="1"/>
          <w:numId w:val="4"/>
        </w:numPr>
        <w:spacing w:after="120"/>
        <w:ind w:firstLineChars="0"/>
      </w:pPr>
      <w:r>
        <w:rPr>
          <w:rFonts w:hint="eastAsia" w:eastAsia="宋体"/>
        </w:rPr>
        <w:t>P6 (Huawei, HiSilicon): 7.5kHz UL shift should be considered for coexistence between 6G and NB_IoT/eMTC</w:t>
      </w:r>
    </w:p>
    <w:p w14:paraId="0118E8FC">
      <w:pPr>
        <w:pStyle w:val="151"/>
        <w:numPr>
          <w:ilvl w:val="1"/>
          <w:numId w:val="4"/>
        </w:numPr>
        <w:spacing w:after="120"/>
        <w:ind w:firstLineChars="0"/>
      </w:pPr>
      <w:r>
        <w:rPr>
          <w:rFonts w:hint="eastAsia" w:eastAsia="宋体"/>
        </w:rPr>
        <w:t>P</w:t>
      </w:r>
      <w:r>
        <w:rPr>
          <w:rFonts w:hint="eastAsia"/>
        </w:rPr>
        <w:t>7 (vivo):</w:t>
      </w:r>
      <w:r>
        <w:rPr>
          <w:rFonts w:hint="eastAsia" w:eastAsia="宋体"/>
        </w:rPr>
        <w:t xml:space="preserve"> For co-existence between 6G and NB-IOT/eMTC, RAN4 to further evaluate whether UL 7.5khz is necessary pending on further progress on RAN1 about semi-static configuration</w:t>
      </w:r>
    </w:p>
    <w:p w14:paraId="42F8C938">
      <w:pPr>
        <w:pStyle w:val="151"/>
        <w:numPr>
          <w:ilvl w:val="1"/>
          <w:numId w:val="4"/>
        </w:numPr>
        <w:spacing w:after="120"/>
        <w:ind w:firstLineChars="0"/>
      </w:pPr>
      <w:r>
        <w:rPr>
          <w:rFonts w:hint="eastAsia" w:eastAsia="宋体"/>
        </w:rPr>
        <w:t>P8 (</w:t>
      </w:r>
      <w:r>
        <w:rPr>
          <w:sz w:val="22"/>
        </w:rPr>
        <w:t>CMCC</w:t>
      </w:r>
      <w:r>
        <w:rPr>
          <w:rFonts w:hint="eastAsia" w:eastAsia="宋体"/>
        </w:rPr>
        <w:t>): to ensure co-existence between 6G and NB-IoT/eMTC, 7.5kHz UL shift is needed</w:t>
      </w:r>
    </w:p>
    <w:p w14:paraId="52A1A213">
      <w:pPr>
        <w:pStyle w:val="151"/>
        <w:numPr>
          <w:ilvl w:val="1"/>
          <w:numId w:val="4"/>
        </w:numPr>
        <w:spacing w:after="120"/>
        <w:ind w:firstLineChars="0"/>
      </w:pPr>
      <w:r>
        <w:rPr>
          <w:rFonts w:hint="eastAsia" w:eastAsia="宋体"/>
        </w:rPr>
        <w:t>P9 (</w:t>
      </w:r>
      <w:r>
        <w:rPr>
          <w:rFonts w:hint="eastAsia"/>
        </w:rPr>
        <w:t>Samsung</w:t>
      </w:r>
      <w:r>
        <w:rPr>
          <w:rFonts w:hint="eastAsia" w:eastAsia="宋体"/>
        </w:rPr>
        <w:t>): 7.5kHz uplink shift is not needed for 6GR</w:t>
      </w:r>
    </w:p>
    <w:p w14:paraId="14107D67">
      <w:pPr>
        <w:pStyle w:val="151"/>
        <w:numPr>
          <w:ilvl w:val="1"/>
          <w:numId w:val="4"/>
        </w:numPr>
        <w:spacing w:after="120"/>
        <w:ind w:firstLineChars="0"/>
        <w:rPr>
          <w:rFonts w:eastAsia="宋体"/>
        </w:rPr>
      </w:pPr>
      <w:r>
        <w:rPr>
          <w:rFonts w:hint="eastAsia" w:eastAsia="宋体"/>
        </w:rPr>
        <w:t>P10 (Nokia): If 6G uplink is to support 7.5 kHz shift for 4G IoT coexistence, the feature must be mandatory for all UEs for all the bands overlapping with LTE bands, regardless of whether or not they can be interoperability-tested with a network using the shift</w:t>
      </w:r>
    </w:p>
    <w:p w14:paraId="5A90BAFF">
      <w:pPr>
        <w:pStyle w:val="151"/>
        <w:numPr>
          <w:ilvl w:val="1"/>
          <w:numId w:val="4"/>
        </w:numPr>
        <w:spacing w:after="120"/>
        <w:ind w:firstLineChars="0"/>
      </w:pPr>
      <w:r>
        <w:rPr>
          <w:rFonts w:hint="eastAsia" w:eastAsia="宋体"/>
        </w:rPr>
        <w:t>P11 (Ericsson): 7.5 kHz UL shift is needed to support the coexistence of 6G with NB-IoT and eMTC</w:t>
      </w:r>
    </w:p>
    <w:p w14:paraId="6052E768">
      <w:pPr>
        <w:pStyle w:val="151"/>
        <w:numPr>
          <w:ilvl w:val="1"/>
          <w:numId w:val="4"/>
        </w:numPr>
        <w:spacing w:after="120"/>
        <w:ind w:firstLineChars="0"/>
      </w:pPr>
      <w:r>
        <w:rPr>
          <w:rFonts w:hint="eastAsia" w:eastAsia="宋体"/>
        </w:rPr>
        <w:t>P12 (T-Mobile USA): RAN4 should decide that the 7.5 kHz UL shift is a mandatory requirement for at least the 6G FDD bands. In addition, the TDD bands that use the 7.5 kHz UL shift could also be included depending on input from other operators</w:t>
      </w:r>
    </w:p>
    <w:p w14:paraId="1D252169">
      <w:pPr>
        <w:pStyle w:val="151"/>
        <w:spacing w:after="120"/>
        <w:ind w:left="720" w:firstLine="0" w:firstLineChars="0"/>
        <w:rPr>
          <w:rFonts w:eastAsia="宋体"/>
          <w:bCs/>
        </w:rPr>
      </w:pPr>
    </w:p>
    <w:p w14:paraId="1BEA0731">
      <w:pPr>
        <w:pStyle w:val="151"/>
        <w:numPr>
          <w:ilvl w:val="0"/>
          <w:numId w:val="4"/>
        </w:numPr>
        <w:overflowPunct/>
        <w:autoSpaceDE/>
        <w:autoSpaceDN/>
        <w:adjustRightInd/>
        <w:spacing w:after="120"/>
        <w:ind w:left="720" w:firstLineChars="0"/>
        <w:textAlignment w:val="auto"/>
      </w:pPr>
      <w:r>
        <w:rPr>
          <w:rFonts w:eastAsia="宋体"/>
          <w:color w:val="0070C0"/>
        </w:rPr>
        <w:t>Recommended WF</w:t>
      </w:r>
    </w:p>
    <w:p w14:paraId="233EA1E2">
      <w:pPr>
        <w:pStyle w:val="151"/>
        <w:numPr>
          <w:ilvl w:val="1"/>
          <w:numId w:val="4"/>
        </w:numPr>
        <w:overflowPunct/>
        <w:autoSpaceDE/>
        <w:autoSpaceDN/>
        <w:adjustRightInd/>
        <w:spacing w:after="120"/>
        <w:ind w:left="1140" w:firstLineChars="0"/>
        <w:textAlignment w:val="auto"/>
      </w:pPr>
      <w:r>
        <w:rPr>
          <w:rFonts w:hint="eastAsia" w:eastAsia="宋体"/>
          <w:bCs/>
          <w:lang w:val="en-US" w:eastAsia="zh-CN"/>
        </w:rPr>
        <w:t>Discuss w</w:t>
      </w:r>
      <w:r>
        <w:rPr>
          <w:rFonts w:hint="eastAsia" w:eastAsia="宋体"/>
          <w:bCs/>
        </w:rPr>
        <w:t>hether 7.5kHz UL shift is needed to ensure co-existence between 6G and NB-IOT/eMTC.</w:t>
      </w:r>
    </w:p>
    <w:p w14:paraId="65F9042D">
      <w:pPr>
        <w:pStyle w:val="151"/>
        <w:numPr>
          <w:ilvl w:val="2"/>
          <w:numId w:val="4"/>
        </w:numPr>
        <w:overflowPunct/>
        <w:autoSpaceDE/>
        <w:autoSpaceDN/>
        <w:adjustRightInd/>
        <w:spacing w:after="120"/>
        <w:ind w:left="1560" w:firstLineChars="0"/>
        <w:textAlignment w:val="auto"/>
      </w:pPr>
      <w:r>
        <w:rPr>
          <w:rFonts w:hint="eastAsia" w:eastAsia="宋体"/>
          <w:bCs/>
        </w:rPr>
        <w:t>Option 1 (</w:t>
      </w:r>
      <w:r>
        <w:rPr>
          <w:rFonts w:hint="eastAsia" w:eastAsia="宋体"/>
        </w:rPr>
        <w:t xml:space="preserve">Apple, </w:t>
      </w:r>
      <w:r>
        <w:rPr>
          <w:rFonts w:hint="eastAsia"/>
        </w:rPr>
        <w:t>Spreadtrum, UNISOC</w:t>
      </w:r>
      <w:r>
        <w:rPr>
          <w:rFonts w:hint="eastAsia" w:eastAsia="宋体"/>
        </w:rPr>
        <w:t xml:space="preserve">, </w:t>
      </w:r>
      <w:r>
        <w:rPr>
          <w:rFonts w:hint="eastAsia"/>
        </w:rPr>
        <w:t>Sony</w:t>
      </w:r>
      <w:r>
        <w:rPr>
          <w:rFonts w:hint="eastAsia" w:eastAsia="宋体"/>
        </w:rPr>
        <w:t>, LGE, Huawei, HiSilicon, CMCC, Ericsson, T-Mobile USA</w:t>
      </w:r>
      <w:r>
        <w:rPr>
          <w:rFonts w:hint="eastAsia" w:eastAsia="宋体"/>
          <w:bCs/>
        </w:rPr>
        <w:t xml:space="preserve">): </w:t>
      </w:r>
    </w:p>
    <w:p w14:paraId="144453A2">
      <w:pPr>
        <w:pStyle w:val="151"/>
        <w:numPr>
          <w:ilvl w:val="3"/>
          <w:numId w:val="4"/>
        </w:numPr>
        <w:overflowPunct/>
        <w:autoSpaceDE/>
        <w:autoSpaceDN/>
        <w:adjustRightInd/>
        <w:spacing w:after="120"/>
        <w:ind w:left="1980" w:firstLineChars="0"/>
        <w:textAlignment w:val="auto"/>
      </w:pPr>
      <w:r>
        <w:rPr>
          <w:rFonts w:hint="eastAsia" w:eastAsia="宋体"/>
          <w:bCs/>
        </w:rPr>
        <w:t>Yes. 7.5kHz UL shift is needed to ensure co-existence between 6G and NB-I</w:t>
      </w:r>
      <w:r>
        <w:rPr>
          <w:rFonts w:hint="eastAsia" w:eastAsia="宋体"/>
          <w:bCs/>
          <w:lang w:val="en-US" w:eastAsia="zh-CN"/>
        </w:rPr>
        <w:t>o</w:t>
      </w:r>
      <w:r>
        <w:rPr>
          <w:rFonts w:hint="eastAsia" w:eastAsia="宋体"/>
          <w:bCs/>
        </w:rPr>
        <w:t>T/eMTC.</w:t>
      </w:r>
    </w:p>
    <w:p w14:paraId="42F9C497">
      <w:pPr>
        <w:pStyle w:val="151"/>
        <w:numPr>
          <w:ilvl w:val="2"/>
          <w:numId w:val="4"/>
        </w:numPr>
        <w:overflowPunct/>
        <w:autoSpaceDE/>
        <w:autoSpaceDN/>
        <w:adjustRightInd/>
        <w:spacing w:after="120"/>
        <w:ind w:left="1560" w:firstLineChars="0"/>
        <w:textAlignment w:val="auto"/>
      </w:pPr>
      <w:r>
        <w:rPr>
          <w:rFonts w:hint="eastAsia" w:eastAsia="宋体"/>
          <w:bCs/>
        </w:rPr>
        <w:t>Option 2 (</w:t>
      </w:r>
      <w:r>
        <w:rPr>
          <w:rFonts w:hint="eastAsia" w:eastAsia="宋体"/>
        </w:rPr>
        <w:t xml:space="preserve">MediaTek, vivo, </w:t>
      </w:r>
      <w:r>
        <w:rPr>
          <w:rFonts w:hint="eastAsia"/>
        </w:rPr>
        <w:t>Samsung</w:t>
      </w:r>
      <w:r>
        <w:rPr>
          <w:rFonts w:hint="eastAsia" w:eastAsia="宋体"/>
          <w:bCs/>
        </w:rPr>
        <w:t xml:space="preserve">): </w:t>
      </w:r>
    </w:p>
    <w:p w14:paraId="4F8728CB">
      <w:pPr>
        <w:pStyle w:val="151"/>
        <w:numPr>
          <w:ilvl w:val="3"/>
          <w:numId w:val="4"/>
        </w:numPr>
        <w:overflowPunct/>
        <w:autoSpaceDE/>
        <w:autoSpaceDN/>
        <w:adjustRightInd/>
        <w:spacing w:after="120"/>
        <w:ind w:left="1980" w:firstLineChars="0"/>
        <w:textAlignment w:val="auto"/>
        <w:rPr>
          <w:rFonts w:hint="eastAsia" w:ascii="Times New Roman" w:hAnsi="Times New Roman" w:eastAsia="宋体" w:cs="Times New Roman"/>
          <w:bCs/>
          <w:lang w:eastAsia="ko-KR"/>
        </w:rPr>
      </w:pPr>
      <w:r>
        <w:rPr>
          <w:rFonts w:hint="eastAsia" w:ascii="Times New Roman" w:hAnsi="Times New Roman" w:eastAsia="宋体" w:cs="Times New Roman"/>
          <w:bCs/>
        </w:rPr>
        <w:t xml:space="preserve">No. A guard band (e.g., 1 PRB) instead of 7.5kHz UL shift to enable the co-existence between 6G and NB-IOT/eMTC </w:t>
      </w:r>
    </w:p>
    <w:p w14:paraId="6F84A426">
      <w:pPr>
        <w:keepNext/>
        <w:keepLines/>
        <w:numPr>
          <w:ilvl w:val="3"/>
          <w:numId w:val="0"/>
        </w:numPr>
        <w:rPr>
          <w:b/>
          <w:bCs/>
          <w:color w:val="0070C0"/>
        </w:rPr>
      </w:pPr>
    </w:p>
    <w:p w14:paraId="350E314A">
      <w:pPr>
        <w:keepNext/>
        <w:keepLines/>
        <w:numPr>
          <w:ilvl w:val="3"/>
          <w:numId w:val="0"/>
        </w:numPr>
        <w:rPr>
          <w:b/>
          <w:bCs/>
          <w:color w:val="0070C0"/>
        </w:rPr>
      </w:pPr>
    </w:p>
    <w:p w14:paraId="0AA90C9C">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rPr>
        <w:t>2-3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Channel raster, PRB and subcarrier grid alignment </w:t>
      </w:r>
    </w:p>
    <w:p w14:paraId="17539F35">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23940E9A">
      <w:pPr>
        <w:pStyle w:val="151"/>
        <w:numPr>
          <w:ilvl w:val="1"/>
          <w:numId w:val="4"/>
        </w:numPr>
        <w:spacing w:after="120"/>
        <w:ind w:firstLineChars="0"/>
      </w:pPr>
      <w:r>
        <w:rPr>
          <w:rFonts w:hint="eastAsia" w:eastAsia="宋体"/>
        </w:rPr>
        <w:t>P</w:t>
      </w:r>
      <w:r>
        <w:rPr>
          <w:rFonts w:hint="eastAsia"/>
        </w:rPr>
        <w:t>1 (Spreadtrum, UNISOC): It is necessary to consider channel raster, PRB and subcarrier alignment in 6GR to ensure co-existence between 6G and NB-IoT in-band and guard-band deployment modes</w:t>
      </w:r>
    </w:p>
    <w:p w14:paraId="3EE2B3DD">
      <w:pPr>
        <w:pStyle w:val="151"/>
        <w:spacing w:after="120"/>
        <w:ind w:left="720" w:firstLine="0" w:firstLineChars="0"/>
        <w:rPr>
          <w:rFonts w:eastAsia="宋体"/>
          <w:bCs/>
        </w:rPr>
      </w:pPr>
    </w:p>
    <w:p w14:paraId="28D0F694">
      <w:pPr>
        <w:pStyle w:val="151"/>
        <w:numPr>
          <w:ilvl w:val="0"/>
          <w:numId w:val="4"/>
        </w:numPr>
        <w:overflowPunct/>
        <w:autoSpaceDE/>
        <w:autoSpaceDN/>
        <w:adjustRightInd/>
        <w:spacing w:after="120"/>
        <w:ind w:left="720" w:firstLineChars="0"/>
        <w:textAlignment w:val="auto"/>
      </w:pPr>
      <w:r>
        <w:rPr>
          <w:rFonts w:eastAsia="宋体"/>
          <w:color w:val="0070C0"/>
        </w:rPr>
        <w:t>Recommended WF</w:t>
      </w:r>
    </w:p>
    <w:p w14:paraId="79BFE552">
      <w:pPr>
        <w:pStyle w:val="151"/>
        <w:numPr>
          <w:ilvl w:val="1"/>
          <w:numId w:val="4"/>
        </w:numPr>
        <w:overflowPunct/>
        <w:autoSpaceDE/>
        <w:autoSpaceDN/>
        <w:adjustRightInd/>
        <w:spacing w:after="120"/>
        <w:ind w:left="1140" w:firstLineChars="0"/>
        <w:textAlignment w:val="auto"/>
        <w:rPr>
          <w:b/>
          <w:bCs/>
          <w:color w:val="0070C0"/>
        </w:rPr>
      </w:pPr>
      <w:r>
        <w:rPr>
          <w:rFonts w:hint="eastAsia" w:eastAsia="宋体"/>
          <w:bCs/>
        </w:rPr>
        <w:t>Discuss whether the channel raster, PRB and subcarrier grid alignment should be ensured between 6GR and NB-IoT/eMTC</w:t>
      </w:r>
    </w:p>
    <w:p w14:paraId="7F067C45">
      <w:pPr>
        <w:keepNext/>
        <w:keepLines/>
        <w:numPr>
          <w:ilvl w:val="3"/>
          <w:numId w:val="0"/>
        </w:numPr>
        <w:rPr>
          <w:b/>
          <w:bCs/>
          <w:color w:val="0070C0"/>
        </w:rPr>
      </w:pPr>
    </w:p>
    <w:p w14:paraId="4EB9F7FE">
      <w:pPr>
        <w:keepNext/>
        <w:keepLines/>
        <w:numPr>
          <w:ilvl w:val="3"/>
          <w:numId w:val="0"/>
        </w:numPr>
        <w:rPr>
          <w:b/>
          <w:bCs/>
          <w:color w:val="0070C0"/>
        </w:rPr>
      </w:pPr>
    </w:p>
    <w:p w14:paraId="0F82A26A">
      <w:pPr>
        <w:pStyle w:val="4"/>
        <w:numPr>
          <w:ilvl w:val="2"/>
          <w:numId w:val="0"/>
        </w:numPr>
        <w:rPr>
          <w:b/>
          <w:bCs/>
          <w:color w:val="0070C0"/>
        </w:rPr>
      </w:pPr>
      <w:r>
        <w:rPr>
          <w:rFonts w:hint="eastAsia"/>
          <w:lang w:val="en-US"/>
        </w:rPr>
        <w:t>Sub-topic 1-3: Aspects to facilitate MRSS</w:t>
      </w:r>
    </w:p>
    <w:p w14:paraId="47168A52">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Numerology</w:t>
      </w:r>
      <w:r>
        <w:rPr>
          <w:rFonts w:ascii="Times New Roman" w:hAnsi="Times New Roman"/>
          <w:b/>
          <w:bCs/>
          <w:color w:val="0070C0"/>
          <w:szCs w:val="24"/>
          <w:lang w:val="en-US"/>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341F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46C55836">
            <w:pPr>
              <w:keepNext/>
              <w:keepLines/>
              <w:numPr>
                <w:ilvl w:val="3"/>
                <w:numId w:val="0"/>
              </w:numPr>
              <w:overflowPunct/>
              <w:autoSpaceDE/>
              <w:autoSpaceDN/>
              <w:adjustRightInd/>
              <w:spacing w:after="180"/>
              <w:textAlignment w:val="auto"/>
              <w:rPr>
                <w:rFonts w:eastAsia="宋体"/>
                <w:b/>
                <w:bCs/>
                <w:highlight w:val="none"/>
              </w:rPr>
            </w:pPr>
            <w:r>
              <w:rPr>
                <w:rFonts w:hint="eastAsia" w:eastAsia="宋体"/>
                <w:b/>
                <w:bCs/>
                <w:highlight w:val="none"/>
              </w:rPr>
              <w:t>Agreements in RAN4#119 meeting (R4-2604718)</w:t>
            </w:r>
          </w:p>
          <w:p w14:paraId="1BD5E317">
            <w:pPr>
              <w:pStyle w:val="5"/>
              <w:numPr>
                <w:ilvl w:val="3"/>
                <w:numId w:val="0"/>
              </w:numPr>
              <w:overflowPunct w:val="0"/>
              <w:autoSpaceDE w:val="0"/>
              <w:autoSpaceDN w:val="0"/>
              <w:adjustRightInd w:val="0"/>
              <w:textAlignment w:val="baseline"/>
              <w:rPr>
                <w:rFonts w:eastAsia="Yu Mincho"/>
                <w:highlight w:val="none"/>
                <w:lang w:val="en-US"/>
              </w:rPr>
            </w:pPr>
            <w:r>
              <w:rPr>
                <w:rFonts w:ascii="Times New Roman" w:hAnsi="Times New Roman" w:eastAsia="Yu Mincho"/>
                <w:b/>
                <w:bCs/>
                <w:color w:val="0070C0"/>
                <w:szCs w:val="24"/>
                <w:highlight w:val="none"/>
                <w:lang w:val="en-US"/>
              </w:rPr>
              <w:t>Issue 1-</w:t>
            </w:r>
            <w:r>
              <w:rPr>
                <w:rFonts w:hint="eastAsia" w:ascii="Times New Roman" w:hAnsi="Times New Roman" w:eastAsia="Yu Mincho"/>
                <w:b/>
                <w:bCs/>
                <w:color w:val="0070C0"/>
                <w:szCs w:val="24"/>
                <w:highlight w:val="none"/>
                <w:lang w:val="en-US"/>
              </w:rPr>
              <w:t>3-1</w:t>
            </w:r>
            <w:r>
              <w:rPr>
                <w:rFonts w:ascii="Times New Roman" w:hAnsi="Times New Roman" w:eastAsia="Yu Mincho"/>
                <w:b/>
                <w:bCs/>
                <w:color w:val="0070C0"/>
                <w:szCs w:val="24"/>
                <w:highlight w:val="none"/>
                <w:lang w:val="en-US"/>
              </w:rPr>
              <w:t xml:space="preserve">: </w:t>
            </w:r>
            <w:r>
              <w:rPr>
                <w:rFonts w:hint="eastAsia" w:ascii="Times New Roman" w:hAnsi="Times New Roman" w:eastAsia="Yu Mincho"/>
                <w:b/>
                <w:bCs/>
                <w:color w:val="0070C0"/>
                <w:szCs w:val="24"/>
                <w:highlight w:val="none"/>
                <w:lang w:val="en-US"/>
              </w:rPr>
              <w:t>Numerology</w:t>
            </w:r>
            <w:r>
              <w:rPr>
                <w:rFonts w:ascii="Times New Roman" w:hAnsi="Times New Roman" w:eastAsia="Yu Mincho"/>
                <w:b/>
                <w:bCs/>
                <w:color w:val="0070C0"/>
                <w:szCs w:val="24"/>
                <w:highlight w:val="none"/>
                <w:lang w:val="en-US"/>
              </w:rPr>
              <w:t xml:space="preserve"> </w:t>
            </w:r>
          </w:p>
          <w:p w14:paraId="7775AA2A">
            <w:pPr>
              <w:pStyle w:val="151"/>
              <w:numPr>
                <w:ilvl w:val="0"/>
                <w:numId w:val="4"/>
              </w:numPr>
              <w:overflowPunct/>
              <w:autoSpaceDE/>
              <w:autoSpaceDN/>
              <w:adjustRightInd/>
              <w:spacing w:after="120"/>
              <w:ind w:left="720" w:firstLineChars="0"/>
              <w:textAlignment w:val="auto"/>
              <w:rPr>
                <w:rFonts w:eastAsia="宋体"/>
                <w:color w:val="0070C0"/>
                <w:highlight w:val="none"/>
              </w:rPr>
            </w:pPr>
            <w:r>
              <w:rPr>
                <w:rFonts w:hint="eastAsia" w:eastAsia="宋体"/>
                <w:color w:val="0070C0"/>
                <w:highlight w:val="none"/>
              </w:rPr>
              <w:t>Agreements：</w:t>
            </w:r>
          </w:p>
          <w:p w14:paraId="780E1207">
            <w:pPr>
              <w:pStyle w:val="151"/>
              <w:numPr>
                <w:ilvl w:val="2"/>
                <w:numId w:val="4"/>
              </w:numPr>
              <w:overflowPunct/>
              <w:autoSpaceDE/>
              <w:autoSpaceDN/>
              <w:adjustRightInd/>
              <w:spacing w:after="180"/>
              <w:ind w:firstLineChars="0"/>
              <w:textAlignment w:val="auto"/>
              <w:rPr>
                <w:rFonts w:eastAsia="宋体"/>
                <w:bCs/>
                <w:highlight w:val="none"/>
              </w:rPr>
            </w:pPr>
            <w:r>
              <w:rPr>
                <w:rFonts w:hint="eastAsia" w:eastAsia="宋体"/>
                <w:bCs/>
                <w:highlight w:val="none"/>
              </w:rPr>
              <w:t xml:space="preserve">Same </w:t>
            </w:r>
            <w:r>
              <w:rPr>
                <w:rFonts w:eastAsia="宋体"/>
                <w:bCs/>
                <w:highlight w:val="none"/>
              </w:rPr>
              <w:t xml:space="preserve">single </w:t>
            </w:r>
            <w:r>
              <w:rPr>
                <w:rFonts w:hint="eastAsia" w:eastAsia="宋体"/>
                <w:bCs/>
                <w:highlight w:val="none"/>
              </w:rPr>
              <w:t>numerology for 6GR and NR will facilitate MRSS</w:t>
            </w:r>
          </w:p>
          <w:p w14:paraId="4ED691A6">
            <w:pPr>
              <w:pStyle w:val="151"/>
              <w:numPr>
                <w:ilvl w:val="3"/>
                <w:numId w:val="4"/>
              </w:numPr>
              <w:overflowPunct/>
              <w:autoSpaceDE/>
              <w:autoSpaceDN/>
              <w:adjustRightInd/>
              <w:spacing w:after="180"/>
              <w:ind w:firstLineChars="0"/>
              <w:textAlignment w:val="auto"/>
              <w:rPr>
                <w:rFonts w:eastAsia="宋体"/>
                <w:bCs/>
                <w:highlight w:val="none"/>
              </w:rPr>
            </w:pPr>
            <w:r>
              <w:rPr>
                <w:rFonts w:hint="eastAsia" w:eastAsia="宋体"/>
                <w:bCs/>
                <w:highlight w:val="none"/>
              </w:rPr>
              <w:t>it is feasible from RAN4 perspective to support 5G NR-6G MRSS for following SCS:</w:t>
            </w:r>
          </w:p>
          <w:p w14:paraId="189E77EE">
            <w:pPr>
              <w:pStyle w:val="151"/>
              <w:numPr>
                <w:ilvl w:val="4"/>
                <w:numId w:val="4"/>
              </w:numPr>
              <w:overflowPunct/>
              <w:autoSpaceDE/>
              <w:autoSpaceDN/>
              <w:adjustRightInd/>
              <w:spacing w:after="180"/>
              <w:ind w:firstLineChars="0"/>
              <w:textAlignment w:val="auto"/>
              <w:rPr>
                <w:rFonts w:eastAsia="宋体"/>
                <w:highlight w:val="none"/>
              </w:rPr>
            </w:pPr>
            <w:r>
              <w:rPr>
                <w:rFonts w:hint="eastAsia" w:eastAsia="宋体"/>
                <w:highlight w:val="none"/>
              </w:rPr>
              <w:t>FR1 FDD (Sub-6GHz): 15 kHz</w:t>
            </w:r>
          </w:p>
          <w:p w14:paraId="126BAB26">
            <w:pPr>
              <w:pStyle w:val="151"/>
              <w:numPr>
                <w:ilvl w:val="4"/>
                <w:numId w:val="4"/>
              </w:numPr>
              <w:overflowPunct/>
              <w:autoSpaceDE/>
              <w:autoSpaceDN/>
              <w:adjustRightInd/>
              <w:spacing w:after="180"/>
              <w:ind w:firstLineChars="0"/>
              <w:textAlignment w:val="auto"/>
              <w:rPr>
                <w:rFonts w:eastAsia="宋体"/>
                <w:highlight w:val="none"/>
              </w:rPr>
            </w:pPr>
            <w:r>
              <w:rPr>
                <w:rFonts w:hint="eastAsia" w:eastAsia="宋体"/>
                <w:highlight w:val="none"/>
              </w:rPr>
              <w:t>FR1 TDD (Sub-6 GHz): 30 kHz</w:t>
            </w:r>
          </w:p>
          <w:p w14:paraId="4791816F">
            <w:pPr>
              <w:pStyle w:val="151"/>
              <w:numPr>
                <w:ilvl w:val="4"/>
                <w:numId w:val="4"/>
              </w:numPr>
              <w:overflowPunct/>
              <w:autoSpaceDE/>
              <w:autoSpaceDN/>
              <w:adjustRightInd/>
              <w:spacing w:after="180"/>
              <w:ind w:firstLineChars="0"/>
              <w:textAlignment w:val="auto"/>
              <w:rPr>
                <w:highlight w:val="none"/>
              </w:rPr>
            </w:pPr>
            <w:r>
              <w:rPr>
                <w:rFonts w:hint="eastAsia" w:eastAsia="宋体"/>
                <w:highlight w:val="none"/>
              </w:rPr>
              <w:t>~7 GHz Band including U6G: 30 kHz</w:t>
            </w:r>
          </w:p>
        </w:tc>
      </w:tr>
    </w:tbl>
    <w:p w14:paraId="3102D990"/>
    <w:p w14:paraId="5561294D">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B7A4D76">
      <w:pPr>
        <w:pStyle w:val="151"/>
        <w:numPr>
          <w:ilvl w:val="1"/>
          <w:numId w:val="4"/>
        </w:numPr>
        <w:spacing w:after="120"/>
        <w:ind w:firstLineChars="0"/>
      </w:pPr>
      <w:r>
        <w:rPr>
          <w:rFonts w:hint="eastAsia" w:eastAsia="宋体"/>
        </w:rPr>
        <w:t>P</w:t>
      </w:r>
      <w:r>
        <w:rPr>
          <w:rFonts w:hint="eastAsia"/>
        </w:rPr>
        <w:t>1 (</w:t>
      </w:r>
      <w:r>
        <w:rPr>
          <w:rFonts w:hint="eastAsia" w:eastAsia="宋体"/>
        </w:rPr>
        <w:t>LGE</w:t>
      </w:r>
      <w:r>
        <w:rPr>
          <w:rFonts w:hint="eastAsia"/>
        </w:rPr>
        <w:t>): Consider SCS alignment between 5G and 6G for TDM based 5G-6G MRSS to avoid ACI</w:t>
      </w:r>
    </w:p>
    <w:p w14:paraId="6DFA5D37">
      <w:pPr>
        <w:pStyle w:val="151"/>
        <w:spacing w:after="120"/>
        <w:ind w:firstLine="0" w:firstLineChars="0"/>
        <w:rPr>
          <w:rFonts w:eastAsia="宋体"/>
          <w:bCs/>
        </w:rPr>
      </w:pPr>
    </w:p>
    <w:p w14:paraId="38D6ED69">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285E9450">
      <w:pPr>
        <w:pStyle w:val="151"/>
        <w:numPr>
          <w:ilvl w:val="1"/>
          <w:numId w:val="4"/>
        </w:numPr>
        <w:overflowPunct/>
        <w:autoSpaceDE/>
        <w:autoSpaceDN/>
        <w:adjustRightInd/>
        <w:spacing w:after="180"/>
        <w:ind w:firstLineChars="0"/>
        <w:textAlignment w:val="auto"/>
        <w:rPr>
          <w:rFonts w:eastAsia="宋体"/>
        </w:rPr>
      </w:pPr>
      <w:r>
        <w:rPr>
          <w:rFonts w:hint="eastAsia" w:eastAsia="宋体"/>
        </w:rPr>
        <w:t>P1 is covered by previous agreements, this issue is closed.</w:t>
      </w:r>
    </w:p>
    <w:p w14:paraId="4F6C7942">
      <w:pPr>
        <w:numPr>
          <w:ilvl w:val="3"/>
          <w:numId w:val="0"/>
        </w:numPr>
        <w:rPr>
          <w:b/>
          <w:bCs/>
          <w:color w:val="0070C0"/>
        </w:rPr>
      </w:pPr>
    </w:p>
    <w:p w14:paraId="3988C3D2">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Sync ra</w:t>
      </w:r>
      <w:r>
        <w:rPr>
          <w:rFonts w:ascii="Times New Roman" w:hAnsi="Times New Roman"/>
          <w:b/>
          <w:bCs/>
          <w:color w:val="0070C0"/>
          <w:szCs w:val="24"/>
          <w:lang w:val="en-US"/>
        </w:rPr>
        <w:t>s</w:t>
      </w:r>
      <w:r>
        <w:rPr>
          <w:rFonts w:hint="eastAsia" w:ascii="Times New Roman" w:hAnsi="Times New Roman"/>
          <w:b/>
          <w:bCs/>
          <w:color w:val="0070C0"/>
          <w:szCs w:val="24"/>
          <w:lang w:val="en-US"/>
        </w:rPr>
        <w:t>ter</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2D9F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4ECD0FCD">
            <w:pPr>
              <w:overflowPunct w:val="0"/>
              <w:autoSpaceDE w:val="0"/>
              <w:autoSpaceDN w:val="0"/>
              <w:adjustRightInd w:val="0"/>
              <w:spacing w:after="180"/>
              <w:textAlignment w:val="baseline"/>
              <w:rPr>
                <w:b/>
                <w:bCs/>
                <w:color w:val="0070C0"/>
                <w:highlight w:val="none"/>
              </w:rPr>
            </w:pPr>
            <w:r>
              <w:rPr>
                <w:rFonts w:eastAsia="宋体"/>
                <w:b/>
                <w:bCs/>
                <w:highlight w:val="none"/>
              </w:rPr>
              <w:t>Agreements in system parameter AI in RAN4 #118bis (R4-2604712)</w:t>
            </w:r>
          </w:p>
          <w:p w14:paraId="2BE41460">
            <w:pPr>
              <w:pStyle w:val="5"/>
              <w:numPr>
                <w:ilvl w:val="3"/>
                <w:numId w:val="0"/>
              </w:numPr>
              <w:overflowPunct w:val="0"/>
              <w:autoSpaceDE w:val="0"/>
              <w:autoSpaceDN w:val="0"/>
              <w:adjustRightInd w:val="0"/>
              <w:textAlignment w:val="baseline"/>
              <w:rPr>
                <w:rFonts w:ascii="Times New Roman" w:hAnsi="Times New Roman" w:eastAsia="Yu Mincho"/>
                <w:szCs w:val="24"/>
                <w:highlight w:val="none"/>
              </w:rPr>
            </w:pPr>
            <w:r>
              <w:rPr>
                <w:rFonts w:ascii="Times New Roman" w:hAnsi="Times New Roman" w:eastAsia="Yu Mincho"/>
                <w:szCs w:val="24"/>
                <w:highlight w:val="none"/>
              </w:rPr>
              <w:t>Issue 2-2-1 Sync raster design</w:t>
            </w:r>
          </w:p>
          <w:p w14:paraId="67EE65BD">
            <w:pPr>
              <w:overflowPunct w:val="0"/>
              <w:autoSpaceDE w:val="0"/>
              <w:autoSpaceDN w:val="0"/>
              <w:adjustRightInd w:val="0"/>
              <w:spacing w:after="0"/>
              <w:textAlignment w:val="baseline"/>
              <w:rPr>
                <w:rFonts w:eastAsiaTheme="minorEastAsia"/>
                <w:iCs/>
                <w:highlight w:val="none"/>
              </w:rPr>
            </w:pPr>
            <w:r>
              <w:rPr>
                <w:rFonts w:eastAsiaTheme="minorEastAsia"/>
                <w:iCs/>
                <w:highlight w:val="none"/>
              </w:rPr>
              <w:t>Agreement:</w:t>
            </w:r>
          </w:p>
          <w:p w14:paraId="3FC1ECB6">
            <w:pPr>
              <w:pStyle w:val="151"/>
              <w:numPr>
                <w:ilvl w:val="0"/>
                <w:numId w:val="5"/>
              </w:numPr>
              <w:spacing w:after="0"/>
              <w:ind w:firstLineChars="0"/>
              <w:rPr>
                <w:rFonts w:eastAsiaTheme="minorEastAsia"/>
                <w:iCs/>
                <w:highlight w:val="none"/>
              </w:rPr>
            </w:pPr>
            <w:r>
              <w:rPr>
                <w:rFonts w:eastAsiaTheme="minorEastAsia"/>
                <w:iCs/>
                <w:highlight w:val="none"/>
              </w:rPr>
              <w:t>Below 5G NR sync raster design principle is considered for 6GR sync raster design.</w:t>
            </w:r>
          </w:p>
          <w:p w14:paraId="0DA2CEEC">
            <w:pPr>
              <w:pStyle w:val="151"/>
              <w:numPr>
                <w:ilvl w:val="1"/>
                <w:numId w:val="5"/>
              </w:numPr>
              <w:spacing w:after="0"/>
              <w:ind w:firstLineChars="0"/>
              <w:rPr>
                <w:rFonts w:eastAsiaTheme="minorEastAsia"/>
                <w:iCs/>
                <w:highlight w:val="none"/>
              </w:rPr>
            </w:pPr>
            <w:r>
              <w:rPr>
                <w:highlight w:val="none"/>
              </w:rPr>
              <w:t>Sync raster design will consider the factor of Min CBW per band, synchronization signal BW, and ΔF</w:t>
            </w:r>
            <w:r>
              <w:rPr>
                <w:highlight w:val="none"/>
                <w:vertAlign w:val="subscript"/>
              </w:rPr>
              <w:t>CH,Raster</w:t>
            </w:r>
            <w:r>
              <w:rPr>
                <w:highlight w:val="none"/>
              </w:rPr>
              <w:t xml:space="preserve">. </w:t>
            </w:r>
          </w:p>
          <w:p w14:paraId="39E8EE2E">
            <w:pPr>
              <w:pStyle w:val="151"/>
              <w:numPr>
                <w:ilvl w:val="2"/>
                <w:numId w:val="5"/>
              </w:numPr>
              <w:spacing w:after="0"/>
              <w:ind w:firstLineChars="0"/>
              <w:rPr>
                <w:rFonts w:eastAsiaTheme="minorEastAsia"/>
                <w:iCs/>
                <w:highlight w:val="none"/>
              </w:rPr>
            </w:pPr>
            <w:r>
              <w:rPr>
                <w:rFonts w:eastAsiaTheme="minorEastAsia"/>
                <w:iCs/>
                <w:highlight w:val="none"/>
              </w:rPr>
              <w:t>3MHz will be separately considered.</w:t>
            </w:r>
          </w:p>
          <w:p w14:paraId="38062843">
            <w:pPr>
              <w:pStyle w:val="151"/>
              <w:numPr>
                <w:ilvl w:val="2"/>
                <w:numId w:val="5"/>
              </w:numPr>
              <w:spacing w:after="0"/>
              <w:ind w:firstLineChars="0"/>
              <w:rPr>
                <w:rFonts w:eastAsiaTheme="minorEastAsia"/>
                <w:iCs/>
                <w:highlight w:val="none"/>
              </w:rPr>
            </w:pPr>
            <w:r>
              <w:rPr>
                <w:highlight w:val="none"/>
              </w:rPr>
              <w:t>For information, the 5G equation is defined as Min BW-BW</w:t>
            </w:r>
            <w:r>
              <w:rPr>
                <w:highlight w:val="none"/>
                <w:vertAlign w:val="subscript"/>
              </w:rPr>
              <w:t>SS</w:t>
            </w:r>
            <w:r>
              <w:rPr>
                <w:highlight w:val="none"/>
              </w:rPr>
              <w:t>+ ΔF</w:t>
            </w:r>
            <w:r>
              <w:rPr>
                <w:highlight w:val="none"/>
                <w:vertAlign w:val="subscript"/>
              </w:rPr>
              <w:t>CH,Raster</w:t>
            </w:r>
            <w:r>
              <w:rPr>
                <w:highlight w:val="none"/>
              </w:rPr>
              <w:t xml:space="preserve"> </w:t>
            </w:r>
          </w:p>
          <w:p w14:paraId="5F436C1A">
            <w:pPr>
              <w:pStyle w:val="151"/>
              <w:numPr>
                <w:ilvl w:val="1"/>
                <w:numId w:val="5"/>
              </w:numPr>
              <w:spacing w:after="0"/>
              <w:ind w:firstLineChars="0"/>
              <w:rPr>
                <w:rFonts w:eastAsiaTheme="minorEastAsia"/>
                <w:iCs/>
                <w:highlight w:val="none"/>
              </w:rPr>
            </w:pPr>
            <w:r>
              <w:rPr>
                <w:rFonts w:eastAsiaTheme="minorEastAsia"/>
                <w:iCs/>
                <w:highlight w:val="none"/>
              </w:rPr>
              <w:t>6G will consider defining global sync raster (GSCN) per operating bands or FR basis.</w:t>
            </w:r>
          </w:p>
          <w:p w14:paraId="16AE091A">
            <w:pPr>
              <w:pStyle w:val="151"/>
              <w:numPr>
                <w:ilvl w:val="2"/>
                <w:numId w:val="5"/>
              </w:numPr>
              <w:spacing w:after="0"/>
              <w:ind w:firstLineChars="0"/>
              <w:rPr>
                <w:highlight w:val="none"/>
              </w:rPr>
            </w:pPr>
            <w:r>
              <w:rPr>
                <w:rFonts w:eastAsiaTheme="minorEastAsia"/>
                <w:iCs/>
                <w:highlight w:val="none"/>
              </w:rPr>
              <w:t xml:space="preserve">The impact of overlapping between FDD and TDD bands on the sync raster will be further studied. </w:t>
            </w:r>
          </w:p>
        </w:tc>
      </w:tr>
    </w:tbl>
    <w:p w14:paraId="6D054AE2">
      <w:pPr>
        <w:keepNext/>
        <w:keepLines/>
        <w:numPr>
          <w:ilvl w:val="3"/>
          <w:numId w:val="0"/>
        </w:numPr>
        <w:rPr>
          <w:b/>
          <w:bCs/>
          <w:color w:val="0070C0"/>
          <w:lang w:eastAsia="ko-KR"/>
        </w:rPr>
      </w:pPr>
      <w:r>
        <w:rPr>
          <w:b/>
          <w:bCs/>
          <w:color w:val="0070C0"/>
        </w:rPr>
        <w:t xml:space="preserve"> </w:t>
      </w:r>
    </w:p>
    <w:p w14:paraId="7F16A0AE">
      <w:pPr>
        <w:pStyle w:val="151"/>
        <w:numPr>
          <w:ilvl w:val="0"/>
          <w:numId w:val="4"/>
        </w:numPr>
        <w:overflowPunct/>
        <w:autoSpaceDE/>
        <w:autoSpaceDN/>
        <w:adjustRightInd/>
        <w:spacing w:after="120"/>
        <w:ind w:left="720" w:firstLineChars="0"/>
        <w:textAlignment w:val="auto"/>
        <w:rPr>
          <w:b/>
          <w:color w:val="0070C0"/>
          <w:u w:val="single"/>
          <w:lang w:eastAsia="ko-KR"/>
        </w:rPr>
      </w:pPr>
      <w:r>
        <w:rPr>
          <w:rFonts w:hint="eastAsia" w:eastAsia="宋体"/>
          <w:color w:val="0070C0"/>
        </w:rPr>
        <w:t>Proposals from companies:</w:t>
      </w:r>
    </w:p>
    <w:p w14:paraId="221F38A9">
      <w:pPr>
        <w:pStyle w:val="151"/>
        <w:numPr>
          <w:ilvl w:val="1"/>
          <w:numId w:val="4"/>
        </w:numPr>
        <w:spacing w:after="120"/>
        <w:ind w:firstLineChars="0"/>
      </w:pPr>
      <w:r>
        <w:rPr>
          <w:rFonts w:hint="eastAsia" w:eastAsia="宋体"/>
        </w:rPr>
        <w:t>P</w:t>
      </w:r>
      <w:r>
        <w:rPr>
          <w:rFonts w:hint="eastAsia"/>
        </w:rPr>
        <w:t>1 (</w:t>
      </w:r>
      <w:r>
        <w:rPr>
          <w:rFonts w:hint="eastAsia" w:eastAsia="宋体"/>
        </w:rPr>
        <w:t>Apple</w:t>
      </w:r>
      <w:r>
        <w:rPr>
          <w:rFonts w:hint="eastAsia"/>
        </w:rPr>
        <w:t xml:space="preserve">): </w:t>
      </w:r>
    </w:p>
    <w:p w14:paraId="22CD7234">
      <w:pPr>
        <w:pStyle w:val="151"/>
        <w:numPr>
          <w:ilvl w:val="2"/>
          <w:numId w:val="4"/>
        </w:numPr>
        <w:spacing w:after="120"/>
        <w:ind w:firstLineChars="0"/>
      </w:pPr>
      <w:r>
        <w:rPr>
          <w:rFonts w:hint="eastAsia"/>
        </w:rPr>
        <w:t>6G SSB/sync raster design should factor in the below aspects,</w:t>
      </w:r>
    </w:p>
    <w:p w14:paraId="3EA30151">
      <w:pPr>
        <w:pStyle w:val="151"/>
        <w:numPr>
          <w:ilvl w:val="3"/>
          <w:numId w:val="4"/>
        </w:numPr>
        <w:spacing w:after="120"/>
        <w:ind w:firstLineChars="0"/>
      </w:pPr>
      <w:r>
        <w:rPr>
          <w:rFonts w:hint="eastAsia"/>
        </w:rPr>
        <w:t>For smaller CBW (if MRSS is to be supported for e.g. &lt;10MHz), time offset between 6G SSB and 5G SSB may need to be considered pending RAN1 design on SSB.</w:t>
      </w:r>
    </w:p>
    <w:p w14:paraId="0E7664C2">
      <w:pPr>
        <w:pStyle w:val="151"/>
        <w:numPr>
          <w:ilvl w:val="4"/>
          <w:numId w:val="4"/>
        </w:numPr>
        <w:spacing w:after="120"/>
        <w:ind w:firstLineChars="0"/>
      </w:pPr>
      <w:r>
        <w:rPr>
          <w:rFonts w:hint="eastAsia"/>
        </w:rPr>
        <w:t>Alternative could be to consider specific solution for CHW&lt;10MHz which is key for low bands.</w:t>
      </w:r>
    </w:p>
    <w:p w14:paraId="6F042244">
      <w:pPr>
        <w:pStyle w:val="151"/>
        <w:numPr>
          <w:ilvl w:val="3"/>
          <w:numId w:val="4"/>
        </w:numPr>
        <w:spacing w:after="120"/>
        <w:ind w:firstLineChars="0"/>
      </w:pPr>
      <w:r>
        <w:rPr>
          <w:rFonts w:hint="eastAsia"/>
        </w:rPr>
        <w:t xml:space="preserve">For larger CBW&gt;=10MHz (e.g.), both TDM and FDM solution could be considered. </w:t>
      </w:r>
    </w:p>
    <w:p w14:paraId="0CA388F6">
      <w:pPr>
        <w:pStyle w:val="151"/>
        <w:numPr>
          <w:ilvl w:val="2"/>
          <w:numId w:val="4"/>
        </w:numPr>
        <w:spacing w:after="120"/>
        <w:ind w:firstLineChars="0"/>
      </w:pPr>
      <w:r>
        <w:rPr>
          <w:rFonts w:hint="eastAsia"/>
        </w:rPr>
        <w:t>It is proposed to study ways to reduce the three sync raster points for bands below 3GHz in 5G to one point in 6G by shifting the channel by 5kHz in case of no MRSS or shifting the location of the actual SSB by 5kHz with respect to the specified sync raster point in case of MRSS</w:t>
      </w:r>
    </w:p>
    <w:p w14:paraId="78C9FB63">
      <w:pPr>
        <w:pStyle w:val="151"/>
        <w:numPr>
          <w:ilvl w:val="1"/>
          <w:numId w:val="4"/>
        </w:numPr>
        <w:spacing w:after="120"/>
        <w:ind w:firstLineChars="0"/>
      </w:pPr>
      <w:r>
        <w:rPr>
          <w:rFonts w:hint="eastAsia" w:eastAsia="宋体"/>
        </w:rPr>
        <w:t>P</w:t>
      </w:r>
      <w:r>
        <w:rPr>
          <w:rFonts w:hint="eastAsia"/>
        </w:rPr>
        <w:t>2 (Spreadtrum, UNISOC):</w:t>
      </w:r>
      <w:r>
        <w:rPr>
          <w:rFonts w:hint="eastAsia" w:eastAsia="宋体"/>
        </w:rPr>
        <w:t xml:space="preserve"> Postpone to discuss the sync raster in MRSS until sync raster and SSB design have enough progress</w:t>
      </w:r>
    </w:p>
    <w:p w14:paraId="77BE03BE">
      <w:pPr>
        <w:pStyle w:val="151"/>
        <w:numPr>
          <w:ilvl w:val="1"/>
          <w:numId w:val="4"/>
        </w:numPr>
        <w:spacing w:after="120"/>
        <w:ind w:firstLineChars="0"/>
      </w:pPr>
      <w:r>
        <w:rPr>
          <w:rFonts w:hint="eastAsia" w:eastAsia="宋体"/>
        </w:rPr>
        <w:t xml:space="preserve">P3 (MediaTek): For MRSS, Sync raster design is independent for 5G and 6G in the spectrum sharing bands </w:t>
      </w:r>
    </w:p>
    <w:p w14:paraId="4FA276C0">
      <w:pPr>
        <w:pStyle w:val="151"/>
        <w:numPr>
          <w:ilvl w:val="1"/>
          <w:numId w:val="4"/>
        </w:numPr>
        <w:spacing w:after="120"/>
        <w:ind w:firstLineChars="0"/>
      </w:pPr>
      <w:r>
        <w:rPr>
          <w:rFonts w:hint="eastAsia" w:eastAsia="宋体"/>
        </w:rPr>
        <w:t xml:space="preserve">P4 (LGE): </w:t>
      </w:r>
    </w:p>
    <w:p w14:paraId="26B27ECA">
      <w:pPr>
        <w:pStyle w:val="151"/>
        <w:numPr>
          <w:ilvl w:val="2"/>
          <w:numId w:val="4"/>
        </w:numPr>
        <w:spacing w:after="120"/>
        <w:ind w:firstLineChars="0"/>
      </w:pPr>
      <w:r>
        <w:rPr>
          <w:rFonts w:hint="eastAsia" w:eastAsia="宋体"/>
        </w:rPr>
        <w:t>Consider 6G sync raster without MRSS as starting point for MRSS</w:t>
      </w:r>
    </w:p>
    <w:p w14:paraId="28B6D976">
      <w:pPr>
        <w:pStyle w:val="151"/>
        <w:numPr>
          <w:ilvl w:val="2"/>
          <w:numId w:val="4"/>
        </w:numPr>
        <w:spacing w:after="120"/>
        <w:ind w:firstLineChars="0"/>
      </w:pPr>
      <w:r>
        <w:rPr>
          <w:rFonts w:hint="eastAsia"/>
        </w:rPr>
        <w:t>Consider 2 step based 6G sync raster - 1st priority GSCN Group (Sparce) and 2nd priority GSCN Group (Dense)</w:t>
      </w:r>
    </w:p>
    <w:p w14:paraId="09C141B0">
      <w:pPr>
        <w:pStyle w:val="151"/>
        <w:numPr>
          <w:ilvl w:val="2"/>
          <w:numId w:val="4"/>
        </w:numPr>
        <w:spacing w:after="120"/>
        <w:ind w:firstLineChars="0"/>
      </w:pPr>
      <w:r>
        <w:rPr>
          <w:rFonts w:hint="eastAsia"/>
        </w:rPr>
        <w:t>Decouple 6G sync raster design from channel raster</w:t>
      </w:r>
    </w:p>
    <w:p w14:paraId="5601AACB">
      <w:pPr>
        <w:pStyle w:val="151"/>
        <w:numPr>
          <w:ilvl w:val="1"/>
          <w:numId w:val="4"/>
        </w:numPr>
        <w:spacing w:after="120"/>
        <w:ind w:firstLineChars="0"/>
        <w:rPr>
          <w:rFonts w:eastAsia="宋体"/>
        </w:rPr>
      </w:pPr>
      <w:r>
        <w:rPr>
          <w:rFonts w:hint="eastAsia" w:eastAsia="宋体"/>
        </w:rPr>
        <w:t>P5 (Xiaomi): RAN4 needs to further evaluate sync raster design for 6GR on 5G migration bands pending on RAN1 progress</w:t>
      </w:r>
    </w:p>
    <w:p w14:paraId="19020DE2">
      <w:pPr>
        <w:pStyle w:val="151"/>
        <w:numPr>
          <w:ilvl w:val="2"/>
          <w:numId w:val="4"/>
        </w:numPr>
        <w:spacing w:after="120"/>
        <w:ind w:firstLineChars="0"/>
      </w:pPr>
      <w:r>
        <w:rPr>
          <w:rFonts w:hint="eastAsia" w:eastAsia="宋体"/>
        </w:rPr>
        <w:t xml:space="preserve">E,g. how to discriminate 6G sync raster  and 5G sync raster  if separate SSB introduced for NR and 6GR. </w:t>
      </w:r>
    </w:p>
    <w:p w14:paraId="7EDB4C4C">
      <w:pPr>
        <w:pStyle w:val="151"/>
        <w:numPr>
          <w:ilvl w:val="1"/>
          <w:numId w:val="4"/>
        </w:numPr>
        <w:spacing w:after="120"/>
        <w:ind w:firstLineChars="0"/>
      </w:pPr>
      <w:r>
        <w:rPr>
          <w:rFonts w:hint="eastAsia" w:eastAsia="宋体"/>
        </w:rPr>
        <w:t>P6 (Samsung): Discussion on 6G sync raster for MRSS should be deferred until the 6G SSB design and sparse search configurations are further matured in RAN1</w:t>
      </w:r>
    </w:p>
    <w:p w14:paraId="3E0AFE77">
      <w:pPr>
        <w:pStyle w:val="151"/>
        <w:numPr>
          <w:ilvl w:val="1"/>
          <w:numId w:val="4"/>
        </w:numPr>
        <w:spacing w:after="120"/>
        <w:ind w:firstLineChars="0"/>
      </w:pPr>
      <w:r>
        <w:rPr>
          <w:rFonts w:hint="eastAsia" w:eastAsia="宋体"/>
        </w:rPr>
        <w:t>P</w:t>
      </w:r>
      <w:r>
        <w:rPr>
          <w:rFonts w:hint="eastAsia"/>
        </w:rPr>
        <w:t>7 (</w:t>
      </w:r>
      <w:r>
        <w:rPr>
          <w:rFonts w:hint="eastAsia" w:eastAsia="宋体"/>
        </w:rPr>
        <w:t>CATT</w:t>
      </w:r>
      <w:r>
        <w:rPr>
          <w:rFonts w:hint="eastAsia"/>
        </w:rPr>
        <w:t>):</w:t>
      </w:r>
      <w:r>
        <w:rPr>
          <w:rFonts w:hint="eastAsia" w:eastAsia="宋体"/>
        </w:rPr>
        <w:t xml:space="preserve"> </w:t>
      </w:r>
    </w:p>
    <w:p w14:paraId="46D0E2A3">
      <w:pPr>
        <w:pStyle w:val="151"/>
        <w:numPr>
          <w:ilvl w:val="2"/>
          <w:numId w:val="4"/>
        </w:numPr>
        <w:spacing w:after="120"/>
        <w:ind w:firstLineChars="0"/>
      </w:pPr>
      <w:r>
        <w:rPr>
          <w:rFonts w:hint="eastAsia"/>
        </w:rPr>
        <w:t>The multi-RAT spectrum sharing should accommodate different synchronization signals design of NR and 6G.</w:t>
      </w:r>
    </w:p>
    <w:p w14:paraId="56936506">
      <w:pPr>
        <w:pStyle w:val="151"/>
        <w:numPr>
          <w:ilvl w:val="2"/>
          <w:numId w:val="4"/>
        </w:numPr>
        <w:spacing w:after="120"/>
        <w:ind w:firstLineChars="0"/>
      </w:pPr>
      <w:r>
        <w:rPr>
          <w:rFonts w:hint="eastAsia"/>
        </w:rPr>
        <w:t>The new sync raster design for 6G could be leveraged in the design of the multi-RAT spectrum sharing mechanism.</w:t>
      </w:r>
    </w:p>
    <w:p w14:paraId="6F9780E7">
      <w:pPr>
        <w:pStyle w:val="151"/>
        <w:numPr>
          <w:ilvl w:val="2"/>
          <w:numId w:val="4"/>
        </w:numPr>
        <w:spacing w:after="120"/>
        <w:ind w:firstLineChars="0"/>
      </w:pPr>
      <w:r>
        <w:rPr>
          <w:rFonts w:hint="eastAsia"/>
        </w:rPr>
        <w:t>A coarser sync raster design for 6G could be considered.</w:t>
      </w:r>
    </w:p>
    <w:p w14:paraId="22390313">
      <w:pPr>
        <w:pStyle w:val="151"/>
        <w:numPr>
          <w:ilvl w:val="2"/>
          <w:numId w:val="4"/>
        </w:numPr>
        <w:spacing w:after="120"/>
        <w:ind w:firstLineChars="0"/>
      </w:pPr>
      <w:r>
        <w:rPr>
          <w:rFonts w:hint="eastAsia"/>
        </w:rPr>
        <w:t>If a coarser sync raster design were considered, a viable solution would be to adopt a 2 step-based approach.</w:t>
      </w:r>
    </w:p>
    <w:p w14:paraId="0037ABA0">
      <w:pPr>
        <w:pStyle w:val="151"/>
        <w:numPr>
          <w:ilvl w:val="1"/>
          <w:numId w:val="4"/>
        </w:numPr>
        <w:spacing w:after="120"/>
        <w:ind w:firstLineChars="0"/>
      </w:pPr>
      <w:r>
        <w:rPr>
          <w:rFonts w:hint="eastAsia" w:eastAsia="宋体"/>
        </w:rPr>
        <w:t xml:space="preserve">P8 (OPPO): </w:t>
      </w:r>
    </w:p>
    <w:p w14:paraId="72BFC3AE">
      <w:pPr>
        <w:pStyle w:val="151"/>
        <w:numPr>
          <w:ilvl w:val="2"/>
          <w:numId w:val="4"/>
        </w:numPr>
        <w:spacing w:after="120"/>
        <w:ind w:firstLineChars="0"/>
      </w:pPr>
      <w:r>
        <w:rPr>
          <w:rFonts w:hint="eastAsia" w:eastAsia="宋体"/>
        </w:rPr>
        <w:t>In 6G, consider unified channel raster and sync raster design for MRSS and non-MRSS</w:t>
      </w:r>
    </w:p>
    <w:p w14:paraId="41C2F102">
      <w:pPr>
        <w:pStyle w:val="151"/>
        <w:numPr>
          <w:ilvl w:val="2"/>
          <w:numId w:val="4"/>
        </w:numPr>
        <w:spacing w:after="120"/>
        <w:ind w:firstLineChars="0"/>
      </w:pPr>
      <w:r>
        <w:rPr>
          <w:rFonts w:hint="eastAsia"/>
        </w:rPr>
        <w:t>Channel raster and sync raster considering MRSS can be incorporated into the thread of system parameters.</w:t>
      </w:r>
    </w:p>
    <w:p w14:paraId="6EA4B91C">
      <w:pPr>
        <w:pStyle w:val="151"/>
        <w:spacing w:after="120"/>
        <w:ind w:firstLine="0" w:firstLineChars="0"/>
        <w:rPr>
          <w:rFonts w:eastAsia="宋体"/>
          <w:bCs/>
        </w:rPr>
      </w:pPr>
    </w:p>
    <w:p w14:paraId="405E49C7">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7C4132A1">
      <w:pPr>
        <w:pStyle w:val="151"/>
        <w:numPr>
          <w:ilvl w:val="1"/>
          <w:numId w:val="4"/>
        </w:numPr>
        <w:overflowPunct/>
        <w:autoSpaceDE/>
        <w:autoSpaceDN/>
        <w:adjustRightInd/>
        <w:spacing w:after="120"/>
        <w:ind w:firstLineChars="0"/>
        <w:textAlignment w:val="auto"/>
        <w:rPr>
          <w:rFonts w:eastAsia="宋体"/>
        </w:rPr>
      </w:pPr>
      <w:r>
        <w:rPr>
          <w:rFonts w:hint="eastAsia" w:eastAsia="宋体"/>
        </w:rPr>
        <w:t>FL suggest to discuss the following point</w:t>
      </w:r>
      <w:r>
        <w:rPr>
          <w:rFonts w:hint="eastAsia" w:eastAsia="宋体"/>
          <w:iCs/>
        </w:rPr>
        <w:t>s</w:t>
      </w:r>
    </w:p>
    <w:p w14:paraId="6C40346F">
      <w:pPr>
        <w:pStyle w:val="151"/>
        <w:numPr>
          <w:ilvl w:val="2"/>
          <w:numId w:val="4"/>
        </w:numPr>
        <w:overflowPunct/>
        <w:autoSpaceDE/>
        <w:autoSpaceDN/>
        <w:adjustRightInd/>
        <w:spacing w:after="120"/>
        <w:ind w:firstLineChars="0"/>
        <w:textAlignment w:val="auto"/>
        <w:rPr>
          <w:rFonts w:eastAsia="宋体"/>
        </w:rPr>
      </w:pPr>
      <w:r>
        <w:rPr>
          <w:rFonts w:hint="eastAsia" w:eastAsia="宋体"/>
        </w:rPr>
        <w:t>For MRSS, whether Sync raster design is independent for 5G and 6G in the spectrum sharing bands</w:t>
      </w:r>
    </w:p>
    <w:p w14:paraId="76288061">
      <w:pPr>
        <w:pStyle w:val="151"/>
        <w:numPr>
          <w:ilvl w:val="2"/>
          <w:numId w:val="4"/>
        </w:numPr>
        <w:overflowPunct/>
        <w:autoSpaceDE/>
        <w:autoSpaceDN/>
        <w:adjustRightInd/>
        <w:spacing w:after="120"/>
        <w:ind w:firstLineChars="0"/>
        <w:textAlignment w:val="auto"/>
        <w:rPr>
          <w:rFonts w:eastAsia="宋体"/>
        </w:rPr>
      </w:pPr>
      <w:r>
        <w:rPr>
          <w:rFonts w:hint="eastAsia" w:eastAsia="宋体"/>
        </w:rPr>
        <w:t>How to discriminate 6G sync raster and 5G sync raster if separate SSB introduced for NR and 6GR</w:t>
      </w:r>
    </w:p>
    <w:p w14:paraId="0AD20566">
      <w:pPr>
        <w:pStyle w:val="151"/>
        <w:numPr>
          <w:ilvl w:val="2"/>
          <w:numId w:val="4"/>
        </w:numPr>
        <w:overflowPunct/>
        <w:autoSpaceDE/>
        <w:autoSpaceDN/>
        <w:adjustRightInd/>
        <w:spacing w:after="120"/>
        <w:ind w:firstLineChars="0"/>
        <w:textAlignment w:val="auto"/>
        <w:rPr>
          <w:rFonts w:eastAsia="宋体"/>
        </w:rPr>
      </w:pPr>
      <w:r>
        <w:rPr>
          <w:rFonts w:hint="eastAsia" w:eastAsia="宋体"/>
          <w:bCs/>
        </w:rPr>
        <w:t>Whether to consider more coarse sync raster design</w:t>
      </w:r>
    </w:p>
    <w:p w14:paraId="3625CCC8">
      <w:pPr>
        <w:pStyle w:val="151"/>
        <w:numPr>
          <w:ilvl w:val="2"/>
          <w:numId w:val="4"/>
        </w:numPr>
        <w:overflowPunct/>
        <w:autoSpaceDE/>
        <w:autoSpaceDN/>
        <w:adjustRightInd/>
        <w:spacing w:after="120"/>
        <w:ind w:firstLineChars="0"/>
        <w:textAlignment w:val="auto"/>
        <w:rPr>
          <w:rFonts w:eastAsia="宋体"/>
        </w:rPr>
      </w:pPr>
      <w:r>
        <w:rPr>
          <w:rFonts w:hint="eastAsia" w:eastAsia="宋体"/>
        </w:rPr>
        <w:t>Whether to keep the principle that position of sync raster is the subset of the position of channel raster</w:t>
      </w:r>
    </w:p>
    <w:p w14:paraId="632DED5F">
      <w:pPr>
        <w:rPr>
          <w:b/>
          <w:color w:val="0070C0"/>
          <w:u w:val="single"/>
        </w:rPr>
      </w:pPr>
    </w:p>
    <w:p w14:paraId="73F831BF">
      <w:pPr>
        <w:pStyle w:val="5"/>
        <w:numPr>
          <w:ilvl w:val="3"/>
          <w:numId w:val="0"/>
        </w:numPr>
        <w:rPr>
          <w:bC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3-4</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Channel bandwidth</w:t>
      </w:r>
      <w:r>
        <w:rPr>
          <w:rFonts w:ascii="Times New Roman" w:hAnsi="Times New Roman"/>
          <w:b/>
          <w:bCs/>
          <w:color w:val="0070C0"/>
          <w:szCs w:val="24"/>
          <w:lang w:val="en-US"/>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12DA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13995D3B">
            <w:pPr>
              <w:keepNext/>
              <w:keepLines/>
              <w:numPr>
                <w:ilvl w:val="3"/>
                <w:numId w:val="0"/>
              </w:numPr>
              <w:overflowPunct/>
              <w:autoSpaceDE/>
              <w:autoSpaceDN/>
              <w:adjustRightInd/>
              <w:spacing w:after="180"/>
              <w:textAlignment w:val="auto"/>
              <w:rPr>
                <w:rFonts w:eastAsia="宋体"/>
                <w:b/>
                <w:bCs/>
                <w:highlight w:val="none"/>
              </w:rPr>
            </w:pPr>
            <w:r>
              <w:rPr>
                <w:rFonts w:hint="eastAsia" w:eastAsia="宋体"/>
                <w:b/>
                <w:bCs/>
                <w:highlight w:val="none"/>
              </w:rPr>
              <w:t>Agreements in RAN4#11</w:t>
            </w:r>
            <w:r>
              <w:rPr>
                <w:rFonts w:hint="eastAsia" w:eastAsia="宋体"/>
                <w:b/>
                <w:bCs/>
                <w:highlight w:val="none"/>
                <w:lang w:val="en-US" w:eastAsia="zh-CN"/>
              </w:rPr>
              <w:t>8bis</w:t>
            </w:r>
            <w:r>
              <w:rPr>
                <w:rFonts w:hint="eastAsia" w:eastAsia="宋体"/>
                <w:b/>
                <w:bCs/>
                <w:highlight w:val="none"/>
              </w:rPr>
              <w:t xml:space="preserve"> meeting (R4-2604718)</w:t>
            </w:r>
          </w:p>
          <w:p w14:paraId="7D9A6909">
            <w:pPr>
              <w:pStyle w:val="6"/>
              <w:numPr>
                <w:ilvl w:val="3"/>
                <w:numId w:val="0"/>
              </w:numPr>
              <w:overflowPunct w:val="0"/>
              <w:autoSpaceDE w:val="0"/>
              <w:autoSpaceDN w:val="0"/>
              <w:adjustRightInd w:val="0"/>
              <w:textAlignment w:val="baseline"/>
              <w:rPr>
                <w:rFonts w:eastAsia="Yu Mincho"/>
                <w:highlight w:val="none"/>
              </w:rPr>
            </w:pPr>
            <w:r>
              <w:rPr>
                <w:rFonts w:ascii="Times New Roman" w:hAnsi="Times New Roman" w:eastAsia="Yu Mincho"/>
                <w:b/>
                <w:bCs/>
                <w:color w:val="0070C0"/>
                <w:szCs w:val="24"/>
                <w:highlight w:val="none"/>
                <w:lang w:val="en-US"/>
              </w:rPr>
              <w:t>Issue 1-</w:t>
            </w:r>
            <w:r>
              <w:rPr>
                <w:rFonts w:hint="eastAsia" w:ascii="Times New Roman" w:hAnsi="Times New Roman" w:eastAsia="Yu Mincho"/>
                <w:b/>
                <w:bCs/>
                <w:color w:val="0070C0"/>
                <w:szCs w:val="24"/>
                <w:highlight w:val="none"/>
                <w:lang w:val="en-US"/>
              </w:rPr>
              <w:t>3-4-1</w:t>
            </w:r>
            <w:r>
              <w:rPr>
                <w:rFonts w:ascii="Times New Roman" w:hAnsi="Times New Roman" w:eastAsia="Yu Mincho"/>
                <w:b/>
                <w:bCs/>
                <w:color w:val="0070C0"/>
                <w:szCs w:val="24"/>
                <w:highlight w:val="none"/>
                <w:lang w:val="en-US"/>
              </w:rPr>
              <w:t xml:space="preserve">: </w:t>
            </w:r>
            <w:r>
              <w:rPr>
                <w:rFonts w:hint="eastAsia" w:ascii="Times New Roman" w:hAnsi="Times New Roman" w:eastAsia="Yu Mincho"/>
                <w:b/>
                <w:bCs/>
                <w:color w:val="0070C0"/>
                <w:szCs w:val="24"/>
                <w:highlight w:val="none"/>
                <w:lang w:val="en-US"/>
              </w:rPr>
              <w:t xml:space="preserve">Whether limit to same bandwidth or fully overlapped case for NR-6G MRSS </w:t>
            </w:r>
          </w:p>
          <w:p w14:paraId="27BC7ED9">
            <w:pPr>
              <w:pStyle w:val="151"/>
              <w:numPr>
                <w:ilvl w:val="0"/>
                <w:numId w:val="4"/>
              </w:numPr>
              <w:overflowPunct/>
              <w:autoSpaceDE/>
              <w:autoSpaceDN/>
              <w:adjustRightInd/>
              <w:spacing w:after="120"/>
              <w:ind w:left="720" w:firstLineChars="0"/>
              <w:textAlignment w:val="auto"/>
              <w:rPr>
                <w:rFonts w:eastAsia="宋体"/>
                <w:color w:val="0070C0"/>
                <w:highlight w:val="none"/>
              </w:rPr>
            </w:pPr>
            <w:r>
              <w:rPr>
                <w:rFonts w:hint="eastAsia" w:eastAsia="宋体"/>
                <w:color w:val="0070C0"/>
                <w:highlight w:val="none"/>
              </w:rPr>
              <w:t>Agreements：</w:t>
            </w:r>
          </w:p>
          <w:p w14:paraId="055B18FC">
            <w:pPr>
              <w:pStyle w:val="151"/>
              <w:numPr>
                <w:ilvl w:val="2"/>
                <w:numId w:val="4"/>
              </w:numPr>
              <w:overflowPunct/>
              <w:autoSpaceDE/>
              <w:autoSpaceDN/>
              <w:adjustRightInd/>
              <w:spacing w:after="120"/>
              <w:ind w:left="1560" w:firstLineChars="0"/>
              <w:textAlignment w:val="auto"/>
              <w:rPr>
                <w:rFonts w:eastAsia="宋体"/>
                <w:b/>
                <w:bCs/>
                <w:color w:val="0070C0"/>
                <w:highlight w:val="none"/>
              </w:rPr>
            </w:pPr>
            <w:r>
              <w:rPr>
                <w:rFonts w:hint="eastAsia" w:eastAsia="宋体"/>
                <w:highlight w:val="none"/>
              </w:rPr>
              <w:t xml:space="preserve">For MRSS operation, </w:t>
            </w:r>
            <w:r>
              <w:rPr>
                <w:rFonts w:eastAsia="宋体"/>
                <w:highlight w:val="none"/>
              </w:rPr>
              <w:t xml:space="preserve">RAN4 assumes there is </w:t>
            </w:r>
            <w:r>
              <w:rPr>
                <w:rFonts w:hint="eastAsia" w:eastAsia="宋体"/>
                <w:highlight w:val="none"/>
              </w:rPr>
              <w:t xml:space="preserve">no need to limit </w:t>
            </w:r>
            <w:r>
              <w:rPr>
                <w:rFonts w:eastAsia="宋体"/>
                <w:highlight w:val="none"/>
              </w:rPr>
              <w:t xml:space="preserve">6G and NR CC </w:t>
            </w:r>
            <w:r>
              <w:rPr>
                <w:rFonts w:hint="eastAsia" w:eastAsia="宋体"/>
                <w:highlight w:val="none"/>
              </w:rPr>
              <w:t>to</w:t>
            </w:r>
            <w:r>
              <w:rPr>
                <w:rFonts w:eastAsia="宋体"/>
                <w:highlight w:val="none"/>
              </w:rPr>
              <w:t xml:space="preserve"> the</w:t>
            </w:r>
            <w:r>
              <w:rPr>
                <w:rFonts w:hint="eastAsia" w:eastAsia="宋体"/>
                <w:highlight w:val="none"/>
              </w:rPr>
              <w:t xml:space="preserve"> same </w:t>
            </w:r>
            <w:r>
              <w:rPr>
                <w:rFonts w:eastAsia="宋体"/>
                <w:highlight w:val="none"/>
              </w:rPr>
              <w:t>CBW</w:t>
            </w:r>
          </w:p>
        </w:tc>
      </w:tr>
    </w:tbl>
    <w:p w14:paraId="59E2CCFA">
      <w:pPr>
        <w:keepNext/>
        <w:keepLines/>
        <w:numPr>
          <w:ilvl w:val="3"/>
          <w:numId w:val="0"/>
        </w:numPr>
        <w:rPr>
          <w:b/>
          <w:bCs/>
          <w:color w:val="0070C0"/>
        </w:rPr>
      </w:pPr>
    </w:p>
    <w:p w14:paraId="6CDE7353">
      <w:pPr>
        <w:pStyle w:val="6"/>
        <w:numPr>
          <w:ilvl w:val="3"/>
          <w:numId w:val="0"/>
        </w:numPr>
        <w:rPr>
          <w:lang w:val="en-US"/>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3-4-1</w:t>
      </w:r>
      <w:r>
        <w:rPr>
          <w:rFonts w:ascii="Times New Roman" w:hAnsi="Times New Roman"/>
          <w:b/>
          <w:bCs/>
          <w:color w:val="0070C0"/>
          <w:szCs w:val="24"/>
          <w:lang w:val="en-US"/>
        </w:rPr>
        <w:t>:</w:t>
      </w:r>
      <w:r>
        <w:rPr>
          <w:rFonts w:hint="eastAsia" w:ascii="Times New Roman" w:hAnsi="Times New Roman"/>
          <w:b/>
          <w:bCs/>
          <w:color w:val="0070C0"/>
          <w:szCs w:val="24"/>
          <w:lang w:val="en-US"/>
        </w:rPr>
        <w:t xml:space="preserve"> Small channel bandwidth/ irregular channel bandwidth</w:t>
      </w:r>
    </w:p>
    <w:p w14:paraId="2CFB358F">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3C4272E9">
      <w:pPr>
        <w:pStyle w:val="151"/>
        <w:numPr>
          <w:ilvl w:val="1"/>
          <w:numId w:val="4"/>
        </w:numPr>
        <w:spacing w:after="120"/>
        <w:ind w:firstLineChars="0"/>
      </w:pPr>
      <w:r>
        <w:rPr>
          <w:rFonts w:hint="eastAsia" w:eastAsia="宋体"/>
        </w:rPr>
        <w:t>P</w:t>
      </w:r>
      <w:r>
        <w:rPr>
          <w:rFonts w:hint="eastAsia"/>
        </w:rPr>
        <w:t>1 (Spreadtrum, UNISOC): There is no need to limit the channel bandwidth for MRSS</w:t>
      </w:r>
    </w:p>
    <w:p w14:paraId="5C3F24D1">
      <w:pPr>
        <w:pStyle w:val="151"/>
        <w:numPr>
          <w:ilvl w:val="1"/>
          <w:numId w:val="4"/>
        </w:numPr>
        <w:spacing w:after="120"/>
        <w:ind w:firstLineChars="0"/>
        <w:rPr>
          <w:rFonts w:eastAsia="宋体"/>
        </w:rPr>
      </w:pPr>
      <w:r>
        <w:rPr>
          <w:rFonts w:hint="eastAsia" w:eastAsia="宋体"/>
        </w:rPr>
        <w:t>P</w:t>
      </w:r>
      <w:r>
        <w:rPr>
          <w:rFonts w:hint="eastAsia"/>
        </w:rPr>
        <w:t>2 (</w:t>
      </w:r>
      <w:r>
        <w:rPr>
          <w:rFonts w:hint="eastAsia" w:eastAsia="宋体"/>
        </w:rPr>
        <w:t>LGE</w:t>
      </w:r>
      <w:r>
        <w:rPr>
          <w:rFonts w:hint="eastAsia"/>
        </w:rPr>
        <w:t>):</w:t>
      </w:r>
      <w:r>
        <w:rPr>
          <w:rFonts w:hint="eastAsia" w:eastAsia="宋体"/>
        </w:rPr>
        <w:t xml:space="preserve">  </w:t>
      </w:r>
    </w:p>
    <w:p w14:paraId="7D744D66">
      <w:pPr>
        <w:pStyle w:val="151"/>
        <w:numPr>
          <w:ilvl w:val="2"/>
          <w:numId w:val="4"/>
        </w:numPr>
        <w:spacing w:after="120"/>
        <w:ind w:firstLineChars="0"/>
        <w:rPr>
          <w:rFonts w:eastAsia="宋体"/>
        </w:rPr>
      </w:pPr>
      <w:r>
        <w:rPr>
          <w:rFonts w:hint="eastAsia" w:eastAsia="宋体"/>
        </w:rPr>
        <w:t xml:space="preserve">If each CBW is fully overlapped and is same, applicable CBW can be limited as below. </w:t>
      </w:r>
    </w:p>
    <w:p w14:paraId="71CA3C56">
      <w:pPr>
        <w:pStyle w:val="151"/>
        <w:numPr>
          <w:ilvl w:val="3"/>
          <w:numId w:val="4"/>
        </w:numPr>
        <w:spacing w:after="120"/>
        <w:ind w:firstLineChars="0"/>
        <w:rPr>
          <w:rFonts w:eastAsia="宋体"/>
        </w:rPr>
      </w:pPr>
      <w:r>
        <w:rPr>
          <w:rFonts w:hint="eastAsia" w:eastAsia="宋体"/>
        </w:rPr>
        <w:t>CBW ≥ max (min 5G CBW, min 6G CBW)</w:t>
      </w:r>
    </w:p>
    <w:p w14:paraId="767999DD">
      <w:pPr>
        <w:pStyle w:val="151"/>
        <w:numPr>
          <w:ilvl w:val="2"/>
          <w:numId w:val="4"/>
        </w:numPr>
        <w:spacing w:after="120"/>
        <w:ind w:firstLineChars="0"/>
      </w:pPr>
      <w:r>
        <w:rPr>
          <w:rFonts w:hint="eastAsia" w:eastAsia="宋体"/>
        </w:rPr>
        <w:t>Otherwise, there is no limitation of applicable CBW</w:t>
      </w:r>
    </w:p>
    <w:p w14:paraId="32109F68">
      <w:pPr>
        <w:pStyle w:val="151"/>
        <w:numPr>
          <w:ilvl w:val="1"/>
          <w:numId w:val="4"/>
        </w:numPr>
        <w:spacing w:after="120"/>
        <w:ind w:firstLineChars="0"/>
      </w:pPr>
      <w:r>
        <w:rPr>
          <w:rFonts w:hint="eastAsia" w:eastAsia="宋体"/>
        </w:rPr>
        <w:t>P3 (Xiaomi): No other system parameters i.e., channel bandwidth, modulation orders and waveform impact foreseen on MRSS except channel raster and sync raster</w:t>
      </w:r>
    </w:p>
    <w:p w14:paraId="42C036D1">
      <w:pPr>
        <w:pStyle w:val="151"/>
        <w:numPr>
          <w:ilvl w:val="1"/>
          <w:numId w:val="4"/>
        </w:numPr>
        <w:spacing w:after="120"/>
        <w:ind w:firstLineChars="0"/>
      </w:pPr>
      <w:r>
        <w:rPr>
          <w:rFonts w:hint="eastAsia" w:eastAsia="宋体"/>
        </w:rPr>
        <w:t>P4 (</w:t>
      </w:r>
      <w:r>
        <w:rPr>
          <w:sz w:val="22"/>
        </w:rPr>
        <w:t>CMCC</w:t>
      </w:r>
      <w:r>
        <w:rPr>
          <w:rFonts w:hint="eastAsia" w:eastAsia="宋体"/>
        </w:rPr>
        <w:t>): no need to have limitation of applicable CBW for MRSS</w:t>
      </w:r>
    </w:p>
    <w:p w14:paraId="6303C831">
      <w:pPr>
        <w:pStyle w:val="151"/>
        <w:numPr>
          <w:ilvl w:val="1"/>
          <w:numId w:val="4"/>
        </w:numPr>
        <w:spacing w:after="120"/>
        <w:ind w:firstLineChars="0"/>
      </w:pPr>
      <w:r>
        <w:rPr>
          <w:rFonts w:hint="eastAsia" w:eastAsia="宋体"/>
        </w:rPr>
        <w:t>P5 (CATT): RAN4 should focus on evaluating whether MRSS needs to accommodate irregular bandwidths, rather than defaulting to preclude all narrow CBW (such as 3 MHz)</w:t>
      </w:r>
    </w:p>
    <w:p w14:paraId="2323D898">
      <w:pPr>
        <w:pStyle w:val="151"/>
        <w:numPr>
          <w:ilvl w:val="1"/>
          <w:numId w:val="4"/>
        </w:numPr>
        <w:spacing w:after="120"/>
        <w:ind w:firstLineChars="0"/>
      </w:pPr>
      <w:r>
        <w:rPr>
          <w:rFonts w:hint="eastAsia" w:eastAsia="宋体"/>
        </w:rPr>
        <w:t>P6 (ZTE): For irregular channel bandwidth except for 6MHz and 7MHz until the conclusion is made in the system parameter thread, propose not to discuss the MRSS between 5G and 6G</w:t>
      </w:r>
    </w:p>
    <w:p w14:paraId="3138FC10">
      <w:pPr>
        <w:pStyle w:val="151"/>
        <w:spacing w:after="120"/>
        <w:ind w:left="720" w:firstLine="0" w:firstLineChars="0"/>
        <w:rPr>
          <w:rFonts w:eastAsia="宋体"/>
          <w:bCs/>
        </w:rPr>
      </w:pPr>
    </w:p>
    <w:p w14:paraId="722AB82B">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6BE838F6">
      <w:pPr>
        <w:pStyle w:val="151"/>
        <w:numPr>
          <w:ilvl w:val="1"/>
          <w:numId w:val="4"/>
        </w:numPr>
        <w:overflowPunct/>
        <w:autoSpaceDE/>
        <w:autoSpaceDN/>
        <w:adjustRightInd/>
        <w:spacing w:after="180"/>
        <w:ind w:firstLineChars="0"/>
        <w:textAlignment w:val="auto"/>
        <w:rPr>
          <w:rFonts w:eastAsia="宋体"/>
        </w:rPr>
      </w:pPr>
      <w:r>
        <w:rPr>
          <w:rFonts w:hint="eastAsia" w:eastAsia="宋体"/>
          <w:lang w:val="en-US" w:eastAsia="zh-CN"/>
        </w:rPr>
        <w:t>FL s</w:t>
      </w:r>
      <w:r>
        <w:rPr>
          <w:rFonts w:hint="eastAsia" w:eastAsia="宋体"/>
        </w:rPr>
        <w:t xml:space="preserve">uggest to discuss </w:t>
      </w:r>
      <w:r>
        <w:rPr>
          <w:rFonts w:hint="eastAsia" w:eastAsia="宋体"/>
          <w:lang w:val="en-US" w:eastAsia="zh-CN"/>
        </w:rPr>
        <w:t xml:space="preserve">whether </w:t>
      </w:r>
      <w:r>
        <w:rPr>
          <w:rFonts w:hint="eastAsia" w:eastAsia="宋体"/>
        </w:rPr>
        <w:t xml:space="preserve">following </w:t>
      </w:r>
      <w:r>
        <w:rPr>
          <w:rFonts w:hint="eastAsia" w:eastAsia="宋体"/>
          <w:lang w:val="en-US" w:eastAsia="zh-CN"/>
        </w:rPr>
        <w:t>is agreeable</w:t>
      </w:r>
    </w:p>
    <w:p w14:paraId="46DE326C">
      <w:pPr>
        <w:pStyle w:val="151"/>
        <w:numPr>
          <w:ilvl w:val="2"/>
          <w:numId w:val="4"/>
        </w:numPr>
        <w:overflowPunct/>
        <w:autoSpaceDE/>
        <w:autoSpaceDN/>
        <w:adjustRightInd/>
        <w:spacing w:after="120"/>
        <w:ind w:firstLineChars="0"/>
        <w:textAlignment w:val="auto"/>
        <w:rPr>
          <w:rFonts w:eastAsia="宋体"/>
          <w:lang w:eastAsia="ko-KR"/>
        </w:rPr>
      </w:pPr>
      <w:r>
        <w:rPr>
          <w:rFonts w:hint="eastAsia" w:eastAsia="宋体"/>
          <w:bCs/>
        </w:rPr>
        <w:t>Not to have limitation of applicable CBW for MRSS</w:t>
      </w:r>
    </w:p>
    <w:p w14:paraId="55413937">
      <w:pPr>
        <w:spacing w:after="120"/>
        <w:rPr>
          <w:rFonts w:eastAsia="宋体"/>
          <w:lang w:eastAsia="ko-KR"/>
        </w:rPr>
      </w:pPr>
    </w:p>
    <w:p w14:paraId="423CE6F8">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rPr>
        <w:t>3-5</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Waveform</w:t>
      </w:r>
      <w:r>
        <w:rPr>
          <w:rFonts w:ascii="Times New Roman" w:hAnsi="Times New Roman"/>
          <w:b/>
          <w:bCs/>
          <w:color w:val="0070C0"/>
          <w:szCs w:val="24"/>
          <w:lang w:val="en-US"/>
        </w:rPr>
        <w:t xml:space="preserve"> </w:t>
      </w:r>
    </w:p>
    <w:p w14:paraId="357598D4">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7B74C398">
      <w:pPr>
        <w:pStyle w:val="151"/>
        <w:numPr>
          <w:ilvl w:val="1"/>
          <w:numId w:val="4"/>
        </w:numPr>
        <w:spacing w:after="120"/>
        <w:ind w:firstLineChars="0"/>
      </w:pPr>
      <w:r>
        <w:rPr>
          <w:rFonts w:hint="eastAsia" w:eastAsia="宋体"/>
        </w:rPr>
        <w:t>P</w:t>
      </w:r>
      <w:r>
        <w:rPr>
          <w:rFonts w:hint="eastAsia"/>
        </w:rPr>
        <w:t>1 (</w:t>
      </w:r>
      <w:r>
        <w:rPr>
          <w:rFonts w:hint="eastAsia" w:eastAsia="宋体"/>
        </w:rPr>
        <w:t>LGE</w:t>
      </w:r>
      <w:r>
        <w:rPr>
          <w:rFonts w:hint="eastAsia"/>
        </w:rPr>
        <w:t>): Defer study of impact on 5G-6G MRSS by other waveform, DL DFT-s-OFDM, after RAN1 conclusion</w:t>
      </w:r>
    </w:p>
    <w:p w14:paraId="4980A278">
      <w:pPr>
        <w:pStyle w:val="151"/>
        <w:numPr>
          <w:ilvl w:val="1"/>
          <w:numId w:val="4"/>
        </w:numPr>
        <w:spacing w:after="120"/>
        <w:ind w:firstLineChars="0"/>
      </w:pPr>
      <w:r>
        <w:rPr>
          <w:rFonts w:hint="eastAsia" w:eastAsia="宋体"/>
        </w:rPr>
        <w:t>P</w:t>
      </w:r>
      <w:r>
        <w:rPr>
          <w:rFonts w:hint="eastAsia"/>
        </w:rPr>
        <w:t>2 (</w:t>
      </w:r>
      <w:r>
        <w:rPr>
          <w:rFonts w:hint="eastAsia" w:eastAsia="宋体"/>
        </w:rPr>
        <w:t>Xiaomi</w:t>
      </w:r>
      <w:r>
        <w:rPr>
          <w:rFonts w:hint="eastAsia"/>
        </w:rPr>
        <w:t>):</w:t>
      </w:r>
      <w:r>
        <w:rPr>
          <w:rFonts w:hint="eastAsia" w:eastAsia="宋体"/>
        </w:rPr>
        <w:t xml:space="preserve"> No other system parameters i.e., channel bandwidth, modulation orders and waveform impact foreseen on MRSS except channel raster and sync raster</w:t>
      </w:r>
    </w:p>
    <w:p w14:paraId="66E59FFF">
      <w:pPr>
        <w:pStyle w:val="151"/>
        <w:numPr>
          <w:ilvl w:val="1"/>
          <w:numId w:val="4"/>
        </w:numPr>
        <w:spacing w:after="120"/>
        <w:ind w:firstLineChars="0"/>
      </w:pPr>
      <w:r>
        <w:rPr>
          <w:rFonts w:hint="eastAsia" w:eastAsia="宋体"/>
        </w:rPr>
        <w:t xml:space="preserve">P3 (ZTE): For waveform for MRSS between 5G and 6GR, propose to follow the agreement reached in RAN1 </w:t>
      </w:r>
    </w:p>
    <w:p w14:paraId="1237E1A4">
      <w:pPr>
        <w:pStyle w:val="151"/>
        <w:spacing w:after="120"/>
        <w:ind w:left="720" w:firstLine="0" w:firstLineChars="0"/>
        <w:rPr>
          <w:rFonts w:eastAsia="宋体"/>
          <w:bCs/>
        </w:rPr>
      </w:pPr>
    </w:p>
    <w:p w14:paraId="04D8088E">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76FD0C1D">
      <w:pPr>
        <w:pStyle w:val="151"/>
        <w:numPr>
          <w:ilvl w:val="1"/>
          <w:numId w:val="4"/>
        </w:numPr>
        <w:overflowPunct/>
        <w:autoSpaceDE/>
        <w:autoSpaceDN/>
        <w:adjustRightInd/>
        <w:spacing w:after="180"/>
        <w:ind w:firstLineChars="0"/>
        <w:textAlignment w:val="auto"/>
        <w:rPr>
          <w:rFonts w:hint="eastAsia" w:ascii="Times New Roman" w:hAnsi="Times New Roman" w:eastAsia="宋体" w:cs="Times New Roman"/>
          <w:lang w:eastAsia="ko-KR"/>
        </w:rPr>
      </w:pPr>
      <w:r>
        <w:rPr>
          <w:rFonts w:hint="eastAsia" w:ascii="Times New Roman" w:hAnsi="Times New Roman" w:eastAsia="宋体" w:cs="Times New Roman"/>
          <w:lang w:val="en-US" w:eastAsia="zh-CN"/>
        </w:rPr>
        <w:t>Discuss the proposals</w:t>
      </w:r>
      <w:r>
        <w:rPr>
          <w:rFonts w:hint="eastAsia" w:ascii="Times New Roman" w:hAnsi="Times New Roman" w:eastAsia="宋体" w:cs="Times New Roman"/>
        </w:rPr>
        <w:t xml:space="preserve">.   </w:t>
      </w:r>
    </w:p>
    <w:p w14:paraId="64C69A23">
      <w:pPr>
        <w:spacing w:after="120"/>
        <w:rPr>
          <w:rFonts w:eastAsia="宋体"/>
          <w:lang w:eastAsia="ko-KR"/>
        </w:rPr>
      </w:pPr>
    </w:p>
    <w:p w14:paraId="3214163E">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rPr>
        <w:t>3-6</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Modulation</w:t>
      </w:r>
      <w:r>
        <w:rPr>
          <w:rFonts w:ascii="Times New Roman" w:hAnsi="Times New Roman"/>
          <w:b/>
          <w:bCs/>
          <w:color w:val="0070C0"/>
          <w:szCs w:val="24"/>
          <w:lang w:val="en-US"/>
        </w:rPr>
        <w:t xml:space="preserve"> </w:t>
      </w:r>
    </w:p>
    <w:p w14:paraId="47A62715">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4C36334F">
      <w:pPr>
        <w:pStyle w:val="151"/>
        <w:numPr>
          <w:ilvl w:val="1"/>
          <w:numId w:val="4"/>
        </w:numPr>
        <w:spacing w:after="120"/>
        <w:ind w:firstLineChars="0"/>
      </w:pPr>
      <w:r>
        <w:rPr>
          <w:rFonts w:hint="eastAsia" w:eastAsia="宋体"/>
        </w:rPr>
        <w:t>P</w:t>
      </w:r>
      <w:r>
        <w:rPr>
          <w:rFonts w:hint="eastAsia"/>
        </w:rPr>
        <w:t>1 (</w:t>
      </w:r>
      <w:r>
        <w:rPr>
          <w:rFonts w:hint="eastAsia" w:eastAsia="宋体"/>
        </w:rPr>
        <w:t>Apple</w:t>
      </w:r>
      <w:r>
        <w:rPr>
          <w:rFonts w:hint="eastAsia"/>
        </w:rPr>
        <w:t>): For spectrum migration based on legacy MSR, the DL performance impact needs to be evaluated for uniform modulation and constellation sharping modulation if higher order modulation is to be used for 6G RBs</w:t>
      </w:r>
    </w:p>
    <w:p w14:paraId="565B4001">
      <w:pPr>
        <w:pStyle w:val="151"/>
        <w:numPr>
          <w:ilvl w:val="1"/>
          <w:numId w:val="4"/>
        </w:numPr>
        <w:spacing w:after="120"/>
        <w:ind w:firstLineChars="0"/>
      </w:pPr>
      <w:r>
        <w:rPr>
          <w:rFonts w:hint="eastAsia" w:eastAsia="宋体"/>
        </w:rPr>
        <w:t>P</w:t>
      </w:r>
      <w:r>
        <w:rPr>
          <w:rFonts w:hint="eastAsia"/>
        </w:rPr>
        <w:t>2 (</w:t>
      </w:r>
      <w:r>
        <w:rPr>
          <w:rFonts w:hint="eastAsia" w:eastAsia="宋体"/>
        </w:rPr>
        <w:t>Xiaomi</w:t>
      </w:r>
      <w:r>
        <w:rPr>
          <w:rFonts w:hint="eastAsia"/>
        </w:rPr>
        <w:t>):</w:t>
      </w:r>
      <w:r>
        <w:rPr>
          <w:rFonts w:hint="eastAsia" w:eastAsia="宋体"/>
        </w:rPr>
        <w:t xml:space="preserve"> No other system parameters i.e., channel bandwidth, modulation orders and waveform impact foreseen on MRSS except channel raster and sync raster</w:t>
      </w:r>
    </w:p>
    <w:p w14:paraId="05B34C32">
      <w:pPr>
        <w:pStyle w:val="151"/>
        <w:numPr>
          <w:ilvl w:val="1"/>
          <w:numId w:val="4"/>
        </w:numPr>
        <w:spacing w:after="120"/>
        <w:ind w:firstLineChars="0"/>
      </w:pPr>
      <w:r>
        <w:rPr>
          <w:rFonts w:hint="eastAsia" w:eastAsia="宋体"/>
        </w:rPr>
        <w:t>P3 (ZTE): If LP-WUS signal (e.g. DFT-s-OFDM based OOK signal) is supported in 6G day 1, propose to further discuss the impacts on potential EVM degradation of NR signal due to the simultaneous LP-WUS signal transmission.</w:t>
      </w:r>
    </w:p>
    <w:p w14:paraId="4A7EC7DF">
      <w:pPr>
        <w:pStyle w:val="151"/>
        <w:spacing w:after="120"/>
        <w:ind w:firstLine="0" w:firstLineChars="0"/>
        <w:rPr>
          <w:rFonts w:eastAsia="宋体"/>
          <w:bCs/>
        </w:rPr>
      </w:pPr>
    </w:p>
    <w:p w14:paraId="7CC68834">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67643D0E">
      <w:pPr>
        <w:pStyle w:val="151"/>
        <w:numPr>
          <w:ilvl w:val="1"/>
          <w:numId w:val="4"/>
        </w:numPr>
        <w:overflowPunct/>
        <w:autoSpaceDE/>
        <w:autoSpaceDN/>
        <w:adjustRightInd/>
        <w:spacing w:after="180"/>
        <w:ind w:firstLineChars="0"/>
        <w:textAlignment w:val="auto"/>
        <w:rPr>
          <w:rFonts w:eastAsia="宋体"/>
        </w:rPr>
      </w:pPr>
      <w:r>
        <w:rPr>
          <w:rFonts w:hint="eastAsia" w:eastAsia="宋体"/>
        </w:rPr>
        <w:t xml:space="preserve">Discuss the proposals </w:t>
      </w:r>
    </w:p>
    <w:p w14:paraId="0B874032">
      <w:pPr>
        <w:spacing w:after="120"/>
        <w:rPr>
          <w:rFonts w:eastAsia="宋体"/>
          <w:lang w:eastAsia="ko-KR"/>
        </w:rPr>
      </w:pPr>
    </w:p>
    <w:p w14:paraId="5EB6662D">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3-7</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RF requirements    </w:t>
      </w:r>
      <w:r>
        <w:rPr>
          <w:rFonts w:ascii="Times New Roman" w:hAnsi="Times New Roman"/>
          <w:b/>
          <w:bCs/>
          <w:color w:val="0070C0"/>
          <w:szCs w:val="24"/>
          <w:lang w:val="en-US"/>
        </w:rPr>
        <w:t xml:space="preserve"> </w:t>
      </w:r>
    </w:p>
    <w:p w14:paraId="167AA60A">
      <w:pPr>
        <w:pStyle w:val="6"/>
        <w:numPr>
          <w:ilvl w:val="3"/>
          <w:numId w:val="0"/>
        </w:numPr>
        <w:rPr>
          <w:rFonts w:ascii="Times New Roman" w:hAnsi="Times New Roman"/>
          <w:b/>
          <w:bCs/>
          <w:color w:val="0070C0"/>
          <w:szCs w:val="24"/>
          <w:lang w:val="en-US"/>
        </w:rPr>
      </w:pPr>
      <w:r>
        <w:rPr>
          <w:rFonts w:hint="eastAsia" w:ascii="Times New Roman" w:hAnsi="Times New Roman"/>
          <w:b/>
          <w:bCs/>
          <w:color w:val="0070C0"/>
          <w:szCs w:val="24"/>
          <w:lang w:val="en-US"/>
        </w:rPr>
        <w:t xml:space="preserve">Sub-issue 1-3-7-1: General consideration for RF requirements     </w:t>
      </w:r>
    </w:p>
    <w:p w14:paraId="7A40915D">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1A15A4C8">
      <w:pPr>
        <w:pStyle w:val="151"/>
        <w:numPr>
          <w:ilvl w:val="1"/>
          <w:numId w:val="4"/>
        </w:numPr>
        <w:spacing w:after="120"/>
        <w:ind w:firstLineChars="0"/>
      </w:pPr>
      <w:r>
        <w:rPr>
          <w:rFonts w:hint="eastAsia" w:eastAsia="宋体"/>
        </w:rPr>
        <w:t>P</w:t>
      </w:r>
      <w:r>
        <w:rPr>
          <w:rFonts w:hint="eastAsia"/>
        </w:rPr>
        <w:t>1 (</w:t>
      </w:r>
      <w:r>
        <w:rPr>
          <w:rFonts w:hint="eastAsia" w:eastAsia="宋体"/>
        </w:rPr>
        <w:t>Apple</w:t>
      </w:r>
      <w:r>
        <w:rPr>
          <w:rFonts w:hint="eastAsia"/>
        </w:rPr>
        <w:t xml:space="preserve">): </w:t>
      </w:r>
    </w:p>
    <w:p w14:paraId="4B5F5A35">
      <w:pPr>
        <w:pStyle w:val="151"/>
        <w:numPr>
          <w:ilvl w:val="2"/>
          <w:numId w:val="4"/>
        </w:numPr>
        <w:spacing w:after="120"/>
        <w:ind w:firstLineChars="0"/>
      </w:pPr>
      <w:r>
        <w:rPr>
          <w:rFonts w:hint="eastAsia"/>
        </w:rPr>
        <w:t>Compatible RF requirement between 5G and 6G will benefit BS implementation supporting 5G-6G MRSS, which can be considered when developing 6G and 5G-6G MSR specification</w:t>
      </w:r>
    </w:p>
    <w:p w14:paraId="24147D05">
      <w:pPr>
        <w:pStyle w:val="151"/>
        <w:numPr>
          <w:ilvl w:val="2"/>
          <w:numId w:val="4"/>
        </w:numPr>
        <w:spacing w:after="120"/>
        <w:ind w:firstLineChars="0"/>
      </w:pPr>
      <w:r>
        <w:rPr>
          <w:rFonts w:hint="eastAsia"/>
        </w:rPr>
        <w:t>UE either support 5G or 6G in MRSS. So, it is supposed that no RF requirements impact due to MRSS and it just need to follow normal RF requirements for SA mode. The UE requirement for MRSS can be the same as those for 6GR and 5G NR SA mode</w:t>
      </w:r>
    </w:p>
    <w:p w14:paraId="410CF385">
      <w:pPr>
        <w:pStyle w:val="151"/>
        <w:numPr>
          <w:ilvl w:val="1"/>
          <w:numId w:val="4"/>
        </w:numPr>
        <w:spacing w:after="120"/>
        <w:ind w:firstLineChars="0"/>
      </w:pPr>
      <w:r>
        <w:rPr>
          <w:rFonts w:hint="eastAsia" w:eastAsia="宋体"/>
        </w:rPr>
        <w:t>P</w:t>
      </w:r>
      <w:r>
        <w:rPr>
          <w:rFonts w:hint="eastAsia"/>
        </w:rPr>
        <w:t>2 (</w:t>
      </w:r>
      <w:r>
        <w:rPr>
          <w:rFonts w:hint="eastAsia" w:eastAsia="宋体"/>
        </w:rPr>
        <w:t>LGE</w:t>
      </w:r>
      <w:r>
        <w:rPr>
          <w:rFonts w:hint="eastAsia"/>
        </w:rPr>
        <w:t>):</w:t>
      </w:r>
      <w:r>
        <w:rPr>
          <w:rFonts w:hint="eastAsia" w:eastAsia="宋体"/>
        </w:rPr>
        <w:t xml:space="preserve"> For UE RF requirements of MRSS, follow each RAT RF requirements rather than separate MRSS-specific RF requirements</w:t>
      </w:r>
    </w:p>
    <w:p w14:paraId="28E712D4">
      <w:pPr>
        <w:pStyle w:val="151"/>
        <w:numPr>
          <w:ilvl w:val="1"/>
          <w:numId w:val="4"/>
        </w:numPr>
        <w:spacing w:after="120"/>
        <w:ind w:firstLineChars="0"/>
      </w:pPr>
      <w:r>
        <w:rPr>
          <w:rFonts w:hint="eastAsia" w:eastAsia="宋体"/>
        </w:rPr>
        <w:t>P3 (Huawei, HiSilicon): For MRSS BS supporting both 5G and 6G, generally MSR requirements should be specified and applied</w:t>
      </w:r>
    </w:p>
    <w:p w14:paraId="43CA1CDE">
      <w:pPr>
        <w:pStyle w:val="151"/>
        <w:numPr>
          <w:ilvl w:val="1"/>
          <w:numId w:val="4"/>
        </w:numPr>
        <w:spacing w:after="120"/>
        <w:ind w:firstLineChars="0"/>
      </w:pPr>
      <w:r>
        <w:rPr>
          <w:rFonts w:hint="eastAsia" w:eastAsia="宋体"/>
        </w:rPr>
        <w:t>P4 (vivo): No need to define separate MRSS UE RF requirements the it is transparent to UE, unless specific issue is identified</w:t>
      </w:r>
    </w:p>
    <w:p w14:paraId="3BC23FEC">
      <w:pPr>
        <w:pStyle w:val="151"/>
        <w:numPr>
          <w:ilvl w:val="1"/>
          <w:numId w:val="4"/>
        </w:numPr>
        <w:spacing w:after="120"/>
        <w:ind w:firstLineChars="0"/>
      </w:pPr>
      <w:r>
        <w:rPr>
          <w:rFonts w:hint="eastAsia" w:eastAsia="宋体"/>
        </w:rPr>
        <w:t>P5 (Samsung): Conclude that 5G-6G MRSS introduces no new RF core requirement impacts for either UE or BS specifications</w:t>
      </w:r>
    </w:p>
    <w:p w14:paraId="261B2152">
      <w:pPr>
        <w:pStyle w:val="151"/>
        <w:numPr>
          <w:ilvl w:val="1"/>
          <w:numId w:val="4"/>
        </w:numPr>
        <w:spacing w:after="120"/>
        <w:ind w:firstLineChars="0"/>
      </w:pPr>
      <w:r>
        <w:rPr>
          <w:rFonts w:hint="eastAsia" w:eastAsia="宋体"/>
        </w:rPr>
        <w:t>P6 (CATT): For MRSS BS, any additional BS RF requirements arising from MRSS support should be subject to the 6G BS RF requirements</w:t>
      </w:r>
    </w:p>
    <w:p w14:paraId="79D9FF6F">
      <w:pPr>
        <w:pStyle w:val="151"/>
        <w:numPr>
          <w:ilvl w:val="1"/>
          <w:numId w:val="4"/>
        </w:numPr>
        <w:spacing w:after="120"/>
        <w:ind w:firstLineChars="0"/>
      </w:pPr>
      <w:r>
        <w:rPr>
          <w:rFonts w:hint="eastAsia" w:eastAsia="宋体"/>
        </w:rPr>
        <w:t>P</w:t>
      </w:r>
      <w:r>
        <w:rPr>
          <w:rFonts w:hint="eastAsia"/>
        </w:rPr>
        <w:t>7 (</w:t>
      </w:r>
      <w:r>
        <w:rPr>
          <w:rFonts w:hint="eastAsia" w:eastAsia="宋体"/>
        </w:rPr>
        <w:t>Qualcomm</w:t>
      </w:r>
      <w:r>
        <w:rPr>
          <w:rFonts w:hint="eastAsia"/>
        </w:rPr>
        <w:t>):</w:t>
      </w:r>
      <w:r>
        <w:rPr>
          <w:rFonts w:hint="eastAsia" w:eastAsia="宋体"/>
        </w:rPr>
        <w:t xml:space="preserve"> RAN4 to consider compatibility and commonality of RF requirements between NR and 6GR to support multiplexing options without degrading system performance</w:t>
      </w:r>
    </w:p>
    <w:p w14:paraId="3B292B74">
      <w:pPr>
        <w:pStyle w:val="151"/>
        <w:numPr>
          <w:ilvl w:val="1"/>
          <w:numId w:val="4"/>
        </w:numPr>
        <w:spacing w:after="120"/>
        <w:ind w:firstLineChars="0"/>
      </w:pPr>
      <w:r>
        <w:rPr>
          <w:rFonts w:hint="eastAsia" w:eastAsia="宋体"/>
        </w:rPr>
        <w:t>P8 (Ericsson): No new BS requirement is needed for 5G-6G MRSS, as the MSR specification framework, similar to that defined for NR, should be sufficient</w:t>
      </w:r>
    </w:p>
    <w:p w14:paraId="3574CACC">
      <w:pPr>
        <w:pStyle w:val="151"/>
        <w:numPr>
          <w:ilvl w:val="1"/>
          <w:numId w:val="4"/>
        </w:numPr>
        <w:spacing w:after="120"/>
        <w:ind w:firstLineChars="0"/>
      </w:pPr>
      <w:r>
        <w:rPr>
          <w:rFonts w:hint="eastAsia" w:eastAsia="宋体"/>
        </w:rPr>
        <w:t xml:space="preserve">P9 (ZTE): </w:t>
      </w:r>
    </w:p>
    <w:p w14:paraId="5C94BCCA">
      <w:pPr>
        <w:pStyle w:val="151"/>
        <w:numPr>
          <w:ilvl w:val="2"/>
          <w:numId w:val="4"/>
        </w:numPr>
        <w:spacing w:after="120"/>
        <w:ind w:firstLineChars="0"/>
      </w:pPr>
      <w:r>
        <w:rPr>
          <w:rFonts w:hint="eastAsia"/>
        </w:rPr>
        <w:t>For MRSS BS, apply new 6GR BS RF requirements to MRSS BS supporting both 5G and 6G.</w:t>
      </w:r>
    </w:p>
    <w:p w14:paraId="511B7290">
      <w:pPr>
        <w:pStyle w:val="151"/>
        <w:numPr>
          <w:ilvl w:val="2"/>
          <w:numId w:val="4"/>
        </w:numPr>
        <w:spacing w:after="120"/>
        <w:ind w:firstLineChars="0"/>
      </w:pPr>
      <w:r>
        <w:rPr>
          <w:rFonts w:hint="eastAsia"/>
        </w:rPr>
        <w:t>For MRSS BS, propose to consider the TN BS with 5G-6G TN MRSS in the existing TN MSR specification and NTN SAN with 5G-6G NTN MRSS in the new NTN MSR specification</w:t>
      </w:r>
    </w:p>
    <w:p w14:paraId="2506EEB5">
      <w:pPr>
        <w:pStyle w:val="151"/>
        <w:numPr>
          <w:ilvl w:val="1"/>
          <w:numId w:val="4"/>
        </w:numPr>
        <w:spacing w:after="120"/>
        <w:ind w:firstLineChars="0"/>
        <w:rPr>
          <w:rFonts w:eastAsia="宋体"/>
        </w:rPr>
      </w:pPr>
      <w:r>
        <w:rPr>
          <w:rFonts w:hint="eastAsia" w:eastAsia="宋体"/>
        </w:rPr>
        <w:t xml:space="preserve">P10 (CHTTL): </w:t>
      </w:r>
    </w:p>
    <w:p w14:paraId="16005AEA">
      <w:pPr>
        <w:pStyle w:val="151"/>
        <w:numPr>
          <w:ilvl w:val="2"/>
          <w:numId w:val="4"/>
        </w:numPr>
        <w:spacing w:after="120"/>
        <w:ind w:firstLineChars="0"/>
        <w:rPr>
          <w:rFonts w:eastAsia="宋体"/>
        </w:rPr>
      </w:pPr>
      <w:r>
        <w:rPr>
          <w:rFonts w:hint="eastAsia" w:eastAsia="宋体"/>
        </w:rPr>
        <w:t>RAN4 to agree on the following principle for the sub-6GHz FR1 FDD and FR1 TDD bands targeting 5G-6G MRSS operation.</w:t>
      </w:r>
    </w:p>
    <w:p w14:paraId="26AC8F96">
      <w:pPr>
        <w:pStyle w:val="151"/>
        <w:numPr>
          <w:ilvl w:val="3"/>
          <w:numId w:val="4"/>
        </w:numPr>
        <w:spacing w:after="120"/>
        <w:ind w:firstLineChars="0"/>
        <w:rPr>
          <w:rFonts w:eastAsia="宋体"/>
        </w:rPr>
      </w:pPr>
      <w:r>
        <w:rPr>
          <w:rFonts w:hint="eastAsia" w:eastAsia="宋体"/>
        </w:rPr>
        <w:t>Both the 6G system parameter design and 6G BS requirements should consider the applicability of re-using existing NR BS hardware for the 5G-6G MRSS operation, including RRH and AAS</w:t>
      </w:r>
    </w:p>
    <w:p w14:paraId="450D3965">
      <w:pPr>
        <w:pStyle w:val="151"/>
        <w:numPr>
          <w:ilvl w:val="2"/>
          <w:numId w:val="4"/>
        </w:numPr>
        <w:spacing w:after="120"/>
        <w:ind w:firstLineChars="0"/>
        <w:rPr>
          <w:rFonts w:eastAsia="宋体"/>
        </w:rPr>
      </w:pPr>
      <w:r>
        <w:rPr>
          <w:rFonts w:hint="eastAsia" w:eastAsia="宋体"/>
        </w:rPr>
        <w:t>RAN4 to analyse the 6G system parameter design impact on the existing NR BS hardware in the 6G spectrum sharing thread, and strive to find alternative solutions to eliminate the impact if there is any</w:t>
      </w:r>
    </w:p>
    <w:p w14:paraId="275FB19B">
      <w:pPr>
        <w:pStyle w:val="151"/>
        <w:numPr>
          <w:ilvl w:val="2"/>
          <w:numId w:val="4"/>
        </w:numPr>
        <w:spacing w:after="120"/>
        <w:ind w:firstLineChars="0"/>
        <w:rPr>
          <w:rFonts w:eastAsia="宋体"/>
        </w:rPr>
      </w:pPr>
      <w:r>
        <w:rPr>
          <w:rFonts w:hint="eastAsia" w:eastAsia="宋体"/>
        </w:rPr>
        <w:t>RAN4 to analyse the 6G BS RF requirement impact on the existing NR BS hardware in the 6G spectrum sharing thread, if any new requirements are decided to be introduced, and strive to find alternative solutions to eliminate any impact if there is any</w:t>
      </w:r>
    </w:p>
    <w:p w14:paraId="1D2D5FF4">
      <w:pPr>
        <w:pStyle w:val="151"/>
        <w:numPr>
          <w:ilvl w:val="2"/>
          <w:numId w:val="4"/>
        </w:numPr>
        <w:spacing w:after="120"/>
        <w:ind w:firstLineChars="0"/>
        <w:rPr>
          <w:rFonts w:eastAsia="宋体"/>
        </w:rPr>
      </w:pPr>
      <w:r>
        <w:rPr>
          <w:rFonts w:hint="eastAsia" w:eastAsia="宋体"/>
        </w:rPr>
        <w:t>RAN4 to discuss the possibility that NR and 6G signals are transmitted from different antenna ports in MRSS scenarios, whether this is compatible with existing BS hardware, and whether there is a need to consider timing related requirements between NR and 6G transmissions to ensure performance for such MRSS BSs.</w:t>
      </w:r>
    </w:p>
    <w:p w14:paraId="70C6C28B">
      <w:pPr>
        <w:spacing w:after="120"/>
        <w:rPr>
          <w:rFonts w:eastAsia="宋体"/>
          <w:lang w:eastAsia="zh-TW"/>
        </w:rPr>
      </w:pPr>
    </w:p>
    <w:p w14:paraId="14224376">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0182CE2D">
      <w:pPr>
        <w:pStyle w:val="151"/>
        <w:numPr>
          <w:ilvl w:val="1"/>
          <w:numId w:val="4"/>
        </w:numPr>
        <w:overflowPunct/>
        <w:autoSpaceDE/>
        <w:autoSpaceDN/>
        <w:adjustRightInd/>
        <w:spacing w:after="180"/>
        <w:ind w:firstLineChars="0"/>
        <w:textAlignment w:val="auto"/>
        <w:rPr>
          <w:rFonts w:eastAsia="宋体"/>
        </w:rPr>
      </w:pPr>
      <w:r>
        <w:rPr>
          <w:rFonts w:hint="eastAsia" w:eastAsia="宋体"/>
          <w:lang w:val="en-US" w:eastAsia="zh-CN"/>
        </w:rPr>
        <w:t>FL s</w:t>
      </w:r>
      <w:r>
        <w:rPr>
          <w:rFonts w:hint="eastAsia" w:eastAsia="宋体"/>
        </w:rPr>
        <w:t>uggest to discuss following points</w:t>
      </w:r>
    </w:p>
    <w:p w14:paraId="122C52B1">
      <w:pPr>
        <w:pStyle w:val="151"/>
        <w:numPr>
          <w:ilvl w:val="2"/>
          <w:numId w:val="4"/>
        </w:numPr>
        <w:overflowPunct/>
        <w:autoSpaceDE/>
        <w:autoSpaceDN/>
        <w:adjustRightInd/>
        <w:spacing w:after="180"/>
        <w:ind w:firstLineChars="0"/>
        <w:textAlignment w:val="auto"/>
        <w:rPr>
          <w:rFonts w:eastAsia="宋体"/>
        </w:rPr>
      </w:pPr>
      <w:r>
        <w:rPr>
          <w:rFonts w:hint="eastAsia" w:eastAsia="宋体"/>
        </w:rPr>
        <w:t xml:space="preserve">BS RF requirements </w:t>
      </w:r>
      <w:r>
        <w:rPr>
          <w:rFonts w:hint="eastAsia" w:eastAsia="宋体"/>
          <w:bCs/>
        </w:rPr>
        <w:t>for MRSS BS supporting both 5G and 6G</w:t>
      </w:r>
      <w:r>
        <w:rPr>
          <w:rFonts w:hint="eastAsia" w:eastAsia="宋体"/>
        </w:rPr>
        <w:t xml:space="preserve">, </w:t>
      </w:r>
    </w:p>
    <w:p w14:paraId="496D0893">
      <w:pPr>
        <w:pStyle w:val="151"/>
        <w:numPr>
          <w:ilvl w:val="3"/>
          <w:numId w:val="4"/>
        </w:numPr>
        <w:overflowPunct/>
        <w:autoSpaceDE/>
        <w:autoSpaceDN/>
        <w:adjustRightInd/>
        <w:spacing w:after="180"/>
        <w:ind w:firstLineChars="0"/>
        <w:textAlignment w:val="auto"/>
        <w:rPr>
          <w:rFonts w:eastAsia="宋体"/>
        </w:rPr>
      </w:pPr>
      <w:r>
        <w:rPr>
          <w:rFonts w:hint="eastAsia" w:eastAsia="宋体"/>
        </w:rPr>
        <w:t>MSR requirements should be specified and applied</w:t>
      </w:r>
    </w:p>
    <w:p w14:paraId="76EEBE30">
      <w:pPr>
        <w:pStyle w:val="151"/>
        <w:numPr>
          <w:ilvl w:val="3"/>
          <w:numId w:val="4"/>
        </w:numPr>
        <w:overflowPunct/>
        <w:autoSpaceDE/>
        <w:autoSpaceDN/>
        <w:adjustRightInd/>
        <w:spacing w:after="180"/>
        <w:ind w:firstLineChars="0"/>
        <w:textAlignment w:val="auto"/>
        <w:rPr>
          <w:rFonts w:eastAsia="宋体"/>
        </w:rPr>
      </w:pPr>
      <w:r>
        <w:rPr>
          <w:rFonts w:hint="eastAsia" w:eastAsia="宋体"/>
          <w:bCs/>
        </w:rPr>
        <w:t>FFS: apply new 6GR BS RF requirements</w:t>
      </w:r>
    </w:p>
    <w:p w14:paraId="4003244F">
      <w:pPr>
        <w:pStyle w:val="151"/>
        <w:numPr>
          <w:ilvl w:val="2"/>
          <w:numId w:val="4"/>
        </w:numPr>
        <w:overflowPunct/>
        <w:autoSpaceDE/>
        <w:autoSpaceDN/>
        <w:adjustRightInd/>
        <w:spacing w:after="180"/>
        <w:ind w:firstLineChars="0"/>
        <w:textAlignment w:val="auto"/>
        <w:rPr>
          <w:rFonts w:eastAsia="宋体"/>
        </w:rPr>
      </w:pPr>
      <w:r>
        <w:rPr>
          <w:rFonts w:hint="eastAsia" w:eastAsia="宋体"/>
          <w:bCs/>
        </w:rPr>
        <w:t>UE requirements under MRSS</w:t>
      </w:r>
    </w:p>
    <w:p w14:paraId="5394C1B1">
      <w:pPr>
        <w:pStyle w:val="151"/>
        <w:numPr>
          <w:ilvl w:val="3"/>
          <w:numId w:val="4"/>
        </w:numPr>
        <w:overflowPunct/>
        <w:autoSpaceDE/>
        <w:autoSpaceDN/>
        <w:adjustRightInd/>
        <w:spacing w:after="180"/>
        <w:ind w:firstLineChars="0"/>
        <w:textAlignment w:val="auto"/>
        <w:rPr>
          <w:rFonts w:eastAsia="宋体"/>
        </w:rPr>
      </w:pPr>
      <w:r>
        <w:rPr>
          <w:rFonts w:hint="eastAsia" w:eastAsia="宋体"/>
        </w:rPr>
        <w:t>The UE requirement under MRSS can be the same as those for 6GR and 5G NR SA mode, i.e. UE follow each RAT RF requirements</w:t>
      </w:r>
    </w:p>
    <w:p w14:paraId="0CD778B9">
      <w:pPr>
        <w:pStyle w:val="151"/>
        <w:spacing w:after="120"/>
        <w:ind w:firstLine="0" w:firstLineChars="0"/>
        <w:rPr>
          <w:rFonts w:eastAsia="宋体"/>
        </w:rPr>
      </w:pPr>
    </w:p>
    <w:p w14:paraId="413F0761">
      <w:pPr>
        <w:pStyle w:val="6"/>
        <w:numPr>
          <w:ilvl w:val="3"/>
          <w:numId w:val="0"/>
        </w:numPr>
        <w:rPr>
          <w:rFonts w:ascii="Times New Roman" w:hAnsi="Times New Roman"/>
          <w:b/>
          <w:bCs/>
          <w:color w:val="0070C0"/>
          <w:szCs w:val="24"/>
          <w:lang w:val="en-US" w:eastAsia="ko-KR"/>
        </w:rPr>
      </w:pPr>
      <w:r>
        <w:rPr>
          <w:rFonts w:hint="eastAsia" w:ascii="Times New Roman" w:hAnsi="Times New Roman"/>
          <w:b/>
          <w:bCs/>
          <w:color w:val="0070C0"/>
          <w:szCs w:val="24"/>
          <w:lang w:val="en-US"/>
        </w:rPr>
        <w:t xml:space="preserve">Sub-issue 1-3-7-2: Switching time     </w:t>
      </w:r>
    </w:p>
    <w:p w14:paraId="2A0AFA98">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23C5158">
      <w:pPr>
        <w:pStyle w:val="151"/>
        <w:numPr>
          <w:ilvl w:val="1"/>
          <w:numId w:val="4"/>
        </w:numPr>
        <w:spacing w:after="120"/>
        <w:ind w:firstLineChars="0"/>
      </w:pPr>
      <w:r>
        <w:rPr>
          <w:rFonts w:hint="eastAsia" w:eastAsia="宋体"/>
        </w:rPr>
        <w:t>P</w:t>
      </w:r>
      <w:r>
        <w:rPr>
          <w:rFonts w:hint="eastAsia"/>
        </w:rPr>
        <w:t>1 (</w:t>
      </w:r>
      <w:r>
        <w:rPr>
          <w:rFonts w:hint="eastAsia" w:eastAsia="宋体"/>
        </w:rPr>
        <w:t>LGE</w:t>
      </w:r>
      <w:r>
        <w:rPr>
          <w:rFonts w:hint="eastAsia"/>
        </w:rPr>
        <w:t>): Study impact by common center frequency and separate center frequency for dynamic 5G-6G MRSS</w:t>
      </w:r>
    </w:p>
    <w:p w14:paraId="5F095251">
      <w:pPr>
        <w:pStyle w:val="151"/>
        <w:numPr>
          <w:ilvl w:val="2"/>
          <w:numId w:val="4"/>
        </w:numPr>
        <w:spacing w:after="120"/>
        <w:ind w:firstLineChars="0"/>
      </w:pPr>
      <w:r>
        <w:rPr>
          <w:rFonts w:hint="eastAsia"/>
        </w:rPr>
        <w:t>In case of separated carrier frequency, switching needs to be considered. Related switching time needs to be discussed. It is similar to NR BWP switching time.</w:t>
      </w:r>
    </w:p>
    <w:p w14:paraId="03A7D3DC">
      <w:pPr>
        <w:jc w:val="center"/>
        <w:rPr>
          <w:rFonts w:eastAsia="Malgun Gothic"/>
          <w:lang w:eastAsia="ko-KR"/>
        </w:rPr>
      </w:pPr>
      <w:r>
        <w:object>
          <v:shape id="_x0000_i1025" o:spt="75" type="#_x0000_t75" style="height:108.9pt;width:409.85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14:paraId="58774EA6">
      <w:pPr>
        <w:pStyle w:val="78"/>
        <w:numPr>
          <w:ilvl w:val="0"/>
          <w:numId w:val="6"/>
        </w:numPr>
        <w:rPr>
          <w:rFonts w:eastAsia="Malgun Gothic" w:cs="Arial"/>
          <w:b w:val="0"/>
          <w:bCs/>
          <w:sz w:val="20"/>
          <w:szCs w:val="20"/>
          <w:lang w:val="en-US" w:eastAsia="ko-KR"/>
        </w:rPr>
      </w:pPr>
      <w:r>
        <w:rPr>
          <w:rFonts w:cs="Arial" w:eastAsiaTheme="minorEastAsia"/>
          <w:b w:val="0"/>
          <w:bCs/>
          <w:sz w:val="20"/>
          <w:szCs w:val="20"/>
          <w:lang w:val="en-US"/>
        </w:rPr>
        <w:t xml:space="preserve">Common center frequency                    </w:t>
      </w:r>
      <w:r>
        <w:rPr>
          <w:rFonts w:hint="eastAsia" w:cs="Arial" w:eastAsiaTheme="minorEastAsia"/>
          <w:b w:val="0"/>
          <w:bCs/>
          <w:sz w:val="20"/>
          <w:szCs w:val="20"/>
          <w:lang w:val="en-US"/>
        </w:rPr>
        <w:t xml:space="preserve"> </w:t>
      </w:r>
      <w:r>
        <w:rPr>
          <w:rFonts w:cs="Arial" w:eastAsiaTheme="minorEastAsia"/>
          <w:b w:val="0"/>
          <w:bCs/>
          <w:sz w:val="20"/>
          <w:szCs w:val="20"/>
          <w:lang w:val="en-US"/>
        </w:rPr>
        <w:t xml:space="preserve"> (b) Separate center frequency</w:t>
      </w:r>
    </w:p>
    <w:p w14:paraId="74112B31">
      <w:pPr>
        <w:pStyle w:val="78"/>
        <w:rPr>
          <w:rFonts w:cs="Arial" w:eastAsiaTheme="minorEastAsia"/>
          <w:b w:val="0"/>
          <w:bCs/>
          <w:sz w:val="20"/>
          <w:szCs w:val="20"/>
        </w:rPr>
      </w:pPr>
      <w:r>
        <w:rPr>
          <w:rFonts w:cs="Arial" w:eastAsiaTheme="minorEastAsia"/>
          <w:b w:val="0"/>
          <w:bCs/>
          <w:sz w:val="20"/>
          <w:szCs w:val="20"/>
        </w:rPr>
        <w:t>Figure</w:t>
      </w:r>
      <w:r>
        <w:rPr>
          <w:rFonts w:cs="Arial"/>
          <w:b w:val="0"/>
          <w:bCs/>
          <w:sz w:val="20"/>
          <w:szCs w:val="20"/>
        </w:rPr>
        <w:t xml:space="preserve"> 2-</w:t>
      </w:r>
      <w:r>
        <w:rPr>
          <w:rFonts w:cs="Arial" w:eastAsiaTheme="minorEastAsia"/>
          <w:b w:val="0"/>
          <w:bCs/>
          <w:sz w:val="20"/>
          <w:szCs w:val="20"/>
        </w:rPr>
        <w:t>1</w:t>
      </w:r>
      <w:r>
        <w:rPr>
          <w:rFonts w:cs="Arial"/>
          <w:b w:val="0"/>
          <w:bCs/>
          <w:sz w:val="20"/>
          <w:szCs w:val="20"/>
        </w:rPr>
        <w:t xml:space="preserve"> : </w:t>
      </w:r>
      <w:r>
        <w:rPr>
          <w:rFonts w:cs="Arial" w:eastAsiaTheme="minorEastAsia"/>
          <w:b w:val="0"/>
          <w:bCs/>
          <w:sz w:val="20"/>
          <w:szCs w:val="20"/>
        </w:rPr>
        <w:t>Dynamic 5G-6G MRSS</w:t>
      </w:r>
    </w:p>
    <w:p w14:paraId="51B2DE6D">
      <w:pPr>
        <w:pStyle w:val="151"/>
        <w:spacing w:after="120"/>
        <w:ind w:left="720" w:firstLine="0" w:firstLineChars="0"/>
      </w:pPr>
    </w:p>
    <w:p w14:paraId="560BDD87">
      <w:pPr>
        <w:pStyle w:val="151"/>
        <w:numPr>
          <w:ilvl w:val="1"/>
          <w:numId w:val="4"/>
        </w:numPr>
        <w:spacing w:after="120"/>
        <w:ind w:firstLineChars="0"/>
        <w:rPr>
          <w:rFonts w:eastAsia="宋体"/>
        </w:rPr>
      </w:pPr>
      <w:r>
        <w:rPr>
          <w:rFonts w:hint="eastAsia" w:eastAsia="宋体"/>
        </w:rPr>
        <w:t>P</w:t>
      </w:r>
      <w:r>
        <w:rPr>
          <w:rFonts w:hint="eastAsia"/>
        </w:rPr>
        <w:t>2 (Huawei, HiSilicon):</w:t>
      </w:r>
      <w:r>
        <w:rPr>
          <w:rFonts w:hint="eastAsia" w:eastAsia="宋体"/>
        </w:rPr>
        <w:t xml:space="preserve"> No need to consider switching time requirement for MRSS between 5G and 6G configuration</w:t>
      </w:r>
    </w:p>
    <w:p w14:paraId="203E6D65">
      <w:pPr>
        <w:pStyle w:val="151"/>
        <w:numPr>
          <w:ilvl w:val="2"/>
          <w:numId w:val="4"/>
        </w:numPr>
        <w:spacing w:after="120"/>
        <w:ind w:firstLineChars="0"/>
      </w:pPr>
      <w:r>
        <w:rPr>
          <w:rFonts w:hint="eastAsia" w:eastAsia="宋体"/>
        </w:rPr>
        <w:t>For dynamic changing of RB resources, no matter TDM or FDM, those are scheduling determined, which can be supported by DSS already without RF switching requirement.</w:t>
      </w:r>
    </w:p>
    <w:p w14:paraId="15F77E01">
      <w:pPr>
        <w:pStyle w:val="151"/>
        <w:numPr>
          <w:ilvl w:val="1"/>
          <w:numId w:val="4"/>
        </w:numPr>
        <w:spacing w:after="120"/>
        <w:ind w:firstLineChars="0"/>
      </w:pPr>
      <w:r>
        <w:rPr>
          <w:rFonts w:hint="eastAsia" w:eastAsia="宋体"/>
        </w:rPr>
        <w:t xml:space="preserve">P3 (ZTE): For MRSS BS, propose not to consider the switching time between NR and 6GR </w:t>
      </w:r>
    </w:p>
    <w:p w14:paraId="52A9BCB0">
      <w:pPr>
        <w:spacing w:after="120"/>
        <w:rPr>
          <w:rFonts w:eastAsia="宋体"/>
        </w:rPr>
      </w:pPr>
    </w:p>
    <w:p w14:paraId="54B87AFC">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44530796">
      <w:pPr>
        <w:pStyle w:val="151"/>
        <w:numPr>
          <w:ilvl w:val="1"/>
          <w:numId w:val="4"/>
        </w:numPr>
        <w:overflowPunct/>
        <w:autoSpaceDE/>
        <w:autoSpaceDN/>
        <w:adjustRightInd/>
        <w:spacing w:after="180"/>
        <w:ind w:firstLineChars="0"/>
        <w:textAlignment w:val="auto"/>
        <w:rPr>
          <w:rFonts w:eastAsia="宋体"/>
        </w:rPr>
      </w:pPr>
      <w:r>
        <w:rPr>
          <w:rFonts w:hint="eastAsia" w:eastAsia="宋体"/>
        </w:rPr>
        <w:t xml:space="preserve">For MRSS, whether to consider switching time due to center frequency change for NR and 6G </w:t>
      </w:r>
    </w:p>
    <w:p w14:paraId="4056F0DD">
      <w:pPr>
        <w:pStyle w:val="151"/>
        <w:numPr>
          <w:ilvl w:val="2"/>
          <w:numId w:val="4"/>
        </w:numPr>
        <w:overflowPunct/>
        <w:autoSpaceDE/>
        <w:autoSpaceDN/>
        <w:adjustRightInd/>
        <w:spacing w:after="180"/>
        <w:ind w:firstLineChars="0"/>
        <w:textAlignment w:val="auto"/>
        <w:rPr>
          <w:rFonts w:eastAsia="宋体"/>
        </w:rPr>
      </w:pPr>
      <w:r>
        <w:rPr>
          <w:rFonts w:hint="eastAsia" w:eastAsia="宋体"/>
        </w:rPr>
        <w:t>Option1 (LGE): Yes, in case of separated carrier frequency, switching time needs to be considered. It is similar to NR BWP switching time.</w:t>
      </w:r>
    </w:p>
    <w:p w14:paraId="62633349">
      <w:pPr>
        <w:pStyle w:val="151"/>
        <w:numPr>
          <w:ilvl w:val="2"/>
          <w:numId w:val="4"/>
        </w:numPr>
        <w:overflowPunct/>
        <w:autoSpaceDE/>
        <w:autoSpaceDN/>
        <w:adjustRightInd/>
        <w:spacing w:after="180"/>
        <w:ind w:firstLineChars="0"/>
        <w:textAlignment w:val="auto"/>
        <w:rPr>
          <w:rFonts w:eastAsia="宋体"/>
        </w:rPr>
      </w:pPr>
      <w:r>
        <w:rPr>
          <w:rFonts w:hint="eastAsia" w:eastAsia="宋体"/>
        </w:rPr>
        <w:t>Option2 (</w:t>
      </w:r>
      <w:r>
        <w:rPr>
          <w:rFonts w:hint="eastAsia"/>
        </w:rPr>
        <w:t>Huawei, HiSilicon</w:t>
      </w:r>
      <w:r>
        <w:rPr>
          <w:rFonts w:hint="eastAsia" w:eastAsia="宋体"/>
        </w:rPr>
        <w:t>, ZTE): No, for dynamic changing of RB resources, no matter TDM or FDM, those are scheduling determined, which can be supported by DSS already without RF switching requirement</w:t>
      </w:r>
    </w:p>
    <w:p w14:paraId="12B37208">
      <w:pPr>
        <w:pStyle w:val="151"/>
        <w:spacing w:after="120"/>
        <w:ind w:firstLine="0" w:firstLineChars="0"/>
        <w:jc w:val="center"/>
      </w:pPr>
    </w:p>
    <w:p w14:paraId="092A4FB6">
      <w:pPr>
        <w:pStyle w:val="6"/>
        <w:numPr>
          <w:ilvl w:val="3"/>
          <w:numId w:val="0"/>
        </w:numPr>
        <w:rPr>
          <w:rFonts w:ascii="Times New Roman" w:hAnsi="Times New Roman"/>
          <w:b/>
          <w:bCs/>
          <w:color w:val="0070C0"/>
          <w:szCs w:val="24"/>
          <w:lang w:val="en-US" w:eastAsia="ko-KR"/>
        </w:rPr>
      </w:pPr>
      <w:r>
        <w:rPr>
          <w:rFonts w:hint="eastAsia" w:ascii="Times New Roman" w:hAnsi="Times New Roman"/>
          <w:b/>
          <w:bCs/>
          <w:color w:val="0070C0"/>
          <w:szCs w:val="24"/>
          <w:lang w:val="en-US"/>
        </w:rPr>
        <w:t xml:space="preserve">Sub-issue 1-3-7-3: Spectral utilization     </w:t>
      </w:r>
    </w:p>
    <w:p w14:paraId="3740B270">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480A4ACE">
      <w:pPr>
        <w:pStyle w:val="151"/>
        <w:numPr>
          <w:ilvl w:val="1"/>
          <w:numId w:val="4"/>
        </w:numPr>
        <w:spacing w:after="120"/>
        <w:ind w:firstLineChars="0"/>
      </w:pPr>
      <w:r>
        <w:rPr>
          <w:rFonts w:hint="eastAsia" w:eastAsia="宋体"/>
        </w:rPr>
        <w:t>P</w:t>
      </w:r>
      <w:r>
        <w:rPr>
          <w:rFonts w:hint="eastAsia"/>
        </w:rPr>
        <w:t>1 (Qualcomm): Consider the feasibility of implementing NR and 6GR over shared time-frequency resources under the MRSS framework. Higher spectral utilization for 6GR should be enabled by the MRSS design</w:t>
      </w:r>
    </w:p>
    <w:p w14:paraId="4DE48BB0">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53CFCA62">
      <w:pPr>
        <w:pStyle w:val="151"/>
        <w:numPr>
          <w:ilvl w:val="1"/>
          <w:numId w:val="4"/>
        </w:numPr>
        <w:overflowPunct/>
        <w:autoSpaceDE/>
        <w:autoSpaceDN/>
        <w:adjustRightInd/>
        <w:spacing w:after="180"/>
        <w:ind w:firstLineChars="0"/>
        <w:textAlignment w:val="auto"/>
        <w:rPr>
          <w:rFonts w:eastAsia="宋体"/>
        </w:rPr>
      </w:pPr>
      <w:r>
        <w:rPr>
          <w:rFonts w:hint="eastAsia" w:eastAsia="宋体"/>
        </w:rPr>
        <w:t>Discuss the proposals</w:t>
      </w:r>
    </w:p>
    <w:p w14:paraId="6593FD92">
      <w:pPr>
        <w:spacing w:after="120"/>
        <w:rPr>
          <w:rFonts w:eastAsia="宋体"/>
          <w:lang w:eastAsia="ko-KR"/>
        </w:rPr>
      </w:pPr>
    </w:p>
    <w:p w14:paraId="7973C06C">
      <w:pPr>
        <w:pStyle w:val="5"/>
        <w:numPr>
          <w:ilvl w:val="3"/>
          <w:numId w:val="0"/>
        </w:numPr>
        <w:rPr>
          <w:lang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3-8</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RRM requirements    </w:t>
      </w:r>
      <w:r>
        <w:rPr>
          <w:rFonts w:ascii="Times New Roman" w:hAnsi="Times New Roman"/>
          <w:b/>
          <w:bCs/>
          <w:color w:val="0070C0"/>
          <w:szCs w:val="24"/>
          <w:lang w:val="en-US"/>
        </w:rPr>
        <w:t xml:space="preserve"> </w:t>
      </w:r>
    </w:p>
    <w:p w14:paraId="68A9EF23">
      <w:pPr>
        <w:pStyle w:val="6"/>
        <w:numPr>
          <w:ilvl w:val="3"/>
          <w:numId w:val="0"/>
        </w:numPr>
        <w:rPr>
          <w:b/>
          <w:bCs/>
          <w:u w:val="single"/>
          <w:lang w:val="en-US" w:eastAsia="ko-KR"/>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3-8-1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General consideration for RRM requirements for MRSS   </w:t>
      </w:r>
      <w:r>
        <w:rPr>
          <w:rFonts w:ascii="Times New Roman" w:hAnsi="Times New Roman"/>
          <w:b/>
          <w:bCs/>
          <w:color w:val="0070C0"/>
          <w:szCs w:val="24"/>
          <w:lang w:val="en-US"/>
        </w:rPr>
        <w:t xml:space="preserve"> </w:t>
      </w:r>
    </w:p>
    <w:p w14:paraId="5A47EDF3">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1480741F">
      <w:pPr>
        <w:pStyle w:val="151"/>
        <w:numPr>
          <w:ilvl w:val="1"/>
          <w:numId w:val="4"/>
        </w:numPr>
        <w:spacing w:after="120"/>
        <w:ind w:firstLineChars="0"/>
      </w:pPr>
      <w:r>
        <w:rPr>
          <w:rFonts w:hint="eastAsia" w:eastAsia="宋体"/>
        </w:rPr>
        <w:t>P</w:t>
      </w:r>
      <w:r>
        <w:rPr>
          <w:rFonts w:hint="eastAsia"/>
        </w:rPr>
        <w:t>1 (</w:t>
      </w:r>
      <w:r>
        <w:rPr>
          <w:rFonts w:hint="eastAsia" w:eastAsia="宋体"/>
        </w:rPr>
        <w:t>Apple</w:t>
      </w:r>
      <w:r>
        <w:rPr>
          <w:rFonts w:hint="eastAsia"/>
        </w:rPr>
        <w:t>): RAN4 studies MRSS based measurement and handover performance optimization pending RAN1/2 progress</w:t>
      </w:r>
    </w:p>
    <w:p w14:paraId="1EF391DF">
      <w:pPr>
        <w:pStyle w:val="151"/>
        <w:numPr>
          <w:ilvl w:val="1"/>
          <w:numId w:val="4"/>
        </w:numPr>
        <w:spacing w:after="120"/>
        <w:ind w:firstLineChars="0"/>
      </w:pPr>
      <w:r>
        <w:rPr>
          <w:rFonts w:hint="eastAsia" w:eastAsia="宋体"/>
        </w:rPr>
        <w:t>P</w:t>
      </w:r>
      <w:r>
        <w:rPr>
          <w:rFonts w:hint="eastAsia"/>
        </w:rPr>
        <w:t>2 (MediaTek):</w:t>
      </w:r>
      <w:r>
        <w:rPr>
          <w:rFonts w:hint="eastAsia" w:eastAsia="宋体"/>
        </w:rPr>
        <w:t xml:space="preserve"> </w:t>
      </w:r>
    </w:p>
    <w:p w14:paraId="012FCBDE">
      <w:pPr>
        <w:pStyle w:val="151"/>
        <w:numPr>
          <w:ilvl w:val="2"/>
          <w:numId w:val="4"/>
        </w:numPr>
        <w:spacing w:after="120"/>
        <w:ind w:firstLineChars="0"/>
      </w:pPr>
      <w:r>
        <w:rPr>
          <w:rFonts w:hint="eastAsia" w:eastAsia="宋体"/>
        </w:rPr>
        <w:t>RAN4 to clarify the scope of mobility discussion between 5G and 6G (whether it is specific for MRSS operation or can include non-MRSS operation)</w:t>
      </w:r>
    </w:p>
    <w:p w14:paraId="21ACAB70">
      <w:pPr>
        <w:pStyle w:val="151"/>
        <w:numPr>
          <w:ilvl w:val="2"/>
          <w:numId w:val="4"/>
        </w:numPr>
        <w:spacing w:after="120"/>
        <w:ind w:firstLineChars="0"/>
      </w:pPr>
      <w:r>
        <w:rPr>
          <w:rFonts w:hint="eastAsia"/>
        </w:rPr>
        <w:t>Inter-RAT measurement w/wo measurement gaps and reducing the interruption time for inter-RAT handover are not MRSS-specific issues and should be addressed under the RRM agenda.</w:t>
      </w:r>
    </w:p>
    <w:p w14:paraId="7839AC78">
      <w:pPr>
        <w:pStyle w:val="151"/>
        <w:numPr>
          <w:ilvl w:val="1"/>
          <w:numId w:val="4"/>
        </w:numPr>
        <w:spacing w:after="120"/>
        <w:ind w:firstLineChars="0"/>
      </w:pPr>
      <w:r>
        <w:rPr>
          <w:rFonts w:hint="eastAsia" w:eastAsia="宋体"/>
        </w:rPr>
        <w:t>P3 (Huawei, HiSilicon): RRM study for MRSS, if needed, should have clear scope differentiated with relevant discussion under 6G RRM topic, and should be based on the progress of other WGs</w:t>
      </w:r>
    </w:p>
    <w:p w14:paraId="579A798E">
      <w:pPr>
        <w:pStyle w:val="151"/>
        <w:numPr>
          <w:ilvl w:val="1"/>
          <w:numId w:val="4"/>
        </w:numPr>
        <w:spacing w:after="120"/>
        <w:ind w:firstLineChars="0"/>
        <w:rPr>
          <w:rFonts w:eastAsia="宋体"/>
        </w:rPr>
      </w:pPr>
      <w:r>
        <w:rPr>
          <w:rFonts w:hint="eastAsia" w:eastAsia="宋体"/>
        </w:rPr>
        <w:t>P4 (Xiaomi): For RRM requirements for MRSS:</w:t>
      </w:r>
    </w:p>
    <w:p w14:paraId="5C362BB4">
      <w:pPr>
        <w:pStyle w:val="151"/>
        <w:numPr>
          <w:ilvl w:val="2"/>
          <w:numId w:val="4"/>
        </w:numPr>
        <w:spacing w:after="120"/>
        <w:ind w:firstLineChars="0"/>
        <w:rPr>
          <w:rFonts w:eastAsia="宋体"/>
        </w:rPr>
      </w:pPr>
      <w:r>
        <w:rPr>
          <w:rFonts w:hint="eastAsia" w:eastAsia="宋体"/>
        </w:rPr>
        <w:t>RAN4 should consider the RRM impact of inter-RAT mobility and inter-RAT measurement (including w/o and with gap) under MRSS scenario.</w:t>
      </w:r>
    </w:p>
    <w:p w14:paraId="2537808B">
      <w:pPr>
        <w:pStyle w:val="151"/>
        <w:numPr>
          <w:ilvl w:val="2"/>
          <w:numId w:val="4"/>
        </w:numPr>
        <w:spacing w:after="120"/>
        <w:ind w:firstLineChars="0"/>
      </w:pPr>
      <w:r>
        <w:rPr>
          <w:rFonts w:hint="eastAsia" w:eastAsia="宋体"/>
        </w:rPr>
        <w:t>The detailed discussion on MRSS-specific RRM impact is pending on RAN1/2 progress.</w:t>
      </w:r>
    </w:p>
    <w:p w14:paraId="5D4B1A67">
      <w:pPr>
        <w:pStyle w:val="151"/>
        <w:numPr>
          <w:ilvl w:val="1"/>
          <w:numId w:val="4"/>
        </w:numPr>
        <w:spacing w:after="120"/>
        <w:ind w:firstLineChars="0"/>
      </w:pPr>
      <w:r>
        <w:rPr>
          <w:rFonts w:hint="eastAsia" w:eastAsia="宋体"/>
        </w:rPr>
        <w:t>P5 (vivo): RAN4 to discuss MRSS specific issues if identified and wait for the conclusion of 6G RRM on inter-RAT measurement and inter-RAT mobility</w:t>
      </w:r>
    </w:p>
    <w:p w14:paraId="2540CD51">
      <w:pPr>
        <w:pStyle w:val="151"/>
        <w:numPr>
          <w:ilvl w:val="1"/>
          <w:numId w:val="4"/>
        </w:numPr>
        <w:spacing w:after="120"/>
        <w:ind w:firstLineChars="0"/>
      </w:pPr>
      <w:r>
        <w:rPr>
          <w:rFonts w:hint="eastAsia" w:eastAsia="宋体"/>
        </w:rPr>
        <w:t xml:space="preserve">P6 (Samsung): </w:t>
      </w:r>
    </w:p>
    <w:p w14:paraId="4211657B">
      <w:pPr>
        <w:pStyle w:val="151"/>
        <w:numPr>
          <w:ilvl w:val="2"/>
          <w:numId w:val="4"/>
        </w:numPr>
        <w:spacing w:after="120"/>
        <w:ind w:firstLineChars="0"/>
      </w:pPr>
      <w:r>
        <w:rPr>
          <w:rFonts w:hint="eastAsia"/>
        </w:rPr>
        <w:t>RAN4 shall focus on the following inter-RAT mobility components between 6GR and NR:</w:t>
      </w:r>
    </w:p>
    <w:p w14:paraId="306EFD58">
      <w:pPr>
        <w:pStyle w:val="151"/>
        <w:numPr>
          <w:ilvl w:val="3"/>
          <w:numId w:val="4"/>
        </w:numPr>
        <w:spacing w:after="120"/>
        <w:ind w:firstLineChars="0"/>
      </w:pPr>
      <w:r>
        <w:rPr>
          <w:rFonts w:hint="eastAsia"/>
        </w:rPr>
        <w:t>Inter-RAT cell reselection and handover requirements</w:t>
      </w:r>
    </w:p>
    <w:p w14:paraId="2CF9F4C2">
      <w:pPr>
        <w:pStyle w:val="151"/>
        <w:numPr>
          <w:ilvl w:val="3"/>
          <w:numId w:val="4"/>
        </w:numPr>
        <w:spacing w:after="120"/>
        <w:ind w:firstLineChars="0"/>
      </w:pPr>
      <w:r>
        <w:rPr>
          <w:rFonts w:hint="eastAsia"/>
        </w:rPr>
        <w:t xml:space="preserve">Inter-RAT measurement requirements, prioritizing GAP-less measurement as starting point. </w:t>
      </w:r>
    </w:p>
    <w:p w14:paraId="0C2F7D83">
      <w:pPr>
        <w:pStyle w:val="151"/>
        <w:numPr>
          <w:ilvl w:val="3"/>
          <w:numId w:val="4"/>
        </w:numPr>
        <w:spacing w:after="120"/>
        <w:ind w:firstLineChars="0"/>
      </w:pPr>
      <w:r>
        <w:rPr>
          <w:rFonts w:hint="eastAsia"/>
        </w:rPr>
        <w:t>Coordination with RAN1 on SS design to determine measurement timing and gap requirements.</w:t>
      </w:r>
    </w:p>
    <w:p w14:paraId="14EEC590">
      <w:pPr>
        <w:pStyle w:val="151"/>
        <w:numPr>
          <w:ilvl w:val="2"/>
          <w:numId w:val="4"/>
        </w:numPr>
        <w:spacing w:after="120"/>
        <w:ind w:firstLineChars="0"/>
      </w:pPr>
      <w:r>
        <w:rPr>
          <w:rFonts w:hint="eastAsia"/>
        </w:rPr>
        <w:t>RAN4 to clarify inter-RAT mobility (non-MRSS specific) should be discussed in the spectrum sharing thread or RRM thread.</w:t>
      </w:r>
    </w:p>
    <w:p w14:paraId="271DD6EB">
      <w:pPr>
        <w:pStyle w:val="151"/>
        <w:numPr>
          <w:ilvl w:val="1"/>
          <w:numId w:val="4"/>
        </w:numPr>
        <w:spacing w:after="120"/>
        <w:ind w:firstLineChars="0"/>
      </w:pPr>
      <w:r>
        <w:rPr>
          <w:rFonts w:hint="eastAsia" w:eastAsia="宋体"/>
        </w:rPr>
        <w:t>P</w:t>
      </w:r>
      <w:r>
        <w:rPr>
          <w:rFonts w:hint="eastAsia"/>
        </w:rPr>
        <w:t>7 (Nokia):</w:t>
      </w:r>
      <w:r>
        <w:rPr>
          <w:rFonts w:hint="eastAsia" w:eastAsia="宋体"/>
        </w:rPr>
        <w:t xml:space="preserve"> </w:t>
      </w:r>
    </w:p>
    <w:p w14:paraId="3ECAB24A">
      <w:pPr>
        <w:pStyle w:val="151"/>
        <w:numPr>
          <w:ilvl w:val="2"/>
          <w:numId w:val="4"/>
        </w:numPr>
        <w:spacing w:after="120"/>
        <w:ind w:firstLineChars="0"/>
      </w:pPr>
      <w:r>
        <w:rPr>
          <w:rFonts w:hint="eastAsia"/>
        </w:rPr>
        <w:t>Only the MRSS-specific RRM requirements, if identified, are to be discussed in MRSS agenda. The general RRM requirements for inter-RAT mobility shall be discussed in 6G RRM agenda pending on RAN1/2 progress</w:t>
      </w:r>
    </w:p>
    <w:p w14:paraId="01268E37">
      <w:pPr>
        <w:pStyle w:val="151"/>
        <w:numPr>
          <w:ilvl w:val="2"/>
          <w:numId w:val="4"/>
        </w:numPr>
        <w:spacing w:after="120"/>
        <w:ind w:firstLineChars="0"/>
      </w:pPr>
      <w:r>
        <w:rPr>
          <w:rFonts w:hint="eastAsia"/>
        </w:rPr>
        <w:t>RAN4 to postpone the MRSS-specific RRM requirement discussion until RAN1 concludes on the details which may have impacts on RRM requirements</w:t>
      </w:r>
    </w:p>
    <w:p w14:paraId="3F2A727A">
      <w:pPr>
        <w:pStyle w:val="151"/>
        <w:numPr>
          <w:ilvl w:val="1"/>
          <w:numId w:val="4"/>
        </w:numPr>
        <w:spacing w:after="120"/>
        <w:ind w:firstLineChars="0"/>
      </w:pPr>
      <w:r>
        <w:rPr>
          <w:rFonts w:hint="eastAsia" w:eastAsia="宋体"/>
        </w:rPr>
        <w:t xml:space="preserve">P8 (Qualcomm): </w:t>
      </w:r>
    </w:p>
    <w:p w14:paraId="5A768963">
      <w:pPr>
        <w:pStyle w:val="151"/>
        <w:numPr>
          <w:ilvl w:val="2"/>
          <w:numId w:val="4"/>
        </w:numPr>
        <w:spacing w:after="120"/>
        <w:ind w:firstLineChars="0"/>
      </w:pPr>
      <w:r>
        <w:rPr>
          <w:rFonts w:hint="eastAsia"/>
        </w:rPr>
        <w:t>RAN4 should study the impact of 5G–6G spectrum sharing and migration on RRM requirements, including mobility management and measurement procedures</w:t>
      </w:r>
    </w:p>
    <w:p w14:paraId="108182D2">
      <w:pPr>
        <w:pStyle w:val="151"/>
        <w:numPr>
          <w:ilvl w:val="2"/>
          <w:numId w:val="4"/>
        </w:numPr>
        <w:spacing w:after="120"/>
        <w:ind w:firstLineChars="0"/>
      </w:pPr>
      <w:r>
        <w:rPr>
          <w:rFonts w:hint="eastAsia"/>
        </w:rPr>
        <w:t>6G to NR inter-RAT measurements and hand over requirements should be discussed in the 6G SI RRM track</w:t>
      </w:r>
    </w:p>
    <w:p w14:paraId="53845C53">
      <w:pPr>
        <w:pStyle w:val="151"/>
        <w:numPr>
          <w:ilvl w:val="1"/>
          <w:numId w:val="4"/>
        </w:numPr>
        <w:spacing w:after="120"/>
        <w:ind w:firstLineChars="0"/>
      </w:pPr>
      <w:r>
        <w:rPr>
          <w:rFonts w:hint="eastAsia" w:eastAsia="宋体"/>
        </w:rPr>
        <w:t xml:space="preserve">P9 (OPPO): </w:t>
      </w:r>
    </w:p>
    <w:p w14:paraId="17D6B22C">
      <w:pPr>
        <w:pStyle w:val="151"/>
        <w:numPr>
          <w:ilvl w:val="2"/>
          <w:numId w:val="4"/>
        </w:numPr>
        <w:spacing w:after="120"/>
        <w:ind w:firstLineChars="0"/>
      </w:pPr>
      <w:r>
        <w:rPr>
          <w:rFonts w:hint="eastAsia"/>
        </w:rPr>
        <w:t xml:space="preserve">The RRM discussions in this scope should focus on the issues which are MRSS-specific and differ from general RRM requirements. </w:t>
      </w:r>
    </w:p>
    <w:p w14:paraId="227E098B">
      <w:pPr>
        <w:pStyle w:val="151"/>
        <w:numPr>
          <w:ilvl w:val="2"/>
          <w:numId w:val="4"/>
        </w:numPr>
        <w:spacing w:after="120"/>
        <w:ind w:firstLineChars="0"/>
      </w:pPr>
      <w:r>
        <w:rPr>
          <w:rFonts w:hint="eastAsia"/>
        </w:rPr>
        <w:t>Postpone the MRSS related RRM discussion until RAN1/2 and 6G general RRM framework have sufficient progress.</w:t>
      </w:r>
    </w:p>
    <w:p w14:paraId="5840DEE1">
      <w:pPr>
        <w:pStyle w:val="151"/>
        <w:numPr>
          <w:ilvl w:val="1"/>
          <w:numId w:val="4"/>
        </w:numPr>
        <w:spacing w:after="120"/>
        <w:ind w:firstLineChars="0"/>
        <w:rPr>
          <w:rFonts w:eastAsia="宋体"/>
        </w:rPr>
      </w:pPr>
      <w:r>
        <w:rPr>
          <w:rFonts w:hint="eastAsia" w:eastAsia="宋体"/>
        </w:rPr>
        <w:t>P10 (Ericsson):</w:t>
      </w:r>
    </w:p>
    <w:p w14:paraId="4BB33F38">
      <w:pPr>
        <w:pStyle w:val="151"/>
        <w:numPr>
          <w:ilvl w:val="2"/>
          <w:numId w:val="4"/>
        </w:numPr>
        <w:spacing w:after="120"/>
        <w:ind w:firstLineChars="0"/>
        <w:rPr>
          <w:rFonts w:eastAsia="宋体"/>
        </w:rPr>
      </w:pPr>
      <w:r>
        <w:rPr>
          <w:rFonts w:hint="eastAsia" w:eastAsia="宋体"/>
        </w:rPr>
        <w:t>RAN4 to study MRSS based inter-RAT handover scenarios once other WG has progressed on MRSS based SSB design.</w:t>
      </w:r>
    </w:p>
    <w:p w14:paraId="368D2D3F">
      <w:pPr>
        <w:pStyle w:val="151"/>
        <w:numPr>
          <w:ilvl w:val="2"/>
          <w:numId w:val="4"/>
        </w:numPr>
        <w:spacing w:after="120"/>
        <w:ind w:firstLineChars="0"/>
        <w:rPr>
          <w:rFonts w:eastAsia="宋体"/>
        </w:rPr>
      </w:pPr>
      <w:r>
        <w:rPr>
          <w:rFonts w:hint="eastAsia" w:eastAsia="宋体"/>
        </w:rPr>
        <w:t>RAN4 to study MRSS based inter-RAT measurements without gaps once other WG has progressed on MRSS based SSB design.</w:t>
      </w:r>
    </w:p>
    <w:p w14:paraId="610DA4EC">
      <w:pPr>
        <w:pStyle w:val="151"/>
        <w:numPr>
          <w:ilvl w:val="1"/>
          <w:numId w:val="4"/>
        </w:numPr>
        <w:spacing w:after="120"/>
        <w:ind w:firstLineChars="0"/>
      </w:pPr>
      <w:r>
        <w:rPr>
          <w:rFonts w:hint="eastAsia" w:eastAsia="宋体"/>
        </w:rPr>
        <w:t>P11 (ZTE): For MRSS BS, propose to consider the inter-RAT NR measurement without gap and minimize the handover delay between NR and 6GR in 6G day1</w:t>
      </w:r>
    </w:p>
    <w:p w14:paraId="637CE62C">
      <w:pPr>
        <w:spacing w:after="120"/>
        <w:rPr>
          <w:rFonts w:eastAsia="宋体"/>
        </w:rPr>
      </w:pPr>
    </w:p>
    <w:p w14:paraId="49970A2A">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27387E1B">
      <w:pPr>
        <w:pStyle w:val="151"/>
        <w:numPr>
          <w:ilvl w:val="1"/>
          <w:numId w:val="4"/>
        </w:numPr>
        <w:overflowPunct/>
        <w:autoSpaceDE/>
        <w:autoSpaceDN/>
        <w:adjustRightInd/>
        <w:spacing w:after="180"/>
        <w:ind w:firstLineChars="0"/>
        <w:textAlignment w:val="auto"/>
        <w:rPr>
          <w:rFonts w:eastAsia="宋体"/>
          <w:lang w:eastAsia="ko-KR"/>
        </w:rPr>
      </w:pPr>
      <w:r>
        <w:rPr>
          <w:rFonts w:hint="eastAsia" w:eastAsia="宋体"/>
        </w:rPr>
        <w:t>Discuss the proposals</w:t>
      </w:r>
      <w:r>
        <w:rPr>
          <w:rFonts w:hint="eastAsia" w:eastAsia="宋体"/>
          <w:bCs/>
        </w:rPr>
        <w:t xml:space="preserve"> </w:t>
      </w:r>
    </w:p>
    <w:p w14:paraId="3D4A9039">
      <w:pPr>
        <w:spacing w:after="120"/>
        <w:rPr>
          <w:rFonts w:eastAsia="宋体"/>
          <w:lang w:eastAsia="ko-KR"/>
        </w:rPr>
      </w:pPr>
    </w:p>
    <w:p w14:paraId="708BC04F">
      <w:pPr>
        <w:pStyle w:val="6"/>
        <w:numPr>
          <w:ilvl w:val="3"/>
          <w:numId w:val="0"/>
        </w:numPr>
        <w:rPr>
          <w:b/>
          <w:bCs/>
          <w:u w:val="single"/>
          <w:lang w:val="en-US" w:eastAsia="ko-KR"/>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3-8-2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Inter-RAT measurement for MRSS    </w:t>
      </w:r>
      <w:r>
        <w:rPr>
          <w:rFonts w:ascii="Times New Roman" w:hAnsi="Times New Roman"/>
          <w:b/>
          <w:bCs/>
          <w:color w:val="0070C0"/>
          <w:szCs w:val="24"/>
          <w:lang w:val="en-US"/>
        </w:rPr>
        <w:t xml:space="preserve"> </w:t>
      </w:r>
    </w:p>
    <w:p w14:paraId="3C5D7C3A">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69739BB4">
      <w:pPr>
        <w:pStyle w:val="151"/>
        <w:numPr>
          <w:ilvl w:val="1"/>
          <w:numId w:val="4"/>
        </w:numPr>
        <w:spacing w:after="120"/>
        <w:ind w:firstLineChars="0"/>
      </w:pPr>
      <w:r>
        <w:rPr>
          <w:rFonts w:hint="eastAsia" w:eastAsia="宋体"/>
        </w:rPr>
        <w:t>P</w:t>
      </w:r>
      <w:r>
        <w:rPr>
          <w:rFonts w:hint="eastAsia"/>
        </w:rPr>
        <w:t>1 (</w:t>
      </w:r>
      <w:r>
        <w:rPr>
          <w:rFonts w:hint="eastAsia" w:eastAsia="宋体"/>
        </w:rPr>
        <w:t>LGE</w:t>
      </w:r>
      <w:r>
        <w:rPr>
          <w:rFonts w:hint="eastAsia"/>
        </w:rPr>
        <w:t>): Since the MG is a RAN4 specific issue, RAN4 to study efficient MG configurations under the MRSS operation scenario.</w:t>
      </w:r>
    </w:p>
    <w:p w14:paraId="1329320B">
      <w:pPr>
        <w:pStyle w:val="151"/>
        <w:numPr>
          <w:ilvl w:val="1"/>
          <w:numId w:val="4"/>
        </w:numPr>
        <w:spacing w:after="120"/>
        <w:ind w:firstLineChars="0"/>
      </w:pPr>
      <w:r>
        <w:rPr>
          <w:rFonts w:hint="eastAsia" w:eastAsia="宋体"/>
        </w:rPr>
        <w:t>P</w:t>
      </w:r>
      <w:r>
        <w:rPr>
          <w:rFonts w:hint="eastAsia"/>
        </w:rPr>
        <w:t>2 (Tejas Networks):</w:t>
      </w:r>
      <w:r>
        <w:rPr>
          <w:rFonts w:hint="eastAsia" w:eastAsia="宋体"/>
        </w:rPr>
        <w:t xml:space="preserve"> For initial FR1 collocated MRSS deployments, gapless inter RAT measurements between NR and 6GR should be supported as the baseline, with selective measurement gaps studied only for exception cases</w:t>
      </w:r>
    </w:p>
    <w:p w14:paraId="2E7187D2">
      <w:pPr>
        <w:pStyle w:val="151"/>
        <w:numPr>
          <w:ilvl w:val="1"/>
          <w:numId w:val="4"/>
        </w:numPr>
        <w:spacing w:after="120"/>
        <w:ind w:firstLineChars="0"/>
      </w:pPr>
      <w:r>
        <w:rPr>
          <w:rFonts w:hint="eastAsia" w:eastAsia="宋体"/>
        </w:rPr>
        <w:t>P3 (</w:t>
      </w:r>
      <w:r>
        <w:rPr>
          <w:sz w:val="22"/>
        </w:rPr>
        <w:t>CMCC</w:t>
      </w:r>
      <w:r>
        <w:rPr>
          <w:rFonts w:hint="eastAsia" w:eastAsia="宋体"/>
        </w:rPr>
        <w:t>): for MRSS, it is proposed to assume no measurement gap is needed for inter-RAT measurement, including inter-RAT NR measurement without gap and inter-RAT 6GR measurement without gap</w:t>
      </w:r>
    </w:p>
    <w:p w14:paraId="54744321">
      <w:pPr>
        <w:pStyle w:val="151"/>
        <w:numPr>
          <w:ilvl w:val="1"/>
          <w:numId w:val="4"/>
        </w:numPr>
        <w:spacing w:after="120"/>
        <w:ind w:firstLineChars="0"/>
      </w:pPr>
      <w:r>
        <w:rPr>
          <w:rFonts w:hint="eastAsia" w:eastAsia="宋体"/>
        </w:rPr>
        <w:t>P4 (ZTE): For MRSS BS, propose to consider the inter-RAT NR measurement without gap and minimize the handover delay between NR and 6GR in 6G day1</w:t>
      </w:r>
    </w:p>
    <w:p w14:paraId="0B40198A">
      <w:pPr>
        <w:spacing w:after="120"/>
        <w:rPr>
          <w:rFonts w:eastAsia="宋体"/>
        </w:rPr>
      </w:pPr>
    </w:p>
    <w:p w14:paraId="352080BA">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3AF71EE3">
      <w:pPr>
        <w:pStyle w:val="151"/>
        <w:numPr>
          <w:ilvl w:val="1"/>
          <w:numId w:val="4"/>
        </w:numPr>
        <w:overflowPunct/>
        <w:autoSpaceDE/>
        <w:autoSpaceDN/>
        <w:adjustRightInd/>
        <w:spacing w:after="180"/>
        <w:ind w:firstLineChars="0"/>
        <w:textAlignment w:val="auto"/>
        <w:rPr>
          <w:rFonts w:eastAsia="宋体"/>
          <w:lang w:eastAsia="ko-KR"/>
        </w:rPr>
      </w:pPr>
      <w:r>
        <w:rPr>
          <w:rFonts w:hint="eastAsia" w:eastAsia="宋体"/>
        </w:rPr>
        <w:t>Discuss the proposals</w:t>
      </w:r>
    </w:p>
    <w:p w14:paraId="0C4BB806">
      <w:pPr>
        <w:spacing w:after="120"/>
        <w:rPr>
          <w:rFonts w:eastAsia="宋体"/>
          <w:lang w:eastAsia="ko-KR"/>
        </w:rPr>
      </w:pPr>
    </w:p>
    <w:p w14:paraId="4FDF7ADF">
      <w:pPr>
        <w:pStyle w:val="6"/>
        <w:numPr>
          <w:ilvl w:val="3"/>
          <w:numId w:val="0"/>
        </w:numPr>
        <w:rPr>
          <w:b/>
          <w:bCs/>
          <w:u w:val="single"/>
          <w:lang w:val="en-US" w:eastAsia="ko-KR"/>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3-8-3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Inter-RAT HO interruption for MRSS    </w:t>
      </w:r>
      <w:r>
        <w:rPr>
          <w:rFonts w:ascii="Times New Roman" w:hAnsi="Times New Roman"/>
          <w:b/>
          <w:bCs/>
          <w:color w:val="0070C0"/>
          <w:szCs w:val="24"/>
          <w:lang w:val="en-US"/>
        </w:rPr>
        <w:t xml:space="preserve"> </w:t>
      </w:r>
    </w:p>
    <w:p w14:paraId="4B799BCC">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135AB256">
      <w:pPr>
        <w:pStyle w:val="151"/>
        <w:numPr>
          <w:ilvl w:val="1"/>
          <w:numId w:val="4"/>
        </w:numPr>
        <w:spacing w:after="120"/>
        <w:ind w:firstLineChars="0"/>
      </w:pPr>
      <w:r>
        <w:rPr>
          <w:rFonts w:hint="eastAsia" w:eastAsia="宋体"/>
        </w:rPr>
        <w:t>P</w:t>
      </w:r>
      <w:r>
        <w:rPr>
          <w:rFonts w:hint="eastAsia"/>
        </w:rPr>
        <w:t>1 (</w:t>
      </w:r>
      <w:r>
        <w:rPr>
          <w:rFonts w:hint="eastAsia" w:eastAsia="宋体"/>
        </w:rPr>
        <w:t>LGE</w:t>
      </w:r>
      <w:r>
        <w:rPr>
          <w:rFonts w:hint="eastAsia"/>
        </w:rPr>
        <w:t>): RAN4 should postpone the discussion on how to reduce inter-RAT handover delay and interruption until sufficient progress is made by other WGs</w:t>
      </w:r>
    </w:p>
    <w:p w14:paraId="19783CD3">
      <w:pPr>
        <w:pStyle w:val="151"/>
        <w:numPr>
          <w:ilvl w:val="1"/>
          <w:numId w:val="4"/>
        </w:numPr>
        <w:spacing w:after="120"/>
        <w:ind w:firstLineChars="0"/>
      </w:pPr>
      <w:r>
        <w:rPr>
          <w:rFonts w:hint="eastAsia" w:eastAsia="宋体"/>
        </w:rPr>
        <w:t>P</w:t>
      </w:r>
      <w:r>
        <w:rPr>
          <w:rFonts w:hint="eastAsia"/>
        </w:rPr>
        <w:t>2 (</w:t>
      </w:r>
      <w:r>
        <w:rPr>
          <w:sz w:val="22"/>
        </w:rPr>
        <w:t>CMCC</w:t>
      </w:r>
      <w:r>
        <w:rPr>
          <w:rFonts w:hint="eastAsia"/>
        </w:rPr>
        <w:t>):</w:t>
      </w:r>
      <w:r>
        <w:rPr>
          <w:rFonts w:hint="eastAsia" w:eastAsia="宋体"/>
        </w:rPr>
        <w:t xml:space="preserve"> it is proposed to study whether no interruption can be assumed for inter-RAT handover between NR and 6GR under MRSS scenario</w:t>
      </w:r>
    </w:p>
    <w:p w14:paraId="34C22B3E">
      <w:pPr>
        <w:pStyle w:val="151"/>
        <w:numPr>
          <w:ilvl w:val="1"/>
          <w:numId w:val="4"/>
        </w:numPr>
        <w:spacing w:after="120"/>
        <w:ind w:firstLineChars="0"/>
      </w:pPr>
      <w:r>
        <w:rPr>
          <w:rFonts w:hint="eastAsia" w:eastAsia="宋体"/>
        </w:rPr>
        <w:t>P3 (ZTE): For MRSS BS, propose to consider the inter-RAT NR measurement without gap and minimize the handover delay between NR and 6GR in 6G day1</w:t>
      </w:r>
    </w:p>
    <w:p w14:paraId="1801B308">
      <w:pPr>
        <w:spacing w:after="120"/>
        <w:rPr>
          <w:rFonts w:eastAsia="宋体"/>
        </w:rPr>
      </w:pPr>
    </w:p>
    <w:p w14:paraId="143DF4A7">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27DF6DBB">
      <w:pPr>
        <w:pStyle w:val="151"/>
        <w:numPr>
          <w:ilvl w:val="1"/>
          <w:numId w:val="4"/>
        </w:numPr>
        <w:overflowPunct/>
        <w:autoSpaceDE/>
        <w:autoSpaceDN/>
        <w:adjustRightInd/>
        <w:spacing w:after="180"/>
        <w:ind w:firstLineChars="0"/>
        <w:textAlignment w:val="auto"/>
        <w:rPr>
          <w:rFonts w:eastAsia="宋体"/>
          <w:lang w:eastAsia="ko-KR"/>
        </w:rPr>
      </w:pPr>
      <w:r>
        <w:rPr>
          <w:rFonts w:hint="eastAsia" w:eastAsia="宋体"/>
        </w:rPr>
        <w:t>Discuss the proposals</w:t>
      </w:r>
    </w:p>
    <w:p w14:paraId="1C87D22F">
      <w:pPr>
        <w:spacing w:after="120"/>
        <w:rPr>
          <w:rFonts w:eastAsia="宋体"/>
          <w:lang w:eastAsia="ko-KR"/>
        </w:rPr>
      </w:pPr>
    </w:p>
    <w:p w14:paraId="21972480">
      <w:pPr>
        <w:pStyle w:val="6"/>
        <w:numPr>
          <w:ilvl w:val="3"/>
          <w:numId w:val="0"/>
        </w:numPr>
        <w:rPr>
          <w:b/>
          <w:bCs/>
          <w:u w:val="single"/>
          <w:lang w:val="en-US" w:eastAsia="ko-KR"/>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3-8-4</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Timing synchronization between two RATs    </w:t>
      </w:r>
      <w:r>
        <w:rPr>
          <w:rFonts w:ascii="Times New Roman" w:hAnsi="Times New Roman"/>
          <w:b/>
          <w:bCs/>
          <w:color w:val="0070C0"/>
          <w:szCs w:val="24"/>
          <w:lang w:val="en-US"/>
        </w:rPr>
        <w:t xml:space="preserve"> </w:t>
      </w:r>
    </w:p>
    <w:p w14:paraId="3E600AA8">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585A5CD">
      <w:pPr>
        <w:pStyle w:val="151"/>
        <w:numPr>
          <w:ilvl w:val="1"/>
          <w:numId w:val="4"/>
        </w:numPr>
        <w:spacing w:after="120"/>
        <w:ind w:firstLineChars="0"/>
      </w:pPr>
      <w:r>
        <w:rPr>
          <w:rFonts w:hint="eastAsia" w:eastAsia="宋体"/>
        </w:rPr>
        <w:t>P</w:t>
      </w:r>
      <w:r>
        <w:rPr>
          <w:rFonts w:hint="eastAsia"/>
        </w:rPr>
        <w:t xml:space="preserve">1 (MediaTek): </w:t>
      </w:r>
    </w:p>
    <w:p w14:paraId="733669FC">
      <w:pPr>
        <w:pStyle w:val="151"/>
        <w:numPr>
          <w:ilvl w:val="2"/>
          <w:numId w:val="4"/>
        </w:numPr>
        <w:spacing w:after="120"/>
        <w:ind w:firstLineChars="0"/>
      </w:pPr>
      <w:r>
        <w:rPr>
          <w:rFonts w:hint="eastAsia"/>
        </w:rPr>
        <w:t>RAN4 to study Inter-RAT timing synchronization impact on Inter-RAT measurements performance and strive for optimization in 6G</w:t>
      </w:r>
    </w:p>
    <w:p w14:paraId="098CD173">
      <w:pPr>
        <w:pStyle w:val="151"/>
        <w:numPr>
          <w:ilvl w:val="2"/>
          <w:numId w:val="4"/>
        </w:numPr>
        <w:spacing w:after="120"/>
        <w:ind w:firstLineChars="0"/>
      </w:pPr>
      <w:r>
        <w:rPr>
          <w:rFonts w:hint="eastAsia"/>
        </w:rPr>
        <w:t>Synchronized Inter-RAT and correct Inter-RAT timing information provided by the NW without UE assistance (e.g., SFTD in NR) should be the baseline to enable efficient inter-RAT measurements in 6G</w:t>
      </w:r>
    </w:p>
    <w:p w14:paraId="7A4BE7A4">
      <w:pPr>
        <w:pStyle w:val="151"/>
        <w:numPr>
          <w:ilvl w:val="1"/>
          <w:numId w:val="4"/>
        </w:numPr>
        <w:spacing w:after="120"/>
        <w:ind w:firstLineChars="0"/>
      </w:pPr>
      <w:r>
        <w:rPr>
          <w:rFonts w:hint="eastAsia" w:eastAsia="宋体"/>
        </w:rPr>
        <w:t>P</w:t>
      </w:r>
      <w:r>
        <w:rPr>
          <w:rFonts w:hint="eastAsia"/>
        </w:rPr>
        <w:t>2 (Rakuten Mobile):</w:t>
      </w:r>
      <w:r>
        <w:rPr>
          <w:rFonts w:hint="eastAsia" w:eastAsia="宋体"/>
        </w:rPr>
        <w:t xml:space="preserve"> RAN4 should study network provided inter-RAT timing information for enhanced inter-RAT mobility</w:t>
      </w:r>
    </w:p>
    <w:p w14:paraId="4D0267A1">
      <w:pPr>
        <w:spacing w:after="120"/>
        <w:rPr>
          <w:rFonts w:eastAsia="宋体"/>
        </w:rPr>
      </w:pPr>
    </w:p>
    <w:p w14:paraId="704E584A">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089DEFB2">
      <w:pPr>
        <w:pStyle w:val="151"/>
        <w:numPr>
          <w:ilvl w:val="1"/>
          <w:numId w:val="4"/>
        </w:numPr>
        <w:overflowPunct/>
        <w:autoSpaceDE/>
        <w:autoSpaceDN/>
        <w:adjustRightInd/>
        <w:spacing w:after="180"/>
        <w:ind w:firstLineChars="0"/>
        <w:textAlignment w:val="auto"/>
        <w:rPr>
          <w:rFonts w:eastAsia="宋体"/>
          <w:lang w:eastAsia="ko-KR"/>
        </w:rPr>
      </w:pPr>
      <w:r>
        <w:rPr>
          <w:rFonts w:hint="eastAsia" w:eastAsia="宋体"/>
        </w:rPr>
        <w:t>Discuss the proposals</w:t>
      </w:r>
    </w:p>
    <w:p w14:paraId="2E0126DA">
      <w:pPr>
        <w:spacing w:after="120"/>
        <w:rPr>
          <w:rFonts w:eastAsia="宋体"/>
          <w:lang w:eastAsia="ko-KR"/>
        </w:rPr>
      </w:pPr>
    </w:p>
    <w:p w14:paraId="7D3C52F5">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3-9</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Interference handling   </w:t>
      </w:r>
      <w:r>
        <w:rPr>
          <w:rFonts w:ascii="Times New Roman" w:hAnsi="Times New Roman"/>
          <w:b/>
          <w:bCs/>
          <w:color w:val="0070C0"/>
          <w:szCs w:val="24"/>
          <w:lang w:val="en-US"/>
        </w:rPr>
        <w:t xml:space="preserve"> </w:t>
      </w:r>
    </w:p>
    <w:p w14:paraId="0E477213">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65EFFA1F">
      <w:pPr>
        <w:pStyle w:val="151"/>
        <w:numPr>
          <w:ilvl w:val="1"/>
          <w:numId w:val="4"/>
        </w:numPr>
        <w:spacing w:after="120"/>
        <w:ind w:firstLineChars="0"/>
      </w:pPr>
      <w:r>
        <w:rPr>
          <w:rFonts w:hint="eastAsia" w:eastAsia="宋体"/>
        </w:rPr>
        <w:t>P</w:t>
      </w:r>
      <w:r>
        <w:rPr>
          <w:rFonts w:hint="eastAsia"/>
        </w:rPr>
        <w:t>1 (</w:t>
      </w:r>
      <w:r>
        <w:rPr>
          <w:rFonts w:hint="eastAsia" w:eastAsia="宋体"/>
        </w:rPr>
        <w:t>KDDI</w:t>
      </w:r>
      <w:r>
        <w:rPr>
          <w:rFonts w:hint="eastAsia"/>
        </w:rPr>
        <w:t xml:space="preserve">): </w:t>
      </w:r>
    </w:p>
    <w:p w14:paraId="425B7272">
      <w:pPr>
        <w:pStyle w:val="151"/>
        <w:numPr>
          <w:ilvl w:val="2"/>
          <w:numId w:val="4"/>
        </w:numPr>
        <w:spacing w:after="120"/>
        <w:ind w:firstLineChars="0"/>
      </w:pPr>
      <w:r>
        <w:rPr>
          <w:rFonts w:hint="eastAsia"/>
        </w:rPr>
        <w:t>RAN4 needs to know and understand whether there are technically any interference issues or not, based on outcomes and progress of 6GR control channels’ design in RAN1</w:t>
      </w:r>
    </w:p>
    <w:p w14:paraId="49424A91">
      <w:pPr>
        <w:pStyle w:val="151"/>
        <w:numPr>
          <w:ilvl w:val="2"/>
          <w:numId w:val="4"/>
        </w:numPr>
        <w:spacing w:after="120"/>
        <w:ind w:firstLineChars="0"/>
      </w:pPr>
      <w:r>
        <w:rPr>
          <w:rFonts w:hint="eastAsia"/>
        </w:rPr>
        <w:t>If RAN4 identify possibilities on any interference issues based on RAN1’s outcomes and progress, RAN4 need to study candidate solutions for the issues and expect to mandate related features for 6GR UE</w:t>
      </w:r>
    </w:p>
    <w:p w14:paraId="0F337DA3">
      <w:pPr>
        <w:pStyle w:val="151"/>
        <w:numPr>
          <w:ilvl w:val="1"/>
          <w:numId w:val="4"/>
        </w:numPr>
        <w:spacing w:after="120"/>
        <w:ind w:firstLineChars="0"/>
      </w:pPr>
      <w:r>
        <w:rPr>
          <w:rFonts w:hint="eastAsia" w:eastAsia="宋体"/>
        </w:rPr>
        <w:t>P</w:t>
      </w:r>
      <w:r>
        <w:rPr>
          <w:rFonts w:hint="eastAsia"/>
        </w:rPr>
        <w:t>2 (Spreadtrum, UNISOC):</w:t>
      </w:r>
      <w:r>
        <w:rPr>
          <w:rFonts w:hint="eastAsia" w:eastAsia="宋体"/>
        </w:rPr>
        <w:t xml:space="preserve"> Postpone to study the interference handling until the outcomes of MRSS and progress of control channels/SSB design from RAN1/RAN2</w:t>
      </w:r>
    </w:p>
    <w:p w14:paraId="45678B57">
      <w:pPr>
        <w:pStyle w:val="151"/>
        <w:numPr>
          <w:ilvl w:val="1"/>
          <w:numId w:val="4"/>
        </w:numPr>
        <w:spacing w:after="120"/>
        <w:ind w:firstLineChars="0"/>
      </w:pPr>
      <w:r>
        <w:rPr>
          <w:rFonts w:hint="eastAsia" w:eastAsia="宋体"/>
        </w:rPr>
        <w:t>P3 (Huawei, HiSilicon): Postpone the study of interference handling until sufficient progress of control channel, PBCH, CSI-RS etc. in RAN1/RAN2</w:t>
      </w:r>
    </w:p>
    <w:p w14:paraId="30595A21">
      <w:pPr>
        <w:pStyle w:val="151"/>
        <w:numPr>
          <w:ilvl w:val="1"/>
          <w:numId w:val="4"/>
        </w:numPr>
        <w:spacing w:after="120"/>
        <w:ind w:firstLineChars="0"/>
      </w:pPr>
      <w:r>
        <w:rPr>
          <w:rFonts w:hint="eastAsia" w:eastAsia="宋体"/>
        </w:rPr>
        <w:t>P4 (Xiaomi): RAN4 study potential RAN4 centric solutions on handling interference between 4G/5G and 6G for always on signal e.g., control channel, PBCH and CSI-RS</w:t>
      </w:r>
    </w:p>
    <w:p w14:paraId="6EE36F70">
      <w:pPr>
        <w:pStyle w:val="151"/>
        <w:numPr>
          <w:ilvl w:val="2"/>
          <w:numId w:val="4"/>
        </w:numPr>
        <w:spacing w:after="120"/>
        <w:ind w:firstLineChars="0"/>
      </w:pPr>
      <w:r>
        <w:rPr>
          <w:rFonts w:hint="eastAsia"/>
        </w:rPr>
        <w:t>Scenario 1: spectrum sharing between 5G/6G</w:t>
      </w:r>
    </w:p>
    <w:p w14:paraId="26371885">
      <w:pPr>
        <w:pStyle w:val="151"/>
        <w:numPr>
          <w:ilvl w:val="2"/>
          <w:numId w:val="4"/>
        </w:numPr>
        <w:spacing w:after="120"/>
        <w:ind w:firstLineChars="0"/>
      </w:pPr>
      <w:r>
        <w:rPr>
          <w:rFonts w:hint="eastAsia"/>
        </w:rPr>
        <w:t xml:space="preserve">Scenario 2: 6G and 5G co-existence with neighbour cell interference  </w:t>
      </w:r>
    </w:p>
    <w:p w14:paraId="2AB47152">
      <w:pPr>
        <w:pStyle w:val="151"/>
        <w:numPr>
          <w:ilvl w:val="2"/>
          <w:numId w:val="4"/>
        </w:numPr>
        <w:spacing w:after="120"/>
        <w:ind w:firstLineChars="0"/>
      </w:pPr>
      <w:r>
        <w:rPr>
          <w:rFonts w:hint="eastAsia"/>
        </w:rPr>
        <w:t>Postpone the discuss until there is sufficient progress from RAN1 for MRSS and initial cell access i.e., no early than Q2’ 2026</w:t>
      </w:r>
    </w:p>
    <w:p w14:paraId="676C29CF">
      <w:pPr>
        <w:pStyle w:val="151"/>
        <w:numPr>
          <w:ilvl w:val="1"/>
          <w:numId w:val="4"/>
        </w:numPr>
        <w:spacing w:after="120"/>
        <w:ind w:firstLineChars="0"/>
      </w:pPr>
      <w:r>
        <w:rPr>
          <w:rFonts w:hint="eastAsia" w:eastAsia="宋体"/>
        </w:rPr>
        <w:t>P5 (</w:t>
      </w:r>
      <w:r>
        <w:rPr>
          <w:sz w:val="22"/>
        </w:rPr>
        <w:t>CMCC</w:t>
      </w:r>
      <w:r>
        <w:rPr>
          <w:rFonts w:hint="eastAsia" w:eastAsia="宋体"/>
        </w:rPr>
        <w:t>): it is proposed to study the interference handling between 5G and 6G</w:t>
      </w:r>
    </w:p>
    <w:p w14:paraId="3B8CCDEE">
      <w:pPr>
        <w:spacing w:after="120"/>
        <w:rPr>
          <w:rFonts w:eastAsia="宋体"/>
          <w:lang w:eastAsia="ko-KR"/>
        </w:rPr>
      </w:pPr>
    </w:p>
    <w:p w14:paraId="23C4F43C">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55DA744B">
      <w:pPr>
        <w:pStyle w:val="151"/>
        <w:numPr>
          <w:ilvl w:val="1"/>
          <w:numId w:val="4"/>
        </w:numPr>
        <w:overflowPunct/>
        <w:autoSpaceDE/>
        <w:autoSpaceDN/>
        <w:adjustRightInd/>
        <w:spacing w:after="180"/>
        <w:ind w:firstLineChars="0"/>
        <w:textAlignment w:val="auto"/>
        <w:rPr>
          <w:rFonts w:eastAsia="宋体"/>
          <w:lang w:eastAsia="ko-KR"/>
        </w:rPr>
      </w:pPr>
      <w:r>
        <w:rPr>
          <w:rFonts w:hint="eastAsia" w:eastAsia="宋体"/>
          <w:lang w:val="en-US" w:eastAsia="zh-CN"/>
        </w:rPr>
        <w:t>D</w:t>
      </w:r>
      <w:r>
        <w:rPr>
          <w:rFonts w:hint="eastAsia" w:eastAsia="宋体"/>
        </w:rPr>
        <w:t xml:space="preserve">iscuss </w:t>
      </w:r>
      <w:r>
        <w:rPr>
          <w:rFonts w:hint="eastAsia" w:eastAsia="宋体"/>
          <w:lang w:val="en-US" w:eastAsia="zh-CN"/>
        </w:rPr>
        <w:t>the proposals</w:t>
      </w:r>
    </w:p>
    <w:p w14:paraId="424F6D92">
      <w:pPr>
        <w:pStyle w:val="151"/>
        <w:overflowPunct/>
        <w:autoSpaceDE/>
        <w:autoSpaceDN/>
        <w:adjustRightInd/>
        <w:spacing w:after="180"/>
        <w:ind w:left="720" w:firstLine="0" w:firstLineChars="0"/>
        <w:textAlignment w:val="auto"/>
        <w:rPr>
          <w:rFonts w:eastAsia="宋体"/>
          <w:lang w:eastAsia="ko-KR"/>
        </w:rPr>
      </w:pPr>
    </w:p>
    <w:p w14:paraId="7C2B49E9">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3-10</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Whether to reuse legacy NR signals/channels for 6GR   </w:t>
      </w:r>
      <w:r>
        <w:rPr>
          <w:rFonts w:ascii="Times New Roman" w:hAnsi="Times New Roman"/>
          <w:b/>
          <w:bCs/>
          <w:color w:val="0070C0"/>
          <w:szCs w:val="24"/>
          <w:lang w:val="en-US"/>
        </w:rPr>
        <w:t xml:space="preserve"> </w:t>
      </w:r>
    </w:p>
    <w:p w14:paraId="23BF619D">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0108228">
      <w:pPr>
        <w:pStyle w:val="151"/>
        <w:numPr>
          <w:ilvl w:val="1"/>
          <w:numId w:val="4"/>
        </w:numPr>
        <w:spacing w:after="120"/>
        <w:ind w:firstLineChars="0"/>
      </w:pPr>
      <w:r>
        <w:rPr>
          <w:rFonts w:hint="eastAsia" w:eastAsia="宋体"/>
        </w:rPr>
        <w:t>P</w:t>
      </w:r>
      <w:r>
        <w:rPr>
          <w:rFonts w:hint="eastAsia"/>
        </w:rPr>
        <w:t>1 (</w:t>
      </w:r>
      <w:r>
        <w:rPr>
          <w:rFonts w:hint="eastAsia" w:eastAsia="宋体"/>
        </w:rPr>
        <w:t>LGE</w:t>
      </w:r>
      <w:r>
        <w:rPr>
          <w:rFonts w:hint="eastAsia"/>
        </w:rPr>
        <w:t>): Defer discussion on whether to reuse legacy NR signal/channels for 6GR after RAN1 conclusion on MRSS</w:t>
      </w:r>
    </w:p>
    <w:p w14:paraId="145DDBE7">
      <w:pPr>
        <w:pStyle w:val="151"/>
        <w:numPr>
          <w:ilvl w:val="1"/>
          <w:numId w:val="4"/>
        </w:numPr>
        <w:spacing w:after="120"/>
        <w:ind w:firstLineChars="0"/>
      </w:pPr>
      <w:r>
        <w:rPr>
          <w:rFonts w:hint="eastAsia" w:eastAsia="宋体"/>
        </w:rPr>
        <w:t>P</w:t>
      </w:r>
      <w:r>
        <w:rPr>
          <w:rFonts w:hint="eastAsia"/>
        </w:rPr>
        <w:t>2 (vivo):</w:t>
      </w:r>
      <w:r>
        <w:rPr>
          <w:rFonts w:hint="eastAsia" w:eastAsia="宋体"/>
        </w:rPr>
        <w:t xml:space="preserve"> RAN4 assumes NR signals/channels (e.g., SSB) are not reused for 6GR in MRSS</w:t>
      </w:r>
    </w:p>
    <w:p w14:paraId="6FC9D634">
      <w:pPr>
        <w:pStyle w:val="151"/>
        <w:numPr>
          <w:ilvl w:val="1"/>
          <w:numId w:val="4"/>
        </w:numPr>
        <w:spacing w:after="120"/>
        <w:ind w:firstLineChars="0"/>
      </w:pPr>
      <w:r>
        <w:rPr>
          <w:rFonts w:hint="eastAsia" w:eastAsia="宋体"/>
        </w:rPr>
        <w:t>P3 (Qualcomm): Do not pursue reuse of NR reference signals for 6G UEs in MRSS channels unless the reference signals are fully aligned and this is supported by the RAN1/RAN2 system design. Increase in UE complexity and RRM requirements should be avoided</w:t>
      </w:r>
    </w:p>
    <w:p w14:paraId="2D2B739C">
      <w:pPr>
        <w:spacing w:after="120"/>
        <w:rPr>
          <w:rFonts w:eastAsia="宋体"/>
        </w:rPr>
      </w:pPr>
    </w:p>
    <w:p w14:paraId="76FEEC87">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2CC4F479">
      <w:pPr>
        <w:pStyle w:val="151"/>
        <w:numPr>
          <w:ilvl w:val="1"/>
          <w:numId w:val="4"/>
        </w:numPr>
        <w:overflowPunct/>
        <w:autoSpaceDE/>
        <w:autoSpaceDN/>
        <w:adjustRightInd/>
        <w:spacing w:after="180"/>
        <w:ind w:firstLineChars="0"/>
        <w:textAlignment w:val="auto"/>
        <w:rPr>
          <w:rFonts w:eastAsia="宋体"/>
        </w:rPr>
      </w:pPr>
      <w:r>
        <w:rPr>
          <w:rFonts w:hint="eastAsia" w:eastAsia="宋体"/>
        </w:rPr>
        <w:t>FL suggest to check whether following is agreeable:</w:t>
      </w:r>
    </w:p>
    <w:p w14:paraId="1AE3A259">
      <w:pPr>
        <w:pStyle w:val="151"/>
        <w:numPr>
          <w:ilvl w:val="2"/>
          <w:numId w:val="4"/>
        </w:numPr>
        <w:overflowPunct/>
        <w:autoSpaceDE/>
        <w:autoSpaceDN/>
        <w:adjustRightInd/>
        <w:spacing w:after="180"/>
        <w:ind w:firstLineChars="0"/>
        <w:textAlignment w:val="auto"/>
        <w:rPr>
          <w:rFonts w:eastAsia="宋体"/>
        </w:rPr>
      </w:pPr>
      <w:r>
        <w:rPr>
          <w:rFonts w:hint="eastAsia" w:eastAsia="宋体"/>
        </w:rPr>
        <w:t>Whether to reuse/share legacy NR signals/channels for 6GR is up to RAN1 decision</w:t>
      </w:r>
    </w:p>
    <w:p w14:paraId="29D7E263">
      <w:pPr>
        <w:rPr>
          <w:rFonts w:eastAsia="宋体"/>
          <w:lang w:eastAsia="ko-KR"/>
        </w:rPr>
      </w:pPr>
    </w:p>
    <w:p w14:paraId="5A14B054">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3-11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Other   </w:t>
      </w:r>
      <w:r>
        <w:rPr>
          <w:rFonts w:ascii="Times New Roman" w:hAnsi="Times New Roman"/>
          <w:b/>
          <w:bCs/>
          <w:color w:val="0070C0"/>
          <w:szCs w:val="24"/>
          <w:lang w:val="en-US"/>
        </w:rPr>
        <w:t xml:space="preserve"> </w:t>
      </w:r>
    </w:p>
    <w:p w14:paraId="66BD617A">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A5172CB">
      <w:pPr>
        <w:pStyle w:val="151"/>
        <w:numPr>
          <w:ilvl w:val="1"/>
          <w:numId w:val="4"/>
        </w:numPr>
        <w:spacing w:after="120"/>
        <w:ind w:firstLineChars="0"/>
        <w:rPr>
          <w:rFonts w:eastAsia="宋体"/>
          <w:bCs/>
        </w:rPr>
      </w:pPr>
      <w:r>
        <w:rPr>
          <w:rFonts w:hint="eastAsia" w:eastAsia="宋体"/>
          <w:bCs/>
        </w:rPr>
        <w:t>P1</w:t>
      </w:r>
      <w:r>
        <w:rPr>
          <w:rFonts w:eastAsia="宋体"/>
          <w:bCs/>
        </w:rPr>
        <w:t xml:space="preserve"> (</w:t>
      </w:r>
      <w:r>
        <w:rPr>
          <w:rFonts w:hint="eastAsia" w:eastAsia="宋体"/>
          <w:bCs/>
        </w:rPr>
        <w:t>Rakuten Mobile</w:t>
      </w:r>
      <w:r>
        <w:rPr>
          <w:rFonts w:eastAsia="宋体"/>
          <w:bCs/>
        </w:rPr>
        <w:t>)</w:t>
      </w:r>
      <w:r>
        <w:rPr>
          <w:rFonts w:hint="eastAsia" w:eastAsia="宋体"/>
          <w:bCs/>
        </w:rPr>
        <w:t xml:space="preserve">: </w:t>
      </w:r>
    </w:p>
    <w:p w14:paraId="71AD97AE">
      <w:pPr>
        <w:pStyle w:val="151"/>
        <w:numPr>
          <w:ilvl w:val="2"/>
          <w:numId w:val="4"/>
        </w:numPr>
        <w:spacing w:after="120"/>
        <w:ind w:firstLineChars="0"/>
        <w:rPr>
          <w:rFonts w:eastAsia="宋体"/>
          <w:bCs/>
        </w:rPr>
      </w:pPr>
      <w:r>
        <w:rPr>
          <w:rFonts w:hint="eastAsia" w:eastAsia="宋体"/>
          <w:bCs/>
        </w:rPr>
        <w:t>RAN4 should study low latency partition changes and fallback for MRSS. RAN4 should define RF test conditions for state changes</w:t>
      </w:r>
    </w:p>
    <w:p w14:paraId="2BA0E86C">
      <w:pPr>
        <w:pStyle w:val="151"/>
        <w:numPr>
          <w:ilvl w:val="2"/>
          <w:numId w:val="4"/>
        </w:numPr>
        <w:spacing w:after="120"/>
        <w:ind w:firstLineChars="0"/>
        <w:rPr>
          <w:rFonts w:eastAsia="宋体"/>
          <w:bCs/>
        </w:rPr>
      </w:pPr>
      <w:r>
        <w:rPr>
          <w:rFonts w:hint="eastAsia" w:eastAsia="宋体"/>
          <w:bCs/>
        </w:rPr>
        <w:t>RAN4 should study partial overlapping MRSS with different channel bandwidths. RAN4 should define RF test conditions for the internal boundary</w:t>
      </w:r>
    </w:p>
    <w:p w14:paraId="57013499">
      <w:pPr>
        <w:pStyle w:val="151"/>
        <w:numPr>
          <w:ilvl w:val="1"/>
          <w:numId w:val="4"/>
        </w:numPr>
        <w:spacing w:after="120"/>
        <w:ind w:firstLineChars="0"/>
        <w:rPr>
          <w:rFonts w:eastAsia="宋体"/>
          <w:bCs/>
        </w:rPr>
      </w:pPr>
      <w:r>
        <w:rPr>
          <w:rFonts w:hint="eastAsia" w:eastAsia="宋体"/>
          <w:bCs/>
        </w:rPr>
        <w:t>P2</w:t>
      </w:r>
      <w:r>
        <w:rPr>
          <w:rFonts w:eastAsia="宋体"/>
          <w:bCs/>
        </w:rPr>
        <w:t xml:space="preserve"> (</w:t>
      </w:r>
      <w:r>
        <w:rPr>
          <w:rFonts w:hint="eastAsia" w:eastAsia="宋体"/>
          <w:bCs/>
        </w:rPr>
        <w:t>ZTE): For the overlapping regions between 4G and 6G within the same carrier, propose to discuss and evaluate the higher co-channel interference issues due to the non-orthogonality in uplink direction</w:t>
      </w:r>
    </w:p>
    <w:p w14:paraId="644BC8B7">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4A600D57">
      <w:pPr>
        <w:pStyle w:val="151"/>
        <w:numPr>
          <w:ilvl w:val="1"/>
          <w:numId w:val="4"/>
        </w:numPr>
        <w:overflowPunct/>
        <w:autoSpaceDE/>
        <w:autoSpaceDN/>
        <w:adjustRightInd/>
        <w:spacing w:after="180"/>
        <w:ind w:firstLineChars="0"/>
        <w:textAlignment w:val="auto"/>
        <w:rPr>
          <w:rFonts w:eastAsia="宋体"/>
        </w:rPr>
      </w:pPr>
      <w:r>
        <w:rPr>
          <w:rFonts w:hint="eastAsia" w:eastAsia="宋体"/>
        </w:rPr>
        <w:t>Discuss the proposal</w:t>
      </w:r>
      <w:r>
        <w:rPr>
          <w:rFonts w:hint="eastAsia" w:eastAsia="宋体"/>
          <w:lang w:val="en-US" w:eastAsia="zh-CN"/>
        </w:rPr>
        <w:t>s</w:t>
      </w:r>
    </w:p>
    <w:p w14:paraId="61EC9BEB">
      <w:pPr>
        <w:spacing w:after="120"/>
        <w:rPr>
          <w:rFonts w:eastAsia="宋体"/>
        </w:rPr>
      </w:pPr>
    </w:p>
    <w:p w14:paraId="316B27E8">
      <w:pPr>
        <w:rPr>
          <w:rFonts w:eastAsia="宋体"/>
          <w:lang w:eastAsia="ko-KR"/>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Mincho">
    <w:altName w:val="Yu Gothic UI Semilight"/>
    <w:panose1 w:val="02020400000000000000"/>
    <w:charset w:val="80"/>
    <w:family w:val="roman"/>
    <w:pitch w:val="default"/>
    <w:sig w:usb0="00000000" w:usb1="00000000" w:usb2="00000012" w:usb3="00000000" w:csb0="0002009F" w:csb1="00000000"/>
  </w:font>
  <w:font w:name="Arial Unicode MS">
    <w:altName w:val="Arial"/>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游明朝">
    <w:altName w:val="Yu Gothic UI Semilight"/>
    <w:panose1 w:val="020204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AC4508"/>
    <w:multiLevelType w:val="multilevel"/>
    <w:tmpl w:val="35AC450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b w:val="0"/>
        <w:bCs/>
        <w:color w:val="auto"/>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
    <w:nsid w:val="46B43B9D"/>
    <w:multiLevelType w:val="multilevel"/>
    <w:tmpl w:val="46B43B9D"/>
    <w:lvl w:ilvl="0" w:tentative="0">
      <w:start w:val="1"/>
      <w:numFmt w:val="decimal"/>
      <w:pStyle w:val="172"/>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4D6E3167"/>
    <w:multiLevelType w:val="multilevel"/>
    <w:tmpl w:val="4D6E3167"/>
    <w:lvl w:ilvl="0" w:tentative="0">
      <w:start w:val="1"/>
      <w:numFmt w:val="decimal"/>
      <w:pStyle w:val="163"/>
      <w:suff w:val="space"/>
      <w:lvlText w:val="Proposal #%1:"/>
      <w:lvlJc w:val="left"/>
      <w:pPr>
        <w:ind w:left="230" w:hanging="360"/>
      </w:pPr>
      <w:rPr>
        <w:rFonts w:hint="default" w:ascii="Times New Roman" w:hAnsi="Times New Roman"/>
        <w:b w:val="0"/>
        <w:i w:val="0"/>
        <w:color w:val="auto"/>
        <w:sz w:val="20"/>
      </w:rPr>
    </w:lvl>
    <w:lvl w:ilvl="1" w:tentative="0">
      <w:start w:val="1"/>
      <w:numFmt w:val="lowerLetter"/>
      <w:lvlText w:val="%2."/>
      <w:lvlJc w:val="left"/>
      <w:pPr>
        <w:tabs>
          <w:tab w:val="left" w:pos="-840"/>
        </w:tabs>
        <w:ind w:left="240" w:hanging="360"/>
      </w:pPr>
    </w:lvl>
    <w:lvl w:ilvl="2" w:tentative="0">
      <w:start w:val="1"/>
      <w:numFmt w:val="lowerRoman"/>
      <w:lvlText w:val="%3."/>
      <w:lvlJc w:val="right"/>
      <w:pPr>
        <w:tabs>
          <w:tab w:val="left" w:pos="-840"/>
        </w:tabs>
        <w:ind w:left="960" w:hanging="180"/>
      </w:pPr>
    </w:lvl>
    <w:lvl w:ilvl="3" w:tentative="0">
      <w:start w:val="1"/>
      <w:numFmt w:val="decimal"/>
      <w:lvlText w:val="%4."/>
      <w:lvlJc w:val="left"/>
      <w:pPr>
        <w:tabs>
          <w:tab w:val="left" w:pos="-840"/>
        </w:tabs>
        <w:ind w:left="1680" w:hanging="360"/>
      </w:pPr>
    </w:lvl>
    <w:lvl w:ilvl="4" w:tentative="0">
      <w:start w:val="1"/>
      <w:numFmt w:val="lowerLetter"/>
      <w:lvlText w:val="%5."/>
      <w:lvlJc w:val="left"/>
      <w:pPr>
        <w:tabs>
          <w:tab w:val="left" w:pos="-840"/>
        </w:tabs>
        <w:ind w:left="2400" w:hanging="360"/>
      </w:pPr>
    </w:lvl>
    <w:lvl w:ilvl="5" w:tentative="0">
      <w:start w:val="1"/>
      <w:numFmt w:val="lowerRoman"/>
      <w:lvlText w:val="%6."/>
      <w:lvlJc w:val="right"/>
      <w:pPr>
        <w:tabs>
          <w:tab w:val="left" w:pos="-840"/>
        </w:tabs>
        <w:ind w:left="3120" w:hanging="180"/>
      </w:pPr>
    </w:lvl>
    <w:lvl w:ilvl="6" w:tentative="0">
      <w:start w:val="1"/>
      <w:numFmt w:val="decimal"/>
      <w:lvlText w:val="%7."/>
      <w:lvlJc w:val="left"/>
      <w:pPr>
        <w:tabs>
          <w:tab w:val="left" w:pos="-840"/>
        </w:tabs>
        <w:ind w:left="3840" w:hanging="360"/>
      </w:pPr>
    </w:lvl>
    <w:lvl w:ilvl="7" w:tentative="0">
      <w:start w:val="1"/>
      <w:numFmt w:val="lowerLetter"/>
      <w:lvlText w:val="%8."/>
      <w:lvlJc w:val="left"/>
      <w:pPr>
        <w:tabs>
          <w:tab w:val="left" w:pos="-840"/>
        </w:tabs>
        <w:ind w:left="4560" w:hanging="360"/>
      </w:pPr>
    </w:lvl>
    <w:lvl w:ilvl="8" w:tentative="0">
      <w:start w:val="1"/>
      <w:numFmt w:val="lowerRoman"/>
      <w:lvlText w:val="%9."/>
      <w:lvlJc w:val="right"/>
      <w:pPr>
        <w:tabs>
          <w:tab w:val="left" w:pos="-840"/>
        </w:tabs>
        <w:ind w:left="5280" w:hanging="180"/>
      </w:pPr>
    </w:lvl>
  </w:abstractNum>
  <w:abstractNum w:abstractNumId="4">
    <w:nsid w:val="58B73482"/>
    <w:multiLevelType w:val="multilevel"/>
    <w:tmpl w:val="58B7348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65BC1ED5"/>
    <w:multiLevelType w:val="multilevel"/>
    <w:tmpl w:val="65BC1ED5"/>
    <w:lvl w:ilvl="0" w:tentative="0">
      <w:start w:val="1"/>
      <w:numFmt w:val="lowerLetter"/>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448E"/>
    <w:rsid w:val="00105454"/>
    <w:rsid w:val="00105603"/>
    <w:rsid w:val="00105DFD"/>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572C"/>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57A8"/>
    <w:rsid w:val="0016617D"/>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040"/>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04F"/>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1A0E"/>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0DD1"/>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6CBB"/>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5E09"/>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5893"/>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60"/>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47EC2"/>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98C"/>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F1335"/>
    <w:rsid w:val="008F293F"/>
    <w:rsid w:val="008F4DD1"/>
    <w:rsid w:val="008F5AB5"/>
    <w:rsid w:val="008F6056"/>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2505"/>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57BD"/>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5D8"/>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361F"/>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D01AE"/>
    <w:rsid w:val="00AD0558"/>
    <w:rsid w:val="00AD24AB"/>
    <w:rsid w:val="00AD2647"/>
    <w:rsid w:val="00AD3DF6"/>
    <w:rsid w:val="00AD5989"/>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6E2A"/>
    <w:rsid w:val="00B079B4"/>
    <w:rsid w:val="00B1148F"/>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1E19"/>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5E55"/>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4926"/>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21A6"/>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2A0"/>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2E1E"/>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54A"/>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132E81"/>
    <w:rsid w:val="0131747F"/>
    <w:rsid w:val="01625775"/>
    <w:rsid w:val="018B7BC6"/>
    <w:rsid w:val="01DD0CBF"/>
    <w:rsid w:val="01F0403A"/>
    <w:rsid w:val="0205655E"/>
    <w:rsid w:val="022D0493"/>
    <w:rsid w:val="024C5866"/>
    <w:rsid w:val="02653653"/>
    <w:rsid w:val="02EE615D"/>
    <w:rsid w:val="03076F74"/>
    <w:rsid w:val="03125417"/>
    <w:rsid w:val="032B39EB"/>
    <w:rsid w:val="03502CFD"/>
    <w:rsid w:val="039939F3"/>
    <w:rsid w:val="039D3857"/>
    <w:rsid w:val="039E635A"/>
    <w:rsid w:val="03BC36B1"/>
    <w:rsid w:val="045851A0"/>
    <w:rsid w:val="050730AD"/>
    <w:rsid w:val="054D2B43"/>
    <w:rsid w:val="056B59A4"/>
    <w:rsid w:val="056E3078"/>
    <w:rsid w:val="05A604CB"/>
    <w:rsid w:val="05EB00C3"/>
    <w:rsid w:val="061D0B88"/>
    <w:rsid w:val="061E541A"/>
    <w:rsid w:val="0648140A"/>
    <w:rsid w:val="06701ABF"/>
    <w:rsid w:val="06B255BD"/>
    <w:rsid w:val="06DB44D3"/>
    <w:rsid w:val="072677EB"/>
    <w:rsid w:val="0760215E"/>
    <w:rsid w:val="0765096C"/>
    <w:rsid w:val="07964B2A"/>
    <w:rsid w:val="07EF4010"/>
    <w:rsid w:val="080E352C"/>
    <w:rsid w:val="08464A1F"/>
    <w:rsid w:val="08903B99"/>
    <w:rsid w:val="08B03DC8"/>
    <w:rsid w:val="08C84E45"/>
    <w:rsid w:val="08EB524D"/>
    <w:rsid w:val="08EE7D90"/>
    <w:rsid w:val="08FC1E25"/>
    <w:rsid w:val="09002B96"/>
    <w:rsid w:val="092F1B1B"/>
    <w:rsid w:val="095B4567"/>
    <w:rsid w:val="096F3207"/>
    <w:rsid w:val="09B052F6"/>
    <w:rsid w:val="09C63C16"/>
    <w:rsid w:val="09CB187F"/>
    <w:rsid w:val="09E45CDE"/>
    <w:rsid w:val="09EF44EC"/>
    <w:rsid w:val="09FE6A47"/>
    <w:rsid w:val="0A2B60CA"/>
    <w:rsid w:val="0A83121E"/>
    <w:rsid w:val="0A876FC3"/>
    <w:rsid w:val="0A9F1191"/>
    <w:rsid w:val="0AAE63C6"/>
    <w:rsid w:val="0AD7716B"/>
    <w:rsid w:val="0ADB07A1"/>
    <w:rsid w:val="0AE61AEF"/>
    <w:rsid w:val="0AF85170"/>
    <w:rsid w:val="0B191045"/>
    <w:rsid w:val="0B64329E"/>
    <w:rsid w:val="0B911F88"/>
    <w:rsid w:val="0BAF0CC6"/>
    <w:rsid w:val="0BBD1B53"/>
    <w:rsid w:val="0C0B70D6"/>
    <w:rsid w:val="0C253AD2"/>
    <w:rsid w:val="0C3C3B7A"/>
    <w:rsid w:val="0C474541"/>
    <w:rsid w:val="0C855D18"/>
    <w:rsid w:val="0CA46D27"/>
    <w:rsid w:val="0CEB5B93"/>
    <w:rsid w:val="0D4A169E"/>
    <w:rsid w:val="0D5549F5"/>
    <w:rsid w:val="0D8A1BD2"/>
    <w:rsid w:val="0DC331A1"/>
    <w:rsid w:val="0DC71BA8"/>
    <w:rsid w:val="0E4D51E2"/>
    <w:rsid w:val="0E9A3205"/>
    <w:rsid w:val="0EBB2F3F"/>
    <w:rsid w:val="0EC465C7"/>
    <w:rsid w:val="0EE933C8"/>
    <w:rsid w:val="0F581039"/>
    <w:rsid w:val="0F5A453C"/>
    <w:rsid w:val="0F8F73A3"/>
    <w:rsid w:val="0FAB7EF7"/>
    <w:rsid w:val="0FFB40EA"/>
    <w:rsid w:val="106539BD"/>
    <w:rsid w:val="106F3E53"/>
    <w:rsid w:val="10725009"/>
    <w:rsid w:val="107E469F"/>
    <w:rsid w:val="10A9267A"/>
    <w:rsid w:val="10CF0651"/>
    <w:rsid w:val="10D95CB2"/>
    <w:rsid w:val="10F041A7"/>
    <w:rsid w:val="11620195"/>
    <w:rsid w:val="11DD2EDC"/>
    <w:rsid w:val="11E938F1"/>
    <w:rsid w:val="122468D8"/>
    <w:rsid w:val="12264AF2"/>
    <w:rsid w:val="122F4065"/>
    <w:rsid w:val="12371157"/>
    <w:rsid w:val="125819A7"/>
    <w:rsid w:val="12633099"/>
    <w:rsid w:val="12D77323"/>
    <w:rsid w:val="12DE7681"/>
    <w:rsid w:val="12EC255A"/>
    <w:rsid w:val="12F7500F"/>
    <w:rsid w:val="138E1A23"/>
    <w:rsid w:val="13BC126E"/>
    <w:rsid w:val="13F42529"/>
    <w:rsid w:val="1444244B"/>
    <w:rsid w:val="1456146C"/>
    <w:rsid w:val="147C16AC"/>
    <w:rsid w:val="14811BAC"/>
    <w:rsid w:val="14815698"/>
    <w:rsid w:val="14D93FE7"/>
    <w:rsid w:val="15154010"/>
    <w:rsid w:val="15590B25"/>
    <w:rsid w:val="15737AE9"/>
    <w:rsid w:val="15A90E19"/>
    <w:rsid w:val="15CD1628"/>
    <w:rsid w:val="15D26B3D"/>
    <w:rsid w:val="1602720D"/>
    <w:rsid w:val="160D52BA"/>
    <w:rsid w:val="163A6417"/>
    <w:rsid w:val="16404810"/>
    <w:rsid w:val="16566238"/>
    <w:rsid w:val="166B3988"/>
    <w:rsid w:val="166B60CA"/>
    <w:rsid w:val="16B45E26"/>
    <w:rsid w:val="16E96704"/>
    <w:rsid w:val="171271B8"/>
    <w:rsid w:val="17402908"/>
    <w:rsid w:val="17552D32"/>
    <w:rsid w:val="177C7630"/>
    <w:rsid w:val="17B246DF"/>
    <w:rsid w:val="17D8582B"/>
    <w:rsid w:val="184E6AEE"/>
    <w:rsid w:val="184F676E"/>
    <w:rsid w:val="18833745"/>
    <w:rsid w:val="189C3AAC"/>
    <w:rsid w:val="18EB43EE"/>
    <w:rsid w:val="19191C06"/>
    <w:rsid w:val="193538EC"/>
    <w:rsid w:val="19484C04"/>
    <w:rsid w:val="19553A9D"/>
    <w:rsid w:val="19771D42"/>
    <w:rsid w:val="19886047"/>
    <w:rsid w:val="1A5439C0"/>
    <w:rsid w:val="1A57761F"/>
    <w:rsid w:val="1A734275"/>
    <w:rsid w:val="1A913825"/>
    <w:rsid w:val="1ABF1CE7"/>
    <w:rsid w:val="1AC963DB"/>
    <w:rsid w:val="1AD61769"/>
    <w:rsid w:val="1B124510"/>
    <w:rsid w:val="1B7E3A40"/>
    <w:rsid w:val="1B9C29A6"/>
    <w:rsid w:val="1C2577FD"/>
    <w:rsid w:val="1C6C4030"/>
    <w:rsid w:val="1C7A752E"/>
    <w:rsid w:val="1CAA327C"/>
    <w:rsid w:val="1D1B509F"/>
    <w:rsid w:val="1D445D2D"/>
    <w:rsid w:val="1D4470A4"/>
    <w:rsid w:val="1DA91839"/>
    <w:rsid w:val="1DB34347"/>
    <w:rsid w:val="1E5D4FF0"/>
    <w:rsid w:val="1E7B6B0A"/>
    <w:rsid w:val="1EA57FA7"/>
    <w:rsid w:val="1ECD7650"/>
    <w:rsid w:val="1ED11BB1"/>
    <w:rsid w:val="1EEB314A"/>
    <w:rsid w:val="1F054EDF"/>
    <w:rsid w:val="1F32547F"/>
    <w:rsid w:val="1F7D6BD5"/>
    <w:rsid w:val="1FA215F4"/>
    <w:rsid w:val="1FB72055"/>
    <w:rsid w:val="1FC73662"/>
    <w:rsid w:val="2009009E"/>
    <w:rsid w:val="204D3C8B"/>
    <w:rsid w:val="20525F14"/>
    <w:rsid w:val="20A36C18"/>
    <w:rsid w:val="20AC5329"/>
    <w:rsid w:val="20CD585E"/>
    <w:rsid w:val="21067B13"/>
    <w:rsid w:val="21132D32"/>
    <w:rsid w:val="21B34857"/>
    <w:rsid w:val="21DB7902"/>
    <w:rsid w:val="22050DDE"/>
    <w:rsid w:val="220B2CE7"/>
    <w:rsid w:val="220E3C6C"/>
    <w:rsid w:val="226508ED"/>
    <w:rsid w:val="228D1FBC"/>
    <w:rsid w:val="22F93B60"/>
    <w:rsid w:val="23143199"/>
    <w:rsid w:val="23253B69"/>
    <w:rsid w:val="232C5F7F"/>
    <w:rsid w:val="23434FF8"/>
    <w:rsid w:val="234A3673"/>
    <w:rsid w:val="234F6FD2"/>
    <w:rsid w:val="23C27E3A"/>
    <w:rsid w:val="23DD25EA"/>
    <w:rsid w:val="23EA577B"/>
    <w:rsid w:val="241F2752"/>
    <w:rsid w:val="244B3216"/>
    <w:rsid w:val="24774B84"/>
    <w:rsid w:val="24A600AD"/>
    <w:rsid w:val="24F450AB"/>
    <w:rsid w:val="250174C1"/>
    <w:rsid w:val="256107E0"/>
    <w:rsid w:val="25AC60C6"/>
    <w:rsid w:val="25B6156F"/>
    <w:rsid w:val="25EA2CC2"/>
    <w:rsid w:val="25FA68C7"/>
    <w:rsid w:val="26185D90"/>
    <w:rsid w:val="266235BB"/>
    <w:rsid w:val="267B5F8E"/>
    <w:rsid w:val="26B452BC"/>
    <w:rsid w:val="26D95574"/>
    <w:rsid w:val="26EF2570"/>
    <w:rsid w:val="26FB67A0"/>
    <w:rsid w:val="27252C3F"/>
    <w:rsid w:val="27305558"/>
    <w:rsid w:val="27571722"/>
    <w:rsid w:val="27936F44"/>
    <w:rsid w:val="27AE736E"/>
    <w:rsid w:val="27E47F0A"/>
    <w:rsid w:val="27F84FA1"/>
    <w:rsid w:val="28036C28"/>
    <w:rsid w:val="284807A8"/>
    <w:rsid w:val="284F02AF"/>
    <w:rsid w:val="2852391B"/>
    <w:rsid w:val="28603DD9"/>
    <w:rsid w:val="28FD0F0D"/>
    <w:rsid w:val="294D0EDE"/>
    <w:rsid w:val="295B586D"/>
    <w:rsid w:val="29885BA0"/>
    <w:rsid w:val="2A16531B"/>
    <w:rsid w:val="2A4B72FB"/>
    <w:rsid w:val="2A6734A6"/>
    <w:rsid w:val="2A8C7B45"/>
    <w:rsid w:val="2A932366"/>
    <w:rsid w:val="2ACC2D7E"/>
    <w:rsid w:val="2B054C24"/>
    <w:rsid w:val="2B085BA8"/>
    <w:rsid w:val="2B1D3D8A"/>
    <w:rsid w:val="2B4E31AB"/>
    <w:rsid w:val="2B795EE5"/>
    <w:rsid w:val="2BA20325"/>
    <w:rsid w:val="2BEA550D"/>
    <w:rsid w:val="2C416E1D"/>
    <w:rsid w:val="2C882884"/>
    <w:rsid w:val="2C996564"/>
    <w:rsid w:val="2CAF7EA7"/>
    <w:rsid w:val="2D1278E5"/>
    <w:rsid w:val="2D136F02"/>
    <w:rsid w:val="2D964B2C"/>
    <w:rsid w:val="2DB23588"/>
    <w:rsid w:val="2DBA305A"/>
    <w:rsid w:val="2DD65765"/>
    <w:rsid w:val="2DE5725A"/>
    <w:rsid w:val="2DEC7614"/>
    <w:rsid w:val="2E772AAD"/>
    <w:rsid w:val="2E7A20F2"/>
    <w:rsid w:val="2E7C0A53"/>
    <w:rsid w:val="2EFE7BB4"/>
    <w:rsid w:val="2F061C46"/>
    <w:rsid w:val="2F46011B"/>
    <w:rsid w:val="2F7123A2"/>
    <w:rsid w:val="2F754991"/>
    <w:rsid w:val="2F78510B"/>
    <w:rsid w:val="2F920F5B"/>
    <w:rsid w:val="305A678A"/>
    <w:rsid w:val="3097043A"/>
    <w:rsid w:val="309C64CF"/>
    <w:rsid w:val="30B43B75"/>
    <w:rsid w:val="310216F6"/>
    <w:rsid w:val="315E3BB3"/>
    <w:rsid w:val="3198001B"/>
    <w:rsid w:val="31A77C86"/>
    <w:rsid w:val="31C57318"/>
    <w:rsid w:val="31D616CE"/>
    <w:rsid w:val="31D95ED6"/>
    <w:rsid w:val="31FA4DF7"/>
    <w:rsid w:val="31FB7E20"/>
    <w:rsid w:val="320831A2"/>
    <w:rsid w:val="328E4AED"/>
    <w:rsid w:val="3295408B"/>
    <w:rsid w:val="32E5393F"/>
    <w:rsid w:val="32EA3ECF"/>
    <w:rsid w:val="33150AD4"/>
    <w:rsid w:val="3317335F"/>
    <w:rsid w:val="33563871"/>
    <w:rsid w:val="33C1473F"/>
    <w:rsid w:val="33C259F7"/>
    <w:rsid w:val="33D91FB1"/>
    <w:rsid w:val="33F90D25"/>
    <w:rsid w:val="34066D07"/>
    <w:rsid w:val="34071A42"/>
    <w:rsid w:val="340F0DAE"/>
    <w:rsid w:val="342D4993"/>
    <w:rsid w:val="3457176D"/>
    <w:rsid w:val="34FD0D43"/>
    <w:rsid w:val="350608B2"/>
    <w:rsid w:val="35232A3B"/>
    <w:rsid w:val="35245E58"/>
    <w:rsid w:val="3553337E"/>
    <w:rsid w:val="35A65B28"/>
    <w:rsid w:val="35B055B7"/>
    <w:rsid w:val="35F44A12"/>
    <w:rsid w:val="35FE6771"/>
    <w:rsid w:val="3616624B"/>
    <w:rsid w:val="361D12AB"/>
    <w:rsid w:val="365339BB"/>
    <w:rsid w:val="3656741B"/>
    <w:rsid w:val="36904890"/>
    <w:rsid w:val="36CE1C58"/>
    <w:rsid w:val="36DA3A0A"/>
    <w:rsid w:val="36DD54CD"/>
    <w:rsid w:val="36EE0988"/>
    <w:rsid w:val="3720417F"/>
    <w:rsid w:val="376D797C"/>
    <w:rsid w:val="376F7223"/>
    <w:rsid w:val="37705203"/>
    <w:rsid w:val="37A21255"/>
    <w:rsid w:val="37AB37BE"/>
    <w:rsid w:val="37C10485"/>
    <w:rsid w:val="37E92B87"/>
    <w:rsid w:val="37EA1649"/>
    <w:rsid w:val="384D1F8C"/>
    <w:rsid w:val="388B11D3"/>
    <w:rsid w:val="38D160C4"/>
    <w:rsid w:val="390F33C2"/>
    <w:rsid w:val="392B32DA"/>
    <w:rsid w:val="394878BA"/>
    <w:rsid w:val="395C5CA8"/>
    <w:rsid w:val="396D5F42"/>
    <w:rsid w:val="39957106"/>
    <w:rsid w:val="39B66291"/>
    <w:rsid w:val="39D625CD"/>
    <w:rsid w:val="3A002A5F"/>
    <w:rsid w:val="3A01457F"/>
    <w:rsid w:val="3A174CCF"/>
    <w:rsid w:val="3A19211C"/>
    <w:rsid w:val="3A1A2BE3"/>
    <w:rsid w:val="3A2E5B86"/>
    <w:rsid w:val="3A475F84"/>
    <w:rsid w:val="3A4F0B5C"/>
    <w:rsid w:val="3A64044D"/>
    <w:rsid w:val="3ACF5B89"/>
    <w:rsid w:val="3AD10E32"/>
    <w:rsid w:val="3AD14E21"/>
    <w:rsid w:val="3B011642"/>
    <w:rsid w:val="3B491FD0"/>
    <w:rsid w:val="3C034C82"/>
    <w:rsid w:val="3C3C08E3"/>
    <w:rsid w:val="3C56470C"/>
    <w:rsid w:val="3C746060"/>
    <w:rsid w:val="3C8556B4"/>
    <w:rsid w:val="3C8A2903"/>
    <w:rsid w:val="3CC60243"/>
    <w:rsid w:val="3CCF304A"/>
    <w:rsid w:val="3CEE0102"/>
    <w:rsid w:val="3D6A3373"/>
    <w:rsid w:val="3D97091B"/>
    <w:rsid w:val="3DB3328A"/>
    <w:rsid w:val="3DD34EFD"/>
    <w:rsid w:val="3E666CAA"/>
    <w:rsid w:val="3E9A5940"/>
    <w:rsid w:val="3EAD048F"/>
    <w:rsid w:val="3ECF6099"/>
    <w:rsid w:val="3EF87DD9"/>
    <w:rsid w:val="3F314632"/>
    <w:rsid w:val="3F47265B"/>
    <w:rsid w:val="3FD341E0"/>
    <w:rsid w:val="401E3791"/>
    <w:rsid w:val="4056459D"/>
    <w:rsid w:val="406063DD"/>
    <w:rsid w:val="40620A2E"/>
    <w:rsid w:val="406A1094"/>
    <w:rsid w:val="408B24EB"/>
    <w:rsid w:val="40975C86"/>
    <w:rsid w:val="40BC23C2"/>
    <w:rsid w:val="415D593F"/>
    <w:rsid w:val="41647357"/>
    <w:rsid w:val="41F10240"/>
    <w:rsid w:val="41F52F03"/>
    <w:rsid w:val="41FB2D4E"/>
    <w:rsid w:val="42007020"/>
    <w:rsid w:val="424D3A73"/>
    <w:rsid w:val="4265277D"/>
    <w:rsid w:val="429B3DB9"/>
    <w:rsid w:val="42CD30A6"/>
    <w:rsid w:val="42D33AFF"/>
    <w:rsid w:val="42F97CA9"/>
    <w:rsid w:val="43441DEB"/>
    <w:rsid w:val="434901A8"/>
    <w:rsid w:val="436B1258"/>
    <w:rsid w:val="43BF58B2"/>
    <w:rsid w:val="44023D84"/>
    <w:rsid w:val="44484861"/>
    <w:rsid w:val="448F1D4D"/>
    <w:rsid w:val="452B4CA6"/>
    <w:rsid w:val="454E1E40"/>
    <w:rsid w:val="45520847"/>
    <w:rsid w:val="45AB1717"/>
    <w:rsid w:val="45B253E8"/>
    <w:rsid w:val="45D71D2E"/>
    <w:rsid w:val="464B42E2"/>
    <w:rsid w:val="467B1CBE"/>
    <w:rsid w:val="46C82A81"/>
    <w:rsid w:val="46C92F6B"/>
    <w:rsid w:val="46D02D13"/>
    <w:rsid w:val="470C3600"/>
    <w:rsid w:val="474E196D"/>
    <w:rsid w:val="481948B9"/>
    <w:rsid w:val="481D433B"/>
    <w:rsid w:val="4831208E"/>
    <w:rsid w:val="48403870"/>
    <w:rsid w:val="48516BC2"/>
    <w:rsid w:val="489522B0"/>
    <w:rsid w:val="48DE6819"/>
    <w:rsid w:val="48F8268A"/>
    <w:rsid w:val="49184C88"/>
    <w:rsid w:val="49535FE7"/>
    <w:rsid w:val="49896373"/>
    <w:rsid w:val="49A14359"/>
    <w:rsid w:val="49A3785C"/>
    <w:rsid w:val="49FA572B"/>
    <w:rsid w:val="4A0122E3"/>
    <w:rsid w:val="4A291019"/>
    <w:rsid w:val="4A7638DA"/>
    <w:rsid w:val="4A803E08"/>
    <w:rsid w:val="4AA02CC6"/>
    <w:rsid w:val="4AA40703"/>
    <w:rsid w:val="4AB9626F"/>
    <w:rsid w:val="4ADE75E4"/>
    <w:rsid w:val="4AE77D7F"/>
    <w:rsid w:val="4AF133BB"/>
    <w:rsid w:val="4AF96B7E"/>
    <w:rsid w:val="4B22605E"/>
    <w:rsid w:val="4B5F0E37"/>
    <w:rsid w:val="4B9259F4"/>
    <w:rsid w:val="4BC00F91"/>
    <w:rsid w:val="4BD75989"/>
    <w:rsid w:val="4BEF75FA"/>
    <w:rsid w:val="4C721BF8"/>
    <w:rsid w:val="4C862E17"/>
    <w:rsid w:val="4CA30BBC"/>
    <w:rsid w:val="4CA36089"/>
    <w:rsid w:val="4CA76BCF"/>
    <w:rsid w:val="4CB848EB"/>
    <w:rsid w:val="4CDC3826"/>
    <w:rsid w:val="4D07299C"/>
    <w:rsid w:val="4D471771"/>
    <w:rsid w:val="4D646055"/>
    <w:rsid w:val="4DF8697D"/>
    <w:rsid w:val="4E14406E"/>
    <w:rsid w:val="4E176BBA"/>
    <w:rsid w:val="4E434F00"/>
    <w:rsid w:val="4E501189"/>
    <w:rsid w:val="4E5E6317"/>
    <w:rsid w:val="4E711839"/>
    <w:rsid w:val="4E925476"/>
    <w:rsid w:val="4EEF258A"/>
    <w:rsid w:val="4EFF4282"/>
    <w:rsid w:val="4F0C128C"/>
    <w:rsid w:val="4F560A37"/>
    <w:rsid w:val="4F7C71FA"/>
    <w:rsid w:val="4FC15B68"/>
    <w:rsid w:val="4FC77A71"/>
    <w:rsid w:val="4FE60326"/>
    <w:rsid w:val="4FE716D9"/>
    <w:rsid w:val="506E316E"/>
    <w:rsid w:val="508A77AF"/>
    <w:rsid w:val="509129BD"/>
    <w:rsid w:val="50AA7C6B"/>
    <w:rsid w:val="50D95CC9"/>
    <w:rsid w:val="50DA38D6"/>
    <w:rsid w:val="50E67EC9"/>
    <w:rsid w:val="50FA49A4"/>
    <w:rsid w:val="51123102"/>
    <w:rsid w:val="51385D8D"/>
    <w:rsid w:val="515D5589"/>
    <w:rsid w:val="51BE389E"/>
    <w:rsid w:val="51FB5829"/>
    <w:rsid w:val="521C24C4"/>
    <w:rsid w:val="528A0579"/>
    <w:rsid w:val="52960AED"/>
    <w:rsid w:val="52973A21"/>
    <w:rsid w:val="52AB0AAE"/>
    <w:rsid w:val="52FF314E"/>
    <w:rsid w:val="535C5E25"/>
    <w:rsid w:val="53725147"/>
    <w:rsid w:val="53B939D8"/>
    <w:rsid w:val="53F72CCF"/>
    <w:rsid w:val="54163583"/>
    <w:rsid w:val="541F3870"/>
    <w:rsid w:val="54460B5D"/>
    <w:rsid w:val="544B3184"/>
    <w:rsid w:val="54B54386"/>
    <w:rsid w:val="54BB6290"/>
    <w:rsid w:val="54D526BD"/>
    <w:rsid w:val="54FC257C"/>
    <w:rsid w:val="55802B56"/>
    <w:rsid w:val="559B7C05"/>
    <w:rsid w:val="55E55977"/>
    <w:rsid w:val="55F830AD"/>
    <w:rsid w:val="567C4BF1"/>
    <w:rsid w:val="56820D68"/>
    <w:rsid w:val="569752EE"/>
    <w:rsid w:val="56C338E1"/>
    <w:rsid w:val="56FA6C77"/>
    <w:rsid w:val="57081358"/>
    <w:rsid w:val="573F74A9"/>
    <w:rsid w:val="575C2093"/>
    <w:rsid w:val="5761344C"/>
    <w:rsid w:val="57655FF4"/>
    <w:rsid w:val="578543DA"/>
    <w:rsid w:val="57936D3D"/>
    <w:rsid w:val="57944A19"/>
    <w:rsid w:val="57AB0B61"/>
    <w:rsid w:val="57C03085"/>
    <w:rsid w:val="57F219F1"/>
    <w:rsid w:val="58422359"/>
    <w:rsid w:val="58495567"/>
    <w:rsid w:val="58567FA2"/>
    <w:rsid w:val="58751F4E"/>
    <w:rsid w:val="58807FF8"/>
    <w:rsid w:val="5897543F"/>
    <w:rsid w:val="58AC4AFD"/>
    <w:rsid w:val="590B7824"/>
    <w:rsid w:val="591511D9"/>
    <w:rsid w:val="592D72FD"/>
    <w:rsid w:val="59635E70"/>
    <w:rsid w:val="59C67F57"/>
    <w:rsid w:val="59DA7A3E"/>
    <w:rsid w:val="59EA4C93"/>
    <w:rsid w:val="5A1E2996"/>
    <w:rsid w:val="5A2E66EC"/>
    <w:rsid w:val="5A5A108A"/>
    <w:rsid w:val="5A6402AF"/>
    <w:rsid w:val="5A665815"/>
    <w:rsid w:val="5A6E7F50"/>
    <w:rsid w:val="5A781F79"/>
    <w:rsid w:val="5A8C37DE"/>
    <w:rsid w:val="5B045606"/>
    <w:rsid w:val="5B164CCF"/>
    <w:rsid w:val="5B193614"/>
    <w:rsid w:val="5B1B67A7"/>
    <w:rsid w:val="5B2C58C9"/>
    <w:rsid w:val="5B394FE8"/>
    <w:rsid w:val="5B3F52CD"/>
    <w:rsid w:val="5B6510ED"/>
    <w:rsid w:val="5B8B6467"/>
    <w:rsid w:val="5BA33C64"/>
    <w:rsid w:val="5BAE36B3"/>
    <w:rsid w:val="5BBB710D"/>
    <w:rsid w:val="5BD51C60"/>
    <w:rsid w:val="5C0A1242"/>
    <w:rsid w:val="5C266F91"/>
    <w:rsid w:val="5C440B3C"/>
    <w:rsid w:val="5C837D51"/>
    <w:rsid w:val="5C901178"/>
    <w:rsid w:val="5C907A04"/>
    <w:rsid w:val="5CB32C58"/>
    <w:rsid w:val="5CB36BF9"/>
    <w:rsid w:val="5CB85D2B"/>
    <w:rsid w:val="5CE6025C"/>
    <w:rsid w:val="5CF95466"/>
    <w:rsid w:val="5D30277E"/>
    <w:rsid w:val="5D3E3A06"/>
    <w:rsid w:val="5D477D62"/>
    <w:rsid w:val="5D700D5D"/>
    <w:rsid w:val="5D834128"/>
    <w:rsid w:val="5DA55924"/>
    <w:rsid w:val="5DA62130"/>
    <w:rsid w:val="5DAE4240"/>
    <w:rsid w:val="5DD60701"/>
    <w:rsid w:val="5DDB10B4"/>
    <w:rsid w:val="5E0B061D"/>
    <w:rsid w:val="5E456633"/>
    <w:rsid w:val="5E5E2A1A"/>
    <w:rsid w:val="5E6B7484"/>
    <w:rsid w:val="5E7B0A55"/>
    <w:rsid w:val="5E9E5133"/>
    <w:rsid w:val="5ED9237F"/>
    <w:rsid w:val="5F321771"/>
    <w:rsid w:val="5F482B61"/>
    <w:rsid w:val="5F5260E7"/>
    <w:rsid w:val="5FAC7002"/>
    <w:rsid w:val="5FF5420C"/>
    <w:rsid w:val="60190653"/>
    <w:rsid w:val="60437128"/>
    <w:rsid w:val="605F3847"/>
    <w:rsid w:val="6075370B"/>
    <w:rsid w:val="60D91FF3"/>
    <w:rsid w:val="60EE0CE3"/>
    <w:rsid w:val="61150A96"/>
    <w:rsid w:val="61724770"/>
    <w:rsid w:val="61944D42"/>
    <w:rsid w:val="61CF03EB"/>
    <w:rsid w:val="61D27EB7"/>
    <w:rsid w:val="61E90316"/>
    <w:rsid w:val="621457E7"/>
    <w:rsid w:val="621B660F"/>
    <w:rsid w:val="62315CE5"/>
    <w:rsid w:val="6261467D"/>
    <w:rsid w:val="62AE1EC2"/>
    <w:rsid w:val="62E04946"/>
    <w:rsid w:val="630C6C76"/>
    <w:rsid w:val="63495284"/>
    <w:rsid w:val="63650C96"/>
    <w:rsid w:val="63C948C4"/>
    <w:rsid w:val="63D1391A"/>
    <w:rsid w:val="63DB4C03"/>
    <w:rsid w:val="63F56A0D"/>
    <w:rsid w:val="641F0FAB"/>
    <w:rsid w:val="64390719"/>
    <w:rsid w:val="64407D86"/>
    <w:rsid w:val="6444420E"/>
    <w:rsid w:val="645962D8"/>
    <w:rsid w:val="645F2B03"/>
    <w:rsid w:val="64B51049"/>
    <w:rsid w:val="64EA021F"/>
    <w:rsid w:val="652737D0"/>
    <w:rsid w:val="652C7804"/>
    <w:rsid w:val="654C6E68"/>
    <w:rsid w:val="657F5EFF"/>
    <w:rsid w:val="65906375"/>
    <w:rsid w:val="65CF06CE"/>
    <w:rsid w:val="65E329B5"/>
    <w:rsid w:val="663A6C47"/>
    <w:rsid w:val="6665356A"/>
    <w:rsid w:val="667C18AF"/>
    <w:rsid w:val="669361B1"/>
    <w:rsid w:val="66964B1B"/>
    <w:rsid w:val="67117FE8"/>
    <w:rsid w:val="672520C8"/>
    <w:rsid w:val="6744465B"/>
    <w:rsid w:val="677B6C3D"/>
    <w:rsid w:val="67BE27FF"/>
    <w:rsid w:val="67EE03D0"/>
    <w:rsid w:val="680B32BF"/>
    <w:rsid w:val="68224A74"/>
    <w:rsid w:val="68311CBF"/>
    <w:rsid w:val="68523D1F"/>
    <w:rsid w:val="6862458B"/>
    <w:rsid w:val="695A4266"/>
    <w:rsid w:val="69852E84"/>
    <w:rsid w:val="69A004FC"/>
    <w:rsid w:val="69B02E08"/>
    <w:rsid w:val="69CE67A3"/>
    <w:rsid w:val="69FD45C1"/>
    <w:rsid w:val="6A146F17"/>
    <w:rsid w:val="6A285BB8"/>
    <w:rsid w:val="6A696621"/>
    <w:rsid w:val="6A920310"/>
    <w:rsid w:val="6AB14AC9"/>
    <w:rsid w:val="6AE43D6D"/>
    <w:rsid w:val="6B0F5603"/>
    <w:rsid w:val="6B10040A"/>
    <w:rsid w:val="6B107635"/>
    <w:rsid w:val="6B32606A"/>
    <w:rsid w:val="6B472799"/>
    <w:rsid w:val="6B726DF3"/>
    <w:rsid w:val="6BAF317E"/>
    <w:rsid w:val="6BBF0D06"/>
    <w:rsid w:val="6C2F0BC6"/>
    <w:rsid w:val="6C383507"/>
    <w:rsid w:val="6C4A4939"/>
    <w:rsid w:val="6CC51C9E"/>
    <w:rsid w:val="6CE33832"/>
    <w:rsid w:val="6D534B3A"/>
    <w:rsid w:val="6D5F7BD0"/>
    <w:rsid w:val="6D7F65B1"/>
    <w:rsid w:val="6D8127C5"/>
    <w:rsid w:val="6D9510D7"/>
    <w:rsid w:val="6E0148B3"/>
    <w:rsid w:val="6E631214"/>
    <w:rsid w:val="6E6315F9"/>
    <w:rsid w:val="6E654005"/>
    <w:rsid w:val="6F270D55"/>
    <w:rsid w:val="6F3B6E8A"/>
    <w:rsid w:val="6F853E06"/>
    <w:rsid w:val="6FB35A57"/>
    <w:rsid w:val="6FBB30AF"/>
    <w:rsid w:val="6FCC6CF1"/>
    <w:rsid w:val="704915C5"/>
    <w:rsid w:val="70624D42"/>
    <w:rsid w:val="70627855"/>
    <w:rsid w:val="709F3675"/>
    <w:rsid w:val="70BE3698"/>
    <w:rsid w:val="70D829AA"/>
    <w:rsid w:val="71091A03"/>
    <w:rsid w:val="716A5329"/>
    <w:rsid w:val="71862CD7"/>
    <w:rsid w:val="71AE08A7"/>
    <w:rsid w:val="72257A87"/>
    <w:rsid w:val="72977F10"/>
    <w:rsid w:val="72CB6DEB"/>
    <w:rsid w:val="72D17CEA"/>
    <w:rsid w:val="733C0072"/>
    <w:rsid w:val="733D289D"/>
    <w:rsid w:val="73403821"/>
    <w:rsid w:val="734B045B"/>
    <w:rsid w:val="73927DA8"/>
    <w:rsid w:val="73FA4A43"/>
    <w:rsid w:val="741A7050"/>
    <w:rsid w:val="74697E0C"/>
    <w:rsid w:val="74747EFA"/>
    <w:rsid w:val="748A5811"/>
    <w:rsid w:val="74C37A10"/>
    <w:rsid w:val="74F41F6E"/>
    <w:rsid w:val="750A4112"/>
    <w:rsid w:val="750E0AAE"/>
    <w:rsid w:val="751A43AC"/>
    <w:rsid w:val="754F4F0C"/>
    <w:rsid w:val="75756419"/>
    <w:rsid w:val="75B709F4"/>
    <w:rsid w:val="75BB3F35"/>
    <w:rsid w:val="75ED7F88"/>
    <w:rsid w:val="765E373E"/>
    <w:rsid w:val="76701283"/>
    <w:rsid w:val="767E58CC"/>
    <w:rsid w:val="76930B62"/>
    <w:rsid w:val="769900A0"/>
    <w:rsid w:val="76CD17F4"/>
    <w:rsid w:val="774E1037"/>
    <w:rsid w:val="775252D0"/>
    <w:rsid w:val="775871DA"/>
    <w:rsid w:val="776A5D57"/>
    <w:rsid w:val="77A41857"/>
    <w:rsid w:val="77A56C97"/>
    <w:rsid w:val="77D62F36"/>
    <w:rsid w:val="77EA18BC"/>
    <w:rsid w:val="77FA47E4"/>
    <w:rsid w:val="782C2A35"/>
    <w:rsid w:val="78A10A94"/>
    <w:rsid w:val="78FA0EF3"/>
    <w:rsid w:val="794C55C6"/>
    <w:rsid w:val="796B625E"/>
    <w:rsid w:val="799E4E95"/>
    <w:rsid w:val="79A36D9F"/>
    <w:rsid w:val="79BA28B5"/>
    <w:rsid w:val="79BC0365"/>
    <w:rsid w:val="79CE7BE3"/>
    <w:rsid w:val="79F1044E"/>
    <w:rsid w:val="79FF69D3"/>
    <w:rsid w:val="7A466EA7"/>
    <w:rsid w:val="7A625ED8"/>
    <w:rsid w:val="7A8F5AA2"/>
    <w:rsid w:val="7A9C59CD"/>
    <w:rsid w:val="7AA159BD"/>
    <w:rsid w:val="7B4C161C"/>
    <w:rsid w:val="7B7E1B28"/>
    <w:rsid w:val="7BF141D5"/>
    <w:rsid w:val="7C1742A4"/>
    <w:rsid w:val="7C3A66AB"/>
    <w:rsid w:val="7C482875"/>
    <w:rsid w:val="7C6C28C4"/>
    <w:rsid w:val="7C706380"/>
    <w:rsid w:val="7C75184C"/>
    <w:rsid w:val="7C983AE0"/>
    <w:rsid w:val="7CA91567"/>
    <w:rsid w:val="7CB41BA4"/>
    <w:rsid w:val="7D19514C"/>
    <w:rsid w:val="7D496F6D"/>
    <w:rsid w:val="7D8A5536"/>
    <w:rsid w:val="7E6B1276"/>
    <w:rsid w:val="7E7F7F16"/>
    <w:rsid w:val="7F20421C"/>
    <w:rsid w:val="7F5B4401"/>
    <w:rsid w:val="7F8273BD"/>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108"/>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6"/>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4"/>
    <w:qFormat/>
    <w:uiPriority w:val="0"/>
    <w:pPr>
      <w:numPr>
        <w:ilvl w:val="2"/>
      </w:numPr>
      <w:spacing w:before="120"/>
      <w:outlineLvl w:val="2"/>
    </w:pPr>
  </w:style>
  <w:style w:type="paragraph" w:styleId="5">
    <w:name w:val="heading 4"/>
    <w:basedOn w:val="4"/>
    <w:next w:val="1"/>
    <w:link w:val="137"/>
    <w:qFormat/>
    <w:uiPriority w:val="0"/>
    <w:pPr>
      <w:numPr>
        <w:ilvl w:val="3"/>
      </w:numPr>
      <w:outlineLvl w:val="3"/>
    </w:pPr>
    <w:rPr>
      <w:sz w:val="24"/>
    </w:rPr>
  </w:style>
  <w:style w:type="paragraph" w:styleId="6">
    <w:name w:val="heading 5"/>
    <w:basedOn w:val="5"/>
    <w:next w:val="1"/>
    <w:link w:val="138"/>
    <w:qFormat/>
    <w:uiPriority w:val="0"/>
    <w:pPr>
      <w:numPr>
        <w:ilvl w:val="4"/>
      </w:numPr>
      <w:outlineLvl w:val="4"/>
    </w:pPr>
    <w:rPr>
      <w:sz w:val="22"/>
    </w:rPr>
  </w:style>
  <w:style w:type="paragraph" w:styleId="7">
    <w:name w:val="heading 6"/>
    <w:basedOn w:val="8"/>
    <w:next w:val="1"/>
    <w:link w:val="139"/>
    <w:qFormat/>
    <w:uiPriority w:val="0"/>
    <w:pPr>
      <w:numPr>
        <w:ilvl w:val="5"/>
        <w:numId w:val="1"/>
      </w:numPr>
      <w:outlineLvl w:val="5"/>
    </w:pPr>
  </w:style>
  <w:style w:type="paragraph" w:styleId="9">
    <w:name w:val="heading 7"/>
    <w:basedOn w:val="8"/>
    <w:next w:val="1"/>
    <w:link w:val="140"/>
    <w:qFormat/>
    <w:uiPriority w:val="0"/>
    <w:pPr>
      <w:numPr>
        <w:ilvl w:val="6"/>
        <w:numId w:val="1"/>
      </w:numPr>
      <w:outlineLvl w:val="6"/>
    </w:pPr>
  </w:style>
  <w:style w:type="paragraph" w:styleId="10">
    <w:name w:val="heading 8"/>
    <w:basedOn w:val="2"/>
    <w:next w:val="1"/>
    <w:link w:val="120"/>
    <w:qFormat/>
    <w:uiPriority w:val="0"/>
    <w:pPr>
      <w:numPr>
        <w:ilvl w:val="7"/>
      </w:numPr>
      <w:outlineLvl w:val="7"/>
    </w:pPr>
  </w:style>
  <w:style w:type="paragraph" w:styleId="11">
    <w:name w:val="heading 9"/>
    <w:basedOn w:val="10"/>
    <w:next w:val="1"/>
    <w:link w:val="141"/>
    <w:qFormat/>
    <w:uiPriority w:val="0"/>
    <w:pPr>
      <w:numPr>
        <w:ilvl w:val="8"/>
      </w:numPr>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50"/>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0"/>
    <w:qFormat/>
    <w:uiPriority w:val="99"/>
  </w:style>
  <w:style w:type="paragraph" w:styleId="31">
    <w:name w:val="Body Text"/>
    <w:basedOn w:val="1"/>
    <w:link w:val="125"/>
    <w:qFormat/>
    <w:uiPriority w:val="0"/>
  </w:style>
  <w:style w:type="paragraph" w:styleId="32">
    <w:name w:val="Plain Text"/>
    <w:basedOn w:val="1"/>
    <w:link w:val="129"/>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3"/>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5"/>
    <w:qFormat/>
    <w:uiPriority w:val="0"/>
    <w:pPr>
      <w:overflowPunct w:val="0"/>
      <w:autoSpaceDE w:val="0"/>
      <w:autoSpaceDN w:val="0"/>
      <w:adjustRightInd w:val="0"/>
      <w:textAlignment w:val="baseline"/>
    </w:pPr>
    <w:rPr>
      <w:rFonts w:eastAsia="Yu Mincho"/>
    </w:rPr>
  </w:style>
  <w:style w:type="paragraph" w:styleId="37">
    <w:name w:val="Balloon Text"/>
    <w:basedOn w:val="1"/>
    <w:link w:val="113"/>
    <w:qFormat/>
    <w:uiPriority w:val="99"/>
    <w:rPr>
      <w:sz w:val="18"/>
      <w:szCs w:val="18"/>
    </w:rPr>
  </w:style>
  <w:style w:type="paragraph" w:styleId="38">
    <w:name w:val="footer"/>
    <w:basedOn w:val="39"/>
    <w:link w:val="135"/>
    <w:qFormat/>
    <w:uiPriority w:val="0"/>
    <w:pPr>
      <w:jc w:val="center"/>
    </w:pPr>
    <w:rPr>
      <w:i/>
    </w:rPr>
  </w:style>
  <w:style w:type="paragraph" w:styleId="39">
    <w:name w:val="header"/>
    <w:link w:val="109"/>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6"/>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ind w:left="1701" w:hanging="1701"/>
    </w:pPr>
    <w:rPr>
      <w:b/>
    </w:rPr>
  </w:style>
  <w:style w:type="paragraph" w:styleId="45">
    <w:name w:val="toc 9"/>
    <w:basedOn w:val="34"/>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rPr>
  </w:style>
  <w:style w:type="paragraph" w:styleId="47">
    <w:name w:val="index 1"/>
    <w:basedOn w:val="1"/>
    <w:next w:val="1"/>
    <w:semiHidden/>
    <w:qFormat/>
    <w:uiPriority w:val="0"/>
    <w:pPr>
      <w:keepLines/>
    </w:pPr>
  </w:style>
  <w:style w:type="paragraph" w:styleId="48">
    <w:name w:val="index 2"/>
    <w:basedOn w:val="47"/>
    <w:next w:val="1"/>
    <w:semiHidden/>
    <w:qFormat/>
    <w:uiPriority w:val="0"/>
    <w:pPr>
      <w:ind w:left="284"/>
    </w:pPr>
  </w:style>
  <w:style w:type="paragraph" w:styleId="49">
    <w:name w:val="annotation subject"/>
    <w:basedOn w:val="30"/>
    <w:next w:val="30"/>
    <w:link w:val="131"/>
    <w:qFormat/>
    <w:uiPriority w:val="0"/>
    <w:rPr>
      <w:b/>
      <w:bCs/>
    </w:rPr>
  </w:style>
  <w:style w:type="table" w:styleId="51">
    <w:name w:val="Table Grid"/>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endnote reference"/>
    <w:qFormat/>
    <w:uiPriority w:val="0"/>
    <w:rPr>
      <w:vertAlign w:val="superscript"/>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paragraph" w:customStyle="1" w:styleId="60">
    <w:name w:val="EQ"/>
    <w:basedOn w:val="1"/>
    <w:next w:val="1"/>
    <w:link w:val="152"/>
    <w:qFormat/>
    <w:uiPriority w:val="0"/>
    <w:pPr>
      <w:keepLines/>
      <w:tabs>
        <w:tab w:val="center" w:pos="4536"/>
        <w:tab w:val="right" w:pos="9072"/>
      </w:tabs>
    </w:pPr>
  </w:style>
  <w:style w:type="character" w:customStyle="1" w:styleId="61">
    <w:name w:val="ZGSM"/>
    <w:qFormat/>
    <w:uiPriority w:val="0"/>
  </w:style>
  <w:style w:type="paragraph" w:customStyle="1" w:styleId="6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3">
    <w:name w:val="TT"/>
    <w:basedOn w:val="2"/>
    <w:next w:val="1"/>
    <w:qFormat/>
    <w:uiPriority w:val="0"/>
    <w:pPr>
      <w:outlineLvl w:val="9"/>
    </w:pPr>
  </w:style>
  <w:style w:type="paragraph" w:customStyle="1" w:styleId="64">
    <w:name w:val="NF"/>
    <w:basedOn w:val="65"/>
    <w:qFormat/>
    <w:uiPriority w:val="0"/>
    <w:pPr>
      <w:keepNext/>
    </w:pPr>
    <w:rPr>
      <w:rFonts w:ascii="Arial" w:hAnsi="Arial"/>
      <w:sz w:val="18"/>
    </w:rPr>
  </w:style>
  <w:style w:type="paragraph" w:customStyle="1" w:styleId="65">
    <w:name w:val="NO"/>
    <w:basedOn w:val="1"/>
    <w:link w:val="105"/>
    <w:qFormat/>
    <w:uiPriority w:val="0"/>
    <w:pPr>
      <w:keepLines/>
      <w:ind w:left="1135" w:hanging="851"/>
    </w:pPr>
    <w:rPr>
      <w:lang w:val="zh-CN"/>
    </w:rPr>
  </w:style>
  <w:style w:type="paragraph" w:customStyle="1" w:styleId="66">
    <w:name w:val="PL"/>
    <w:link w:val="15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7">
    <w:name w:val="TAR"/>
    <w:basedOn w:val="68"/>
    <w:qFormat/>
    <w:uiPriority w:val="0"/>
    <w:pPr>
      <w:jc w:val="right"/>
    </w:pPr>
  </w:style>
  <w:style w:type="paragraph" w:customStyle="1" w:styleId="68">
    <w:name w:val="TAL"/>
    <w:basedOn w:val="1"/>
    <w:link w:val="102"/>
    <w:qFormat/>
    <w:uiPriority w:val="0"/>
    <w:pPr>
      <w:keepNext/>
      <w:keepLines/>
    </w:pPr>
    <w:rPr>
      <w:rFonts w:ascii="Arial" w:hAnsi="Arial"/>
      <w:sz w:val="18"/>
      <w:lang w:val="zh-CN"/>
    </w:rPr>
  </w:style>
  <w:style w:type="paragraph" w:customStyle="1" w:styleId="69">
    <w:name w:val="TAH"/>
    <w:basedOn w:val="70"/>
    <w:link w:val="104"/>
    <w:qFormat/>
    <w:uiPriority w:val="0"/>
    <w:rPr>
      <w:b/>
    </w:rPr>
  </w:style>
  <w:style w:type="paragraph" w:customStyle="1" w:styleId="70">
    <w:name w:val="TAC"/>
    <w:basedOn w:val="68"/>
    <w:link w:val="114"/>
    <w:qFormat/>
    <w:uiPriority w:val="0"/>
    <w:pPr>
      <w:jc w:val="center"/>
    </w:pPr>
  </w:style>
  <w:style w:type="paragraph" w:customStyle="1" w:styleId="71">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2">
    <w:name w:val="EX"/>
    <w:basedOn w:val="1"/>
    <w:qFormat/>
    <w:uiPriority w:val="0"/>
    <w:pPr>
      <w:keepLines/>
      <w:ind w:left="1702" w:hanging="1418"/>
    </w:pPr>
  </w:style>
  <w:style w:type="paragraph" w:customStyle="1" w:styleId="73">
    <w:name w:val="FP"/>
    <w:basedOn w:val="1"/>
    <w:qFormat/>
    <w:uiPriority w:val="0"/>
  </w:style>
  <w:style w:type="paragraph" w:customStyle="1" w:styleId="74">
    <w:name w:val="NW"/>
    <w:basedOn w:val="65"/>
    <w:qFormat/>
    <w:uiPriority w:val="0"/>
  </w:style>
  <w:style w:type="paragraph" w:customStyle="1" w:styleId="75">
    <w:name w:val="EW"/>
    <w:basedOn w:val="72"/>
    <w:qFormat/>
    <w:uiPriority w:val="0"/>
  </w:style>
  <w:style w:type="paragraph" w:customStyle="1" w:styleId="76">
    <w:name w:val="B1"/>
    <w:basedOn w:val="14"/>
    <w:link w:val="122"/>
    <w:qFormat/>
    <w:uiPriority w:val="0"/>
  </w:style>
  <w:style w:type="paragraph" w:customStyle="1" w:styleId="77">
    <w:name w:val="Editor's Note"/>
    <w:basedOn w:val="65"/>
    <w:qFormat/>
    <w:uiPriority w:val="0"/>
    <w:rPr>
      <w:color w:val="FF0000"/>
    </w:rPr>
  </w:style>
  <w:style w:type="paragraph" w:customStyle="1" w:styleId="78">
    <w:name w:val="TH"/>
    <w:basedOn w:val="1"/>
    <w:link w:val="103"/>
    <w:qFormat/>
    <w:uiPriority w:val="0"/>
    <w:pPr>
      <w:keepNext/>
      <w:keepLines/>
      <w:spacing w:before="60"/>
      <w:jc w:val="center"/>
    </w:pPr>
    <w:rPr>
      <w:rFonts w:ascii="Arial" w:hAnsi="Arial"/>
      <w:b/>
      <w:lang w:val="zh-CN"/>
    </w:r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3">
    <w:name w:val="TAN"/>
    <w:basedOn w:val="68"/>
    <w:link w:val="116"/>
    <w:qFormat/>
    <w:uiPriority w:val="0"/>
    <w:pPr>
      <w:ind w:left="851" w:hanging="851"/>
    </w:pPr>
  </w:style>
  <w:style w:type="paragraph" w:customStyle="1" w:styleId="84">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5">
    <w:name w:val="TF"/>
    <w:basedOn w:val="78"/>
    <w:qFormat/>
    <w:uiPriority w:val="0"/>
    <w:pPr>
      <w:keepNext w:val="0"/>
      <w:spacing w:before="0" w:after="240"/>
    </w:pPr>
  </w:style>
  <w:style w:type="paragraph" w:customStyle="1" w:styleId="8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7">
    <w:name w:val="B2"/>
    <w:basedOn w:val="13"/>
    <w:link w:val="155"/>
    <w:qFormat/>
    <w:uiPriority w:val="0"/>
  </w:style>
  <w:style w:type="paragraph" w:customStyle="1" w:styleId="88">
    <w:name w:val="B3"/>
    <w:basedOn w:val="12"/>
    <w:link w:val="157"/>
    <w:qFormat/>
    <w:uiPriority w:val="0"/>
  </w:style>
  <w:style w:type="paragraph" w:customStyle="1" w:styleId="89">
    <w:name w:val="B4"/>
    <w:basedOn w:val="43"/>
    <w:qFormat/>
    <w:uiPriority w:val="0"/>
  </w:style>
  <w:style w:type="paragraph" w:customStyle="1" w:styleId="90">
    <w:name w:val="B5"/>
    <w:basedOn w:val="42"/>
    <w:qFormat/>
    <w:uiPriority w:val="0"/>
  </w:style>
  <w:style w:type="paragraph" w:customStyle="1" w:styleId="91">
    <w:name w:val="ZTD"/>
    <w:basedOn w:val="80"/>
    <w:qFormat/>
    <w:uiPriority w:val="0"/>
    <w:pPr>
      <w:framePr w:hRule="auto" w:y="852"/>
    </w:pPr>
    <w:rPr>
      <w:i w:val="0"/>
      <w:sz w:val="40"/>
    </w:rPr>
  </w:style>
  <w:style w:type="paragraph" w:customStyle="1" w:styleId="92">
    <w:name w:val="ZV"/>
    <w:basedOn w:val="82"/>
    <w:qFormat/>
    <w:uiPriority w:val="0"/>
    <w:pPr>
      <w:framePr w:y="16161"/>
    </w:pPr>
  </w:style>
  <w:style w:type="paragraph" w:customStyle="1" w:styleId="93">
    <w:name w:val="INDENT1"/>
    <w:basedOn w:val="1"/>
    <w:qFormat/>
    <w:uiPriority w:val="0"/>
    <w:pPr>
      <w:ind w:left="851"/>
    </w:pPr>
  </w:style>
  <w:style w:type="paragraph" w:customStyle="1" w:styleId="94">
    <w:name w:val="INDENT2"/>
    <w:basedOn w:val="1"/>
    <w:qFormat/>
    <w:uiPriority w:val="0"/>
    <w:pPr>
      <w:ind w:left="1135" w:hanging="284"/>
    </w:pPr>
  </w:style>
  <w:style w:type="paragraph" w:customStyle="1" w:styleId="95">
    <w:name w:val="INDENT3"/>
    <w:basedOn w:val="1"/>
    <w:qFormat/>
    <w:uiPriority w:val="0"/>
    <w:pPr>
      <w:ind w:left="1701" w:hanging="567"/>
    </w:pPr>
  </w:style>
  <w:style w:type="paragraph" w:customStyle="1" w:styleId="96">
    <w:name w:val="Figure_Title"/>
    <w:basedOn w:val="1"/>
    <w:next w:val="1"/>
    <w:qFormat/>
    <w:uiPriority w:val="0"/>
    <w:pPr>
      <w:keepLines/>
      <w:tabs>
        <w:tab w:val="left" w:pos="794"/>
        <w:tab w:val="left" w:pos="1191"/>
        <w:tab w:val="left" w:pos="1588"/>
        <w:tab w:val="left" w:pos="1985"/>
      </w:tabs>
      <w:spacing w:before="120" w:after="480"/>
      <w:jc w:val="center"/>
    </w:pPr>
    <w:rPr>
      <w:b/>
    </w:rPr>
  </w:style>
  <w:style w:type="paragraph" w:customStyle="1" w:styleId="97">
    <w:name w:val="Rec_CCITT_#"/>
    <w:basedOn w:val="1"/>
    <w:qFormat/>
    <w:uiPriority w:val="0"/>
    <w:pPr>
      <w:keepNext/>
      <w:keepLines/>
    </w:pPr>
    <w:rPr>
      <w:b/>
    </w:rPr>
  </w:style>
  <w:style w:type="paragraph" w:customStyle="1" w:styleId="98">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99">
    <w:name w:val="Couv Rec Title"/>
    <w:basedOn w:val="1"/>
    <w:qFormat/>
    <w:uiPriority w:val="0"/>
    <w:pPr>
      <w:keepNext/>
      <w:keepLines/>
      <w:spacing w:before="240"/>
      <w:ind w:left="1418"/>
    </w:pPr>
    <w:rPr>
      <w:rFonts w:ascii="Arial" w:hAnsi="Arial"/>
      <w:b/>
      <w:sz w:val="36"/>
    </w:rPr>
  </w:style>
  <w:style w:type="paragraph" w:customStyle="1" w:styleId="100">
    <w:name w:val="TAJ"/>
    <w:basedOn w:val="78"/>
    <w:qFormat/>
    <w:uiPriority w:val="0"/>
  </w:style>
  <w:style w:type="paragraph" w:customStyle="1" w:styleId="101">
    <w:name w:val="Guidance"/>
    <w:basedOn w:val="1"/>
    <w:link w:val="107"/>
    <w:qFormat/>
    <w:uiPriority w:val="0"/>
    <w:rPr>
      <w:i/>
      <w:color w:val="0000FF"/>
      <w:lang w:val="zh-CN"/>
    </w:rPr>
  </w:style>
  <w:style w:type="character" w:customStyle="1" w:styleId="102">
    <w:name w:val="TAL Char"/>
    <w:link w:val="68"/>
    <w:qFormat/>
    <w:uiPriority w:val="0"/>
    <w:rPr>
      <w:rFonts w:ascii="Arial" w:hAnsi="Arial"/>
      <w:sz w:val="18"/>
      <w:lang w:eastAsia="en-US"/>
    </w:rPr>
  </w:style>
  <w:style w:type="character" w:customStyle="1" w:styleId="103">
    <w:name w:val="TH Char"/>
    <w:link w:val="78"/>
    <w:qFormat/>
    <w:uiPriority w:val="0"/>
    <w:rPr>
      <w:rFonts w:ascii="Arial" w:hAnsi="Arial"/>
      <w:b/>
      <w:lang w:eastAsia="en-US"/>
    </w:rPr>
  </w:style>
  <w:style w:type="character" w:customStyle="1" w:styleId="104">
    <w:name w:val="TAH Car"/>
    <w:link w:val="69"/>
    <w:qFormat/>
    <w:uiPriority w:val="0"/>
    <w:rPr>
      <w:rFonts w:ascii="Arial" w:hAnsi="Arial"/>
      <w:b/>
      <w:sz w:val="18"/>
      <w:lang w:eastAsia="en-US"/>
    </w:rPr>
  </w:style>
  <w:style w:type="character" w:customStyle="1" w:styleId="105">
    <w:name w:val="NO Char"/>
    <w:link w:val="65"/>
    <w:qFormat/>
    <w:uiPriority w:val="0"/>
    <w:rPr>
      <w:lang w:eastAsia="en-US"/>
    </w:rPr>
  </w:style>
  <w:style w:type="character" w:customStyle="1" w:styleId="106">
    <w:name w:val="Heading 2 Char"/>
    <w:link w:val="3"/>
    <w:qFormat/>
    <w:uiPriority w:val="0"/>
    <w:rPr>
      <w:rFonts w:ascii="Arial" w:hAnsi="Arial"/>
      <w:sz w:val="28"/>
      <w:szCs w:val="18"/>
      <w:lang w:val="sv-SE"/>
    </w:rPr>
  </w:style>
  <w:style w:type="character" w:customStyle="1" w:styleId="107">
    <w:name w:val="Guidance Char"/>
    <w:link w:val="101"/>
    <w:qFormat/>
    <w:uiPriority w:val="0"/>
    <w:rPr>
      <w:i/>
      <w:color w:val="0000FF"/>
      <w:lang w:eastAsia="en-US"/>
    </w:rPr>
  </w:style>
  <w:style w:type="character" w:customStyle="1" w:styleId="108">
    <w:name w:val="Heading 1 Char"/>
    <w:link w:val="2"/>
    <w:qFormat/>
    <w:uiPriority w:val="0"/>
    <w:rPr>
      <w:rFonts w:ascii="Arial" w:hAnsi="Arial"/>
      <w:sz w:val="36"/>
      <w:lang w:val="sv-SE" w:eastAsia="en-US"/>
    </w:rPr>
  </w:style>
  <w:style w:type="character" w:customStyle="1" w:styleId="109">
    <w:name w:val="Header Char"/>
    <w:link w:val="39"/>
    <w:qFormat/>
    <w:uiPriority w:val="0"/>
    <w:rPr>
      <w:rFonts w:ascii="Arial" w:hAnsi="Arial"/>
      <w:b/>
      <w:sz w:val="18"/>
      <w:lang w:val="en-GB" w:bidi="ar-SA"/>
    </w:rPr>
  </w:style>
  <w:style w:type="character" w:customStyle="1" w:styleId="110">
    <w:name w:val="Comment Text Char"/>
    <w:link w:val="30"/>
    <w:qFormat/>
    <w:uiPriority w:val="99"/>
    <w:rPr>
      <w:lang w:val="en-GB" w:eastAsia="en-US"/>
    </w:rPr>
  </w:style>
  <w:style w:type="character" w:customStyle="1" w:styleId="111">
    <w:name w:val="批注主题 Char"/>
    <w:basedOn w:val="110"/>
    <w:qFormat/>
    <w:uiPriority w:val="0"/>
    <w:rPr>
      <w:lang w:val="en-GB" w:eastAsia="en-US"/>
    </w:rPr>
  </w:style>
  <w:style w:type="paragraph" w:customStyle="1" w:styleId="112">
    <w:name w:val="Revision1"/>
    <w:hidden/>
    <w:semiHidden/>
    <w:qFormat/>
    <w:uiPriority w:val="99"/>
    <w:rPr>
      <w:rFonts w:ascii="Times New Roman" w:hAnsi="Times New Roman" w:eastAsia="宋体" w:cs="Times New Roman"/>
      <w:lang w:val="en-GB" w:eastAsia="en-US" w:bidi="ar-SA"/>
    </w:rPr>
  </w:style>
  <w:style w:type="character" w:customStyle="1" w:styleId="113">
    <w:name w:val="Balloon Text Char"/>
    <w:link w:val="37"/>
    <w:qFormat/>
    <w:uiPriority w:val="99"/>
    <w:rPr>
      <w:sz w:val="18"/>
      <w:szCs w:val="18"/>
      <w:lang w:val="en-GB" w:eastAsia="en-US"/>
    </w:rPr>
  </w:style>
  <w:style w:type="character" w:customStyle="1" w:styleId="114">
    <w:name w:val="TAC Char"/>
    <w:link w:val="70"/>
    <w:qFormat/>
    <w:uiPriority w:val="0"/>
    <w:rPr>
      <w:rFonts w:ascii="Arial" w:hAnsi="Arial"/>
      <w:sz w:val="18"/>
      <w:lang w:val="zh-CN"/>
    </w:rPr>
  </w:style>
  <w:style w:type="paragraph" w:customStyle="1" w:styleId="115">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6">
    <w:name w:val="TAN Char"/>
    <w:link w:val="83"/>
    <w:qFormat/>
    <w:uiPriority w:val="0"/>
    <w:rPr>
      <w:rFonts w:ascii="Arial" w:hAnsi="Arial"/>
      <w:sz w:val="18"/>
      <w:lang w:val="zh-CN"/>
    </w:rPr>
  </w:style>
  <w:style w:type="paragraph" w:customStyle="1" w:styleId="117">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8">
    <w:name w:val="TAL Car"/>
    <w:qFormat/>
    <w:locked/>
    <w:uiPriority w:val="0"/>
    <w:rPr>
      <w:rFonts w:ascii="Arial" w:hAnsi="Arial" w:cs="Arial"/>
      <w:sz w:val="18"/>
      <w:szCs w:val="18"/>
      <w:lang w:val="en-GB"/>
    </w:rPr>
  </w:style>
  <w:style w:type="paragraph" w:customStyle="1" w:styleId="119">
    <w:name w:val="CR Cover Page"/>
    <w:link w:val="121"/>
    <w:qFormat/>
    <w:uiPriority w:val="0"/>
    <w:pPr>
      <w:spacing w:after="120"/>
    </w:pPr>
    <w:rPr>
      <w:rFonts w:ascii="Arial" w:hAnsi="Arial" w:eastAsia="宋体" w:cs="Times New Roman"/>
      <w:lang w:val="en-GB" w:eastAsia="en-US" w:bidi="ar-SA"/>
    </w:rPr>
  </w:style>
  <w:style w:type="character" w:customStyle="1" w:styleId="120">
    <w:name w:val="Heading 8 Char"/>
    <w:link w:val="10"/>
    <w:qFormat/>
    <w:uiPriority w:val="0"/>
    <w:rPr>
      <w:rFonts w:ascii="Arial" w:hAnsi="Arial"/>
      <w:sz w:val="36"/>
      <w:lang w:val="sv-SE" w:eastAsia="en-US"/>
    </w:rPr>
  </w:style>
  <w:style w:type="character" w:customStyle="1" w:styleId="121">
    <w:name w:val="CR Cover Page Char"/>
    <w:link w:val="119"/>
    <w:qFormat/>
    <w:uiPriority w:val="0"/>
    <w:rPr>
      <w:rFonts w:ascii="Arial" w:hAnsi="Arial"/>
      <w:lang w:val="en-GB"/>
    </w:rPr>
  </w:style>
  <w:style w:type="character" w:customStyle="1" w:styleId="122">
    <w:name w:val="B1 Char"/>
    <w:link w:val="76"/>
    <w:qFormat/>
    <w:uiPriority w:val="0"/>
    <w:rPr>
      <w:lang w:val="en-GB"/>
    </w:rPr>
  </w:style>
  <w:style w:type="character" w:customStyle="1" w:styleId="123">
    <w:name w:val="Caption Char"/>
    <w:link w:val="28"/>
    <w:qFormat/>
    <w:uiPriority w:val="0"/>
    <w:rPr>
      <w:b/>
      <w:lang w:val="en-GB"/>
    </w:rPr>
  </w:style>
  <w:style w:type="character" w:customStyle="1" w:styleId="124">
    <w:name w:val="Heading 3 Char"/>
    <w:link w:val="4"/>
    <w:qFormat/>
    <w:uiPriority w:val="9"/>
    <w:rPr>
      <w:rFonts w:ascii="Arial" w:hAnsi="Arial"/>
      <w:sz w:val="28"/>
      <w:szCs w:val="18"/>
      <w:lang w:val="sv-SE"/>
    </w:rPr>
  </w:style>
  <w:style w:type="character" w:customStyle="1" w:styleId="125">
    <w:name w:val="Body Text Char"/>
    <w:link w:val="31"/>
    <w:qFormat/>
    <w:uiPriority w:val="0"/>
    <w:rPr>
      <w:lang w:val="en-GB"/>
    </w:rPr>
  </w:style>
  <w:style w:type="paragraph" w:customStyle="1" w:styleId="126">
    <w:name w:val="3GPP Normal Text"/>
    <w:basedOn w:val="31"/>
    <w:link w:val="127"/>
    <w:qFormat/>
    <w:uiPriority w:val="0"/>
    <w:pPr>
      <w:spacing w:after="120"/>
      <w:ind w:left="1440" w:hanging="1440"/>
      <w:jc w:val="both"/>
    </w:pPr>
    <w:rPr>
      <w:rFonts w:eastAsia="MS Mincho"/>
      <w:sz w:val="22"/>
      <w:lang w:val="zh-CN"/>
    </w:rPr>
  </w:style>
  <w:style w:type="character" w:customStyle="1" w:styleId="127">
    <w:name w:val="3GPP Normal Text Char"/>
    <w:link w:val="126"/>
    <w:qFormat/>
    <w:uiPriority w:val="0"/>
    <w:rPr>
      <w:rFonts w:eastAsia="MS Mincho"/>
      <w:sz w:val="22"/>
      <w:szCs w:val="24"/>
      <w:lang w:val="zh-CN" w:eastAsia="zh-CN"/>
    </w:rPr>
  </w:style>
  <w:style w:type="character" w:customStyle="1" w:styleId="128">
    <w:name w:val="Caption Char1"/>
    <w:qFormat/>
    <w:uiPriority w:val="0"/>
    <w:rPr>
      <w:rFonts w:eastAsia="Times New Roman"/>
      <w:b/>
      <w:lang w:val="en-GB" w:eastAsia="en-US"/>
    </w:rPr>
  </w:style>
  <w:style w:type="character" w:customStyle="1" w:styleId="129">
    <w:name w:val="Plain Text Char"/>
    <w:link w:val="32"/>
    <w:qFormat/>
    <w:uiPriority w:val="99"/>
    <w:rPr>
      <w:rFonts w:ascii="Courier New" w:hAnsi="Courier New"/>
      <w:lang w:val="nb-NO" w:eastAsia="en-US"/>
    </w:rPr>
  </w:style>
  <w:style w:type="paragraph" w:styleId="130">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1">
    <w:name w:val="Comment Subject Char"/>
    <w:link w:val="49"/>
    <w:qFormat/>
    <w:uiPriority w:val="99"/>
    <w:rPr>
      <w:b/>
      <w:bCs/>
      <w:lang w:val="en-GB" w:eastAsia="en-US"/>
    </w:rPr>
  </w:style>
  <w:style w:type="character" w:customStyle="1" w:styleId="132">
    <w:name w:val="Subtle Reference1"/>
    <w:qFormat/>
    <w:uiPriority w:val="31"/>
    <w:rPr>
      <w:smallCaps/>
      <w:color w:val="C0504D"/>
      <w:u w:val="single"/>
    </w:rPr>
  </w:style>
  <w:style w:type="paragraph" w:customStyle="1" w:styleId="133">
    <w:name w:val="样式 页眉"/>
    <w:basedOn w:val="39"/>
    <w:link w:val="134"/>
    <w:qFormat/>
    <w:uiPriority w:val="0"/>
    <w:pPr>
      <w:overflowPunct w:val="0"/>
      <w:autoSpaceDE w:val="0"/>
      <w:autoSpaceDN w:val="0"/>
      <w:adjustRightInd w:val="0"/>
      <w:textAlignment w:val="baseline"/>
    </w:pPr>
    <w:rPr>
      <w:rFonts w:eastAsia="Arial"/>
      <w:bCs/>
      <w:sz w:val="22"/>
      <w:lang w:eastAsia="en-US"/>
    </w:rPr>
  </w:style>
  <w:style w:type="character" w:customStyle="1" w:styleId="134">
    <w:name w:val="样式 页眉 Char"/>
    <w:link w:val="133"/>
    <w:qFormat/>
    <w:uiPriority w:val="0"/>
    <w:rPr>
      <w:rFonts w:ascii="Arial" w:hAnsi="Arial" w:eastAsia="Arial"/>
      <w:b/>
      <w:bCs/>
      <w:sz w:val="22"/>
      <w:lang w:val="en-GB" w:eastAsia="en-US"/>
    </w:rPr>
  </w:style>
  <w:style w:type="character" w:customStyle="1" w:styleId="135">
    <w:name w:val="Footer Char"/>
    <w:link w:val="38"/>
    <w:qFormat/>
    <w:uiPriority w:val="99"/>
    <w:rPr>
      <w:rFonts w:ascii="Arial" w:hAnsi="Arial"/>
      <w:b/>
      <w:i/>
      <w:sz w:val="18"/>
      <w:lang w:val="en-GB"/>
    </w:rPr>
  </w:style>
  <w:style w:type="paragraph" w:customStyle="1" w:styleId="136">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7">
    <w:name w:val="Heading 4 Char"/>
    <w:basedOn w:val="52"/>
    <w:link w:val="5"/>
    <w:qFormat/>
    <w:uiPriority w:val="0"/>
    <w:rPr>
      <w:rFonts w:ascii="Arial" w:hAnsi="Arial"/>
      <w:sz w:val="24"/>
      <w:szCs w:val="18"/>
      <w:lang w:val="sv-SE"/>
    </w:rPr>
  </w:style>
  <w:style w:type="character" w:customStyle="1" w:styleId="138">
    <w:name w:val="Heading 5 Char"/>
    <w:basedOn w:val="52"/>
    <w:link w:val="6"/>
    <w:qFormat/>
    <w:uiPriority w:val="0"/>
    <w:rPr>
      <w:rFonts w:ascii="Arial" w:hAnsi="Arial"/>
      <w:sz w:val="22"/>
      <w:szCs w:val="18"/>
      <w:lang w:val="sv-SE"/>
    </w:rPr>
  </w:style>
  <w:style w:type="character" w:customStyle="1" w:styleId="139">
    <w:name w:val="Heading 6 Char"/>
    <w:basedOn w:val="52"/>
    <w:link w:val="7"/>
    <w:qFormat/>
    <w:uiPriority w:val="0"/>
    <w:rPr>
      <w:rFonts w:ascii="Arial" w:hAnsi="Arial"/>
      <w:szCs w:val="18"/>
      <w:lang w:val="sv-SE"/>
    </w:rPr>
  </w:style>
  <w:style w:type="character" w:customStyle="1" w:styleId="140">
    <w:name w:val="Heading 7 Char"/>
    <w:basedOn w:val="52"/>
    <w:link w:val="9"/>
    <w:qFormat/>
    <w:uiPriority w:val="0"/>
    <w:rPr>
      <w:rFonts w:ascii="Arial" w:hAnsi="Arial"/>
      <w:szCs w:val="18"/>
      <w:lang w:val="sv-SE"/>
    </w:rPr>
  </w:style>
  <w:style w:type="character" w:customStyle="1" w:styleId="141">
    <w:name w:val="Heading 9 Char"/>
    <w:basedOn w:val="52"/>
    <w:link w:val="11"/>
    <w:qFormat/>
    <w:uiPriority w:val="0"/>
    <w:rPr>
      <w:rFonts w:ascii="Arial" w:hAnsi="Arial"/>
      <w:sz w:val="36"/>
      <w:lang w:val="sv-SE" w:eastAsia="en-US"/>
    </w:rPr>
  </w:style>
  <w:style w:type="paragraph" w:customStyle="1" w:styleId="142">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3">
    <w:name w:val="Body Text Indent 2 Char"/>
    <w:basedOn w:val="52"/>
    <w:link w:val="35"/>
    <w:qFormat/>
    <w:uiPriority w:val="0"/>
    <w:rPr>
      <w:rFonts w:ascii="Arial" w:hAnsi="Arial" w:eastAsia="Yu Mincho"/>
      <w:sz w:val="22"/>
      <w:lang w:val="en-GB" w:eastAsia="en-US"/>
    </w:rPr>
  </w:style>
  <w:style w:type="paragraph" w:customStyle="1" w:styleId="144">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5">
    <w:name w:val="Endnote Text Char"/>
    <w:basedOn w:val="52"/>
    <w:link w:val="36"/>
    <w:qFormat/>
    <w:uiPriority w:val="0"/>
    <w:rPr>
      <w:rFonts w:eastAsia="Yu Mincho"/>
      <w:lang w:val="en-GB" w:eastAsia="en-US"/>
    </w:rPr>
  </w:style>
  <w:style w:type="character" w:customStyle="1" w:styleId="146">
    <w:name w:val="Footnote Text Char"/>
    <w:basedOn w:val="52"/>
    <w:link w:val="41"/>
    <w:semiHidden/>
    <w:qFormat/>
    <w:uiPriority w:val="0"/>
    <w:rPr>
      <w:sz w:val="16"/>
      <w:lang w:val="en-GB" w:eastAsia="en-US"/>
    </w:rPr>
  </w:style>
  <w:style w:type="paragraph" w:customStyle="1" w:styleId="147">
    <w:name w:val="tah"/>
    <w:basedOn w:val="1"/>
    <w:qFormat/>
    <w:uiPriority w:val="0"/>
    <w:pPr>
      <w:spacing w:before="100" w:beforeAutospacing="1" w:after="100" w:afterAutospacing="1"/>
    </w:pPr>
    <w:rPr>
      <w:rFonts w:eastAsia="Calibri"/>
    </w:rPr>
  </w:style>
  <w:style w:type="paragraph" w:customStyle="1" w:styleId="148">
    <w:name w:val="tal"/>
    <w:basedOn w:val="1"/>
    <w:qFormat/>
    <w:uiPriority w:val="0"/>
    <w:pPr>
      <w:spacing w:before="100" w:beforeAutospacing="1" w:after="100" w:afterAutospacing="1"/>
    </w:pPr>
    <w:rPr>
      <w:rFonts w:eastAsia="Calibri"/>
    </w:rPr>
  </w:style>
  <w:style w:type="character" w:customStyle="1" w:styleId="149">
    <w:name w:val="Unresolved Mention1"/>
    <w:semiHidden/>
    <w:unhideWhenUsed/>
    <w:qFormat/>
    <w:uiPriority w:val="99"/>
    <w:rPr>
      <w:color w:val="808080"/>
      <w:shd w:val="clear" w:color="auto" w:fill="E6E6E6"/>
    </w:rPr>
  </w:style>
  <w:style w:type="character" w:customStyle="1" w:styleId="150">
    <w:name w:val="H6 Char"/>
    <w:link w:val="8"/>
    <w:qFormat/>
    <w:uiPriority w:val="0"/>
    <w:rPr>
      <w:rFonts w:ascii="Arial" w:hAnsi="Arial"/>
      <w:lang w:eastAsia="en-US"/>
    </w:rPr>
  </w:style>
  <w:style w:type="paragraph" w:styleId="151">
    <w:name w:val="List Paragraph"/>
    <w:basedOn w:val="1"/>
    <w:link w:val="154"/>
    <w:qFormat/>
    <w:uiPriority w:val="34"/>
    <w:pPr>
      <w:overflowPunct w:val="0"/>
      <w:autoSpaceDE w:val="0"/>
      <w:autoSpaceDN w:val="0"/>
      <w:adjustRightInd w:val="0"/>
      <w:ind w:firstLine="420" w:firstLineChars="200"/>
      <w:textAlignment w:val="baseline"/>
    </w:pPr>
    <w:rPr>
      <w:rFonts w:eastAsia="MS Mincho"/>
    </w:rPr>
  </w:style>
  <w:style w:type="character" w:customStyle="1" w:styleId="152">
    <w:name w:val="EQ Char"/>
    <w:link w:val="60"/>
    <w:qFormat/>
    <w:locked/>
    <w:uiPriority w:val="0"/>
    <w:rPr>
      <w:lang w:val="en-GB" w:eastAsia="en-US"/>
    </w:rPr>
  </w:style>
  <w:style w:type="character" w:customStyle="1" w:styleId="153">
    <w:name w:val="PL Char"/>
    <w:link w:val="66"/>
    <w:qFormat/>
    <w:uiPriority w:val="0"/>
    <w:rPr>
      <w:rFonts w:ascii="Courier New" w:hAnsi="Courier New"/>
      <w:sz w:val="16"/>
      <w:lang w:val="en-GB" w:eastAsia="en-US"/>
    </w:rPr>
  </w:style>
  <w:style w:type="character" w:customStyle="1" w:styleId="154">
    <w:name w:val="List Paragraph Char"/>
    <w:link w:val="151"/>
    <w:qFormat/>
    <w:locked/>
    <w:uiPriority w:val="34"/>
    <w:rPr>
      <w:rFonts w:eastAsia="MS Mincho"/>
      <w:lang w:val="en-GB" w:eastAsia="en-US"/>
    </w:rPr>
  </w:style>
  <w:style w:type="character" w:customStyle="1" w:styleId="155">
    <w:name w:val="B2 Char"/>
    <w:link w:val="87"/>
    <w:qFormat/>
    <w:uiPriority w:val="0"/>
    <w:rPr>
      <w:lang w:val="en-GB" w:eastAsia="en-US"/>
    </w:rPr>
  </w:style>
  <w:style w:type="paragraph" w:customStyle="1" w:styleId="156">
    <w:name w:val="Revision2"/>
    <w:hidden/>
    <w:semiHidden/>
    <w:qFormat/>
    <w:uiPriority w:val="99"/>
    <w:rPr>
      <w:rFonts w:ascii="Times New Roman" w:hAnsi="Times New Roman" w:eastAsia="宋体" w:cs="Times New Roman"/>
      <w:lang w:val="en-GB" w:eastAsia="en-US" w:bidi="ar-SA"/>
    </w:rPr>
  </w:style>
  <w:style w:type="character" w:customStyle="1" w:styleId="157">
    <w:name w:val="B3 Char"/>
    <w:link w:val="88"/>
    <w:qFormat/>
    <w:locked/>
    <w:uiPriority w:val="0"/>
    <w:rPr>
      <w:rFonts w:eastAsia="Times New Roman"/>
      <w:sz w:val="24"/>
      <w:szCs w:val="24"/>
    </w:rPr>
  </w:style>
  <w:style w:type="paragraph" w:customStyle="1" w:styleId="158">
    <w:name w:val="样式3"/>
    <w:basedOn w:val="151"/>
    <w:qFormat/>
    <w:uiPriority w:val="0"/>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159">
    <w:name w:val="B1 Zchn"/>
    <w:qFormat/>
    <w:uiPriority w:val="0"/>
    <w:rPr>
      <w:rFonts w:ascii="Times New Roman" w:hAnsi="Times New Roman" w:cs="Times New Roman"/>
      <w:kern w:val="0"/>
      <w:sz w:val="20"/>
      <w:szCs w:val="20"/>
      <w:lang w:val="zh-CN" w:eastAsia="en-US"/>
    </w:rPr>
  </w:style>
  <w:style w:type="character" w:customStyle="1" w:styleId="160">
    <w:name w:val="Unresolved Mention2"/>
    <w:basedOn w:val="52"/>
    <w:semiHidden/>
    <w:unhideWhenUsed/>
    <w:qFormat/>
    <w:uiPriority w:val="99"/>
    <w:rPr>
      <w:color w:val="605E5C"/>
      <w:shd w:val="clear" w:color="auto" w:fill="E1DFDD"/>
    </w:rPr>
  </w:style>
  <w:style w:type="table" w:customStyle="1" w:styleId="161">
    <w:name w:val="Table Grid5"/>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ui-provider"/>
    <w:basedOn w:val="52"/>
    <w:qFormat/>
    <w:uiPriority w:val="0"/>
  </w:style>
  <w:style w:type="paragraph" w:customStyle="1" w:styleId="163">
    <w:name w:val="RAN4 proposal"/>
    <w:basedOn w:val="28"/>
    <w:next w:val="1"/>
    <w:link w:val="164"/>
    <w:qFormat/>
    <w:uiPriority w:val="0"/>
    <w:pPr>
      <w:numPr>
        <w:ilvl w:val="0"/>
        <w:numId w:val="2"/>
      </w:numPr>
      <w:spacing w:before="0" w:after="200"/>
    </w:pPr>
    <w:rPr>
      <w:rFonts w:eastAsiaTheme="minorEastAsia" w:cstheme="minorBidi"/>
      <w:iCs/>
      <w:sz w:val="20"/>
      <w:szCs w:val="18"/>
      <w:lang w:val="en-GB" w:eastAsia="en-US"/>
    </w:rPr>
  </w:style>
  <w:style w:type="character" w:customStyle="1" w:styleId="164">
    <w:name w:val="RAN4 proposal Char"/>
    <w:basedOn w:val="123"/>
    <w:link w:val="163"/>
    <w:qFormat/>
    <w:uiPriority w:val="0"/>
    <w:rPr>
      <w:rFonts w:eastAsiaTheme="minorEastAsia" w:cstheme="minorBidi"/>
      <w:iCs/>
      <w:szCs w:val="18"/>
      <w:lang w:val="en-GB" w:eastAsia="en-US"/>
    </w:rPr>
  </w:style>
  <w:style w:type="paragraph" w:customStyle="1" w:styleId="165">
    <w:name w:val="Revision3"/>
    <w:hidden/>
    <w:unhideWhenUsed/>
    <w:qFormat/>
    <w:uiPriority w:val="99"/>
    <w:rPr>
      <w:rFonts w:ascii="Times New Roman" w:hAnsi="Times New Roman" w:eastAsia="Times New Roman" w:cs="Times New Roman"/>
      <w:sz w:val="24"/>
      <w:szCs w:val="24"/>
      <w:lang w:val="en-US" w:eastAsia="zh-CN" w:bidi="ar-SA"/>
    </w:rPr>
  </w:style>
  <w:style w:type="paragraph" w:customStyle="1" w:styleId="166">
    <w:name w:val="Revision4"/>
    <w:hidden/>
    <w:unhideWhenUsed/>
    <w:qFormat/>
    <w:uiPriority w:val="99"/>
    <w:rPr>
      <w:rFonts w:ascii="Times New Roman" w:hAnsi="Times New Roman" w:eastAsia="Times New Roman" w:cs="Times New Roman"/>
      <w:sz w:val="24"/>
      <w:szCs w:val="24"/>
      <w:lang w:val="en-US" w:eastAsia="zh-CN" w:bidi="ar-SA"/>
    </w:rPr>
  </w:style>
  <w:style w:type="character" w:customStyle="1" w:styleId="167">
    <w:name w:val="Unresolved Mention3"/>
    <w:basedOn w:val="52"/>
    <w:semiHidden/>
    <w:unhideWhenUsed/>
    <w:qFormat/>
    <w:uiPriority w:val="99"/>
    <w:rPr>
      <w:color w:val="605E5C"/>
      <w:shd w:val="clear" w:color="auto" w:fill="E1DFDD"/>
    </w:rPr>
  </w:style>
  <w:style w:type="paragraph" w:customStyle="1" w:styleId="168">
    <w:name w:val="修订1"/>
    <w:hidden/>
    <w:unhideWhenUsed/>
    <w:qFormat/>
    <w:uiPriority w:val="99"/>
    <w:rPr>
      <w:rFonts w:ascii="Times New Roman" w:hAnsi="Times New Roman" w:eastAsia="Times New Roman" w:cs="Times New Roman"/>
      <w:sz w:val="24"/>
      <w:szCs w:val="24"/>
      <w:lang w:val="en-US" w:eastAsia="zh-CN" w:bidi="ar-SA"/>
    </w:rPr>
  </w:style>
  <w:style w:type="paragraph" w:styleId="169">
    <w:name w:val="Quote"/>
    <w:basedOn w:val="1"/>
    <w:next w:val="1"/>
    <w:link w:val="170"/>
    <w:autoRedefine/>
    <w:qFormat/>
    <w:uiPriority w:val="29"/>
    <w:pPr>
      <w:spacing w:before="120" w:after="120"/>
      <w:jc w:val="both"/>
    </w:pPr>
    <w:rPr>
      <w:rFonts w:eastAsia="MS Mincho"/>
      <w:b/>
      <w:iCs/>
      <w:color w:val="000000" w:themeColor="text1"/>
      <w:sz w:val="21"/>
      <w:szCs w:val="21"/>
      <w:lang w:val="en-GB"/>
      <w14:textFill>
        <w14:solidFill>
          <w14:schemeClr w14:val="tx1"/>
        </w14:solidFill>
      </w14:textFill>
    </w:rPr>
  </w:style>
  <w:style w:type="character" w:customStyle="1" w:styleId="170">
    <w:name w:val="Quote Char"/>
    <w:basedOn w:val="52"/>
    <w:link w:val="169"/>
    <w:qFormat/>
    <w:uiPriority w:val="29"/>
    <w:rPr>
      <w:rFonts w:eastAsia="MS Mincho"/>
      <w:b/>
      <w:iCs/>
      <w:color w:val="000000" w:themeColor="text1"/>
      <w:sz w:val="21"/>
      <w:szCs w:val="21"/>
      <w:lang w:val="en-GB"/>
      <w14:textFill>
        <w14:solidFill>
          <w14:schemeClr w14:val="tx1"/>
        </w14:solidFill>
      </w14:textFill>
    </w:rPr>
  </w:style>
  <w:style w:type="paragraph" w:customStyle="1" w:styleId="171">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72">
    <w:name w:val="RAN4 Observation"/>
    <w:basedOn w:val="151"/>
    <w:next w:val="1"/>
    <w:link w:val="173"/>
    <w:qFormat/>
    <w:uiPriority w:val="0"/>
    <w:pPr>
      <w:numPr>
        <w:ilvl w:val="0"/>
        <w:numId w:val="3"/>
      </w:numPr>
      <w:overflowPunct/>
      <w:autoSpaceDE/>
      <w:autoSpaceDN/>
      <w:adjustRightInd/>
      <w:spacing w:after="160" w:line="259" w:lineRule="auto"/>
      <w:ind w:firstLine="0" w:firstLineChars="0"/>
      <w:contextualSpacing/>
      <w:textAlignment w:val="auto"/>
    </w:pPr>
    <w:rPr>
      <w:rFonts w:eastAsia="Calibri"/>
      <w:sz w:val="20"/>
      <w:szCs w:val="20"/>
      <w:lang w:val="en-GB" w:eastAsia="en-US"/>
    </w:rPr>
  </w:style>
  <w:style w:type="character" w:customStyle="1" w:styleId="173">
    <w:name w:val="RAN4 Observation Char"/>
    <w:basedOn w:val="52"/>
    <w:link w:val="172"/>
    <w:qFormat/>
    <w:uiPriority w:val="0"/>
    <w:rPr>
      <w:rFonts w:eastAsia="Calibri"/>
      <w:lang w:val="en-GB" w:eastAsia="en-US"/>
    </w:rPr>
  </w:style>
  <w:style w:type="paragraph" w:customStyle="1" w:styleId="174">
    <w:name w:val="main text"/>
    <w:basedOn w:val="1"/>
    <w:qFormat/>
    <w:uiPriority w:val="0"/>
    <w:pPr>
      <w:spacing w:before="60" w:after="60" w:line="288" w:lineRule="auto"/>
      <w:ind w:firstLine="200" w:firstLineChars="200"/>
      <w:jc w:val="both"/>
    </w:pPr>
    <w:rPr>
      <w:rFonts w:eastAsia="Malgun Gothic" w:cs="Batang"/>
      <w:sz w:val="20"/>
      <w:szCs w:val="20"/>
      <w:lang w:val="en-GB" w:eastAsia="ko-KR"/>
    </w:rPr>
  </w:style>
  <w:style w:type="paragraph" w:customStyle="1" w:styleId="175">
    <w:name w:val="Proposal"/>
    <w:basedOn w:val="1"/>
    <w:qFormat/>
    <w:uiPriority w:val="0"/>
    <w:pPr>
      <w:ind w:left="1418" w:hanging="1418" w:hangingChars="709"/>
    </w:pPr>
    <w:rPr>
      <w:rFonts w:eastAsia="等线"/>
      <w:b/>
    </w:rPr>
  </w:style>
  <w:style w:type="paragraph" w:customStyle="1" w:styleId="176">
    <w:name w:val="Observation"/>
    <w:basedOn w:val="1"/>
    <w:qFormat/>
    <w:uiPriority w:val="0"/>
    <w:pPr>
      <w:ind w:left="1418" w:hanging="1418" w:hangingChars="709"/>
    </w:pPr>
    <w:rPr>
      <w:rFonts w:eastAsia="等线"/>
      <w:b/>
    </w:rPr>
  </w:style>
  <w:style w:type="paragraph" w:customStyle="1" w:styleId="177">
    <w:name w:val="Revision5"/>
    <w:hidden/>
    <w:semiHidden/>
    <w:qFormat/>
    <w:uiPriority w:val="99"/>
    <w:rPr>
      <w:rFonts w:ascii="Times New Roman" w:hAnsi="Times New Roman" w:eastAsia="Times New Roman" w:cs="Times New Roman"/>
      <w:sz w:val="24"/>
      <w:szCs w:val="24"/>
      <w:lang w:val="en-US" w:eastAsia="zh-CN" w:bidi="ar-SA"/>
    </w:rPr>
  </w:style>
  <w:style w:type="paragraph" w:customStyle="1" w:styleId="178">
    <w:name w:val="Conclusion"/>
    <w:basedOn w:val="1"/>
    <w:qFormat/>
    <w:uiPriority w:val="0"/>
    <w:pPr>
      <w:spacing w:before="50" w:beforeLines="50" w:after="50" w:afterLines="50"/>
      <w:ind w:left="600" w:hanging="600" w:hangingChars="600"/>
    </w:pPr>
    <w:rPr>
      <w:rFonts w:eastAsiaTheme="minorEastAsia"/>
      <w:b/>
      <w:bCs/>
    </w:rPr>
  </w:style>
  <w:style w:type="paragraph" w:customStyle="1" w:styleId="179">
    <w:name w:val="修订2"/>
    <w:hidden/>
    <w:unhideWhenUsed/>
    <w:qFormat/>
    <w:uiPriority w:val="99"/>
    <w:rPr>
      <w:rFonts w:ascii="Times New Roman" w:hAnsi="Times New Roman" w:eastAsia="Times New Roman" w:cs="Times New Roman"/>
      <w:sz w:val="24"/>
      <w:szCs w:val="24"/>
      <w:lang w:val="en-US" w:eastAsia="zh-CN" w:bidi="ar-SA"/>
    </w:rPr>
  </w:style>
  <w:style w:type="paragraph" w:customStyle="1" w:styleId="180">
    <w:name w:val="Revision"/>
    <w:hidden/>
    <w:semiHidden/>
    <w:qFormat/>
    <w:uiPriority w:val="99"/>
    <w:rPr>
      <w:rFonts w:ascii="Times New Roman" w:hAnsi="Times New Roman" w:eastAsia="Times New Roman" w:cs="Times New Roman"/>
      <w:sz w:val="24"/>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09B2C-BC24-425E-8F82-7503CA612063}">
  <ds:schemaRefs/>
</ds:datastoreItem>
</file>

<file path=docProps/app.xml><?xml version="1.0" encoding="utf-8"?>
<Properties xmlns="http://schemas.openxmlformats.org/officeDocument/2006/extended-properties" xmlns:vt="http://schemas.openxmlformats.org/officeDocument/2006/docPropsVTypes">
  <Template>Normal.dotm</Template>
  <Company>Apple</Company>
  <Pages>17</Pages>
  <Words>4416</Words>
  <Characters>25177</Characters>
  <Lines>209</Lines>
  <Paragraphs>59</Paragraphs>
  <TotalTime>2</TotalTime>
  <ScaleCrop>false</ScaleCrop>
  <LinksUpToDate>false</LinksUpToDate>
  <CharactersWithSpaces>29534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2026-04-17T07:02:00Z</dcterms:created>
  <dc:creator>양윤오/책임연구원/미래기술센터 C&amp;M표준(연)5G무선통신표준Task(yoonoh.yang@lge.com)</dc:creator>
  <cp:lastModifiedBy>Jingjing Chen_CMCC</cp:lastModifiedBy>
  <cp:lastPrinted>2019-04-25T01:09:00Z</cp:lastPrinted>
  <dcterms:modified xsi:type="dcterms:W3CDTF">2026-05-22T05:30:58Z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2052-12.1.0.23125</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ies>
</file>