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0BE80">
      <w:pPr>
        <w:pStyle w:val="39"/>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9                                                    </w:t>
      </w:r>
      <w:r>
        <w:rPr>
          <w:rFonts w:cs="Arial"/>
          <w:sz w:val="24"/>
          <w:szCs w:val="24"/>
        </w:rPr>
        <w:t>R4-2</w:t>
      </w:r>
      <w:r>
        <w:rPr>
          <w:rFonts w:hint="eastAsia" w:cs="Arial"/>
          <w:sz w:val="24"/>
          <w:szCs w:val="24"/>
          <w:lang w:val="en-US" w:eastAsia="zh-CN"/>
        </w:rPr>
        <w:t>60xxxx</w:t>
      </w:r>
    </w:p>
    <w:p w14:paraId="584909B1">
      <w:pPr>
        <w:pStyle w:val="39"/>
        <w:tabs>
          <w:tab w:val="right" w:pos="9781"/>
          <w:tab w:val="right" w:pos="13323"/>
        </w:tabs>
        <w:spacing w:before="60" w:after="60"/>
        <w:outlineLvl w:val="0"/>
        <w:rPr>
          <w:rFonts w:cs="Arial"/>
          <w:b w:val="0"/>
          <w:sz w:val="24"/>
          <w:szCs w:val="24"/>
          <w:lang w:val="sv-SE"/>
        </w:rPr>
      </w:pPr>
      <w:r>
        <w:rPr>
          <w:rFonts w:hint="eastAsia" w:cs="Arial"/>
          <w:sz w:val="24"/>
          <w:szCs w:val="24"/>
          <w:lang w:val="sv-SE"/>
        </w:rPr>
        <w:t>Dalian, C</w:t>
      </w:r>
      <w:r>
        <w:rPr>
          <w:rFonts w:hint="eastAsia" w:cs="Arial"/>
          <w:sz w:val="24"/>
          <w:szCs w:val="24"/>
          <w:lang w:val="en-US" w:eastAsia="zh-CN"/>
        </w:rPr>
        <w:t>hina</w:t>
      </w:r>
      <w:r>
        <w:rPr>
          <w:rFonts w:hint="eastAsia" w:cs="Arial"/>
          <w:sz w:val="24"/>
          <w:szCs w:val="24"/>
          <w:lang w:val="sv-SE"/>
        </w:rPr>
        <w:t>, May 18 - 22, 2026</w:t>
      </w:r>
    </w:p>
    <w:p w14:paraId="0505B94D">
      <w:pPr>
        <w:spacing w:after="120"/>
        <w:ind w:left="1985" w:hanging="1985"/>
        <w:rPr>
          <w:rFonts w:ascii="Arial" w:hAnsi="Arial" w:eastAsia="MS Mincho" w:cs="Arial"/>
          <w:b/>
          <w:sz w:val="22"/>
          <w:lang w:val="sv-SE"/>
        </w:rPr>
      </w:pPr>
    </w:p>
    <w:p w14:paraId="47A264F6">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sv-SE"/>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sv-SE"/>
        </w:rPr>
        <w:t>8</w:t>
      </w:r>
      <w:r>
        <w:rPr>
          <w:rFonts w:ascii="Arial" w:hAnsi="Arial" w:cs="Arial" w:eastAsiaTheme="minorEastAsia"/>
          <w:color w:val="000000"/>
          <w:sz w:val="22"/>
          <w:lang w:val="sv-SE"/>
        </w:rPr>
        <w:t>.</w:t>
      </w:r>
      <w:r>
        <w:rPr>
          <w:rFonts w:hint="eastAsia" w:ascii="Arial" w:hAnsi="Arial" w:cs="Arial" w:eastAsiaTheme="minorEastAsia"/>
          <w:color w:val="000000"/>
          <w:sz w:val="22"/>
          <w:lang w:val="sv-SE"/>
        </w:rPr>
        <w:t>1</w:t>
      </w:r>
    </w:p>
    <w:p w14:paraId="3C080EBA">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cs="Arial"/>
          <w:color w:val="000000"/>
          <w:sz w:val="22"/>
        </w:rPr>
        <w:t>Feature lead</w:t>
      </w:r>
      <w:r>
        <w:rPr>
          <w:rFonts w:ascii="Arial" w:hAnsi="Arial" w:cs="Arial"/>
          <w:color w:val="000000"/>
          <w:sz w:val="22"/>
        </w:rPr>
        <w:t xml:space="preserve"> (</w:t>
      </w:r>
      <w:r>
        <w:rPr>
          <w:rFonts w:hint="eastAsia" w:ascii="Arial" w:hAnsi="Arial" w:eastAsia="宋体" w:cs="Arial"/>
          <w:color w:val="000000"/>
          <w:sz w:val="22"/>
        </w:rPr>
        <w:t>CMCC</w:t>
      </w:r>
      <w:r>
        <w:rPr>
          <w:rFonts w:ascii="Arial" w:hAnsi="Arial" w:cs="Arial"/>
          <w:color w:val="000000"/>
          <w:sz w:val="22"/>
        </w:rPr>
        <w:t>)</w:t>
      </w:r>
    </w:p>
    <w:p w14:paraId="1C29DBDA">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val="en-US" w:eastAsia="zh-CN"/>
        </w:rPr>
        <w:t>Ad-hoc</w:t>
      </w:r>
      <w:r>
        <w:rPr>
          <w:rFonts w:ascii="Arial" w:hAnsi="Arial" w:cs="Arial" w:eastAsiaTheme="minorEastAsia"/>
          <w:color w:val="000000"/>
          <w:sz w:val="22"/>
        </w:rPr>
        <w:t xml:space="preserve"> </w:t>
      </w:r>
      <w:r>
        <w:rPr>
          <w:rFonts w:hint="eastAsia" w:ascii="Arial" w:hAnsi="Arial" w:cs="Arial" w:eastAsiaTheme="minorEastAsia"/>
          <w:color w:val="000000"/>
          <w:sz w:val="22"/>
          <w:lang w:val="en-US" w:eastAsia="zh-CN"/>
        </w:rPr>
        <w:t xml:space="preserve">minutes </w:t>
      </w:r>
      <w:r>
        <w:rPr>
          <w:rFonts w:ascii="Arial" w:hAnsi="Arial" w:cs="Arial" w:eastAsiaTheme="minorEastAsia"/>
          <w:color w:val="000000"/>
          <w:sz w:val="22"/>
        </w:rPr>
        <w:t>for</w:t>
      </w:r>
      <w:r>
        <w:rPr>
          <w:rFonts w:hint="eastAsia" w:ascii="Arial" w:hAnsi="Arial" w:cs="Arial" w:eastAsiaTheme="minorEastAsia"/>
          <w:color w:val="000000"/>
          <w:sz w:val="22"/>
        </w:rPr>
        <w:t xml:space="preserve"> [11</w:t>
      </w:r>
      <w:r>
        <w:rPr>
          <w:rFonts w:hint="eastAsia" w:ascii="Arial" w:hAnsi="Arial" w:cs="Arial" w:eastAsiaTheme="minorEastAsia"/>
          <w:color w:val="000000"/>
          <w:sz w:val="22"/>
          <w:lang w:val="en-US" w:eastAsia="zh-CN"/>
        </w:rPr>
        <w:t>9</w:t>
      </w:r>
      <w:r>
        <w:rPr>
          <w:rFonts w:hint="eastAsia" w:ascii="Arial" w:hAnsi="Arial" w:cs="Arial" w:eastAsiaTheme="minorEastAsia"/>
          <w:color w:val="000000"/>
          <w:sz w:val="22"/>
        </w:rPr>
        <w:t>][108] 6G spectrum sharing</w:t>
      </w:r>
    </w:p>
    <w:p w14:paraId="0CE3EB5A">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4618855D">
      <w:pPr>
        <w:bidi w:val="0"/>
        <w:rPr>
          <w:lang w:val="en-US"/>
        </w:rPr>
      </w:pPr>
    </w:p>
    <w:p w14:paraId="117171F1">
      <w:pPr>
        <w:rPr>
          <w:rFonts w:eastAsia="Yu Mincho"/>
          <w:lang w:val="en-US"/>
        </w:rPr>
      </w:pPr>
    </w:p>
    <w:p w14:paraId="1AE5F681">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1-4</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TR skeleton for spectrum sharing</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4F62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032E8447">
            <w:pPr>
              <w:overflowPunct w:val="0"/>
              <w:autoSpaceDE w:val="0"/>
              <w:autoSpaceDN w:val="0"/>
              <w:adjustRightInd w:val="0"/>
              <w:spacing w:after="180" w:line="240" w:lineRule="exact"/>
              <w:textAlignment w:val="baseline"/>
              <w:rPr>
                <w:rFonts w:eastAsia="Calibri"/>
                <w:iCs/>
                <w:u w:val="single"/>
                <w:lang w:bidi="ar"/>
              </w:rPr>
            </w:pPr>
            <w:r>
              <w:rPr>
                <w:rFonts w:hint="eastAsia" w:eastAsia="等线"/>
                <w:b/>
                <w:iCs/>
                <w:u w:val="single"/>
              </w:rPr>
              <w:t>Background</w:t>
            </w:r>
          </w:p>
          <w:p w14:paraId="2A95459D">
            <w:pPr>
              <w:overflowPunct w:val="0"/>
              <w:autoSpaceDE w:val="0"/>
              <w:autoSpaceDN w:val="0"/>
              <w:adjustRightInd w:val="0"/>
              <w:spacing w:after="180"/>
              <w:textAlignment w:val="baseline"/>
            </w:pPr>
            <w:r>
              <w:rPr>
                <w:rFonts w:hint="eastAsia"/>
              </w:rPr>
              <w:t>The skeleton of RAN4 TR on 6G study was firstly submitted in RAN4#116bis</w:t>
            </w:r>
            <w:r>
              <w:rPr>
                <w:rFonts w:hint="eastAsia" w:eastAsia="宋体"/>
              </w:rPr>
              <w:t xml:space="preserve"> (R4-2513028)</w:t>
            </w:r>
            <w:r>
              <w:rPr>
                <w:rFonts w:hint="eastAsia"/>
              </w:rPr>
              <w:t xml:space="preserve"> by rapporteur</w:t>
            </w:r>
            <w:r>
              <w:rPr>
                <w:rFonts w:hint="eastAsia" w:eastAsia="宋体"/>
              </w:rPr>
              <w:t xml:space="preserve"> </w:t>
            </w:r>
            <w:r>
              <w:rPr>
                <w:rFonts w:hint="eastAsia"/>
              </w:rPr>
              <w:t xml:space="preserve">with status as “noted”.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6C43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41" w:type="dxa"/>
                </w:tcPr>
                <w:p w14:paraId="3B9C6181">
                  <w:pPr>
                    <w:overflowPunct w:val="0"/>
                    <w:autoSpaceDE w:val="0"/>
                    <w:autoSpaceDN w:val="0"/>
                    <w:adjustRightInd w:val="0"/>
                    <w:spacing w:after="180"/>
                    <w:textAlignment w:val="baseline"/>
                    <w:rPr>
                      <w:b/>
                      <w:bCs/>
                    </w:rPr>
                  </w:pPr>
                  <w:r>
                    <w:rPr>
                      <w:rFonts w:hint="eastAsia"/>
                      <w:b/>
                      <w:bCs/>
                    </w:rPr>
                    <w:t>TR skeleton for spectrum sharing proposed in R4-2513028</w:t>
                  </w:r>
                </w:p>
                <w:p w14:paraId="7955734E">
                  <w:pPr>
                    <w:overflowPunct w:val="0"/>
                    <w:autoSpaceDE w:val="0"/>
                    <w:autoSpaceDN w:val="0"/>
                    <w:adjustRightInd w:val="0"/>
                    <w:spacing w:after="180"/>
                    <w:textAlignment w:val="baseline"/>
                  </w:pPr>
                  <w:r>
                    <w:t>4.8</w:t>
                  </w:r>
                  <w:r>
                    <w:tab/>
                  </w:r>
                  <w:r>
                    <w:t>5G and 6G spectrum sharing</w:t>
                  </w:r>
                </w:p>
                <w:p w14:paraId="5E356CF9">
                  <w:pPr>
                    <w:overflowPunct w:val="0"/>
                    <w:autoSpaceDE w:val="0"/>
                    <w:autoSpaceDN w:val="0"/>
                    <w:adjustRightInd w:val="0"/>
                    <w:spacing w:after="180"/>
                    <w:textAlignment w:val="baseline"/>
                  </w:pPr>
                  <w:r>
                    <w:t>4.8.1</w:t>
                  </w:r>
                  <w:r>
                    <w:tab/>
                  </w:r>
                  <w:r>
                    <w:t>Multi-RAT spectrum sharing for migration</w:t>
                  </w:r>
                </w:p>
                <w:p w14:paraId="42A26D31">
                  <w:pPr>
                    <w:overflowPunct w:val="0"/>
                    <w:autoSpaceDE w:val="0"/>
                    <w:autoSpaceDN w:val="0"/>
                    <w:adjustRightInd w:val="0"/>
                    <w:spacing w:after="180"/>
                    <w:textAlignment w:val="baseline"/>
                  </w:pPr>
                  <w:r>
                    <w:t>4.8.2</w:t>
                  </w:r>
                  <w:r>
                    <w:tab/>
                  </w:r>
                  <w:r>
                    <w:t>mobility between 5G NR and 6G</w:t>
                  </w:r>
                </w:p>
              </w:tc>
            </w:tr>
          </w:tbl>
          <w:p w14:paraId="7CDF087C">
            <w:pPr>
              <w:overflowPunct w:val="0"/>
              <w:autoSpaceDE w:val="0"/>
              <w:autoSpaceDN w:val="0"/>
              <w:adjustRightInd w:val="0"/>
              <w:spacing w:after="180"/>
              <w:textAlignment w:val="baseline"/>
            </w:pPr>
            <w:r>
              <w:rPr>
                <w:rFonts w:hint="eastAsia"/>
              </w:rPr>
              <w:t xml:space="preserve"> </w:t>
            </w:r>
          </w:p>
          <w:p w14:paraId="13556DD1">
            <w:pPr>
              <w:overflowPunct w:val="0"/>
              <w:autoSpaceDE w:val="0"/>
              <w:autoSpaceDN w:val="0"/>
              <w:adjustRightInd w:val="0"/>
              <w:spacing w:after="180"/>
              <w:textAlignment w:val="baseline"/>
              <w:rPr>
                <w:rFonts w:eastAsia="宋体"/>
              </w:rPr>
            </w:pPr>
            <w:r>
              <w:rPr>
                <w:rFonts w:hint="eastAsia"/>
              </w:rPr>
              <w:t>In this meeting, per requested by rapporteur, the TR skeleton needs to be refined and agreed.</w:t>
            </w:r>
          </w:p>
        </w:tc>
      </w:tr>
    </w:tbl>
    <w:p w14:paraId="1785CE85"/>
    <w:p w14:paraId="03508DFA">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44635223">
      <w:pPr>
        <w:pStyle w:val="151"/>
        <w:numPr>
          <w:ilvl w:val="1"/>
          <w:numId w:val="4"/>
        </w:numPr>
        <w:spacing w:after="120"/>
        <w:ind w:firstLineChars="0"/>
        <w:rPr>
          <w:rFonts w:eastAsia="宋体"/>
        </w:rPr>
      </w:pPr>
      <w:r>
        <w:rPr>
          <w:rFonts w:hint="eastAsia" w:eastAsia="宋体"/>
        </w:rPr>
        <w:t xml:space="preserve">P1 (CMCC): According to the discussion so far, the discussion include scenario, RF impact (e.g. numerology, channel raster), RRM impact (e.g. inter-RAT mobility), demodulation impact (e.g.interference handling). It is proposed to consider following as TR skeleton for spectrum sharing </w:t>
      </w:r>
    </w:p>
    <w:p w14:paraId="3152E9E7">
      <w:pPr>
        <w:pStyle w:val="151"/>
        <w:spacing w:after="120"/>
        <w:ind w:left="1440" w:firstLine="0" w:firstLineChars="0"/>
        <w:rPr>
          <w:rFonts w:hint="eastAsia" w:eastAsia="宋体"/>
        </w:rPr>
      </w:pPr>
      <w:r>
        <w:rPr>
          <w:rFonts w:hint="eastAsia" w:eastAsia="宋体"/>
        </w:rPr>
        <w:t xml:space="preserve">4.8 </w:t>
      </w:r>
      <w:r>
        <w:rPr>
          <w:rFonts w:hint="eastAsia" w:eastAsia="宋体"/>
          <w:lang w:val="en-US" w:eastAsia="zh-CN"/>
        </w:rPr>
        <w:t>S</w:t>
      </w:r>
      <w:r>
        <w:rPr>
          <w:rFonts w:hint="eastAsia" w:eastAsia="宋体"/>
        </w:rPr>
        <w:t>pectrum sharing</w:t>
      </w:r>
    </w:p>
    <w:p w14:paraId="7B9F9502">
      <w:pPr>
        <w:pStyle w:val="151"/>
        <w:spacing w:after="120"/>
        <w:ind w:left="1440" w:firstLine="0" w:firstLineChars="0"/>
        <w:rPr>
          <w:rFonts w:hint="eastAsia" w:eastAsia="宋体"/>
        </w:rPr>
      </w:pPr>
      <w:r>
        <w:rPr>
          <w:rFonts w:hint="eastAsia" w:eastAsia="宋体"/>
          <w:lang w:val="en-US" w:eastAsia="zh-CN"/>
        </w:rPr>
        <w:t xml:space="preserve">4.8.1 </w:t>
      </w:r>
      <w:r>
        <w:t>Multi-RAT spectrum sharing for migration</w:t>
      </w:r>
    </w:p>
    <w:p w14:paraId="54E3FD96">
      <w:pPr>
        <w:pStyle w:val="151"/>
        <w:spacing w:after="120"/>
        <w:ind w:left="1440" w:firstLine="0" w:firstLineChars="0"/>
        <w:rPr>
          <w:rFonts w:eastAsia="宋体"/>
        </w:rPr>
      </w:pPr>
      <w:r>
        <w:rPr>
          <w:rFonts w:hint="eastAsia" w:eastAsia="宋体"/>
        </w:rPr>
        <w:t xml:space="preserve">4.8.1 </w:t>
      </w:r>
      <w:r>
        <w:rPr>
          <w:rFonts w:hint="eastAsia" w:eastAsia="宋体"/>
          <w:lang w:val="en-US" w:eastAsia="zh-CN"/>
        </w:rPr>
        <w:t>S</w:t>
      </w:r>
      <w:r>
        <w:rPr>
          <w:rFonts w:hint="eastAsia" w:eastAsia="宋体"/>
        </w:rPr>
        <w:t>cenario</w:t>
      </w:r>
    </w:p>
    <w:p w14:paraId="498445F3">
      <w:pPr>
        <w:pStyle w:val="151"/>
        <w:spacing w:after="120"/>
        <w:ind w:left="1440" w:firstLine="0" w:firstLineChars="0"/>
        <w:rPr>
          <w:rFonts w:eastAsia="宋体"/>
        </w:rPr>
      </w:pPr>
      <w:r>
        <w:rPr>
          <w:rFonts w:hint="eastAsia" w:eastAsia="宋体"/>
        </w:rPr>
        <w:t>4.8.2 RF impact</w:t>
      </w:r>
    </w:p>
    <w:p w14:paraId="727C48AD">
      <w:pPr>
        <w:pStyle w:val="151"/>
        <w:spacing w:after="120"/>
        <w:ind w:left="1440" w:firstLine="0" w:firstLineChars="0"/>
        <w:rPr>
          <w:rFonts w:eastAsia="宋体"/>
        </w:rPr>
      </w:pPr>
      <w:r>
        <w:rPr>
          <w:rFonts w:hint="eastAsia" w:eastAsia="宋体"/>
        </w:rPr>
        <w:t>4.8.3 RRM impact</w:t>
      </w:r>
    </w:p>
    <w:p w14:paraId="24FD070A">
      <w:pPr>
        <w:pStyle w:val="151"/>
        <w:spacing w:after="120"/>
        <w:ind w:left="1440" w:firstLine="0" w:firstLineChars="0"/>
        <w:rPr>
          <w:rFonts w:eastAsiaTheme="minorEastAsia"/>
          <w:lang w:eastAsia="zh-TW"/>
        </w:rPr>
      </w:pPr>
      <w:r>
        <w:rPr>
          <w:rFonts w:hint="eastAsia" w:eastAsia="宋体"/>
        </w:rPr>
        <w:t xml:space="preserve">4.8.4 </w:t>
      </w:r>
      <w:r>
        <w:rPr>
          <w:rFonts w:hint="eastAsia" w:eastAsia="宋体"/>
          <w:lang w:val="en-US" w:eastAsia="zh-CN"/>
        </w:rPr>
        <w:t>D</w:t>
      </w:r>
      <w:r>
        <w:rPr>
          <w:rFonts w:hint="eastAsia" w:eastAsia="宋体"/>
        </w:rPr>
        <w:t>emodulation impact</w:t>
      </w:r>
    </w:p>
    <w:p w14:paraId="582C62A3">
      <w:pPr>
        <w:pStyle w:val="151"/>
        <w:numPr>
          <w:ilvl w:val="0"/>
          <w:numId w:val="4"/>
        </w:numPr>
        <w:overflowPunct/>
        <w:autoSpaceDE/>
        <w:autoSpaceDN/>
        <w:adjustRightInd/>
        <w:spacing w:after="120"/>
        <w:ind w:left="720" w:firstLineChars="0"/>
        <w:textAlignment w:val="auto"/>
        <w:rPr>
          <w:rFonts w:hint="eastAsia" w:eastAsia="宋体"/>
          <w:color w:val="0070C0"/>
          <w:lang w:eastAsia="ko-KR"/>
        </w:rPr>
      </w:pPr>
      <w:r>
        <w:rPr>
          <w:rFonts w:hint="eastAsia" w:eastAsia="宋体"/>
          <w:color w:val="0070C0"/>
        </w:rPr>
        <w:t xml:space="preserve">Recommended Discussion Points </w:t>
      </w:r>
      <w:r>
        <w:rPr>
          <w:rFonts w:hint="eastAsia" w:eastAsia="宋体"/>
          <w:color w:val="0070C0"/>
          <w:lang w:val="en-US" w:eastAsia="zh-CN"/>
        </w:rPr>
        <w:t>for AH</w:t>
      </w:r>
      <w:r>
        <w:rPr>
          <w:rFonts w:hint="eastAsia" w:eastAsia="宋体"/>
          <w:color w:val="0070C0"/>
        </w:rPr>
        <w:t xml:space="preserve">: </w:t>
      </w:r>
    </w:p>
    <w:p w14:paraId="68D78E20">
      <w:pPr>
        <w:pStyle w:val="151"/>
        <w:numPr>
          <w:ilvl w:val="1"/>
          <w:numId w:val="4"/>
        </w:numPr>
        <w:spacing w:after="120"/>
        <w:ind w:firstLineChars="0"/>
        <w:rPr>
          <w:rFonts w:hint="default" w:eastAsia="宋体"/>
          <w:lang w:val="en-US" w:eastAsia="zh-CN"/>
        </w:rPr>
      </w:pPr>
      <w:r>
        <w:rPr>
          <w:rFonts w:hint="eastAsia" w:eastAsia="宋体"/>
          <w:lang w:val="en-US" w:eastAsia="zh-CN"/>
        </w:rPr>
        <w:t>Discuss P1</w:t>
      </w:r>
    </w:p>
    <w:p w14:paraId="2C3FEF54">
      <w:pPr>
        <w:rPr>
          <w:rFonts w:eastAsia="Yu Mincho"/>
          <w:lang w:val="en-US"/>
        </w:rPr>
      </w:pPr>
    </w:p>
    <w:p w14:paraId="4B972206">
      <w:pPr>
        <w:pStyle w:val="151"/>
        <w:numPr>
          <w:ilvl w:val="0"/>
          <w:numId w:val="4"/>
        </w:numPr>
        <w:ind w:firstLineChars="0"/>
        <w:rPr>
          <w:rFonts w:eastAsia="宋体"/>
        </w:rPr>
      </w:pPr>
      <w:r>
        <w:rPr>
          <w:rFonts w:eastAsia="宋体"/>
        </w:rPr>
        <w:t>[Discussion]:</w:t>
      </w:r>
    </w:p>
    <w:p w14:paraId="00011C32">
      <w:pPr>
        <w:pStyle w:val="151"/>
        <w:ind w:left="360" w:firstLine="0" w:firstLineChars="0"/>
        <w:rPr>
          <w:rFonts w:eastAsia="宋体"/>
        </w:rPr>
      </w:pPr>
    </w:p>
    <w:p w14:paraId="45A35FBD">
      <w:pPr>
        <w:pStyle w:val="151"/>
        <w:ind w:left="360" w:firstLine="0" w:firstLineChars="0"/>
        <w:rPr>
          <w:rFonts w:eastAsia="宋体"/>
        </w:rPr>
      </w:pPr>
    </w:p>
    <w:p w14:paraId="279CAAA2">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6E1A52E3">
      <w:pPr>
        <w:rPr>
          <w:rFonts w:eastAsia="Yu Mincho"/>
          <w:lang w:val="en-US"/>
        </w:rPr>
      </w:pPr>
    </w:p>
    <w:p w14:paraId="73E6479A">
      <w:pPr>
        <w:pStyle w:val="151"/>
        <w:numPr>
          <w:ilvl w:val="1"/>
          <w:numId w:val="4"/>
        </w:numPr>
        <w:spacing w:after="120"/>
        <w:ind w:firstLineChars="0"/>
        <w:rPr>
          <w:rFonts w:eastAsia="宋体"/>
          <w:highlight w:val="green"/>
        </w:rPr>
      </w:pPr>
      <w:r>
        <w:rPr>
          <w:rFonts w:hint="eastAsia" w:eastAsia="宋体"/>
          <w:highlight w:val="green"/>
        </w:rPr>
        <w:t>TR skeleton for spectrum sharing</w:t>
      </w:r>
      <w:r>
        <w:rPr>
          <w:rFonts w:hint="eastAsia" w:eastAsia="宋体"/>
          <w:highlight w:val="green"/>
          <w:lang w:val="en-US" w:eastAsia="zh-CN"/>
        </w:rPr>
        <w:t xml:space="preserve"> is as following, and further update can be considered in the future</w:t>
      </w:r>
      <w:r>
        <w:rPr>
          <w:rFonts w:hint="eastAsia" w:eastAsia="宋体"/>
          <w:highlight w:val="green"/>
        </w:rPr>
        <w:t xml:space="preserve"> </w:t>
      </w:r>
    </w:p>
    <w:p w14:paraId="4A052987">
      <w:pPr>
        <w:pStyle w:val="151"/>
        <w:spacing w:after="120"/>
        <w:ind w:left="1440" w:firstLine="0" w:firstLineChars="0"/>
        <w:rPr>
          <w:rFonts w:hint="eastAsia" w:eastAsia="宋体"/>
          <w:highlight w:val="green"/>
        </w:rPr>
      </w:pPr>
      <w:r>
        <w:rPr>
          <w:rFonts w:hint="eastAsia" w:eastAsia="宋体"/>
          <w:highlight w:val="green"/>
        </w:rPr>
        <w:t xml:space="preserve">4.8 </w:t>
      </w:r>
      <w:r>
        <w:rPr>
          <w:rFonts w:hint="eastAsia" w:eastAsia="宋体"/>
          <w:highlight w:val="green"/>
          <w:lang w:val="en-US" w:eastAsia="zh-CN"/>
        </w:rPr>
        <w:t>S</w:t>
      </w:r>
      <w:r>
        <w:rPr>
          <w:rFonts w:hint="eastAsia" w:eastAsia="宋体"/>
          <w:highlight w:val="green"/>
        </w:rPr>
        <w:t>pectrum sharing</w:t>
      </w:r>
    </w:p>
    <w:p w14:paraId="6449F9D3">
      <w:pPr>
        <w:pStyle w:val="151"/>
        <w:spacing w:after="120"/>
        <w:ind w:left="1680" w:leftChars="700" w:firstLine="0" w:firstLineChars="0"/>
        <w:rPr>
          <w:rFonts w:hint="eastAsia" w:eastAsia="宋体"/>
          <w:highlight w:val="green"/>
        </w:rPr>
      </w:pPr>
      <w:r>
        <w:rPr>
          <w:rFonts w:hint="eastAsia" w:eastAsia="宋体"/>
          <w:highlight w:val="green"/>
          <w:lang w:val="en-US" w:eastAsia="zh-CN"/>
        </w:rPr>
        <w:t xml:space="preserve">4.8.1 NR-6G </w:t>
      </w:r>
      <w:r>
        <w:rPr>
          <w:highlight w:val="green"/>
        </w:rPr>
        <w:t xml:space="preserve">spectrum sharing </w:t>
      </w:r>
    </w:p>
    <w:p w14:paraId="1DBC20D0">
      <w:pPr>
        <w:pStyle w:val="151"/>
        <w:spacing w:after="120"/>
        <w:ind w:left="2160" w:leftChars="900" w:firstLine="0" w:firstLineChars="0"/>
        <w:rPr>
          <w:rFonts w:hint="eastAsia" w:eastAsia="宋体"/>
          <w:highlight w:val="green"/>
        </w:rPr>
      </w:pPr>
      <w:r>
        <w:rPr>
          <w:rFonts w:hint="eastAsia" w:eastAsia="宋体"/>
          <w:highlight w:val="green"/>
        </w:rPr>
        <w:t>4.8.1</w:t>
      </w:r>
      <w:r>
        <w:rPr>
          <w:rFonts w:hint="eastAsia" w:eastAsia="宋体"/>
          <w:highlight w:val="green"/>
          <w:lang w:val="en-US" w:eastAsia="zh-CN"/>
        </w:rPr>
        <w:t>.1S</w:t>
      </w:r>
      <w:r>
        <w:rPr>
          <w:rFonts w:hint="eastAsia" w:eastAsia="宋体"/>
          <w:highlight w:val="green"/>
        </w:rPr>
        <w:t>cenario</w:t>
      </w:r>
    </w:p>
    <w:p w14:paraId="0FED0E53">
      <w:pPr>
        <w:pStyle w:val="151"/>
        <w:spacing w:after="120"/>
        <w:ind w:left="2160" w:leftChars="900" w:firstLine="0" w:firstLineChars="0"/>
        <w:rPr>
          <w:rFonts w:hint="default" w:eastAsia="宋体"/>
          <w:highlight w:val="green"/>
          <w:lang w:val="en-US" w:eastAsia="zh-CN"/>
        </w:rPr>
      </w:pPr>
      <w:r>
        <w:rPr>
          <w:rFonts w:hint="eastAsia" w:eastAsia="宋体"/>
          <w:highlight w:val="green"/>
        </w:rPr>
        <w:t>4.8.</w:t>
      </w:r>
      <w:r>
        <w:rPr>
          <w:rFonts w:hint="eastAsia" w:eastAsia="宋体"/>
          <w:highlight w:val="green"/>
          <w:lang w:val="en-US" w:eastAsia="zh-CN"/>
        </w:rPr>
        <w:t>1.</w:t>
      </w:r>
      <w:r>
        <w:rPr>
          <w:rFonts w:hint="eastAsia" w:eastAsia="宋体"/>
          <w:highlight w:val="green"/>
        </w:rPr>
        <w:t xml:space="preserve">2 </w:t>
      </w:r>
      <w:r>
        <w:rPr>
          <w:rFonts w:hint="eastAsia" w:eastAsia="宋体"/>
          <w:highlight w:val="green"/>
          <w:lang w:val="en-US" w:eastAsia="zh-CN"/>
        </w:rPr>
        <w:t>System parameter impact</w:t>
      </w:r>
    </w:p>
    <w:p w14:paraId="3920B29C">
      <w:pPr>
        <w:pStyle w:val="151"/>
        <w:spacing w:after="120"/>
        <w:ind w:left="2160" w:leftChars="900" w:firstLine="0" w:firstLineChars="0"/>
        <w:rPr>
          <w:rFonts w:eastAsia="宋体"/>
          <w:highlight w:val="green"/>
        </w:rPr>
      </w:pPr>
      <w:r>
        <w:rPr>
          <w:rFonts w:hint="eastAsia" w:eastAsia="宋体"/>
          <w:highlight w:val="green"/>
        </w:rPr>
        <w:t>4.8.</w:t>
      </w:r>
      <w:r>
        <w:rPr>
          <w:rFonts w:hint="eastAsia" w:eastAsia="宋体"/>
          <w:highlight w:val="green"/>
          <w:lang w:val="en-US" w:eastAsia="zh-CN"/>
        </w:rPr>
        <w:t>1.3</w:t>
      </w:r>
      <w:r>
        <w:rPr>
          <w:rFonts w:hint="eastAsia" w:eastAsia="宋体"/>
          <w:highlight w:val="green"/>
        </w:rPr>
        <w:t xml:space="preserve"> RF impact</w:t>
      </w:r>
      <w:bookmarkStart w:id="1" w:name="_GoBack"/>
      <w:bookmarkEnd w:id="1"/>
    </w:p>
    <w:p w14:paraId="004B7067">
      <w:pPr>
        <w:pStyle w:val="151"/>
        <w:spacing w:after="120"/>
        <w:ind w:left="2160" w:leftChars="900" w:firstLine="0" w:firstLineChars="0"/>
        <w:rPr>
          <w:rFonts w:eastAsia="宋体"/>
          <w:highlight w:val="green"/>
        </w:rPr>
      </w:pPr>
      <w:r>
        <w:rPr>
          <w:rFonts w:hint="eastAsia" w:eastAsia="宋体"/>
          <w:highlight w:val="green"/>
        </w:rPr>
        <w:t>4.8.</w:t>
      </w:r>
      <w:r>
        <w:rPr>
          <w:rFonts w:hint="eastAsia" w:eastAsia="宋体"/>
          <w:highlight w:val="green"/>
          <w:lang w:val="en-US" w:eastAsia="zh-CN"/>
        </w:rPr>
        <w:t>1.4</w:t>
      </w:r>
      <w:r>
        <w:rPr>
          <w:rFonts w:hint="eastAsia" w:eastAsia="宋体"/>
          <w:highlight w:val="green"/>
        </w:rPr>
        <w:t xml:space="preserve"> RRM impact</w:t>
      </w:r>
    </w:p>
    <w:p w14:paraId="7EAD5472">
      <w:pPr>
        <w:pStyle w:val="151"/>
        <w:spacing w:after="120"/>
        <w:ind w:left="2160" w:leftChars="900" w:firstLine="0" w:firstLineChars="0"/>
        <w:rPr>
          <w:rFonts w:hint="eastAsia" w:eastAsia="宋体"/>
          <w:highlight w:val="green"/>
        </w:rPr>
      </w:pPr>
      <w:r>
        <w:rPr>
          <w:rFonts w:hint="eastAsia" w:eastAsia="宋体"/>
          <w:highlight w:val="green"/>
        </w:rPr>
        <w:t>4.8.</w:t>
      </w:r>
      <w:r>
        <w:rPr>
          <w:rFonts w:hint="eastAsia" w:eastAsia="宋体"/>
          <w:highlight w:val="green"/>
          <w:lang w:val="en-US" w:eastAsia="zh-CN"/>
        </w:rPr>
        <w:t>1.5</w:t>
      </w:r>
      <w:r>
        <w:rPr>
          <w:rFonts w:hint="eastAsia" w:eastAsia="宋体"/>
          <w:highlight w:val="green"/>
        </w:rPr>
        <w:t xml:space="preserve"> </w:t>
      </w:r>
      <w:r>
        <w:rPr>
          <w:rFonts w:hint="eastAsia" w:eastAsia="宋体"/>
          <w:highlight w:val="green"/>
          <w:lang w:val="en-US" w:eastAsia="zh-CN"/>
        </w:rPr>
        <w:t>D</w:t>
      </w:r>
      <w:r>
        <w:rPr>
          <w:rFonts w:hint="eastAsia" w:eastAsia="宋体"/>
          <w:highlight w:val="green"/>
        </w:rPr>
        <w:t>emodulation impact</w:t>
      </w:r>
    </w:p>
    <w:p w14:paraId="34E65BE0">
      <w:pPr>
        <w:pStyle w:val="151"/>
        <w:spacing w:after="120"/>
        <w:ind w:left="1680" w:leftChars="700" w:firstLine="0" w:firstLineChars="0"/>
        <w:rPr>
          <w:rFonts w:hint="default" w:eastAsia="宋体"/>
          <w:strike/>
          <w:dstrike w:val="0"/>
          <w:highlight w:val="green"/>
          <w:lang w:val="en-US" w:eastAsia="zh-CN"/>
        </w:rPr>
      </w:pPr>
      <w:r>
        <w:rPr>
          <w:rFonts w:hint="eastAsia" w:eastAsia="宋体"/>
          <w:strike/>
          <w:dstrike w:val="0"/>
          <w:highlight w:val="green"/>
          <w:lang w:val="en-US" w:eastAsia="zh-CN"/>
        </w:rPr>
        <w:t>[</w:t>
      </w:r>
      <w:r>
        <w:rPr>
          <w:rFonts w:hint="eastAsia" w:eastAsia="宋体"/>
          <w:strike/>
          <w:dstrike w:val="0"/>
          <w:highlight w:val="green"/>
        </w:rPr>
        <w:t>4.</w:t>
      </w:r>
      <w:r>
        <w:rPr>
          <w:rFonts w:hint="eastAsia" w:eastAsia="宋体"/>
          <w:strike/>
          <w:dstrike w:val="0"/>
          <w:highlight w:val="green"/>
          <w:lang w:val="en-US" w:eastAsia="zh-CN"/>
        </w:rPr>
        <w:t>8.2</w:t>
      </w:r>
      <w:r>
        <w:rPr>
          <w:rFonts w:hint="eastAsia" w:eastAsia="宋体"/>
          <w:strike/>
          <w:dstrike w:val="0"/>
          <w:highlight w:val="green"/>
        </w:rPr>
        <w:t xml:space="preserve"> </w:t>
      </w:r>
      <w:r>
        <w:rPr>
          <w:rFonts w:hint="eastAsia" w:eastAsia="宋体"/>
          <w:strike/>
          <w:dstrike w:val="0"/>
          <w:highlight w:val="green"/>
          <w:lang w:val="en-US" w:eastAsia="zh-CN"/>
        </w:rPr>
        <w:t>inter-RAT mobility]</w:t>
      </w:r>
    </w:p>
    <w:p w14:paraId="5BF0B694">
      <w:pPr>
        <w:pStyle w:val="151"/>
        <w:spacing w:after="120"/>
        <w:ind w:left="1680" w:leftChars="700" w:firstLine="0" w:firstLineChars="0"/>
        <w:rPr>
          <w:rFonts w:hint="default" w:eastAsia="宋体"/>
          <w:strike w:val="0"/>
          <w:dstrike w:val="0"/>
          <w:highlight w:val="green"/>
          <w:lang w:val="en-US" w:eastAsia="zh-CN"/>
        </w:rPr>
      </w:pPr>
      <w:r>
        <w:rPr>
          <w:rFonts w:hint="eastAsia" w:eastAsia="宋体"/>
          <w:strike w:val="0"/>
          <w:dstrike w:val="0"/>
          <w:highlight w:val="green"/>
          <w:lang w:val="en-US" w:eastAsia="zh-CN"/>
        </w:rPr>
        <w:t>4.8.2 Coexistence between 6G and NB-IoT/eMTC</w:t>
      </w:r>
    </w:p>
    <w:p w14:paraId="4BD3DB92">
      <w:pPr>
        <w:pStyle w:val="151"/>
        <w:spacing w:after="120"/>
        <w:ind w:left="1440" w:firstLine="0" w:firstLineChars="0"/>
        <w:rPr>
          <w:rFonts w:hint="default" w:eastAsia="宋体"/>
          <w:highlight w:val="green"/>
          <w:lang w:val="en-US" w:eastAsia="zh-CN"/>
        </w:rPr>
      </w:pPr>
      <w:r>
        <w:rPr>
          <w:rFonts w:hint="eastAsia" w:eastAsia="宋体"/>
          <w:highlight w:val="green"/>
          <w:lang w:val="en-US" w:eastAsia="zh-CN"/>
        </w:rPr>
        <w:t>Note: more sub-sections can be added pending on further discussion, e.g. inter-RAT mobility</w:t>
      </w:r>
    </w:p>
    <w:p w14:paraId="0C41A868">
      <w:pPr>
        <w:pStyle w:val="151"/>
        <w:spacing w:after="120"/>
        <w:ind w:left="1440" w:firstLine="0" w:firstLineChars="0"/>
        <w:rPr>
          <w:rFonts w:hint="eastAsia" w:eastAsia="宋体"/>
          <w:lang w:eastAsia="zh-TW"/>
        </w:rPr>
      </w:pPr>
    </w:p>
    <w:p w14:paraId="66C0A61D">
      <w:pPr>
        <w:rPr>
          <w:rFonts w:eastAsia="Yu Mincho"/>
          <w:lang w:val="en-US"/>
        </w:rPr>
      </w:pPr>
    </w:p>
    <w:p w14:paraId="24C68CD5">
      <w:pPr>
        <w:rPr>
          <w:rFonts w:eastAsia="Yu Mincho"/>
          <w:lang w:val="en-US"/>
        </w:rPr>
      </w:pPr>
    </w:p>
    <w:p w14:paraId="4A0BB3C1">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Frequency range for NR-6G MRSS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4EC9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5C8B7A29">
            <w:pPr>
              <w:overflowPunct w:val="0"/>
              <w:autoSpaceDE w:val="0"/>
              <w:autoSpaceDN w:val="0"/>
              <w:adjustRightInd w:val="0"/>
              <w:spacing w:after="180"/>
              <w:textAlignment w:val="baseline"/>
              <w:rPr>
                <w:rFonts w:eastAsia="宋体"/>
                <w:b/>
                <w:color w:val="0070C0"/>
                <w:u w:val="single"/>
              </w:rPr>
            </w:pPr>
            <w:r>
              <w:rPr>
                <w:rFonts w:eastAsia="宋体"/>
                <w:b/>
                <w:color w:val="0070C0"/>
                <w:highlight w:val="green"/>
                <w:u w:val="single"/>
              </w:rPr>
              <w:t>Agreements in RAN4#118 meetig (R4-2602261)</w:t>
            </w:r>
          </w:p>
          <w:p w14:paraId="00109D8A">
            <w:pPr>
              <w:keepNext/>
              <w:keepLines/>
              <w:numPr>
                <w:ilvl w:val="3"/>
                <w:numId w:val="0"/>
              </w:numPr>
              <w:overflowPunct/>
              <w:autoSpaceDE/>
              <w:autoSpaceDN/>
              <w:adjustRightInd/>
              <w:spacing w:after="120"/>
              <w:textAlignment w:val="auto"/>
              <w:rPr>
                <w:b/>
                <w:bCs/>
                <w:sz w:val="22"/>
                <w:szCs w:val="22"/>
                <w:lang w:eastAsia="ko-KR"/>
              </w:rPr>
            </w:pPr>
            <w:r>
              <w:rPr>
                <w:b/>
                <w:bCs/>
                <w:sz w:val="22"/>
                <w:szCs w:val="22"/>
              </w:rPr>
              <w:t>Issue 1-1-1: Scenarios for MRSS between 6GR and NR</w:t>
            </w:r>
          </w:p>
          <w:p w14:paraId="6A53BAB9">
            <w:pPr>
              <w:pStyle w:val="151"/>
              <w:numPr>
                <w:ilvl w:val="0"/>
                <w:numId w:val="4"/>
              </w:numPr>
              <w:overflowPunct/>
              <w:autoSpaceDE/>
              <w:autoSpaceDN/>
              <w:adjustRightInd/>
              <w:spacing w:after="120"/>
              <w:ind w:left="720" w:firstLineChars="0"/>
              <w:textAlignment w:val="auto"/>
              <w:rPr>
                <w:rFonts w:eastAsia="宋体"/>
                <w:b/>
                <w:bCs/>
                <w:sz w:val="22"/>
                <w:szCs w:val="22"/>
              </w:rPr>
            </w:pPr>
            <w:r>
              <w:rPr>
                <w:rFonts w:eastAsia="宋体"/>
                <w:b/>
                <w:bCs/>
                <w:sz w:val="22"/>
                <w:szCs w:val="22"/>
              </w:rPr>
              <w:t>Sub-issue 1: NR-6G MRSS in FR2-1</w:t>
            </w:r>
          </w:p>
          <w:p w14:paraId="0D4588C3">
            <w:pPr>
              <w:pStyle w:val="151"/>
              <w:numPr>
                <w:ilvl w:val="6"/>
                <w:numId w:val="4"/>
              </w:numPr>
              <w:overflowPunct/>
              <w:autoSpaceDE/>
              <w:autoSpaceDN/>
              <w:adjustRightInd/>
              <w:spacing w:after="120"/>
              <w:ind w:left="720" w:leftChars="300" w:firstLineChars="0"/>
              <w:textAlignment w:val="auto"/>
              <w:rPr>
                <w:rFonts w:eastAsia="宋体"/>
                <w:sz w:val="22"/>
                <w:szCs w:val="22"/>
                <w:highlight w:val="green"/>
              </w:rPr>
            </w:pPr>
            <w:r>
              <w:rPr>
                <w:rFonts w:eastAsia="宋体"/>
                <w:sz w:val="22"/>
                <w:szCs w:val="22"/>
                <w:highlight w:val="green"/>
              </w:rPr>
              <w:t>Agreement:</w:t>
            </w:r>
          </w:p>
          <w:p w14:paraId="66B69784">
            <w:pPr>
              <w:pStyle w:val="151"/>
              <w:numPr>
                <w:ilvl w:val="2"/>
                <w:numId w:val="4"/>
              </w:numPr>
              <w:overflowPunct/>
              <w:autoSpaceDE/>
              <w:autoSpaceDN/>
              <w:adjustRightInd/>
              <w:spacing w:after="180"/>
              <w:ind w:right="-1133" w:firstLineChars="0"/>
              <w:textAlignment w:val="auto"/>
              <w:rPr>
                <w:rFonts w:eastAsia="宋体"/>
                <w:sz w:val="22"/>
                <w:szCs w:val="22"/>
                <w:highlight w:val="green"/>
              </w:rPr>
            </w:pPr>
            <w:r>
              <w:rPr>
                <w:sz w:val="22"/>
                <w:szCs w:val="22"/>
                <w:highlight w:val="green"/>
              </w:rPr>
              <w:t xml:space="preserve">MRSS between 5G and 6G case in FR1 (400MHz ~ 7.125GHz) is prioritized in </w:t>
            </w:r>
            <w:r>
              <w:rPr>
                <w:rFonts w:eastAsia="宋体"/>
                <w:sz w:val="22"/>
                <w:szCs w:val="22"/>
                <w:highlight w:val="green"/>
              </w:rPr>
              <w:t>6G study.</w:t>
            </w:r>
          </w:p>
          <w:p w14:paraId="55FCD334">
            <w:pPr>
              <w:pStyle w:val="151"/>
              <w:numPr>
                <w:ilvl w:val="2"/>
                <w:numId w:val="4"/>
              </w:numPr>
              <w:overflowPunct/>
              <w:autoSpaceDE/>
              <w:autoSpaceDN/>
              <w:adjustRightInd/>
              <w:spacing w:after="180"/>
              <w:ind w:right="-1133" w:firstLineChars="0"/>
              <w:textAlignment w:val="auto"/>
              <w:rPr>
                <w:b/>
                <w:color w:val="0070C0"/>
                <w:u w:val="single"/>
                <w:lang w:eastAsia="ko-KR"/>
              </w:rPr>
            </w:pPr>
            <w:r>
              <w:rPr>
                <w:rFonts w:eastAsia="宋体"/>
                <w:sz w:val="22"/>
                <w:szCs w:val="22"/>
                <w:highlight w:val="green"/>
              </w:rPr>
              <w:t xml:space="preserve">It is FFS on FR2. Operators’ views should be taken into consideration. </w:t>
            </w:r>
          </w:p>
        </w:tc>
      </w:tr>
    </w:tbl>
    <w:p w14:paraId="136A7A1C"/>
    <w:p w14:paraId="464FE5EA">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2FD563D2">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It is proposed to study the below aspects and check operator demand for FR2-1 MRSS support.</w:t>
      </w:r>
    </w:p>
    <w:p w14:paraId="63D76E79">
      <w:pPr>
        <w:pStyle w:val="151"/>
        <w:numPr>
          <w:ilvl w:val="2"/>
          <w:numId w:val="4"/>
        </w:numPr>
        <w:spacing w:after="120"/>
        <w:ind w:firstLineChars="0"/>
      </w:pPr>
      <w:r>
        <w:rPr>
          <w:rFonts w:hint="eastAsia"/>
        </w:rPr>
        <w:t xml:space="preserve">What is the typical BS implementation for FR2-1 in terms of RF and antenna when it comes to supporting MRSS? </w:t>
      </w:r>
    </w:p>
    <w:p w14:paraId="4919D3A8">
      <w:pPr>
        <w:pStyle w:val="151"/>
        <w:numPr>
          <w:ilvl w:val="2"/>
          <w:numId w:val="4"/>
        </w:numPr>
        <w:spacing w:after="120"/>
        <w:ind w:firstLineChars="0"/>
      </w:pPr>
      <w:r>
        <w:rPr>
          <w:rFonts w:hint="eastAsia"/>
        </w:rPr>
        <w:t xml:space="preserve">Is there any implementation limitation regarding supporting this feature? </w:t>
      </w:r>
    </w:p>
    <w:p w14:paraId="2C6B89B7">
      <w:pPr>
        <w:pStyle w:val="151"/>
        <w:numPr>
          <w:ilvl w:val="2"/>
          <w:numId w:val="4"/>
        </w:numPr>
        <w:spacing w:after="120"/>
        <w:ind w:firstLineChars="0"/>
      </w:pPr>
      <w:r>
        <w:rPr>
          <w:rFonts w:hint="eastAsia"/>
        </w:rPr>
        <w:t xml:space="preserve">E.g. do we have to assume 5G and 6G share the same reference signal from beam management perspective? </w:t>
      </w:r>
    </w:p>
    <w:p w14:paraId="18687B61">
      <w:pPr>
        <w:pStyle w:val="151"/>
        <w:numPr>
          <w:ilvl w:val="2"/>
          <w:numId w:val="4"/>
        </w:numPr>
        <w:spacing w:after="120"/>
        <w:ind w:firstLineChars="0"/>
      </w:pPr>
      <w:r>
        <w:rPr>
          <w:rFonts w:hint="eastAsia"/>
        </w:rPr>
        <w:t xml:space="preserve">Can SSB and data transmission share the same beam? </w:t>
      </w:r>
    </w:p>
    <w:p w14:paraId="003F0BE7">
      <w:pPr>
        <w:pStyle w:val="151"/>
        <w:numPr>
          <w:ilvl w:val="2"/>
          <w:numId w:val="4"/>
        </w:numPr>
        <w:spacing w:after="120"/>
        <w:ind w:firstLineChars="0"/>
      </w:pPr>
      <w:r>
        <w:rPr>
          <w:rFonts w:hint="eastAsia"/>
        </w:rPr>
        <w:t>Is there any additional design effort needed for FR2-1.</w:t>
      </w:r>
    </w:p>
    <w:p w14:paraId="711F286F">
      <w:pPr>
        <w:pStyle w:val="151"/>
        <w:numPr>
          <w:ilvl w:val="1"/>
          <w:numId w:val="4"/>
        </w:numPr>
        <w:spacing w:after="120"/>
        <w:ind w:firstLineChars="0"/>
      </w:pPr>
      <w:r>
        <w:rPr>
          <w:rFonts w:hint="eastAsia" w:eastAsia="宋体"/>
        </w:rPr>
        <w:t>P2 (KDDI): RAN4 should not exclude FR2-1 for MRSS in Rel-20 6G SI</w:t>
      </w:r>
    </w:p>
    <w:p w14:paraId="599D91F3">
      <w:pPr>
        <w:pStyle w:val="151"/>
        <w:numPr>
          <w:ilvl w:val="1"/>
          <w:numId w:val="4"/>
        </w:numPr>
        <w:spacing w:after="120"/>
        <w:ind w:firstLineChars="0"/>
      </w:pPr>
      <w:r>
        <w:rPr>
          <w:rFonts w:hint="eastAsia" w:eastAsia="宋体"/>
        </w:rPr>
        <w:t>P3</w:t>
      </w:r>
      <w:r>
        <w:rPr>
          <w:rFonts w:hint="eastAsia"/>
        </w:rPr>
        <w:t xml:space="preserve"> (Rakuten Mobile):</w:t>
      </w:r>
      <w:r>
        <w:rPr>
          <w:rFonts w:hint="eastAsia" w:eastAsia="宋体"/>
        </w:rPr>
        <w:t xml:space="preserve"> RAN4 should prioritize FR1 MRSS in the current study. RAN4 should clearly mark FR1 only assumptions in the study outputs</w:t>
      </w:r>
    </w:p>
    <w:p w14:paraId="5347F554">
      <w:pPr>
        <w:pStyle w:val="151"/>
        <w:numPr>
          <w:ilvl w:val="1"/>
          <w:numId w:val="4"/>
        </w:numPr>
        <w:spacing w:after="120"/>
        <w:ind w:firstLineChars="0"/>
      </w:pPr>
      <w:r>
        <w:rPr>
          <w:rFonts w:hint="eastAsia" w:eastAsia="宋体"/>
        </w:rPr>
        <w:t>P4 (CATT): The MRSS study between 5G and 6G in FR1 could still be prioritized, while the FR2-NTN co-location scenario is not precluded from further consideration.</w:t>
      </w:r>
    </w:p>
    <w:p w14:paraId="7206C7DB">
      <w:pPr>
        <w:pStyle w:val="151"/>
        <w:numPr>
          <w:ilvl w:val="1"/>
          <w:numId w:val="4"/>
        </w:numPr>
        <w:spacing w:after="120"/>
        <w:ind w:firstLineChars="0"/>
      </w:pPr>
      <w:r>
        <w:rPr>
          <w:rFonts w:hint="eastAsia" w:eastAsia="宋体"/>
        </w:rPr>
        <w:t>P5 (OPPO): 6G-5G MRSS in FR2-1 should be considered base on the interest of industry</w:t>
      </w:r>
    </w:p>
    <w:p w14:paraId="4BB0FB8C">
      <w:pPr>
        <w:pStyle w:val="151"/>
        <w:numPr>
          <w:ilvl w:val="1"/>
          <w:numId w:val="4"/>
        </w:numPr>
        <w:spacing w:after="120"/>
        <w:ind w:firstLineChars="0"/>
      </w:pPr>
      <w:r>
        <w:rPr>
          <w:rFonts w:hint="eastAsia" w:eastAsia="宋体"/>
        </w:rPr>
        <w:t>P6 (ZTE): For MRSS operation, propose also to consider the band n104.</w:t>
      </w:r>
    </w:p>
    <w:p w14:paraId="07D5E549">
      <w:pPr>
        <w:pStyle w:val="151"/>
        <w:spacing w:after="120"/>
        <w:ind w:left="720" w:firstLine="0" w:firstLineChars="0"/>
        <w:rPr>
          <w:rFonts w:eastAsia="宋体"/>
          <w:bCs/>
        </w:rPr>
      </w:pPr>
    </w:p>
    <w:p w14:paraId="3018A075">
      <w:pPr>
        <w:pStyle w:val="151"/>
        <w:numPr>
          <w:ilvl w:val="0"/>
          <w:numId w:val="4"/>
        </w:numPr>
        <w:overflowPunct/>
        <w:autoSpaceDE/>
        <w:autoSpaceDN/>
        <w:adjustRightInd/>
        <w:spacing w:after="120"/>
        <w:ind w:left="720" w:firstLineChars="0"/>
        <w:textAlignment w:val="auto"/>
      </w:pPr>
      <w:r>
        <w:rPr>
          <w:rFonts w:hint="eastAsia" w:eastAsia="宋体"/>
          <w:color w:val="0070C0"/>
        </w:rPr>
        <w:t xml:space="preserve">Recommended Discussion Points </w:t>
      </w:r>
      <w:r>
        <w:rPr>
          <w:rFonts w:hint="eastAsia" w:eastAsia="宋体"/>
          <w:color w:val="0070C0"/>
          <w:lang w:val="en-US" w:eastAsia="zh-CN"/>
        </w:rPr>
        <w:t>for AH</w:t>
      </w:r>
      <w:r>
        <w:rPr>
          <w:rFonts w:hint="eastAsia" w:eastAsia="宋体"/>
          <w:color w:val="0070C0"/>
        </w:rPr>
        <w:t>:</w:t>
      </w:r>
    </w:p>
    <w:p w14:paraId="54F180FD">
      <w:pPr>
        <w:pStyle w:val="151"/>
        <w:numPr>
          <w:ilvl w:val="1"/>
          <w:numId w:val="4"/>
        </w:numPr>
        <w:spacing w:after="120"/>
        <w:ind w:firstLineChars="0"/>
        <w:rPr>
          <w:rFonts w:hint="eastAsia"/>
        </w:rPr>
      </w:pPr>
      <w:r>
        <w:rPr>
          <w:rFonts w:hint="eastAsia" w:eastAsia="宋体"/>
          <w:lang w:val="en-US" w:eastAsia="zh-CN"/>
        </w:rPr>
        <w:t xml:space="preserve">Since one operator show interest in 6G-5G MRSS in FR2-1, it is proposed to discuss </w:t>
      </w:r>
      <w:r>
        <w:rPr>
          <w:rFonts w:hint="eastAsia"/>
        </w:rPr>
        <w:t>below aspects for FR2-1 MRSS support.</w:t>
      </w:r>
    </w:p>
    <w:p w14:paraId="71E638ED">
      <w:pPr>
        <w:pStyle w:val="151"/>
        <w:numPr>
          <w:ilvl w:val="2"/>
          <w:numId w:val="4"/>
        </w:numPr>
        <w:spacing w:after="120"/>
        <w:ind w:left="1800" w:leftChars="0" w:hanging="360" w:firstLineChars="0"/>
        <w:rPr>
          <w:rFonts w:hint="eastAsia"/>
        </w:rPr>
      </w:pPr>
      <w:r>
        <w:rPr>
          <w:rFonts w:hint="eastAsia"/>
        </w:rPr>
        <w:t xml:space="preserve">What is the typical BS implementation for FR2-1 in terms of RF and antenna when it comes to supporting MRSS? </w:t>
      </w:r>
    </w:p>
    <w:p w14:paraId="1C9DE516">
      <w:pPr>
        <w:pStyle w:val="151"/>
        <w:numPr>
          <w:ilvl w:val="2"/>
          <w:numId w:val="4"/>
        </w:numPr>
        <w:spacing w:after="120"/>
        <w:ind w:left="1800" w:leftChars="0" w:hanging="360" w:firstLineChars="0"/>
        <w:rPr>
          <w:rFonts w:hint="eastAsia"/>
        </w:rPr>
      </w:pPr>
      <w:r>
        <w:rPr>
          <w:rFonts w:hint="eastAsia"/>
        </w:rPr>
        <w:t xml:space="preserve">Is there any implementation limitation regarding supporting this feature? </w:t>
      </w:r>
    </w:p>
    <w:p w14:paraId="1775821C">
      <w:pPr>
        <w:pStyle w:val="151"/>
        <w:numPr>
          <w:ilvl w:val="2"/>
          <w:numId w:val="4"/>
        </w:numPr>
        <w:spacing w:after="120"/>
        <w:ind w:left="1800" w:leftChars="0" w:hanging="360" w:firstLineChars="0"/>
        <w:rPr>
          <w:rFonts w:hint="eastAsia"/>
        </w:rPr>
      </w:pPr>
      <w:r>
        <w:rPr>
          <w:rFonts w:hint="eastAsia"/>
        </w:rPr>
        <w:t xml:space="preserve">E.g. do we have to assume 5G and 6G share the same reference signal from beam management perspective? </w:t>
      </w:r>
    </w:p>
    <w:p w14:paraId="1B504F73">
      <w:pPr>
        <w:pStyle w:val="151"/>
        <w:numPr>
          <w:ilvl w:val="2"/>
          <w:numId w:val="4"/>
        </w:numPr>
        <w:spacing w:after="120"/>
        <w:ind w:left="1800" w:leftChars="0" w:hanging="360" w:firstLineChars="0"/>
        <w:rPr>
          <w:rFonts w:hint="eastAsia"/>
        </w:rPr>
      </w:pPr>
      <w:r>
        <w:rPr>
          <w:rFonts w:hint="eastAsia"/>
        </w:rPr>
        <w:t xml:space="preserve">Can SSB and data transmission share the same beam? </w:t>
      </w:r>
    </w:p>
    <w:p w14:paraId="1DF3EE61">
      <w:pPr>
        <w:pStyle w:val="151"/>
        <w:numPr>
          <w:ilvl w:val="2"/>
          <w:numId w:val="4"/>
        </w:numPr>
        <w:spacing w:after="120"/>
        <w:ind w:left="1800" w:leftChars="0" w:hanging="360" w:firstLineChars="0"/>
      </w:pPr>
      <w:r>
        <w:rPr>
          <w:rFonts w:hint="eastAsia"/>
        </w:rPr>
        <w:t>Is there any additional design effort needed for FR2-1.</w:t>
      </w:r>
    </w:p>
    <w:p w14:paraId="457169AD">
      <w:pPr>
        <w:rPr>
          <w:b/>
          <w:color w:val="0070C0"/>
          <w:u w:val="single"/>
          <w:lang w:eastAsia="ko-KR"/>
        </w:rPr>
      </w:pPr>
    </w:p>
    <w:p w14:paraId="201DB43E">
      <w:pPr>
        <w:pStyle w:val="151"/>
        <w:numPr>
          <w:ilvl w:val="0"/>
          <w:numId w:val="4"/>
        </w:numPr>
        <w:ind w:firstLineChars="0"/>
        <w:rPr>
          <w:rFonts w:eastAsia="宋体"/>
        </w:rPr>
      </w:pPr>
      <w:r>
        <w:rPr>
          <w:rFonts w:eastAsia="宋体"/>
        </w:rPr>
        <w:t>[Discussion]:</w:t>
      </w:r>
    </w:p>
    <w:p w14:paraId="278227D8">
      <w:pPr>
        <w:pStyle w:val="151"/>
        <w:ind w:left="360" w:firstLine="0" w:firstLineChars="0"/>
        <w:rPr>
          <w:rFonts w:eastAsia="宋体"/>
        </w:rPr>
      </w:pPr>
    </w:p>
    <w:p w14:paraId="03ABDEE7">
      <w:pPr>
        <w:pStyle w:val="151"/>
        <w:ind w:left="360" w:firstLine="0" w:firstLineChars="0"/>
        <w:rPr>
          <w:rFonts w:eastAsia="宋体"/>
        </w:rPr>
      </w:pPr>
    </w:p>
    <w:p w14:paraId="2619F4D9">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31BDA09B">
      <w:pPr>
        <w:rPr>
          <w:rFonts w:eastAsia="Yu Mincho"/>
          <w:lang w:val="en-US"/>
        </w:rPr>
      </w:pPr>
    </w:p>
    <w:p w14:paraId="1D01974E">
      <w:pPr>
        <w:rPr>
          <w:rFonts w:eastAsia="Yu Mincho"/>
          <w:lang w:val="en-US"/>
        </w:rPr>
      </w:pPr>
    </w:p>
    <w:p w14:paraId="6B2AE377">
      <w:pPr>
        <w:rPr>
          <w:rFonts w:eastAsia="Yu Mincho"/>
          <w:lang w:val="en-US"/>
        </w:rPr>
      </w:pPr>
    </w:p>
    <w:p w14:paraId="5E3AA863">
      <w:pPr>
        <w:rPr>
          <w:rFonts w:eastAsia="Yu Mincho"/>
          <w:lang w:val="en-US"/>
        </w:rPr>
      </w:pPr>
    </w:p>
    <w:p w14:paraId="2A36B7F4">
      <w:pPr>
        <w:rPr>
          <w:rFonts w:eastAsia="Yu Mincho"/>
          <w:lang w:val="en-US"/>
        </w:rPr>
      </w:pPr>
    </w:p>
    <w:p w14:paraId="2F164C81">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7D3B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0581B6B3">
            <w:pPr>
              <w:overflowPunct w:val="0"/>
              <w:autoSpaceDE w:val="0"/>
              <w:autoSpaceDN w:val="0"/>
              <w:adjustRightInd w:val="0"/>
              <w:spacing w:after="180"/>
              <w:textAlignment w:val="baseline"/>
              <w:rPr>
                <w:b/>
                <w:bCs/>
                <w:color w:val="0070C0"/>
              </w:rPr>
            </w:pPr>
            <w:r>
              <w:rPr>
                <w:rFonts w:eastAsia="宋体"/>
                <w:b/>
                <w:bCs/>
              </w:rPr>
              <w:t>Agreements in system parameter AI in RAN4 #118bis (R4-2604712)</w:t>
            </w:r>
          </w:p>
          <w:p w14:paraId="5C4AAF97">
            <w:pPr>
              <w:pStyle w:val="5"/>
              <w:numPr>
                <w:ilvl w:val="3"/>
                <w:numId w:val="0"/>
              </w:numPr>
              <w:overflowPunct w:val="0"/>
              <w:autoSpaceDE w:val="0"/>
              <w:autoSpaceDN w:val="0"/>
              <w:adjustRightInd w:val="0"/>
              <w:textAlignment w:val="baseline"/>
              <w:rPr>
                <w:rFonts w:ascii="Times New Roman" w:hAnsi="Times New Roman" w:eastAsia="Yu Mincho"/>
                <w:szCs w:val="24"/>
              </w:rPr>
            </w:pPr>
            <w:r>
              <w:rPr>
                <w:rFonts w:ascii="Times New Roman" w:hAnsi="Times New Roman" w:eastAsia="Yu Mincho"/>
                <w:szCs w:val="24"/>
              </w:rPr>
              <w:t>Issue 2-2-1 Sync raster design</w:t>
            </w:r>
          </w:p>
          <w:p w14:paraId="383F2765">
            <w:pPr>
              <w:overflowPunct w:val="0"/>
              <w:autoSpaceDE w:val="0"/>
              <w:autoSpaceDN w:val="0"/>
              <w:adjustRightInd w:val="0"/>
              <w:spacing w:after="0"/>
              <w:textAlignment w:val="baseline"/>
              <w:rPr>
                <w:rFonts w:eastAsiaTheme="minorEastAsia"/>
                <w:iCs/>
              </w:rPr>
            </w:pPr>
            <w:r>
              <w:rPr>
                <w:rFonts w:eastAsiaTheme="minorEastAsia"/>
                <w:iCs/>
                <w:highlight w:val="green"/>
              </w:rPr>
              <w:t>Agreement:</w:t>
            </w:r>
          </w:p>
          <w:p w14:paraId="69D72AFA">
            <w:pPr>
              <w:pStyle w:val="151"/>
              <w:numPr>
                <w:ilvl w:val="0"/>
                <w:numId w:val="5"/>
              </w:numPr>
              <w:spacing w:after="0"/>
              <w:ind w:firstLineChars="0"/>
              <w:rPr>
                <w:rFonts w:eastAsiaTheme="minorEastAsia"/>
                <w:iCs/>
                <w:highlight w:val="green"/>
              </w:rPr>
            </w:pPr>
            <w:r>
              <w:rPr>
                <w:rFonts w:eastAsiaTheme="minorEastAsia"/>
                <w:iCs/>
                <w:highlight w:val="green"/>
              </w:rPr>
              <w:t>Below 5G NR sync raster design principle is considered for 6GR sync raster design.</w:t>
            </w:r>
          </w:p>
          <w:p w14:paraId="7E989820">
            <w:pPr>
              <w:pStyle w:val="151"/>
              <w:numPr>
                <w:ilvl w:val="1"/>
                <w:numId w:val="5"/>
              </w:numPr>
              <w:spacing w:after="0"/>
              <w:ind w:firstLineChars="0"/>
              <w:rPr>
                <w:rFonts w:eastAsiaTheme="minorEastAsia"/>
                <w:iCs/>
                <w:highlight w:val="green"/>
              </w:rPr>
            </w:pPr>
            <w:r>
              <w:rPr>
                <w:highlight w:val="green"/>
              </w:rPr>
              <w:t>Sync raster design will consider the factor of Min CBW per band, synchronization signal BW, and ΔF</w:t>
            </w:r>
            <w:r>
              <w:rPr>
                <w:highlight w:val="green"/>
                <w:vertAlign w:val="subscript"/>
              </w:rPr>
              <w:t>CH,Raster</w:t>
            </w:r>
            <w:r>
              <w:rPr>
                <w:highlight w:val="green"/>
              </w:rPr>
              <w:t xml:space="preserve">. </w:t>
            </w:r>
          </w:p>
          <w:p w14:paraId="3F1105A0">
            <w:pPr>
              <w:pStyle w:val="151"/>
              <w:numPr>
                <w:ilvl w:val="2"/>
                <w:numId w:val="5"/>
              </w:numPr>
              <w:spacing w:after="0"/>
              <w:ind w:firstLineChars="0"/>
              <w:rPr>
                <w:rFonts w:eastAsiaTheme="minorEastAsia"/>
                <w:iCs/>
                <w:highlight w:val="green"/>
              </w:rPr>
            </w:pPr>
            <w:r>
              <w:rPr>
                <w:rFonts w:eastAsiaTheme="minorEastAsia"/>
                <w:iCs/>
                <w:highlight w:val="green"/>
              </w:rPr>
              <w:t>3MHz will be separately considered.</w:t>
            </w:r>
          </w:p>
          <w:p w14:paraId="0B11AAAA">
            <w:pPr>
              <w:pStyle w:val="151"/>
              <w:numPr>
                <w:ilvl w:val="2"/>
                <w:numId w:val="5"/>
              </w:numPr>
              <w:spacing w:after="0"/>
              <w:ind w:firstLineChars="0"/>
              <w:rPr>
                <w:rFonts w:eastAsiaTheme="minorEastAsia"/>
                <w:iCs/>
                <w:highlight w:val="green"/>
              </w:rPr>
            </w:pPr>
            <w:r>
              <w:rPr>
                <w:highlight w:val="green"/>
              </w:rPr>
              <w:t>For information, the 5G equation is defined as Min BW-BW</w:t>
            </w:r>
            <w:r>
              <w:rPr>
                <w:highlight w:val="green"/>
                <w:vertAlign w:val="subscript"/>
              </w:rPr>
              <w:t>SS</w:t>
            </w:r>
            <w:r>
              <w:rPr>
                <w:highlight w:val="green"/>
              </w:rPr>
              <w:t>+ ΔF</w:t>
            </w:r>
            <w:r>
              <w:rPr>
                <w:highlight w:val="green"/>
                <w:vertAlign w:val="subscript"/>
              </w:rPr>
              <w:t>CH,Raster</w:t>
            </w:r>
            <w:r>
              <w:rPr>
                <w:highlight w:val="green"/>
              </w:rPr>
              <w:t xml:space="preserve"> </w:t>
            </w:r>
          </w:p>
          <w:p w14:paraId="3FCCDF93">
            <w:pPr>
              <w:pStyle w:val="151"/>
              <w:numPr>
                <w:ilvl w:val="1"/>
                <w:numId w:val="5"/>
              </w:numPr>
              <w:spacing w:after="0"/>
              <w:ind w:firstLineChars="0"/>
              <w:rPr>
                <w:rFonts w:eastAsiaTheme="minorEastAsia"/>
                <w:iCs/>
                <w:highlight w:val="green"/>
              </w:rPr>
            </w:pPr>
            <w:r>
              <w:rPr>
                <w:rFonts w:eastAsiaTheme="minorEastAsia"/>
                <w:iCs/>
                <w:highlight w:val="green"/>
              </w:rPr>
              <w:t>6G will consider defining global sync raster (GSCN) per operating bands or FR basis.</w:t>
            </w:r>
          </w:p>
          <w:p w14:paraId="31A9DD80">
            <w:pPr>
              <w:pStyle w:val="151"/>
              <w:numPr>
                <w:ilvl w:val="2"/>
                <w:numId w:val="5"/>
              </w:numPr>
              <w:spacing w:after="0"/>
              <w:ind w:firstLineChars="0"/>
              <w:rPr>
                <w:rFonts w:eastAsiaTheme="minorEastAsia"/>
                <w:iCs/>
                <w:highlight w:val="green"/>
              </w:rPr>
            </w:pPr>
            <w:r>
              <w:rPr>
                <w:rFonts w:eastAsiaTheme="minorEastAsia"/>
                <w:iCs/>
                <w:highlight w:val="green"/>
              </w:rPr>
              <w:t xml:space="preserve">The impact of overlapping between FDD and TDD bands on the sync raster will be further studied. </w:t>
            </w:r>
          </w:p>
          <w:p w14:paraId="5CA33BD5">
            <w:pPr>
              <w:overflowPunct w:val="0"/>
              <w:autoSpaceDE w:val="0"/>
              <w:autoSpaceDN w:val="0"/>
              <w:adjustRightInd w:val="0"/>
              <w:spacing w:after="180"/>
              <w:textAlignment w:val="baseline"/>
            </w:pPr>
          </w:p>
        </w:tc>
      </w:tr>
    </w:tbl>
    <w:p w14:paraId="6714EE8F">
      <w:pPr>
        <w:keepNext/>
        <w:keepLines/>
        <w:numPr>
          <w:ilvl w:val="3"/>
          <w:numId w:val="0"/>
        </w:numPr>
        <w:rPr>
          <w:b/>
          <w:bCs/>
          <w:color w:val="0070C0"/>
          <w:lang w:eastAsia="ko-KR"/>
        </w:rPr>
      </w:pPr>
      <w:r>
        <w:rPr>
          <w:b/>
          <w:bCs/>
          <w:color w:val="0070C0"/>
        </w:rPr>
        <w:t xml:space="preserve"> </w:t>
      </w:r>
    </w:p>
    <w:p w14:paraId="2910E042">
      <w:pPr>
        <w:pStyle w:val="151"/>
        <w:numPr>
          <w:ilvl w:val="0"/>
          <w:numId w:val="4"/>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07780492">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xml:space="preserve">): </w:t>
      </w:r>
    </w:p>
    <w:p w14:paraId="2253F82F">
      <w:pPr>
        <w:pStyle w:val="151"/>
        <w:numPr>
          <w:ilvl w:val="2"/>
          <w:numId w:val="4"/>
        </w:numPr>
        <w:spacing w:after="120"/>
        <w:ind w:firstLineChars="0"/>
      </w:pPr>
      <w:r>
        <w:rPr>
          <w:rFonts w:hint="eastAsia"/>
        </w:rPr>
        <w:t>6G SSB/sync raster design should factor in the below aspects,</w:t>
      </w:r>
    </w:p>
    <w:p w14:paraId="0A64DDD2">
      <w:pPr>
        <w:pStyle w:val="151"/>
        <w:numPr>
          <w:ilvl w:val="3"/>
          <w:numId w:val="4"/>
        </w:numPr>
        <w:spacing w:after="120"/>
        <w:ind w:firstLineChars="0"/>
      </w:pPr>
      <w:r>
        <w:rPr>
          <w:rFonts w:hint="eastAsia"/>
        </w:rPr>
        <w:t>For smaller CBW (if MRSS is to be supported for e.g. &lt;10MHz), time offset between 6G SSB and 5G SSB may need to be considered pending RAN1 design on SSB.</w:t>
      </w:r>
    </w:p>
    <w:p w14:paraId="5A9E8459">
      <w:pPr>
        <w:pStyle w:val="151"/>
        <w:numPr>
          <w:ilvl w:val="4"/>
          <w:numId w:val="4"/>
        </w:numPr>
        <w:spacing w:after="120"/>
        <w:ind w:firstLineChars="0"/>
      </w:pPr>
      <w:r>
        <w:rPr>
          <w:rFonts w:hint="eastAsia"/>
        </w:rPr>
        <w:t>Alternative could be to consider specific solution for CHW&lt;10MHz which is key for low bands.</w:t>
      </w:r>
    </w:p>
    <w:p w14:paraId="0E4839FB">
      <w:pPr>
        <w:pStyle w:val="151"/>
        <w:numPr>
          <w:ilvl w:val="3"/>
          <w:numId w:val="4"/>
        </w:numPr>
        <w:spacing w:after="120"/>
        <w:ind w:firstLineChars="0"/>
      </w:pPr>
      <w:r>
        <w:rPr>
          <w:rFonts w:hint="eastAsia"/>
        </w:rPr>
        <w:t xml:space="preserve">For larger CBW&gt;=10MHz (e.g.), both TDM and FDM solution could be considered. </w:t>
      </w:r>
    </w:p>
    <w:p w14:paraId="03E4F807">
      <w:pPr>
        <w:pStyle w:val="151"/>
        <w:numPr>
          <w:ilvl w:val="2"/>
          <w:numId w:val="4"/>
        </w:numPr>
        <w:spacing w:after="120"/>
        <w:ind w:firstLineChars="0"/>
      </w:pPr>
      <w:r>
        <w:rPr>
          <w:rFonts w:hint="eastAsia"/>
        </w:rPr>
        <w:t>It is proposed to study ways to reduce the three sync raster points for bands below 3GHz in 5G to one point in 6G by shifting the channel by 5kHz in case of no MRSS or shifting the location of the actual SSB by 5kHz with respect to the specified sync raster point in case of MRSS</w:t>
      </w:r>
    </w:p>
    <w:p w14:paraId="020BCD9C">
      <w:pPr>
        <w:pStyle w:val="151"/>
        <w:numPr>
          <w:ilvl w:val="1"/>
          <w:numId w:val="4"/>
        </w:numPr>
        <w:spacing w:after="120"/>
        <w:ind w:firstLineChars="0"/>
      </w:pPr>
      <w:r>
        <w:rPr>
          <w:rFonts w:hint="eastAsia" w:eastAsia="宋体"/>
        </w:rPr>
        <w:t>P</w:t>
      </w:r>
      <w:r>
        <w:rPr>
          <w:rFonts w:hint="eastAsia"/>
        </w:rPr>
        <w:t>2 (Spreadtrum, UNISOC):</w:t>
      </w:r>
      <w:r>
        <w:rPr>
          <w:rFonts w:hint="eastAsia" w:eastAsia="宋体"/>
        </w:rPr>
        <w:t xml:space="preserve"> Postpone to discuss the sync raster in MRSS until sync raster and SSB design have enough progress</w:t>
      </w:r>
    </w:p>
    <w:p w14:paraId="19DB7B78">
      <w:pPr>
        <w:pStyle w:val="151"/>
        <w:numPr>
          <w:ilvl w:val="1"/>
          <w:numId w:val="4"/>
        </w:numPr>
        <w:spacing w:after="120"/>
        <w:ind w:firstLineChars="0"/>
      </w:pPr>
      <w:r>
        <w:rPr>
          <w:rFonts w:hint="eastAsia" w:eastAsia="宋体"/>
        </w:rPr>
        <w:t xml:space="preserve">P3 (MediaTek): For MRSS, Sync raster design is independent for 5G and 6G in the spectrum sharing bands </w:t>
      </w:r>
    </w:p>
    <w:p w14:paraId="141C5B01">
      <w:pPr>
        <w:pStyle w:val="151"/>
        <w:numPr>
          <w:ilvl w:val="1"/>
          <w:numId w:val="4"/>
        </w:numPr>
        <w:spacing w:after="120"/>
        <w:ind w:firstLineChars="0"/>
      </w:pPr>
      <w:r>
        <w:rPr>
          <w:rFonts w:hint="eastAsia" w:eastAsia="宋体"/>
        </w:rPr>
        <w:t xml:space="preserve">P4 (LGE): </w:t>
      </w:r>
    </w:p>
    <w:p w14:paraId="1EDBE685">
      <w:pPr>
        <w:pStyle w:val="151"/>
        <w:numPr>
          <w:ilvl w:val="2"/>
          <w:numId w:val="4"/>
        </w:numPr>
        <w:spacing w:after="120"/>
        <w:ind w:firstLineChars="0"/>
      </w:pPr>
      <w:r>
        <w:rPr>
          <w:rFonts w:hint="eastAsia" w:eastAsia="宋体"/>
        </w:rPr>
        <w:t>Consider 6G sync raster without MRSS as starting point for MRSS</w:t>
      </w:r>
    </w:p>
    <w:p w14:paraId="752735C9">
      <w:pPr>
        <w:pStyle w:val="151"/>
        <w:numPr>
          <w:ilvl w:val="2"/>
          <w:numId w:val="4"/>
        </w:numPr>
        <w:spacing w:after="120"/>
        <w:ind w:firstLineChars="0"/>
      </w:pPr>
      <w:r>
        <w:rPr>
          <w:rFonts w:hint="eastAsia"/>
        </w:rPr>
        <w:t>Consider 2 step based 6G sync raster - 1st priority GSCN Group (Sparce) and 2nd priority GSCN Group (Dense)</w:t>
      </w:r>
    </w:p>
    <w:p w14:paraId="7C474612">
      <w:pPr>
        <w:pStyle w:val="151"/>
        <w:numPr>
          <w:ilvl w:val="2"/>
          <w:numId w:val="4"/>
        </w:numPr>
        <w:spacing w:after="120"/>
        <w:ind w:firstLineChars="0"/>
      </w:pPr>
      <w:r>
        <w:rPr>
          <w:rFonts w:hint="eastAsia"/>
        </w:rPr>
        <w:t>Decouple 6G sync raster design from channel raster</w:t>
      </w:r>
    </w:p>
    <w:p w14:paraId="555809AA">
      <w:pPr>
        <w:pStyle w:val="151"/>
        <w:numPr>
          <w:ilvl w:val="1"/>
          <w:numId w:val="4"/>
        </w:numPr>
        <w:spacing w:after="120"/>
        <w:ind w:firstLineChars="0"/>
        <w:rPr>
          <w:rFonts w:eastAsia="宋体"/>
        </w:rPr>
      </w:pPr>
      <w:r>
        <w:rPr>
          <w:rFonts w:hint="eastAsia" w:eastAsia="宋体"/>
        </w:rPr>
        <w:t>P5 (Xiaomi): RAN4 needs to further evaluate sync raster design for 6GR on 5G migration bands pending on RAN1 progress</w:t>
      </w:r>
    </w:p>
    <w:p w14:paraId="2D77929B">
      <w:pPr>
        <w:pStyle w:val="151"/>
        <w:numPr>
          <w:ilvl w:val="2"/>
          <w:numId w:val="4"/>
        </w:numPr>
        <w:spacing w:after="120"/>
        <w:ind w:firstLineChars="0"/>
      </w:pPr>
      <w:r>
        <w:rPr>
          <w:rFonts w:hint="eastAsia" w:eastAsia="宋体"/>
        </w:rPr>
        <w:t xml:space="preserve">E,g. how to discriminate 6G sync raster  and 5G sync raster  if separate SSB introduced for NR and 6GR. </w:t>
      </w:r>
    </w:p>
    <w:p w14:paraId="5F400199">
      <w:pPr>
        <w:pStyle w:val="151"/>
        <w:numPr>
          <w:ilvl w:val="1"/>
          <w:numId w:val="4"/>
        </w:numPr>
        <w:spacing w:after="120"/>
        <w:ind w:firstLineChars="0"/>
      </w:pPr>
      <w:r>
        <w:rPr>
          <w:rFonts w:hint="eastAsia" w:eastAsia="宋体"/>
        </w:rPr>
        <w:t>P6 (Samsung): Discussion on 6G sync raster for MRSS should be deferred until the 6G SSB design and sparse search configurations are further matured in RAN1</w:t>
      </w:r>
    </w:p>
    <w:p w14:paraId="358A3AC0">
      <w:pPr>
        <w:pStyle w:val="151"/>
        <w:numPr>
          <w:ilvl w:val="1"/>
          <w:numId w:val="4"/>
        </w:numPr>
        <w:spacing w:after="120"/>
        <w:ind w:firstLineChars="0"/>
      </w:pPr>
      <w:r>
        <w:rPr>
          <w:rFonts w:hint="eastAsia" w:eastAsia="宋体"/>
        </w:rPr>
        <w:t>P</w:t>
      </w:r>
      <w:r>
        <w:rPr>
          <w:rFonts w:hint="eastAsia"/>
        </w:rPr>
        <w:t>7 (</w:t>
      </w:r>
      <w:r>
        <w:rPr>
          <w:rFonts w:hint="eastAsia" w:eastAsia="宋体"/>
        </w:rPr>
        <w:t>CATT</w:t>
      </w:r>
      <w:r>
        <w:rPr>
          <w:rFonts w:hint="eastAsia"/>
        </w:rPr>
        <w:t>):</w:t>
      </w:r>
      <w:r>
        <w:rPr>
          <w:rFonts w:hint="eastAsia" w:eastAsia="宋体"/>
        </w:rPr>
        <w:t xml:space="preserve"> </w:t>
      </w:r>
    </w:p>
    <w:p w14:paraId="12FCAE5F">
      <w:pPr>
        <w:pStyle w:val="151"/>
        <w:numPr>
          <w:ilvl w:val="2"/>
          <w:numId w:val="4"/>
        </w:numPr>
        <w:spacing w:after="120"/>
        <w:ind w:firstLineChars="0"/>
      </w:pPr>
      <w:r>
        <w:rPr>
          <w:rFonts w:hint="eastAsia"/>
        </w:rPr>
        <w:t>The multi-RAT spectrum sharing should accommodate different synchronization signals design of NR and 6G.</w:t>
      </w:r>
    </w:p>
    <w:p w14:paraId="02BA2518">
      <w:pPr>
        <w:pStyle w:val="151"/>
        <w:numPr>
          <w:ilvl w:val="2"/>
          <w:numId w:val="4"/>
        </w:numPr>
        <w:spacing w:after="120"/>
        <w:ind w:firstLineChars="0"/>
      </w:pPr>
      <w:r>
        <w:rPr>
          <w:rFonts w:hint="eastAsia"/>
        </w:rPr>
        <w:t>The new sync raster design for 6G could be leveraged in the design of the multi-RAT spectrum sharing mechanism.</w:t>
      </w:r>
    </w:p>
    <w:p w14:paraId="3A2DAE22">
      <w:pPr>
        <w:pStyle w:val="151"/>
        <w:numPr>
          <w:ilvl w:val="2"/>
          <w:numId w:val="4"/>
        </w:numPr>
        <w:spacing w:after="120"/>
        <w:ind w:firstLineChars="0"/>
      </w:pPr>
      <w:r>
        <w:rPr>
          <w:rFonts w:hint="eastAsia"/>
        </w:rPr>
        <w:t>A coarser sync raster design for 6G could be considered.</w:t>
      </w:r>
    </w:p>
    <w:p w14:paraId="057E32D6">
      <w:pPr>
        <w:pStyle w:val="151"/>
        <w:numPr>
          <w:ilvl w:val="2"/>
          <w:numId w:val="4"/>
        </w:numPr>
        <w:spacing w:after="120"/>
        <w:ind w:firstLineChars="0"/>
      </w:pPr>
      <w:r>
        <w:rPr>
          <w:rFonts w:hint="eastAsia"/>
        </w:rPr>
        <w:t>If a coarser sync raster design were considered, a viable solution would be to adopt a 2 step-based approach.</w:t>
      </w:r>
    </w:p>
    <w:p w14:paraId="5570F61C">
      <w:pPr>
        <w:pStyle w:val="151"/>
        <w:numPr>
          <w:ilvl w:val="1"/>
          <w:numId w:val="4"/>
        </w:numPr>
        <w:spacing w:after="120"/>
        <w:ind w:firstLineChars="0"/>
      </w:pPr>
      <w:r>
        <w:rPr>
          <w:rFonts w:hint="eastAsia" w:eastAsia="宋体"/>
        </w:rPr>
        <w:t xml:space="preserve">P8 (OPPO): </w:t>
      </w:r>
    </w:p>
    <w:p w14:paraId="699E7D1E">
      <w:pPr>
        <w:pStyle w:val="151"/>
        <w:numPr>
          <w:ilvl w:val="2"/>
          <w:numId w:val="4"/>
        </w:numPr>
        <w:spacing w:after="120"/>
        <w:ind w:firstLineChars="0"/>
      </w:pPr>
      <w:r>
        <w:rPr>
          <w:rFonts w:hint="eastAsia" w:eastAsia="宋体"/>
        </w:rPr>
        <w:t>In 6G, consider unified channel raster and sync raster design for MRSS and non-MRSS</w:t>
      </w:r>
    </w:p>
    <w:p w14:paraId="0032C5CA">
      <w:pPr>
        <w:pStyle w:val="151"/>
        <w:numPr>
          <w:ilvl w:val="2"/>
          <w:numId w:val="4"/>
        </w:numPr>
        <w:spacing w:after="120"/>
        <w:ind w:firstLineChars="0"/>
      </w:pPr>
      <w:r>
        <w:rPr>
          <w:rFonts w:hint="eastAsia"/>
        </w:rPr>
        <w:t>Channel raster and sync raster considering MRSS can be incorporated into the thread of system parameters.</w:t>
      </w:r>
    </w:p>
    <w:p w14:paraId="36DA7A59">
      <w:pPr>
        <w:pStyle w:val="151"/>
        <w:spacing w:after="120"/>
        <w:ind w:firstLine="0" w:firstLineChars="0"/>
        <w:rPr>
          <w:rFonts w:eastAsia="宋体"/>
          <w:bCs/>
        </w:rPr>
      </w:pPr>
    </w:p>
    <w:p w14:paraId="7694895D">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 xml:space="preserve">Recommended Discussion Points </w:t>
      </w:r>
      <w:r>
        <w:rPr>
          <w:rFonts w:hint="eastAsia" w:eastAsia="宋体"/>
          <w:color w:val="0070C0"/>
          <w:lang w:val="en-US" w:eastAsia="zh-CN"/>
        </w:rPr>
        <w:t>for AH</w:t>
      </w:r>
    </w:p>
    <w:p w14:paraId="6BECDA3E">
      <w:pPr>
        <w:pStyle w:val="151"/>
        <w:numPr>
          <w:ilvl w:val="2"/>
          <w:numId w:val="4"/>
        </w:numPr>
        <w:overflowPunct/>
        <w:autoSpaceDE/>
        <w:autoSpaceDN/>
        <w:adjustRightInd/>
        <w:spacing w:after="120"/>
        <w:ind w:firstLineChars="0"/>
        <w:textAlignment w:val="auto"/>
        <w:rPr>
          <w:rFonts w:eastAsia="宋体"/>
        </w:rPr>
      </w:pPr>
      <w:r>
        <w:rPr>
          <w:rFonts w:hint="eastAsia" w:eastAsia="宋体"/>
        </w:rPr>
        <w:t>For MRSS, whether Sync raster design is independent for 5G and 6G in the spectrum sharing bands</w:t>
      </w:r>
    </w:p>
    <w:p w14:paraId="787D64AC">
      <w:pPr>
        <w:pStyle w:val="151"/>
        <w:numPr>
          <w:ilvl w:val="2"/>
          <w:numId w:val="4"/>
        </w:numPr>
        <w:overflowPunct/>
        <w:autoSpaceDE/>
        <w:autoSpaceDN/>
        <w:adjustRightInd/>
        <w:spacing w:after="120"/>
        <w:ind w:firstLineChars="0"/>
        <w:textAlignment w:val="auto"/>
        <w:rPr>
          <w:rFonts w:eastAsia="宋体"/>
        </w:rPr>
      </w:pPr>
      <w:r>
        <w:rPr>
          <w:rFonts w:hint="eastAsia" w:eastAsia="宋体"/>
        </w:rPr>
        <w:t>How to discriminate 6G sync raster and 5G sync raster if separate SSB introduced for NR and 6GR</w:t>
      </w:r>
    </w:p>
    <w:p w14:paraId="7D8C06E7">
      <w:pPr>
        <w:pStyle w:val="151"/>
        <w:numPr>
          <w:ilvl w:val="2"/>
          <w:numId w:val="4"/>
        </w:numPr>
        <w:overflowPunct/>
        <w:autoSpaceDE/>
        <w:autoSpaceDN/>
        <w:adjustRightInd/>
        <w:spacing w:after="120"/>
        <w:ind w:firstLineChars="0"/>
        <w:textAlignment w:val="auto"/>
        <w:rPr>
          <w:rFonts w:eastAsia="宋体"/>
        </w:rPr>
      </w:pPr>
      <w:r>
        <w:rPr>
          <w:rFonts w:hint="eastAsia" w:eastAsia="宋体"/>
          <w:bCs/>
        </w:rPr>
        <w:t>Whether to consider more coarse sync raster design</w:t>
      </w:r>
    </w:p>
    <w:p w14:paraId="7FF1C5D3">
      <w:pPr>
        <w:pStyle w:val="151"/>
        <w:numPr>
          <w:ilvl w:val="2"/>
          <w:numId w:val="4"/>
        </w:numPr>
        <w:overflowPunct/>
        <w:autoSpaceDE/>
        <w:autoSpaceDN/>
        <w:adjustRightInd/>
        <w:spacing w:after="120"/>
        <w:ind w:firstLineChars="0"/>
        <w:textAlignment w:val="auto"/>
        <w:rPr>
          <w:rFonts w:eastAsia="宋体"/>
        </w:rPr>
      </w:pPr>
      <w:r>
        <w:rPr>
          <w:rFonts w:hint="eastAsia" w:eastAsia="宋体"/>
        </w:rPr>
        <w:t>Whether to keep the principle that position of sync raster is the subset of the position of channel raster</w:t>
      </w:r>
    </w:p>
    <w:p w14:paraId="6CE952E2">
      <w:pPr>
        <w:rPr>
          <w:rFonts w:eastAsia="Yu Mincho"/>
          <w:lang w:val="en-US"/>
        </w:rPr>
      </w:pPr>
    </w:p>
    <w:p w14:paraId="4E59B76F">
      <w:pPr>
        <w:pStyle w:val="151"/>
        <w:numPr>
          <w:ilvl w:val="0"/>
          <w:numId w:val="4"/>
        </w:numPr>
        <w:ind w:firstLineChars="0"/>
        <w:rPr>
          <w:rFonts w:eastAsia="宋体"/>
        </w:rPr>
      </w:pPr>
      <w:r>
        <w:rPr>
          <w:rFonts w:eastAsia="宋体"/>
        </w:rPr>
        <w:t>[Discussion]:</w:t>
      </w:r>
    </w:p>
    <w:p w14:paraId="508334D9">
      <w:pPr>
        <w:pStyle w:val="151"/>
        <w:ind w:left="360" w:firstLine="0" w:firstLineChars="0"/>
        <w:rPr>
          <w:rFonts w:eastAsia="宋体"/>
        </w:rPr>
      </w:pPr>
    </w:p>
    <w:p w14:paraId="3DE3451A">
      <w:pPr>
        <w:pStyle w:val="151"/>
        <w:ind w:left="360" w:firstLine="0" w:firstLineChars="0"/>
        <w:rPr>
          <w:rFonts w:eastAsia="宋体"/>
        </w:rPr>
      </w:pPr>
    </w:p>
    <w:p w14:paraId="3DBDB706">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0F440176">
      <w:pPr>
        <w:rPr>
          <w:rFonts w:eastAsia="Yu Mincho"/>
          <w:lang w:val="en-US"/>
        </w:rPr>
      </w:pPr>
    </w:p>
    <w:p w14:paraId="254831A7">
      <w:pPr>
        <w:rPr>
          <w:rFonts w:eastAsia="Yu Mincho"/>
          <w:lang w:val="en-US"/>
        </w:rPr>
      </w:pPr>
    </w:p>
    <w:p w14:paraId="1E470157">
      <w:pPr>
        <w:rPr>
          <w:rFonts w:eastAsia="Yu Mincho"/>
          <w:lang w:val="en-US"/>
        </w:rPr>
      </w:pPr>
    </w:p>
    <w:p w14:paraId="79AEE43D">
      <w:pPr>
        <w:rPr>
          <w:rFonts w:eastAsia="Yu Mincho"/>
          <w:lang w:val="en-US"/>
        </w:rPr>
      </w:pPr>
    </w:p>
    <w:p w14:paraId="0569D559">
      <w:pPr>
        <w:pStyle w:val="5"/>
        <w:numPr>
          <w:ilvl w:val="3"/>
          <w:numId w:val="0"/>
        </w:numPr>
        <w:rPr>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263A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82A6902">
            <w:pPr>
              <w:keepNext/>
              <w:keepLines/>
              <w:numPr>
                <w:ilvl w:val="3"/>
                <w:numId w:val="0"/>
              </w:numPr>
              <w:overflowPunct/>
              <w:autoSpaceDE/>
              <w:autoSpaceDN/>
              <w:adjustRightInd/>
              <w:spacing w:after="180"/>
              <w:textAlignment w:val="auto"/>
              <w:rPr>
                <w:rFonts w:eastAsia="宋体"/>
                <w:b/>
                <w:bCs/>
              </w:rPr>
            </w:pPr>
            <w:r>
              <w:rPr>
                <w:rFonts w:hint="eastAsia" w:eastAsia="宋体"/>
                <w:b/>
                <w:bCs/>
              </w:rPr>
              <w:t>Agreements in RAN4#119 meeting (R4-2604718)</w:t>
            </w:r>
          </w:p>
          <w:p w14:paraId="1E0B5BFA">
            <w:pPr>
              <w:pStyle w:val="6"/>
              <w:numPr>
                <w:ilvl w:val="3"/>
                <w:numId w:val="0"/>
              </w:numPr>
              <w:overflowPunct w:val="0"/>
              <w:autoSpaceDE w:val="0"/>
              <w:autoSpaceDN w:val="0"/>
              <w:adjustRightInd w:val="0"/>
              <w:textAlignment w:val="baseline"/>
              <w:rPr>
                <w:rFonts w:eastAsia="Yu Mincho"/>
              </w:rPr>
            </w:pPr>
            <w:r>
              <w:rPr>
                <w:rFonts w:ascii="Times New Roman" w:hAnsi="Times New Roman" w:eastAsia="Yu Mincho"/>
                <w:b/>
                <w:bCs/>
                <w:color w:val="0070C0"/>
                <w:szCs w:val="24"/>
                <w:lang w:val="en-US"/>
              </w:rPr>
              <w:t>Issue 1-</w:t>
            </w:r>
            <w:r>
              <w:rPr>
                <w:rFonts w:hint="eastAsia" w:ascii="Times New Roman" w:hAnsi="Times New Roman" w:eastAsia="Yu Mincho"/>
                <w:b/>
                <w:bCs/>
                <w:color w:val="0070C0"/>
                <w:szCs w:val="24"/>
                <w:lang w:val="en-US"/>
              </w:rPr>
              <w:t>3-4-1</w:t>
            </w:r>
            <w:r>
              <w:rPr>
                <w:rFonts w:ascii="Times New Roman" w:hAnsi="Times New Roman" w:eastAsia="Yu Mincho"/>
                <w:b/>
                <w:bCs/>
                <w:color w:val="0070C0"/>
                <w:szCs w:val="24"/>
                <w:lang w:val="en-US"/>
              </w:rPr>
              <w:t xml:space="preserve">: </w:t>
            </w:r>
            <w:r>
              <w:rPr>
                <w:rFonts w:hint="eastAsia" w:ascii="Times New Roman" w:hAnsi="Times New Roman" w:eastAsia="Yu Mincho"/>
                <w:b/>
                <w:bCs/>
                <w:color w:val="0070C0"/>
                <w:szCs w:val="24"/>
                <w:lang w:val="en-US"/>
              </w:rPr>
              <w:t xml:space="preserve">Whether limit to same bandwidth or fully overlapped case for NR-6G MRSS </w:t>
            </w:r>
          </w:p>
          <w:p w14:paraId="34D44F07">
            <w:pPr>
              <w:pStyle w:val="151"/>
              <w:numPr>
                <w:ilvl w:val="0"/>
                <w:numId w:val="4"/>
              </w:numPr>
              <w:overflowPunct/>
              <w:autoSpaceDE/>
              <w:autoSpaceDN/>
              <w:adjustRightInd/>
              <w:spacing w:after="120"/>
              <w:ind w:left="720" w:firstLineChars="0"/>
              <w:textAlignment w:val="auto"/>
              <w:rPr>
                <w:rFonts w:eastAsia="宋体"/>
                <w:color w:val="0070C0"/>
                <w:highlight w:val="green"/>
              </w:rPr>
            </w:pPr>
            <w:r>
              <w:rPr>
                <w:rFonts w:hint="eastAsia" w:eastAsia="宋体"/>
                <w:color w:val="0070C0"/>
                <w:highlight w:val="green"/>
              </w:rPr>
              <w:t>Agreements：</w:t>
            </w:r>
          </w:p>
          <w:p w14:paraId="4FE884C7">
            <w:pPr>
              <w:pStyle w:val="151"/>
              <w:numPr>
                <w:ilvl w:val="2"/>
                <w:numId w:val="4"/>
              </w:numPr>
              <w:overflowPunct/>
              <w:autoSpaceDE/>
              <w:autoSpaceDN/>
              <w:adjustRightInd/>
              <w:spacing w:after="120"/>
              <w:ind w:left="1560" w:firstLineChars="0"/>
              <w:textAlignment w:val="auto"/>
              <w:rPr>
                <w:rFonts w:eastAsia="宋体"/>
                <w:b/>
                <w:bCs/>
                <w:color w:val="0070C0"/>
              </w:rPr>
            </w:pPr>
            <w:r>
              <w:rPr>
                <w:rFonts w:hint="eastAsia" w:eastAsia="宋体"/>
                <w:highlight w:val="green"/>
              </w:rPr>
              <w:t xml:space="preserve">For MRSS operation, </w:t>
            </w:r>
            <w:r>
              <w:rPr>
                <w:rFonts w:eastAsia="宋体"/>
                <w:highlight w:val="green"/>
              </w:rPr>
              <w:t xml:space="preserve">RAN4 assumes there is </w:t>
            </w:r>
            <w:r>
              <w:rPr>
                <w:rFonts w:hint="eastAsia" w:eastAsia="宋体"/>
                <w:highlight w:val="green"/>
              </w:rPr>
              <w:t xml:space="preserve">no need to limit </w:t>
            </w:r>
            <w:r>
              <w:rPr>
                <w:rFonts w:eastAsia="宋体"/>
                <w:highlight w:val="green"/>
              </w:rPr>
              <w:t xml:space="preserve">6G and NR CC </w:t>
            </w:r>
            <w:r>
              <w:rPr>
                <w:rFonts w:hint="eastAsia" w:eastAsia="宋体"/>
                <w:highlight w:val="green"/>
              </w:rPr>
              <w:t>to</w:t>
            </w:r>
            <w:r>
              <w:rPr>
                <w:rFonts w:eastAsia="宋体"/>
                <w:highlight w:val="green"/>
              </w:rPr>
              <w:t xml:space="preserve"> the</w:t>
            </w:r>
            <w:r>
              <w:rPr>
                <w:rFonts w:hint="eastAsia" w:eastAsia="宋体"/>
                <w:highlight w:val="green"/>
              </w:rPr>
              <w:t xml:space="preserve"> same </w:t>
            </w:r>
            <w:r>
              <w:rPr>
                <w:rFonts w:eastAsia="宋体"/>
                <w:highlight w:val="green"/>
              </w:rPr>
              <w:t>CBW</w:t>
            </w:r>
          </w:p>
        </w:tc>
      </w:tr>
    </w:tbl>
    <w:p w14:paraId="312C94E3">
      <w:pPr>
        <w:keepNext/>
        <w:keepLines/>
        <w:numPr>
          <w:ilvl w:val="3"/>
          <w:numId w:val="0"/>
        </w:numPr>
        <w:rPr>
          <w:b/>
          <w:bCs/>
          <w:color w:val="0070C0"/>
        </w:rPr>
      </w:pPr>
    </w:p>
    <w:p w14:paraId="1658A2C2">
      <w:pPr>
        <w:pStyle w:val="6"/>
        <w:numPr>
          <w:ilvl w:val="3"/>
          <w:numId w:val="0"/>
        </w:numPr>
        <w:rPr>
          <w:lang w:val="en-US"/>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3-4-1</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Small channel bandwidth/ irregular channel bandwidth</w:t>
      </w:r>
    </w:p>
    <w:p w14:paraId="61689B3B">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5180D77">
      <w:pPr>
        <w:pStyle w:val="151"/>
        <w:numPr>
          <w:ilvl w:val="1"/>
          <w:numId w:val="4"/>
        </w:numPr>
        <w:spacing w:after="120"/>
        <w:ind w:firstLineChars="0"/>
      </w:pPr>
      <w:r>
        <w:rPr>
          <w:rFonts w:hint="eastAsia" w:eastAsia="宋体"/>
        </w:rPr>
        <w:t>P</w:t>
      </w:r>
      <w:r>
        <w:rPr>
          <w:rFonts w:hint="eastAsia"/>
        </w:rPr>
        <w:t>1 (Spreadtrum, UNISOC): There is no need to limit the channel bandwidth for MRSS</w:t>
      </w:r>
    </w:p>
    <w:p w14:paraId="06C93858">
      <w:pPr>
        <w:pStyle w:val="151"/>
        <w:numPr>
          <w:ilvl w:val="1"/>
          <w:numId w:val="4"/>
        </w:numPr>
        <w:spacing w:after="120"/>
        <w:ind w:firstLineChars="0"/>
        <w:rPr>
          <w:rFonts w:eastAsia="宋体"/>
        </w:rPr>
      </w:pPr>
      <w:r>
        <w:rPr>
          <w:rFonts w:hint="eastAsia" w:eastAsia="宋体"/>
        </w:rPr>
        <w:t>P</w:t>
      </w:r>
      <w:r>
        <w:rPr>
          <w:rFonts w:hint="eastAsia"/>
        </w:rPr>
        <w:t>2 (</w:t>
      </w:r>
      <w:r>
        <w:rPr>
          <w:rFonts w:hint="eastAsia" w:eastAsia="宋体"/>
        </w:rPr>
        <w:t>LGE</w:t>
      </w:r>
      <w:r>
        <w:rPr>
          <w:rFonts w:hint="eastAsia"/>
        </w:rPr>
        <w:t>):</w:t>
      </w:r>
      <w:r>
        <w:rPr>
          <w:rFonts w:hint="eastAsia" w:eastAsia="宋体"/>
        </w:rPr>
        <w:t xml:space="preserve">  </w:t>
      </w:r>
    </w:p>
    <w:p w14:paraId="70833E97">
      <w:pPr>
        <w:pStyle w:val="151"/>
        <w:numPr>
          <w:ilvl w:val="2"/>
          <w:numId w:val="4"/>
        </w:numPr>
        <w:spacing w:after="120"/>
        <w:ind w:firstLineChars="0"/>
        <w:rPr>
          <w:rFonts w:eastAsia="宋体"/>
        </w:rPr>
      </w:pPr>
      <w:r>
        <w:rPr>
          <w:rFonts w:hint="eastAsia" w:eastAsia="宋体"/>
        </w:rPr>
        <w:t xml:space="preserve">If each CBW is fully overlapped and is same, applicable CBW can be limited as below. </w:t>
      </w:r>
    </w:p>
    <w:p w14:paraId="760510A7">
      <w:pPr>
        <w:pStyle w:val="151"/>
        <w:numPr>
          <w:ilvl w:val="3"/>
          <w:numId w:val="4"/>
        </w:numPr>
        <w:spacing w:after="120"/>
        <w:ind w:firstLineChars="0"/>
        <w:rPr>
          <w:rFonts w:eastAsia="宋体"/>
        </w:rPr>
      </w:pPr>
      <w:r>
        <w:rPr>
          <w:rFonts w:hint="eastAsia" w:eastAsia="宋体"/>
        </w:rPr>
        <w:t>CBW ≥ max (min 5G CBW, min 6G CBW)</w:t>
      </w:r>
    </w:p>
    <w:p w14:paraId="3B5CC2CA">
      <w:pPr>
        <w:pStyle w:val="151"/>
        <w:numPr>
          <w:ilvl w:val="2"/>
          <w:numId w:val="4"/>
        </w:numPr>
        <w:spacing w:after="120"/>
        <w:ind w:firstLineChars="0"/>
      </w:pPr>
      <w:r>
        <w:rPr>
          <w:rFonts w:hint="eastAsia" w:eastAsia="宋体"/>
        </w:rPr>
        <w:t>Otherwise, there is no limitation of applicable CBW</w:t>
      </w:r>
    </w:p>
    <w:p w14:paraId="70A99D6A">
      <w:pPr>
        <w:pStyle w:val="151"/>
        <w:numPr>
          <w:ilvl w:val="1"/>
          <w:numId w:val="4"/>
        </w:numPr>
        <w:spacing w:after="120"/>
        <w:ind w:firstLineChars="0"/>
      </w:pPr>
      <w:r>
        <w:rPr>
          <w:rFonts w:hint="eastAsia" w:eastAsia="宋体"/>
        </w:rPr>
        <w:t>P3 (Xiaomi): No other system parameters i.e., channel bandwidth, modulation orders and waveform impact foreseen on MRSS except channel raster and sync raster</w:t>
      </w:r>
    </w:p>
    <w:p w14:paraId="3608EA23">
      <w:pPr>
        <w:pStyle w:val="151"/>
        <w:numPr>
          <w:ilvl w:val="1"/>
          <w:numId w:val="4"/>
        </w:numPr>
        <w:spacing w:after="120"/>
        <w:ind w:firstLineChars="0"/>
      </w:pPr>
      <w:r>
        <w:rPr>
          <w:rFonts w:hint="eastAsia" w:eastAsia="宋体"/>
        </w:rPr>
        <w:t>P4 (</w:t>
      </w:r>
      <w:r>
        <w:rPr>
          <w:sz w:val="22"/>
        </w:rPr>
        <w:t>CMCC</w:t>
      </w:r>
      <w:r>
        <w:rPr>
          <w:rFonts w:hint="eastAsia" w:eastAsia="宋体"/>
        </w:rPr>
        <w:t>): no need to have limitation of applicable CBW for MRSS</w:t>
      </w:r>
    </w:p>
    <w:p w14:paraId="0F0B19A8">
      <w:pPr>
        <w:pStyle w:val="151"/>
        <w:numPr>
          <w:ilvl w:val="1"/>
          <w:numId w:val="4"/>
        </w:numPr>
        <w:spacing w:after="120"/>
        <w:ind w:firstLineChars="0"/>
      </w:pPr>
      <w:r>
        <w:rPr>
          <w:rFonts w:hint="eastAsia" w:eastAsia="宋体"/>
        </w:rPr>
        <w:t>P5 (CATT): RAN4 should focus on evaluating whether MRSS needs to accommodate irregular bandwidths, rather than defaulting to preclude all narrow CBW (such as 3 MHz)</w:t>
      </w:r>
    </w:p>
    <w:p w14:paraId="37E40CCF">
      <w:pPr>
        <w:pStyle w:val="151"/>
        <w:numPr>
          <w:ilvl w:val="1"/>
          <w:numId w:val="4"/>
        </w:numPr>
        <w:spacing w:after="120"/>
        <w:ind w:firstLineChars="0"/>
      </w:pPr>
      <w:r>
        <w:rPr>
          <w:rFonts w:hint="eastAsia" w:eastAsia="宋体"/>
        </w:rPr>
        <w:t>P6 (ZTE): For irregular channel bandwidth except for 6MHz and 7MHz until the conclusion is made in the system parameter thread, propose not to discuss the MRSS between 5G and 6G</w:t>
      </w:r>
    </w:p>
    <w:p w14:paraId="42CC45AE">
      <w:pPr>
        <w:pStyle w:val="151"/>
        <w:spacing w:after="120"/>
        <w:ind w:left="720" w:firstLine="0" w:firstLineChars="0"/>
        <w:rPr>
          <w:rFonts w:eastAsia="宋体"/>
          <w:bCs/>
        </w:rPr>
      </w:pPr>
    </w:p>
    <w:p w14:paraId="3199EDF1">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 xml:space="preserve">Recommended Discussion Points </w:t>
      </w:r>
      <w:r>
        <w:rPr>
          <w:rFonts w:hint="eastAsia" w:eastAsia="宋体"/>
          <w:color w:val="0070C0"/>
          <w:lang w:val="en-US" w:eastAsia="zh-CN"/>
        </w:rPr>
        <w:t>for AH</w:t>
      </w:r>
      <w:r>
        <w:rPr>
          <w:rFonts w:hint="eastAsia" w:eastAsia="宋体"/>
          <w:color w:val="0070C0"/>
        </w:rPr>
        <w:t>：</w:t>
      </w:r>
    </w:p>
    <w:p w14:paraId="794A0632">
      <w:pPr>
        <w:pStyle w:val="151"/>
        <w:numPr>
          <w:ilvl w:val="1"/>
          <w:numId w:val="4"/>
        </w:numPr>
        <w:overflowPunct/>
        <w:autoSpaceDE/>
        <w:autoSpaceDN/>
        <w:adjustRightInd/>
        <w:spacing w:after="180"/>
        <w:ind w:firstLineChars="0"/>
        <w:textAlignment w:val="auto"/>
        <w:rPr>
          <w:rFonts w:eastAsia="宋体"/>
        </w:rPr>
      </w:pPr>
      <w:r>
        <w:rPr>
          <w:rFonts w:hint="eastAsia" w:eastAsia="宋体"/>
          <w:lang w:val="en-US" w:eastAsia="zh-CN"/>
        </w:rPr>
        <w:t>Check whether following is agreeable</w:t>
      </w:r>
    </w:p>
    <w:p w14:paraId="27DCAF97">
      <w:pPr>
        <w:pStyle w:val="151"/>
        <w:numPr>
          <w:ilvl w:val="2"/>
          <w:numId w:val="4"/>
        </w:numPr>
        <w:overflowPunct/>
        <w:autoSpaceDE/>
        <w:autoSpaceDN/>
        <w:adjustRightInd/>
        <w:spacing w:after="120"/>
        <w:ind w:firstLineChars="0"/>
        <w:textAlignment w:val="auto"/>
        <w:rPr>
          <w:rFonts w:eastAsia="宋体"/>
          <w:lang w:eastAsia="ko-KR"/>
        </w:rPr>
      </w:pPr>
      <w:r>
        <w:rPr>
          <w:rFonts w:hint="eastAsia" w:eastAsia="宋体"/>
          <w:bCs/>
        </w:rPr>
        <w:t>Not to have limitation of applicable CBW for MRSS</w:t>
      </w:r>
    </w:p>
    <w:p w14:paraId="4251F505">
      <w:pPr>
        <w:rPr>
          <w:rFonts w:eastAsia="Yu Mincho"/>
          <w:lang w:val="en-US"/>
        </w:rPr>
      </w:pPr>
    </w:p>
    <w:p w14:paraId="623C99DA">
      <w:pPr>
        <w:rPr>
          <w:rFonts w:eastAsia="Yu Mincho"/>
          <w:lang w:val="en-US"/>
        </w:rPr>
      </w:pPr>
    </w:p>
    <w:p w14:paraId="741C7486">
      <w:pPr>
        <w:pStyle w:val="151"/>
        <w:numPr>
          <w:ilvl w:val="0"/>
          <w:numId w:val="4"/>
        </w:numPr>
        <w:ind w:firstLineChars="0"/>
        <w:rPr>
          <w:rFonts w:eastAsia="宋体"/>
        </w:rPr>
      </w:pPr>
      <w:r>
        <w:rPr>
          <w:rFonts w:eastAsia="宋体"/>
        </w:rPr>
        <w:t>[Discussion]:</w:t>
      </w:r>
    </w:p>
    <w:p w14:paraId="6B5ED7F9">
      <w:pPr>
        <w:pStyle w:val="151"/>
        <w:ind w:left="360" w:firstLine="0" w:firstLineChars="0"/>
        <w:rPr>
          <w:rFonts w:eastAsia="宋体"/>
        </w:rPr>
      </w:pPr>
    </w:p>
    <w:p w14:paraId="18F237A9">
      <w:pPr>
        <w:pStyle w:val="151"/>
        <w:ind w:left="360" w:firstLine="0" w:firstLineChars="0"/>
        <w:rPr>
          <w:rFonts w:eastAsia="宋体"/>
        </w:rPr>
      </w:pPr>
    </w:p>
    <w:p w14:paraId="3B5EB87F">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7860EE45">
      <w:pPr>
        <w:rPr>
          <w:rFonts w:eastAsia="Yu Mincho"/>
          <w:lang w:val="en-US"/>
        </w:rPr>
      </w:pPr>
    </w:p>
    <w:p w14:paraId="3F3736BF">
      <w:pPr>
        <w:rPr>
          <w:rFonts w:eastAsia="Yu Mincho"/>
          <w:lang w:val="en-US"/>
        </w:rPr>
      </w:pPr>
    </w:p>
    <w:p w14:paraId="6E7D2672">
      <w:pPr>
        <w:rPr>
          <w:rFonts w:eastAsia="Yu Mincho"/>
          <w:lang w:val="en-US"/>
        </w:rPr>
      </w:pPr>
    </w:p>
    <w:p w14:paraId="6B9D175A">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0495C159">
      <w:pPr>
        <w:pStyle w:val="6"/>
        <w:numPr>
          <w:ilvl w:val="3"/>
          <w:numId w:val="0"/>
        </w:numPr>
        <w:rPr>
          <w:rFonts w:ascii="Times New Roman" w:hAnsi="Times New Roman"/>
          <w:b/>
          <w:bCs/>
          <w:color w:val="0070C0"/>
          <w:szCs w:val="24"/>
          <w:lang w:val="en-US"/>
        </w:rPr>
      </w:pPr>
      <w:r>
        <w:rPr>
          <w:rFonts w:hint="eastAsia" w:ascii="Times New Roman" w:hAnsi="Times New Roman"/>
          <w:b/>
          <w:bCs/>
          <w:color w:val="0070C0"/>
          <w:szCs w:val="24"/>
          <w:lang w:val="en-US"/>
        </w:rPr>
        <w:t xml:space="preserve">Sub-issue 1-3-7-1: General consideration for RF requirements     </w:t>
      </w:r>
    </w:p>
    <w:p w14:paraId="00272B4F">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79B51D1C">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xml:space="preserve">): </w:t>
      </w:r>
    </w:p>
    <w:p w14:paraId="342AA9D8">
      <w:pPr>
        <w:pStyle w:val="151"/>
        <w:numPr>
          <w:ilvl w:val="2"/>
          <w:numId w:val="4"/>
        </w:numPr>
        <w:spacing w:after="120"/>
        <w:ind w:firstLineChars="0"/>
      </w:pPr>
      <w:r>
        <w:rPr>
          <w:rFonts w:hint="eastAsia"/>
        </w:rPr>
        <w:t>Compatible RF requirement between 5G and 6G will benefit BS implementation supporting 5G-6G MRSS, which can be considered when developing 6G and 5G-6G MSR specification</w:t>
      </w:r>
    </w:p>
    <w:p w14:paraId="63C29045">
      <w:pPr>
        <w:pStyle w:val="151"/>
        <w:numPr>
          <w:ilvl w:val="2"/>
          <w:numId w:val="4"/>
        </w:numPr>
        <w:spacing w:after="120"/>
        <w:ind w:firstLineChars="0"/>
      </w:pPr>
      <w:r>
        <w:rPr>
          <w:rFonts w:hint="eastAsia"/>
        </w:rPr>
        <w:t>UE either support 5G or 6G in MRSS. So, it is supposed that no RF requirements impact due to MRSS and it just need to follow normal RF requirements for SA mode. The UE requirement for MRSS can be the same as those for 6GR and 5G NR SA mode</w:t>
      </w:r>
    </w:p>
    <w:p w14:paraId="3A2587E0">
      <w:pPr>
        <w:pStyle w:val="151"/>
        <w:numPr>
          <w:ilvl w:val="1"/>
          <w:numId w:val="4"/>
        </w:numPr>
        <w:spacing w:after="120"/>
        <w:ind w:firstLineChars="0"/>
      </w:pPr>
      <w:r>
        <w:rPr>
          <w:rFonts w:hint="eastAsia" w:eastAsia="宋体"/>
        </w:rPr>
        <w:t>P</w:t>
      </w:r>
      <w:r>
        <w:rPr>
          <w:rFonts w:hint="eastAsia"/>
        </w:rPr>
        <w:t>2 (</w:t>
      </w:r>
      <w:r>
        <w:rPr>
          <w:rFonts w:hint="eastAsia" w:eastAsia="宋体"/>
        </w:rPr>
        <w:t>LGE</w:t>
      </w:r>
      <w:r>
        <w:rPr>
          <w:rFonts w:hint="eastAsia"/>
        </w:rPr>
        <w:t>):</w:t>
      </w:r>
      <w:r>
        <w:rPr>
          <w:rFonts w:hint="eastAsia" w:eastAsia="宋体"/>
        </w:rPr>
        <w:t xml:space="preserve"> For UE RF requirements of MRSS, follow each RAT RF requirements rather than separate MRSS-specific RF requirements</w:t>
      </w:r>
    </w:p>
    <w:p w14:paraId="4CDA69ED">
      <w:pPr>
        <w:pStyle w:val="151"/>
        <w:numPr>
          <w:ilvl w:val="1"/>
          <w:numId w:val="4"/>
        </w:numPr>
        <w:spacing w:after="120"/>
        <w:ind w:firstLineChars="0"/>
      </w:pPr>
      <w:r>
        <w:rPr>
          <w:rFonts w:hint="eastAsia" w:eastAsia="宋体"/>
        </w:rPr>
        <w:t>P3 (Huawei, HiSilicon): For MRSS BS supporting both 5G and 6G, generally MSR requirements should be specified and applied</w:t>
      </w:r>
    </w:p>
    <w:p w14:paraId="721E82DC">
      <w:pPr>
        <w:pStyle w:val="151"/>
        <w:numPr>
          <w:ilvl w:val="1"/>
          <w:numId w:val="4"/>
        </w:numPr>
        <w:spacing w:after="120"/>
        <w:ind w:firstLineChars="0"/>
      </w:pPr>
      <w:r>
        <w:rPr>
          <w:rFonts w:hint="eastAsia" w:eastAsia="宋体"/>
        </w:rPr>
        <w:t>P4 (vivo): No need to define separate MRSS UE RF requirements the it is transparent to UE, unless specific issue is identified</w:t>
      </w:r>
    </w:p>
    <w:p w14:paraId="178F22FE">
      <w:pPr>
        <w:pStyle w:val="151"/>
        <w:numPr>
          <w:ilvl w:val="1"/>
          <w:numId w:val="4"/>
        </w:numPr>
        <w:spacing w:after="120"/>
        <w:ind w:firstLineChars="0"/>
      </w:pPr>
      <w:r>
        <w:rPr>
          <w:rFonts w:hint="eastAsia" w:eastAsia="宋体"/>
        </w:rPr>
        <w:t>P5 (Samsung): Conclude that 5G-6G MRSS introduces no new RF core requirement impacts for either UE or BS specifications</w:t>
      </w:r>
    </w:p>
    <w:p w14:paraId="693E217E">
      <w:pPr>
        <w:pStyle w:val="151"/>
        <w:numPr>
          <w:ilvl w:val="1"/>
          <w:numId w:val="4"/>
        </w:numPr>
        <w:spacing w:after="120"/>
        <w:ind w:firstLineChars="0"/>
      </w:pPr>
      <w:r>
        <w:rPr>
          <w:rFonts w:hint="eastAsia" w:eastAsia="宋体"/>
        </w:rPr>
        <w:t>P6 (CATT): For MRSS BS, any additional BS RF requirements arising from MRSS support should be subject to the 6G BS RF requirements</w:t>
      </w:r>
    </w:p>
    <w:p w14:paraId="0F97D9F5">
      <w:pPr>
        <w:pStyle w:val="151"/>
        <w:numPr>
          <w:ilvl w:val="1"/>
          <w:numId w:val="4"/>
        </w:numPr>
        <w:spacing w:after="120"/>
        <w:ind w:firstLineChars="0"/>
      </w:pPr>
      <w:r>
        <w:rPr>
          <w:rFonts w:hint="eastAsia" w:eastAsia="宋体"/>
        </w:rPr>
        <w:t>P</w:t>
      </w:r>
      <w:r>
        <w:rPr>
          <w:rFonts w:hint="eastAsia"/>
        </w:rPr>
        <w:t>7 (</w:t>
      </w:r>
      <w:r>
        <w:rPr>
          <w:rFonts w:hint="eastAsia" w:eastAsia="宋体"/>
        </w:rPr>
        <w:t>Qualcomm</w:t>
      </w:r>
      <w:r>
        <w:rPr>
          <w:rFonts w:hint="eastAsia"/>
        </w:rPr>
        <w:t>):</w:t>
      </w:r>
      <w:r>
        <w:rPr>
          <w:rFonts w:hint="eastAsia" w:eastAsia="宋体"/>
        </w:rPr>
        <w:t xml:space="preserve"> RAN4 to consider compatibility and commonality of RF requirements between NR and 6GR to support multiplexing options without degrading system performance</w:t>
      </w:r>
    </w:p>
    <w:p w14:paraId="4F915728">
      <w:pPr>
        <w:pStyle w:val="151"/>
        <w:numPr>
          <w:ilvl w:val="1"/>
          <w:numId w:val="4"/>
        </w:numPr>
        <w:spacing w:after="120"/>
        <w:ind w:firstLineChars="0"/>
      </w:pPr>
      <w:r>
        <w:rPr>
          <w:rFonts w:hint="eastAsia" w:eastAsia="宋体"/>
        </w:rPr>
        <w:t>P8 (Ericsson): No new BS requirement is needed for 5G-6G MRSS, as the MSR specification framework, similar to that defined for NR, should be sufficient</w:t>
      </w:r>
    </w:p>
    <w:p w14:paraId="15C97A7E">
      <w:pPr>
        <w:pStyle w:val="151"/>
        <w:numPr>
          <w:ilvl w:val="1"/>
          <w:numId w:val="4"/>
        </w:numPr>
        <w:spacing w:after="120"/>
        <w:ind w:firstLineChars="0"/>
      </w:pPr>
      <w:r>
        <w:rPr>
          <w:rFonts w:hint="eastAsia" w:eastAsia="宋体"/>
        </w:rPr>
        <w:t xml:space="preserve">P9 (ZTE): </w:t>
      </w:r>
    </w:p>
    <w:p w14:paraId="6D6CE8E5">
      <w:pPr>
        <w:pStyle w:val="151"/>
        <w:numPr>
          <w:ilvl w:val="2"/>
          <w:numId w:val="4"/>
        </w:numPr>
        <w:spacing w:after="120"/>
        <w:ind w:firstLineChars="0"/>
      </w:pPr>
      <w:r>
        <w:rPr>
          <w:rFonts w:hint="eastAsia"/>
        </w:rPr>
        <w:t>For MRSS BS, apply new 6GR BS RF requirements to MRSS BS supporting both 5G and 6G.</w:t>
      </w:r>
    </w:p>
    <w:p w14:paraId="062F9115">
      <w:pPr>
        <w:pStyle w:val="151"/>
        <w:numPr>
          <w:ilvl w:val="2"/>
          <w:numId w:val="4"/>
        </w:numPr>
        <w:spacing w:after="120"/>
        <w:ind w:firstLineChars="0"/>
      </w:pPr>
      <w:r>
        <w:rPr>
          <w:rFonts w:hint="eastAsia"/>
        </w:rPr>
        <w:t>For MRSS BS, propose to consider the TN BS with 5G-6G TN MRSS in the existing TN MSR specification and NTN SAN with 5G-6G NTN MRSS in the new NTN MSR specification</w:t>
      </w:r>
    </w:p>
    <w:p w14:paraId="69DD77B7">
      <w:pPr>
        <w:pStyle w:val="151"/>
        <w:numPr>
          <w:ilvl w:val="1"/>
          <w:numId w:val="4"/>
        </w:numPr>
        <w:spacing w:after="120"/>
        <w:ind w:firstLineChars="0"/>
        <w:rPr>
          <w:rFonts w:eastAsia="宋体"/>
        </w:rPr>
      </w:pPr>
      <w:r>
        <w:rPr>
          <w:rFonts w:hint="eastAsia" w:eastAsia="宋体"/>
        </w:rPr>
        <w:t xml:space="preserve">P10 (CHTTL): </w:t>
      </w:r>
    </w:p>
    <w:p w14:paraId="7046A44F">
      <w:pPr>
        <w:pStyle w:val="151"/>
        <w:numPr>
          <w:ilvl w:val="2"/>
          <w:numId w:val="4"/>
        </w:numPr>
        <w:spacing w:after="120"/>
        <w:ind w:firstLineChars="0"/>
        <w:rPr>
          <w:rFonts w:eastAsia="宋体"/>
        </w:rPr>
      </w:pPr>
      <w:r>
        <w:rPr>
          <w:rFonts w:hint="eastAsia" w:eastAsia="宋体"/>
        </w:rPr>
        <w:t>RAN4 to agree on the following principle for the sub-6GHz FR1 FDD and FR1 TDD bands targeting 5G-6G MRSS operation.</w:t>
      </w:r>
    </w:p>
    <w:p w14:paraId="611A5C10">
      <w:pPr>
        <w:pStyle w:val="151"/>
        <w:numPr>
          <w:ilvl w:val="3"/>
          <w:numId w:val="4"/>
        </w:numPr>
        <w:spacing w:after="120"/>
        <w:ind w:firstLineChars="0"/>
        <w:rPr>
          <w:rFonts w:eastAsia="宋体"/>
        </w:rPr>
      </w:pPr>
      <w:r>
        <w:rPr>
          <w:rFonts w:hint="eastAsia" w:eastAsia="宋体"/>
        </w:rPr>
        <w:t>Both the 6G system parameter design and 6G BS requirements should consider the applicability of re-using existing NR BS hardware for the 5G-6G MRSS operation, including RRH and AAS</w:t>
      </w:r>
    </w:p>
    <w:p w14:paraId="4B4ACB45">
      <w:pPr>
        <w:pStyle w:val="151"/>
        <w:numPr>
          <w:ilvl w:val="2"/>
          <w:numId w:val="4"/>
        </w:numPr>
        <w:spacing w:after="120"/>
        <w:ind w:firstLineChars="0"/>
        <w:rPr>
          <w:rFonts w:eastAsia="宋体"/>
        </w:rPr>
      </w:pPr>
      <w:r>
        <w:rPr>
          <w:rFonts w:hint="eastAsia" w:eastAsia="宋体"/>
        </w:rPr>
        <w:t>RAN4 to analyse the 6G system parameter design impact on the existing NR BS hardware in the 6G spectrum sharing thread, and strive to find alternative solutions to eliminate the impact if there is any</w:t>
      </w:r>
    </w:p>
    <w:p w14:paraId="0F6500C5">
      <w:pPr>
        <w:pStyle w:val="151"/>
        <w:numPr>
          <w:ilvl w:val="2"/>
          <w:numId w:val="4"/>
        </w:numPr>
        <w:spacing w:after="120"/>
        <w:ind w:firstLineChars="0"/>
        <w:rPr>
          <w:rFonts w:eastAsia="宋体"/>
        </w:rPr>
      </w:pPr>
      <w:r>
        <w:rPr>
          <w:rFonts w:hint="eastAsia" w:eastAsia="宋体"/>
        </w:rPr>
        <w:t>RAN4 to analyse the 6G BS RF requirement impact on the existing NR BS hardware in the 6G spectrum sharing thread, if any new requirements are decided to be introduced, and strive to find alternative solutions to eliminate any impact if there is any</w:t>
      </w:r>
    </w:p>
    <w:p w14:paraId="30DB2BDB">
      <w:pPr>
        <w:pStyle w:val="151"/>
        <w:numPr>
          <w:ilvl w:val="2"/>
          <w:numId w:val="4"/>
        </w:numPr>
        <w:spacing w:after="120"/>
        <w:ind w:firstLineChars="0"/>
        <w:rPr>
          <w:rFonts w:eastAsia="宋体"/>
        </w:rPr>
      </w:pPr>
      <w:r>
        <w:rPr>
          <w:rFonts w:hint="eastAsia" w:eastAsia="宋体"/>
        </w:rPr>
        <w:t>RAN4 to discuss the possibility that NR and 6G signals are transmitted from different antenna ports in MRSS scenarios, whether this is compatible with existing BS hardware, and whether there is a need to consider timing related requirements between NR and 6G transmissions to ensure performance for such MRSS BSs.</w:t>
      </w:r>
    </w:p>
    <w:p w14:paraId="632E436D">
      <w:pPr>
        <w:spacing w:after="120"/>
        <w:rPr>
          <w:rFonts w:eastAsia="宋体"/>
          <w:lang w:eastAsia="zh-TW"/>
        </w:rPr>
      </w:pPr>
    </w:p>
    <w:p w14:paraId="00DDA8C2">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 xml:space="preserve">Recommended Discussion Points </w:t>
      </w:r>
      <w:r>
        <w:rPr>
          <w:rFonts w:hint="eastAsia" w:eastAsia="宋体"/>
          <w:color w:val="0070C0"/>
          <w:lang w:val="en-US" w:eastAsia="zh-CN"/>
        </w:rPr>
        <w:t>for AH</w:t>
      </w:r>
      <w:r>
        <w:rPr>
          <w:rFonts w:hint="eastAsia" w:eastAsia="宋体"/>
          <w:color w:val="0070C0"/>
        </w:rPr>
        <w:t>:：</w:t>
      </w:r>
    </w:p>
    <w:p w14:paraId="529FCD21">
      <w:pPr>
        <w:pStyle w:val="151"/>
        <w:numPr>
          <w:ilvl w:val="1"/>
          <w:numId w:val="4"/>
        </w:numPr>
        <w:overflowPunct/>
        <w:autoSpaceDE/>
        <w:autoSpaceDN/>
        <w:adjustRightInd/>
        <w:spacing w:after="180"/>
        <w:ind w:firstLineChars="0"/>
        <w:textAlignment w:val="auto"/>
        <w:rPr>
          <w:rFonts w:eastAsia="宋体"/>
        </w:rPr>
      </w:pPr>
      <w:r>
        <w:rPr>
          <w:rFonts w:hint="eastAsia" w:eastAsia="宋体"/>
        </w:rPr>
        <w:t>Suggest to discuss following points</w:t>
      </w:r>
    </w:p>
    <w:p w14:paraId="578D3CBC">
      <w:pPr>
        <w:pStyle w:val="151"/>
        <w:numPr>
          <w:ilvl w:val="2"/>
          <w:numId w:val="4"/>
        </w:numPr>
        <w:overflowPunct/>
        <w:autoSpaceDE/>
        <w:autoSpaceDN/>
        <w:adjustRightInd/>
        <w:spacing w:after="180"/>
        <w:ind w:firstLineChars="0"/>
        <w:textAlignment w:val="auto"/>
        <w:rPr>
          <w:rFonts w:eastAsia="宋体"/>
        </w:rPr>
      </w:pPr>
      <w:r>
        <w:rPr>
          <w:rFonts w:hint="eastAsia" w:eastAsia="宋体"/>
        </w:rPr>
        <w:t xml:space="preserve">BS RF requirements </w:t>
      </w:r>
      <w:r>
        <w:rPr>
          <w:rFonts w:hint="eastAsia" w:eastAsia="宋体"/>
          <w:bCs/>
        </w:rPr>
        <w:t>for MRSS BS supporting both 5G and 6G</w:t>
      </w:r>
      <w:r>
        <w:rPr>
          <w:rFonts w:hint="eastAsia" w:eastAsia="宋体"/>
        </w:rPr>
        <w:t xml:space="preserve">, </w:t>
      </w:r>
    </w:p>
    <w:p w14:paraId="605FE41E">
      <w:pPr>
        <w:pStyle w:val="151"/>
        <w:numPr>
          <w:ilvl w:val="3"/>
          <w:numId w:val="4"/>
        </w:numPr>
        <w:overflowPunct/>
        <w:autoSpaceDE/>
        <w:autoSpaceDN/>
        <w:adjustRightInd/>
        <w:spacing w:after="180"/>
        <w:ind w:firstLineChars="0"/>
        <w:textAlignment w:val="auto"/>
        <w:rPr>
          <w:rFonts w:eastAsia="宋体"/>
        </w:rPr>
      </w:pPr>
      <w:r>
        <w:rPr>
          <w:rFonts w:hint="eastAsia" w:eastAsia="宋体"/>
        </w:rPr>
        <w:t>MSR requirements should be specified and applied</w:t>
      </w:r>
    </w:p>
    <w:p w14:paraId="59BF3B59">
      <w:pPr>
        <w:pStyle w:val="151"/>
        <w:numPr>
          <w:ilvl w:val="3"/>
          <w:numId w:val="4"/>
        </w:numPr>
        <w:overflowPunct/>
        <w:autoSpaceDE/>
        <w:autoSpaceDN/>
        <w:adjustRightInd/>
        <w:spacing w:after="180"/>
        <w:ind w:firstLineChars="0"/>
        <w:textAlignment w:val="auto"/>
        <w:rPr>
          <w:rFonts w:eastAsia="宋体"/>
        </w:rPr>
      </w:pPr>
      <w:r>
        <w:rPr>
          <w:rFonts w:hint="eastAsia" w:eastAsia="宋体"/>
          <w:bCs/>
        </w:rPr>
        <w:t>FFS: apply new 6GR BS RF requirements</w:t>
      </w:r>
    </w:p>
    <w:p w14:paraId="1854A71E">
      <w:pPr>
        <w:pStyle w:val="151"/>
        <w:numPr>
          <w:ilvl w:val="2"/>
          <w:numId w:val="4"/>
        </w:numPr>
        <w:overflowPunct/>
        <w:autoSpaceDE/>
        <w:autoSpaceDN/>
        <w:adjustRightInd/>
        <w:spacing w:after="180"/>
        <w:ind w:firstLineChars="0"/>
        <w:textAlignment w:val="auto"/>
        <w:rPr>
          <w:rFonts w:eastAsia="宋体"/>
        </w:rPr>
      </w:pPr>
      <w:r>
        <w:rPr>
          <w:rFonts w:hint="eastAsia" w:eastAsia="宋体"/>
          <w:bCs/>
        </w:rPr>
        <w:t>UE requirements under MRSS</w:t>
      </w:r>
    </w:p>
    <w:p w14:paraId="029BDEF4">
      <w:pPr>
        <w:pStyle w:val="151"/>
        <w:numPr>
          <w:ilvl w:val="3"/>
          <w:numId w:val="4"/>
        </w:numPr>
        <w:overflowPunct/>
        <w:autoSpaceDE/>
        <w:autoSpaceDN/>
        <w:adjustRightInd/>
        <w:spacing w:after="180"/>
        <w:ind w:firstLineChars="0"/>
        <w:textAlignment w:val="auto"/>
        <w:rPr>
          <w:rFonts w:eastAsia="宋体"/>
        </w:rPr>
      </w:pPr>
      <w:r>
        <w:rPr>
          <w:rFonts w:hint="eastAsia" w:eastAsia="宋体"/>
        </w:rPr>
        <w:t>The UE requirement under MRSS can be the same as those for 6GR and 5G NR SA mode, i.e. UE follow each RAT RF requirements</w:t>
      </w:r>
    </w:p>
    <w:p w14:paraId="65870314">
      <w:pPr>
        <w:pStyle w:val="151"/>
        <w:spacing w:after="120"/>
        <w:ind w:firstLine="0" w:firstLineChars="0"/>
        <w:rPr>
          <w:rFonts w:eastAsia="宋体"/>
        </w:rPr>
      </w:pPr>
    </w:p>
    <w:p w14:paraId="07F6B914">
      <w:pPr>
        <w:pStyle w:val="151"/>
        <w:numPr>
          <w:ilvl w:val="0"/>
          <w:numId w:val="4"/>
        </w:numPr>
        <w:ind w:firstLineChars="0"/>
        <w:rPr>
          <w:rFonts w:eastAsia="宋体"/>
        </w:rPr>
      </w:pPr>
      <w:r>
        <w:rPr>
          <w:rFonts w:eastAsia="宋体"/>
        </w:rPr>
        <w:t>[Discussion]:</w:t>
      </w:r>
    </w:p>
    <w:p w14:paraId="45A1725A">
      <w:pPr>
        <w:pStyle w:val="151"/>
        <w:ind w:left="360" w:firstLine="0" w:firstLineChars="0"/>
        <w:rPr>
          <w:rFonts w:eastAsia="宋体"/>
        </w:rPr>
      </w:pPr>
    </w:p>
    <w:p w14:paraId="644FE9CC">
      <w:pPr>
        <w:pStyle w:val="151"/>
        <w:ind w:left="360" w:firstLine="0" w:firstLineChars="0"/>
        <w:rPr>
          <w:rFonts w:eastAsia="宋体"/>
        </w:rPr>
      </w:pPr>
    </w:p>
    <w:p w14:paraId="67FF665F">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1C5F58B5">
      <w:pPr>
        <w:pStyle w:val="151"/>
        <w:spacing w:after="120"/>
        <w:ind w:firstLine="0" w:firstLineChars="0"/>
        <w:rPr>
          <w:rFonts w:eastAsia="宋体"/>
        </w:rPr>
      </w:pPr>
    </w:p>
    <w:p w14:paraId="204C6F52">
      <w:pPr>
        <w:pStyle w:val="151"/>
        <w:spacing w:after="120"/>
        <w:ind w:firstLine="0" w:firstLineChars="0"/>
        <w:rPr>
          <w:rFonts w:eastAsia="宋体"/>
        </w:rPr>
      </w:pPr>
    </w:p>
    <w:p w14:paraId="7BAFFC5E">
      <w:pPr>
        <w:pStyle w:val="151"/>
        <w:spacing w:after="120"/>
        <w:ind w:firstLine="0" w:firstLineChars="0"/>
        <w:rPr>
          <w:rFonts w:eastAsia="宋体"/>
        </w:rPr>
      </w:pPr>
    </w:p>
    <w:p w14:paraId="0B0BECF5">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 xml:space="preserve">Sub-issue 1-3-7-2: Switching time     </w:t>
      </w:r>
    </w:p>
    <w:p w14:paraId="638E39BC">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249CD1E">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Study impact by common center frequency and separate center frequency for dynamic 5G-6G MRSS</w:t>
      </w:r>
    </w:p>
    <w:p w14:paraId="444EE059">
      <w:pPr>
        <w:pStyle w:val="151"/>
        <w:numPr>
          <w:ilvl w:val="2"/>
          <w:numId w:val="4"/>
        </w:numPr>
        <w:spacing w:after="120"/>
        <w:ind w:firstLineChars="0"/>
      </w:pPr>
      <w:r>
        <w:rPr>
          <w:rFonts w:hint="eastAsia"/>
        </w:rPr>
        <w:t>In case of separated carrier frequency, switching needs to be considered. Related switching time needs to be discussed. It is similar to NR BWP switching time.</w:t>
      </w:r>
    </w:p>
    <w:p w14:paraId="2101981E">
      <w:pPr>
        <w:jc w:val="center"/>
        <w:rPr>
          <w:rFonts w:eastAsia="Malgun Gothic"/>
          <w:lang w:eastAsia="ko-KR"/>
        </w:rPr>
      </w:pPr>
      <w:r>
        <w:object>
          <v:shape id="_x0000_i1025" o:spt="75" type="#_x0000_t75" style="height:108.65pt;width:409.9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14:paraId="55356BF2">
      <w:pPr>
        <w:pStyle w:val="78"/>
        <w:numPr>
          <w:ilvl w:val="0"/>
          <w:numId w:val="6"/>
        </w:numPr>
        <w:rPr>
          <w:rFonts w:eastAsia="Malgun Gothic" w:cs="Arial"/>
          <w:b w:val="0"/>
          <w:bCs/>
          <w:sz w:val="20"/>
          <w:szCs w:val="20"/>
          <w:lang w:val="en-US" w:eastAsia="ko-KR"/>
        </w:rPr>
      </w:pPr>
      <w:r>
        <w:rPr>
          <w:rFonts w:cs="Arial" w:eastAsiaTheme="minorEastAsia"/>
          <w:b w:val="0"/>
          <w:bCs/>
          <w:sz w:val="20"/>
          <w:szCs w:val="20"/>
          <w:lang w:val="en-US"/>
        </w:rPr>
        <w:t xml:space="preserve">Common center frequency                    </w:t>
      </w:r>
      <w:r>
        <w:rPr>
          <w:rFonts w:hint="eastAsia" w:cs="Arial" w:eastAsiaTheme="minorEastAsia"/>
          <w:b w:val="0"/>
          <w:bCs/>
          <w:sz w:val="20"/>
          <w:szCs w:val="20"/>
          <w:lang w:val="en-US"/>
        </w:rPr>
        <w:t xml:space="preserve"> </w:t>
      </w:r>
      <w:r>
        <w:rPr>
          <w:rFonts w:cs="Arial" w:eastAsiaTheme="minorEastAsia"/>
          <w:b w:val="0"/>
          <w:bCs/>
          <w:sz w:val="20"/>
          <w:szCs w:val="20"/>
          <w:lang w:val="en-US"/>
        </w:rPr>
        <w:t xml:space="preserve"> (b) Separate center frequency</w:t>
      </w:r>
    </w:p>
    <w:p w14:paraId="7D7B13D4">
      <w:pPr>
        <w:pStyle w:val="78"/>
        <w:rPr>
          <w:rFonts w:cs="Arial" w:eastAsiaTheme="minorEastAsia"/>
          <w:b w:val="0"/>
          <w:bCs/>
          <w:sz w:val="20"/>
          <w:szCs w:val="20"/>
        </w:rPr>
      </w:pPr>
      <w:r>
        <w:rPr>
          <w:rFonts w:cs="Arial" w:eastAsiaTheme="minorEastAsia"/>
          <w:b w:val="0"/>
          <w:bCs/>
          <w:sz w:val="20"/>
          <w:szCs w:val="20"/>
        </w:rPr>
        <w:t>Figure</w:t>
      </w:r>
      <w:r>
        <w:rPr>
          <w:rFonts w:cs="Arial"/>
          <w:b w:val="0"/>
          <w:bCs/>
          <w:sz w:val="20"/>
          <w:szCs w:val="20"/>
        </w:rPr>
        <w:t xml:space="preserve"> 2-</w:t>
      </w:r>
      <w:r>
        <w:rPr>
          <w:rFonts w:cs="Arial" w:eastAsiaTheme="minorEastAsia"/>
          <w:b w:val="0"/>
          <w:bCs/>
          <w:sz w:val="20"/>
          <w:szCs w:val="20"/>
        </w:rPr>
        <w:t>1</w:t>
      </w:r>
      <w:r>
        <w:rPr>
          <w:rFonts w:cs="Arial"/>
          <w:b w:val="0"/>
          <w:bCs/>
          <w:sz w:val="20"/>
          <w:szCs w:val="20"/>
        </w:rPr>
        <w:t xml:space="preserve"> : </w:t>
      </w:r>
      <w:r>
        <w:rPr>
          <w:rFonts w:cs="Arial" w:eastAsiaTheme="minorEastAsia"/>
          <w:b w:val="0"/>
          <w:bCs/>
          <w:sz w:val="20"/>
          <w:szCs w:val="20"/>
        </w:rPr>
        <w:t>Dynamic 5G-6G MRSS</w:t>
      </w:r>
    </w:p>
    <w:p w14:paraId="75B4A1F3">
      <w:pPr>
        <w:pStyle w:val="151"/>
        <w:spacing w:after="120"/>
        <w:ind w:left="720" w:firstLine="0" w:firstLineChars="0"/>
      </w:pPr>
    </w:p>
    <w:p w14:paraId="2DB5E3E2">
      <w:pPr>
        <w:pStyle w:val="151"/>
        <w:numPr>
          <w:ilvl w:val="1"/>
          <w:numId w:val="4"/>
        </w:numPr>
        <w:spacing w:after="120"/>
        <w:ind w:firstLineChars="0"/>
        <w:rPr>
          <w:rFonts w:eastAsia="宋体"/>
        </w:rPr>
      </w:pPr>
      <w:r>
        <w:rPr>
          <w:rFonts w:hint="eastAsia" w:eastAsia="宋体"/>
        </w:rPr>
        <w:t>P</w:t>
      </w:r>
      <w:r>
        <w:rPr>
          <w:rFonts w:hint="eastAsia"/>
        </w:rPr>
        <w:t>2 (Huawei, HiSilicon):</w:t>
      </w:r>
      <w:r>
        <w:rPr>
          <w:rFonts w:hint="eastAsia" w:eastAsia="宋体"/>
        </w:rPr>
        <w:t xml:space="preserve"> No need to consider switching time requirement for MRSS between 5G and 6G configuration</w:t>
      </w:r>
    </w:p>
    <w:p w14:paraId="35F431A4">
      <w:pPr>
        <w:pStyle w:val="151"/>
        <w:numPr>
          <w:ilvl w:val="2"/>
          <w:numId w:val="4"/>
        </w:numPr>
        <w:spacing w:after="120"/>
        <w:ind w:firstLineChars="0"/>
      </w:pPr>
      <w:r>
        <w:rPr>
          <w:rFonts w:hint="eastAsia" w:eastAsia="宋体"/>
        </w:rPr>
        <w:t>For dynamic changing of RB resources, no matter TDM or FDM, those are scheduling determined, which can be supported by DSS already without RF switching requirement.</w:t>
      </w:r>
    </w:p>
    <w:p w14:paraId="74212090">
      <w:pPr>
        <w:pStyle w:val="151"/>
        <w:numPr>
          <w:ilvl w:val="1"/>
          <w:numId w:val="4"/>
        </w:numPr>
        <w:spacing w:after="120"/>
        <w:ind w:firstLineChars="0"/>
      </w:pPr>
      <w:r>
        <w:rPr>
          <w:rFonts w:hint="eastAsia" w:eastAsia="宋体"/>
        </w:rPr>
        <w:t xml:space="preserve">P3 (ZTE): For MRSS BS, propose not to consider the switching time between NR and 6GR </w:t>
      </w:r>
    </w:p>
    <w:p w14:paraId="35EB3929">
      <w:pPr>
        <w:spacing w:after="120"/>
        <w:rPr>
          <w:rFonts w:eastAsia="宋体"/>
        </w:rPr>
      </w:pPr>
    </w:p>
    <w:p w14:paraId="1BFCB5AF">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 xml:space="preserve">Recommended Discussion Points </w:t>
      </w:r>
      <w:r>
        <w:rPr>
          <w:rFonts w:hint="eastAsia" w:eastAsia="宋体"/>
          <w:color w:val="0070C0"/>
          <w:lang w:val="en-US" w:eastAsia="zh-CN"/>
        </w:rPr>
        <w:t>for AH</w:t>
      </w:r>
      <w:r>
        <w:rPr>
          <w:rFonts w:hint="eastAsia" w:eastAsia="宋体"/>
          <w:color w:val="0070C0"/>
        </w:rPr>
        <w:t>:：</w:t>
      </w:r>
    </w:p>
    <w:p w14:paraId="48D2C19B">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For MRSS, whether to consider switching time due to center frequency change for NR and 6G </w:t>
      </w:r>
    </w:p>
    <w:p w14:paraId="585A38A4">
      <w:pPr>
        <w:pStyle w:val="151"/>
        <w:numPr>
          <w:ilvl w:val="2"/>
          <w:numId w:val="4"/>
        </w:numPr>
        <w:overflowPunct/>
        <w:autoSpaceDE/>
        <w:autoSpaceDN/>
        <w:adjustRightInd/>
        <w:spacing w:after="180"/>
        <w:ind w:firstLineChars="0"/>
        <w:textAlignment w:val="auto"/>
        <w:rPr>
          <w:rFonts w:eastAsia="宋体"/>
        </w:rPr>
      </w:pPr>
      <w:r>
        <w:rPr>
          <w:rFonts w:hint="eastAsia" w:eastAsia="宋体"/>
        </w:rPr>
        <w:t>Option1 (LGE): Yes, in case of separated carrier frequency, switching time needs to be considered. It is similar to NR BWP switching time.</w:t>
      </w:r>
    </w:p>
    <w:p w14:paraId="183BC38C">
      <w:pPr>
        <w:pStyle w:val="151"/>
        <w:numPr>
          <w:ilvl w:val="2"/>
          <w:numId w:val="4"/>
        </w:numPr>
        <w:overflowPunct/>
        <w:autoSpaceDE/>
        <w:autoSpaceDN/>
        <w:adjustRightInd/>
        <w:spacing w:after="180"/>
        <w:ind w:firstLineChars="0"/>
        <w:textAlignment w:val="auto"/>
        <w:rPr>
          <w:rFonts w:eastAsia="宋体"/>
        </w:rPr>
      </w:pPr>
      <w:r>
        <w:rPr>
          <w:rFonts w:hint="eastAsia" w:eastAsia="宋体"/>
        </w:rPr>
        <w:t>Option2 (</w:t>
      </w:r>
      <w:r>
        <w:rPr>
          <w:rFonts w:hint="eastAsia"/>
        </w:rPr>
        <w:t>Huawei, HiSilicon</w:t>
      </w:r>
      <w:r>
        <w:rPr>
          <w:rFonts w:hint="eastAsia" w:eastAsia="宋体"/>
        </w:rPr>
        <w:t>, ZTE): No, for dynamic changing of RB resources, no matter TDM or FDM, those are scheduling determined, which can be supported by DSS already without RF switching requirement</w:t>
      </w:r>
    </w:p>
    <w:p w14:paraId="6297C5FF">
      <w:pPr>
        <w:rPr>
          <w:rFonts w:eastAsia="宋体"/>
          <w:lang w:eastAsia="ko-KR"/>
        </w:rPr>
      </w:pPr>
    </w:p>
    <w:p w14:paraId="351918CE">
      <w:pPr>
        <w:pStyle w:val="151"/>
        <w:numPr>
          <w:ilvl w:val="0"/>
          <w:numId w:val="4"/>
        </w:numPr>
        <w:ind w:firstLineChars="0"/>
        <w:rPr>
          <w:rFonts w:eastAsia="宋体"/>
        </w:rPr>
      </w:pPr>
      <w:r>
        <w:rPr>
          <w:rFonts w:eastAsia="宋体"/>
        </w:rPr>
        <w:t>[Discussion]:</w:t>
      </w:r>
    </w:p>
    <w:p w14:paraId="680AEA43">
      <w:pPr>
        <w:pStyle w:val="151"/>
        <w:ind w:left="360" w:firstLine="0" w:firstLineChars="0"/>
        <w:rPr>
          <w:rFonts w:eastAsia="宋体"/>
        </w:rPr>
      </w:pPr>
    </w:p>
    <w:p w14:paraId="616C207C">
      <w:pPr>
        <w:pStyle w:val="151"/>
        <w:ind w:left="360" w:firstLine="0" w:firstLineChars="0"/>
        <w:rPr>
          <w:rFonts w:eastAsia="宋体"/>
        </w:rPr>
      </w:pPr>
    </w:p>
    <w:p w14:paraId="07FE93D6">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783525B4">
      <w:pPr>
        <w:rPr>
          <w:rFonts w:eastAsia="宋体"/>
          <w:lang w:eastAsia="ko-KR"/>
        </w:rPr>
      </w:pPr>
    </w:p>
    <w:p w14:paraId="576F12B7">
      <w:pPr>
        <w:rPr>
          <w:rFonts w:eastAsia="宋体"/>
          <w:lang w:eastAsia="ko-KR"/>
        </w:rPr>
      </w:pPr>
    </w:p>
    <w:p w14:paraId="12147C57">
      <w:pPr>
        <w:rPr>
          <w:rFonts w:eastAsia="宋体"/>
          <w:lang w:eastAsia="ko-KR"/>
        </w:rPr>
      </w:pPr>
    </w:p>
    <w:p w14:paraId="4DCC9039">
      <w:pPr>
        <w:rPr>
          <w:rFonts w:eastAsia="宋体"/>
          <w:lang w:eastAsia="ko-KR"/>
        </w:rPr>
      </w:pPr>
    </w:p>
    <w:p w14:paraId="612F04E7">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63DC08C1">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B48B11A">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Defer discussion on whether to reuse legacy NR signal/channels for 6GR after RAN1 conclusion on MRSS</w:t>
      </w:r>
    </w:p>
    <w:p w14:paraId="7EBEF5E1">
      <w:pPr>
        <w:pStyle w:val="151"/>
        <w:numPr>
          <w:ilvl w:val="1"/>
          <w:numId w:val="4"/>
        </w:numPr>
        <w:spacing w:after="120"/>
        <w:ind w:firstLineChars="0"/>
      </w:pPr>
      <w:r>
        <w:rPr>
          <w:rFonts w:hint="eastAsia" w:eastAsia="宋体"/>
        </w:rPr>
        <w:t>P</w:t>
      </w:r>
      <w:r>
        <w:rPr>
          <w:rFonts w:hint="eastAsia"/>
        </w:rPr>
        <w:t>2 (vivo):</w:t>
      </w:r>
      <w:r>
        <w:rPr>
          <w:rFonts w:hint="eastAsia" w:eastAsia="宋体"/>
        </w:rPr>
        <w:t xml:space="preserve"> RAN4 assumes NR signals/channels (e.g., SSB) are not reused for 6GR in MRSS</w:t>
      </w:r>
    </w:p>
    <w:p w14:paraId="7EEBA4DB">
      <w:pPr>
        <w:pStyle w:val="151"/>
        <w:numPr>
          <w:ilvl w:val="1"/>
          <w:numId w:val="4"/>
        </w:numPr>
        <w:spacing w:after="120"/>
        <w:ind w:firstLineChars="0"/>
      </w:pPr>
      <w:r>
        <w:rPr>
          <w:rFonts w:hint="eastAsia" w:eastAsia="宋体"/>
        </w:rPr>
        <w:t>P3 (Qualcomm): Do not pursue reuse of NR reference signals for 6G UEs in MRSS channels unless the reference signals are fully aligned and this is supported by the RAN1/RAN2 system design. Increase in UE complexity and RRM requirements should be avoided</w:t>
      </w:r>
    </w:p>
    <w:p w14:paraId="312069F5">
      <w:pPr>
        <w:spacing w:after="120"/>
        <w:rPr>
          <w:rFonts w:eastAsia="宋体"/>
        </w:rPr>
      </w:pPr>
    </w:p>
    <w:p w14:paraId="438DB458">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 xml:space="preserve">Recommended Discussion Points </w:t>
      </w:r>
      <w:r>
        <w:rPr>
          <w:rFonts w:hint="eastAsia" w:eastAsia="宋体"/>
          <w:color w:val="0070C0"/>
          <w:lang w:val="en-US" w:eastAsia="zh-CN"/>
        </w:rPr>
        <w:t>for AH</w:t>
      </w:r>
      <w:r>
        <w:rPr>
          <w:rFonts w:hint="eastAsia" w:eastAsia="宋体"/>
          <w:color w:val="0070C0"/>
        </w:rPr>
        <w:t>:：</w:t>
      </w:r>
    </w:p>
    <w:p w14:paraId="2E4C73BA">
      <w:pPr>
        <w:pStyle w:val="151"/>
        <w:numPr>
          <w:ilvl w:val="1"/>
          <w:numId w:val="4"/>
        </w:numPr>
        <w:overflowPunct/>
        <w:autoSpaceDE/>
        <w:autoSpaceDN/>
        <w:adjustRightInd/>
        <w:spacing w:after="180"/>
        <w:ind w:firstLineChars="0"/>
        <w:textAlignment w:val="auto"/>
        <w:rPr>
          <w:rFonts w:eastAsia="宋体"/>
        </w:rPr>
      </w:pPr>
      <w:r>
        <w:rPr>
          <w:rFonts w:hint="eastAsia" w:eastAsia="宋体"/>
        </w:rPr>
        <w:t>check whether following is agreeable:</w:t>
      </w:r>
    </w:p>
    <w:p w14:paraId="460085A7">
      <w:pPr>
        <w:pStyle w:val="151"/>
        <w:numPr>
          <w:ilvl w:val="2"/>
          <w:numId w:val="4"/>
        </w:numPr>
        <w:overflowPunct/>
        <w:autoSpaceDE/>
        <w:autoSpaceDN/>
        <w:adjustRightInd/>
        <w:spacing w:after="180"/>
        <w:ind w:firstLineChars="0"/>
        <w:textAlignment w:val="auto"/>
        <w:rPr>
          <w:rFonts w:eastAsia="宋体"/>
        </w:rPr>
      </w:pPr>
      <w:r>
        <w:rPr>
          <w:rFonts w:hint="eastAsia" w:eastAsia="宋体"/>
        </w:rPr>
        <w:t>Whether to reuse/share legacy NR signals/channels for 6GR is up to RAN1 decision</w:t>
      </w:r>
    </w:p>
    <w:p w14:paraId="51188F0E">
      <w:pPr>
        <w:rPr>
          <w:rFonts w:eastAsia="宋体"/>
          <w:lang w:eastAsia="ko-KR"/>
        </w:rPr>
      </w:pPr>
    </w:p>
    <w:p w14:paraId="72448354">
      <w:pPr>
        <w:pStyle w:val="151"/>
        <w:numPr>
          <w:ilvl w:val="0"/>
          <w:numId w:val="4"/>
        </w:numPr>
        <w:ind w:firstLineChars="0"/>
        <w:rPr>
          <w:rFonts w:eastAsia="宋体"/>
        </w:rPr>
      </w:pPr>
      <w:r>
        <w:rPr>
          <w:rFonts w:eastAsia="宋体"/>
        </w:rPr>
        <w:t>[Discussion]:</w:t>
      </w:r>
    </w:p>
    <w:p w14:paraId="6ED9D4FC">
      <w:pPr>
        <w:pStyle w:val="151"/>
        <w:ind w:left="360" w:firstLine="0" w:firstLineChars="0"/>
        <w:rPr>
          <w:rFonts w:eastAsia="宋体"/>
        </w:rPr>
      </w:pPr>
    </w:p>
    <w:p w14:paraId="5A570091">
      <w:pPr>
        <w:pStyle w:val="151"/>
        <w:ind w:left="360" w:firstLine="0" w:firstLineChars="0"/>
        <w:rPr>
          <w:rFonts w:eastAsia="宋体"/>
        </w:rPr>
      </w:pPr>
    </w:p>
    <w:p w14:paraId="5255D37F">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5F454AD4">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C4508"/>
    <w:multiLevelType w:val="multilevel"/>
    <w:tmpl w:val="35AC45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4">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65BC1ED5"/>
    <w:multiLevelType w:val="multilevel"/>
    <w:tmpl w:val="65BC1ED5"/>
    <w:lvl w:ilvl="0" w:tentative="0">
      <w:start w:val="1"/>
      <w:numFmt w:val="lowerLetter"/>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8B7BC6"/>
    <w:rsid w:val="01DD0CBF"/>
    <w:rsid w:val="01F0403A"/>
    <w:rsid w:val="0205655E"/>
    <w:rsid w:val="024C5866"/>
    <w:rsid w:val="02653653"/>
    <w:rsid w:val="02EE615D"/>
    <w:rsid w:val="03076F74"/>
    <w:rsid w:val="03125417"/>
    <w:rsid w:val="032B39EB"/>
    <w:rsid w:val="03502CFD"/>
    <w:rsid w:val="039939F3"/>
    <w:rsid w:val="039E635A"/>
    <w:rsid w:val="03BC36B1"/>
    <w:rsid w:val="045851A0"/>
    <w:rsid w:val="04D1097C"/>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8024016"/>
    <w:rsid w:val="080E352C"/>
    <w:rsid w:val="08464A1F"/>
    <w:rsid w:val="0850558A"/>
    <w:rsid w:val="08B03DC8"/>
    <w:rsid w:val="08EB524D"/>
    <w:rsid w:val="08EE7D90"/>
    <w:rsid w:val="08FC1E25"/>
    <w:rsid w:val="09002B96"/>
    <w:rsid w:val="092F1B1B"/>
    <w:rsid w:val="095B4567"/>
    <w:rsid w:val="096F3207"/>
    <w:rsid w:val="09B052F6"/>
    <w:rsid w:val="09C63C16"/>
    <w:rsid w:val="09CB187F"/>
    <w:rsid w:val="09EF44EC"/>
    <w:rsid w:val="09FE6A47"/>
    <w:rsid w:val="0A2B60CA"/>
    <w:rsid w:val="0A83121E"/>
    <w:rsid w:val="0A876FC3"/>
    <w:rsid w:val="0A9F1191"/>
    <w:rsid w:val="0AAE63C6"/>
    <w:rsid w:val="0AD7716B"/>
    <w:rsid w:val="0AE61AEF"/>
    <w:rsid w:val="0B191045"/>
    <w:rsid w:val="0B64329E"/>
    <w:rsid w:val="0B6966F9"/>
    <w:rsid w:val="0B911F88"/>
    <w:rsid w:val="0BAF0CC6"/>
    <w:rsid w:val="0BBD1B53"/>
    <w:rsid w:val="0C0B70D6"/>
    <w:rsid w:val="0C253AD2"/>
    <w:rsid w:val="0C3C3B7A"/>
    <w:rsid w:val="0C474541"/>
    <w:rsid w:val="0D4A169E"/>
    <w:rsid w:val="0D5549F5"/>
    <w:rsid w:val="0D693D8C"/>
    <w:rsid w:val="0D8A1BD2"/>
    <w:rsid w:val="0DC331A1"/>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98700A"/>
    <w:rsid w:val="11DD2EDC"/>
    <w:rsid w:val="11E938F1"/>
    <w:rsid w:val="122468D8"/>
    <w:rsid w:val="12264AF2"/>
    <w:rsid w:val="122F4065"/>
    <w:rsid w:val="12371157"/>
    <w:rsid w:val="125819A7"/>
    <w:rsid w:val="12633099"/>
    <w:rsid w:val="12D77323"/>
    <w:rsid w:val="12EC255A"/>
    <w:rsid w:val="12F7500F"/>
    <w:rsid w:val="13BC126E"/>
    <w:rsid w:val="13F42529"/>
    <w:rsid w:val="1444244B"/>
    <w:rsid w:val="1456146C"/>
    <w:rsid w:val="147C16AC"/>
    <w:rsid w:val="14811BA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B45E26"/>
    <w:rsid w:val="16E96704"/>
    <w:rsid w:val="171271B8"/>
    <w:rsid w:val="17552D32"/>
    <w:rsid w:val="177C7630"/>
    <w:rsid w:val="17B21BEF"/>
    <w:rsid w:val="17B246DF"/>
    <w:rsid w:val="184E6AEE"/>
    <w:rsid w:val="184F676E"/>
    <w:rsid w:val="18597199"/>
    <w:rsid w:val="18833745"/>
    <w:rsid w:val="189C3AAC"/>
    <w:rsid w:val="18EB43EE"/>
    <w:rsid w:val="18F059C3"/>
    <w:rsid w:val="19191C06"/>
    <w:rsid w:val="193538EC"/>
    <w:rsid w:val="19484C04"/>
    <w:rsid w:val="19771D42"/>
    <w:rsid w:val="19886047"/>
    <w:rsid w:val="1A5439C0"/>
    <w:rsid w:val="1A57761F"/>
    <w:rsid w:val="1A734275"/>
    <w:rsid w:val="1A893703"/>
    <w:rsid w:val="1A913825"/>
    <w:rsid w:val="1ABF1CE7"/>
    <w:rsid w:val="1AC963DB"/>
    <w:rsid w:val="1AD61769"/>
    <w:rsid w:val="1B124510"/>
    <w:rsid w:val="1B7E3A40"/>
    <w:rsid w:val="1B9C29A6"/>
    <w:rsid w:val="1C1D722D"/>
    <w:rsid w:val="1C2577FD"/>
    <w:rsid w:val="1C6C4030"/>
    <w:rsid w:val="1C7A752E"/>
    <w:rsid w:val="1CAA327C"/>
    <w:rsid w:val="1D1B509F"/>
    <w:rsid w:val="1D445D2D"/>
    <w:rsid w:val="1D4470A4"/>
    <w:rsid w:val="1DA91839"/>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3A348C"/>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19252B"/>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683B53"/>
    <w:rsid w:val="2F7123A2"/>
    <w:rsid w:val="2F754991"/>
    <w:rsid w:val="2F78510B"/>
    <w:rsid w:val="2F920F5B"/>
    <w:rsid w:val="2FD820C8"/>
    <w:rsid w:val="305A678A"/>
    <w:rsid w:val="3097043A"/>
    <w:rsid w:val="309C64CF"/>
    <w:rsid w:val="30B43B75"/>
    <w:rsid w:val="30E37CF0"/>
    <w:rsid w:val="310216F6"/>
    <w:rsid w:val="315E3BB3"/>
    <w:rsid w:val="3198001B"/>
    <w:rsid w:val="31A77C86"/>
    <w:rsid w:val="31C57318"/>
    <w:rsid w:val="31D616CE"/>
    <w:rsid w:val="31D95ED6"/>
    <w:rsid w:val="31FA4DF7"/>
    <w:rsid w:val="31FB7E20"/>
    <w:rsid w:val="320831A2"/>
    <w:rsid w:val="3295408B"/>
    <w:rsid w:val="32E5393F"/>
    <w:rsid w:val="32EA3ECF"/>
    <w:rsid w:val="3317335F"/>
    <w:rsid w:val="33563871"/>
    <w:rsid w:val="338B368B"/>
    <w:rsid w:val="33C1473F"/>
    <w:rsid w:val="33C259F7"/>
    <w:rsid w:val="33D91FB1"/>
    <w:rsid w:val="33F90D25"/>
    <w:rsid w:val="34066D07"/>
    <w:rsid w:val="34071A42"/>
    <w:rsid w:val="342D4993"/>
    <w:rsid w:val="34FD0D43"/>
    <w:rsid w:val="350608B2"/>
    <w:rsid w:val="35245E58"/>
    <w:rsid w:val="3553337E"/>
    <w:rsid w:val="35A65B28"/>
    <w:rsid w:val="35B055B7"/>
    <w:rsid w:val="3616624B"/>
    <w:rsid w:val="361D12AB"/>
    <w:rsid w:val="365339BB"/>
    <w:rsid w:val="3656741B"/>
    <w:rsid w:val="36CE1C58"/>
    <w:rsid w:val="36DA3A0A"/>
    <w:rsid w:val="36DD54CD"/>
    <w:rsid w:val="3720417F"/>
    <w:rsid w:val="376D797C"/>
    <w:rsid w:val="376F7223"/>
    <w:rsid w:val="37705203"/>
    <w:rsid w:val="37A21255"/>
    <w:rsid w:val="37AB37BE"/>
    <w:rsid w:val="37E92B87"/>
    <w:rsid w:val="37EA1649"/>
    <w:rsid w:val="384D1F8C"/>
    <w:rsid w:val="388B11D3"/>
    <w:rsid w:val="38D160C4"/>
    <w:rsid w:val="392B32DA"/>
    <w:rsid w:val="395C5CA8"/>
    <w:rsid w:val="396D5F42"/>
    <w:rsid w:val="39957106"/>
    <w:rsid w:val="39B66291"/>
    <w:rsid w:val="3A002A5F"/>
    <w:rsid w:val="3A01457F"/>
    <w:rsid w:val="3A174CCF"/>
    <w:rsid w:val="3A19211C"/>
    <w:rsid w:val="3A1A2BE3"/>
    <w:rsid w:val="3A2E2428"/>
    <w:rsid w:val="3A2E5B86"/>
    <w:rsid w:val="3A475F84"/>
    <w:rsid w:val="3A4F0B5C"/>
    <w:rsid w:val="3A64044D"/>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7C2484"/>
    <w:rsid w:val="3E9A5940"/>
    <w:rsid w:val="3EAD048F"/>
    <w:rsid w:val="3EF87DD9"/>
    <w:rsid w:val="3F314632"/>
    <w:rsid w:val="3F47265B"/>
    <w:rsid w:val="3FD341E0"/>
    <w:rsid w:val="401E3791"/>
    <w:rsid w:val="4056459D"/>
    <w:rsid w:val="406063DD"/>
    <w:rsid w:val="40620A2E"/>
    <w:rsid w:val="406A1094"/>
    <w:rsid w:val="408B24EB"/>
    <w:rsid w:val="40975C86"/>
    <w:rsid w:val="40BC23C2"/>
    <w:rsid w:val="41073701"/>
    <w:rsid w:val="415D593F"/>
    <w:rsid w:val="41647357"/>
    <w:rsid w:val="41F10240"/>
    <w:rsid w:val="41FB2D4E"/>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403870"/>
    <w:rsid w:val="487274EA"/>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B22605E"/>
    <w:rsid w:val="4B5F0E37"/>
    <w:rsid w:val="4B9259F4"/>
    <w:rsid w:val="4B9F3E1E"/>
    <w:rsid w:val="4BC00F91"/>
    <w:rsid w:val="4BD75989"/>
    <w:rsid w:val="4BEF75FA"/>
    <w:rsid w:val="4C721BF8"/>
    <w:rsid w:val="4C846C39"/>
    <w:rsid w:val="4C862E17"/>
    <w:rsid w:val="4C9B52C7"/>
    <w:rsid w:val="4CA30BBC"/>
    <w:rsid w:val="4CA36089"/>
    <w:rsid w:val="4CA76BCF"/>
    <w:rsid w:val="4CB848EB"/>
    <w:rsid w:val="4CDC3826"/>
    <w:rsid w:val="4D07299C"/>
    <w:rsid w:val="4D471771"/>
    <w:rsid w:val="4D646055"/>
    <w:rsid w:val="4DF8697D"/>
    <w:rsid w:val="4E14406E"/>
    <w:rsid w:val="4E434F00"/>
    <w:rsid w:val="4E501189"/>
    <w:rsid w:val="4E5E6317"/>
    <w:rsid w:val="4E711839"/>
    <w:rsid w:val="4E925476"/>
    <w:rsid w:val="4EEF258A"/>
    <w:rsid w:val="4EFF4282"/>
    <w:rsid w:val="4F0C128C"/>
    <w:rsid w:val="4F560A37"/>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21C24C4"/>
    <w:rsid w:val="528A0579"/>
    <w:rsid w:val="52960AED"/>
    <w:rsid w:val="52FF314E"/>
    <w:rsid w:val="535C5E25"/>
    <w:rsid w:val="53725147"/>
    <w:rsid w:val="53B939D8"/>
    <w:rsid w:val="53F72CCF"/>
    <w:rsid w:val="54163583"/>
    <w:rsid w:val="541F3870"/>
    <w:rsid w:val="54460B5D"/>
    <w:rsid w:val="544B3184"/>
    <w:rsid w:val="54B54386"/>
    <w:rsid w:val="54BB6290"/>
    <w:rsid w:val="54D526BD"/>
    <w:rsid w:val="54FC257C"/>
    <w:rsid w:val="55802B56"/>
    <w:rsid w:val="559B7C05"/>
    <w:rsid w:val="55E55977"/>
    <w:rsid w:val="55F830AD"/>
    <w:rsid w:val="56046938"/>
    <w:rsid w:val="567C4BF1"/>
    <w:rsid w:val="56820D68"/>
    <w:rsid w:val="569752EE"/>
    <w:rsid w:val="56C338E1"/>
    <w:rsid w:val="56FA6C77"/>
    <w:rsid w:val="57081358"/>
    <w:rsid w:val="573F74A9"/>
    <w:rsid w:val="575C2093"/>
    <w:rsid w:val="5761344C"/>
    <w:rsid w:val="57655FF4"/>
    <w:rsid w:val="578543DA"/>
    <w:rsid w:val="57936D3D"/>
    <w:rsid w:val="57944A19"/>
    <w:rsid w:val="57AB0B61"/>
    <w:rsid w:val="57C03085"/>
    <w:rsid w:val="57F219F1"/>
    <w:rsid w:val="5841671D"/>
    <w:rsid w:val="58495567"/>
    <w:rsid w:val="58567FA2"/>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E36B3"/>
    <w:rsid w:val="5BBB710D"/>
    <w:rsid w:val="5BD51C60"/>
    <w:rsid w:val="5C0A1242"/>
    <w:rsid w:val="5C266D31"/>
    <w:rsid w:val="5C266F91"/>
    <w:rsid w:val="5C837D51"/>
    <w:rsid w:val="5C901178"/>
    <w:rsid w:val="5C907A04"/>
    <w:rsid w:val="5CB32C58"/>
    <w:rsid w:val="5CB36BF9"/>
    <w:rsid w:val="5CB85D2B"/>
    <w:rsid w:val="5CE6025C"/>
    <w:rsid w:val="5CF95466"/>
    <w:rsid w:val="5D2508DD"/>
    <w:rsid w:val="5D30277E"/>
    <w:rsid w:val="5D3E3A06"/>
    <w:rsid w:val="5D477D62"/>
    <w:rsid w:val="5D700D5D"/>
    <w:rsid w:val="5D834128"/>
    <w:rsid w:val="5DA55924"/>
    <w:rsid w:val="5DA62130"/>
    <w:rsid w:val="5DAE4240"/>
    <w:rsid w:val="5DDB10B4"/>
    <w:rsid w:val="5E456633"/>
    <w:rsid w:val="5E6B7484"/>
    <w:rsid w:val="5E7B0A55"/>
    <w:rsid w:val="5E8A1067"/>
    <w:rsid w:val="5ED9237F"/>
    <w:rsid w:val="5F321771"/>
    <w:rsid w:val="5F5260E7"/>
    <w:rsid w:val="5FAC7002"/>
    <w:rsid w:val="5FF5420C"/>
    <w:rsid w:val="60190653"/>
    <w:rsid w:val="60437128"/>
    <w:rsid w:val="6075370B"/>
    <w:rsid w:val="60D91FF3"/>
    <w:rsid w:val="60EE0CE3"/>
    <w:rsid w:val="61150A96"/>
    <w:rsid w:val="61724770"/>
    <w:rsid w:val="61944D42"/>
    <w:rsid w:val="61CF03EB"/>
    <w:rsid w:val="61E90316"/>
    <w:rsid w:val="621457E7"/>
    <w:rsid w:val="62315CE5"/>
    <w:rsid w:val="6261467D"/>
    <w:rsid w:val="62AE1EC2"/>
    <w:rsid w:val="62E04946"/>
    <w:rsid w:val="630C6C76"/>
    <w:rsid w:val="63495284"/>
    <w:rsid w:val="63C948C4"/>
    <w:rsid w:val="63D1391A"/>
    <w:rsid w:val="63DB4C03"/>
    <w:rsid w:val="63F56A0D"/>
    <w:rsid w:val="641F0FAB"/>
    <w:rsid w:val="6444420E"/>
    <w:rsid w:val="645962D8"/>
    <w:rsid w:val="645F2B03"/>
    <w:rsid w:val="64B51049"/>
    <w:rsid w:val="64EA021F"/>
    <w:rsid w:val="652737D0"/>
    <w:rsid w:val="652C7804"/>
    <w:rsid w:val="654C6E68"/>
    <w:rsid w:val="657F5EFF"/>
    <w:rsid w:val="65906375"/>
    <w:rsid w:val="65CF06CE"/>
    <w:rsid w:val="65E329B5"/>
    <w:rsid w:val="663A6C47"/>
    <w:rsid w:val="6665356A"/>
    <w:rsid w:val="667C18AF"/>
    <w:rsid w:val="669361B1"/>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FD45C1"/>
    <w:rsid w:val="6A146F17"/>
    <w:rsid w:val="6A285BB8"/>
    <w:rsid w:val="6A696621"/>
    <w:rsid w:val="6A920310"/>
    <w:rsid w:val="6AB14AC9"/>
    <w:rsid w:val="6B0F5603"/>
    <w:rsid w:val="6B10040A"/>
    <w:rsid w:val="6B107635"/>
    <w:rsid w:val="6B32606A"/>
    <w:rsid w:val="6B472799"/>
    <w:rsid w:val="6B726DF3"/>
    <w:rsid w:val="6BBF0D06"/>
    <w:rsid w:val="6C2F0BC6"/>
    <w:rsid w:val="6C383507"/>
    <w:rsid w:val="6C4A4939"/>
    <w:rsid w:val="6CC51C9E"/>
    <w:rsid w:val="6CE33832"/>
    <w:rsid w:val="6D534B3A"/>
    <w:rsid w:val="6D5F7BD0"/>
    <w:rsid w:val="6D8127C5"/>
    <w:rsid w:val="6D9510D7"/>
    <w:rsid w:val="6E0148B3"/>
    <w:rsid w:val="6E631214"/>
    <w:rsid w:val="6E6315F9"/>
    <w:rsid w:val="6E654005"/>
    <w:rsid w:val="6ED01D59"/>
    <w:rsid w:val="6F270D55"/>
    <w:rsid w:val="6F3B6E8A"/>
    <w:rsid w:val="6F6D4726"/>
    <w:rsid w:val="6F853E06"/>
    <w:rsid w:val="6FB35A57"/>
    <w:rsid w:val="6FBB30AF"/>
    <w:rsid w:val="6FCC6CF1"/>
    <w:rsid w:val="704915C5"/>
    <w:rsid w:val="70624D42"/>
    <w:rsid w:val="709F3675"/>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45564D"/>
    <w:rsid w:val="74697E0C"/>
    <w:rsid w:val="74747EFA"/>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F1044E"/>
    <w:rsid w:val="79FF69D3"/>
    <w:rsid w:val="7A466EA7"/>
    <w:rsid w:val="7A625ED8"/>
    <w:rsid w:val="7A8F5AA2"/>
    <w:rsid w:val="7A9C59CD"/>
    <w:rsid w:val="7AA159BD"/>
    <w:rsid w:val="7AE42F39"/>
    <w:rsid w:val="7B4C161C"/>
    <w:rsid w:val="7B7E1B28"/>
    <w:rsid w:val="7BF141D5"/>
    <w:rsid w:val="7C1742A4"/>
    <w:rsid w:val="7C3A66AB"/>
    <w:rsid w:val="7C482875"/>
    <w:rsid w:val="7C6C28C4"/>
    <w:rsid w:val="7C706380"/>
    <w:rsid w:val="7C75184C"/>
    <w:rsid w:val="7C983AE0"/>
    <w:rsid w:val="7CB41BA4"/>
    <w:rsid w:val="7D19514C"/>
    <w:rsid w:val="7D496F6D"/>
    <w:rsid w:val="7D8A5536"/>
    <w:rsid w:val="7E4C6ED4"/>
    <w:rsid w:val="7E6B1276"/>
    <w:rsid w:val="7E7F7F16"/>
    <w:rsid w:val="7F0F3F82"/>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标题 2 字符"/>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标题 1 字符"/>
    <w:link w:val="2"/>
    <w:qFormat/>
    <w:uiPriority w:val="0"/>
    <w:rPr>
      <w:rFonts w:ascii="Arial" w:hAnsi="Arial"/>
      <w:sz w:val="36"/>
      <w:lang w:val="sv-SE" w:eastAsia="en-US"/>
    </w:rPr>
  </w:style>
  <w:style w:type="character" w:customStyle="1" w:styleId="109">
    <w:name w:val="页眉 字符"/>
    <w:link w:val="39"/>
    <w:qFormat/>
    <w:uiPriority w:val="0"/>
    <w:rPr>
      <w:rFonts w:ascii="Arial" w:hAnsi="Arial"/>
      <w:b/>
      <w:sz w:val="18"/>
      <w:lang w:val="en-GB" w:bidi="ar-SA"/>
    </w:rPr>
  </w:style>
  <w:style w:type="character" w:customStyle="1" w:styleId="110">
    <w:name w:val="批注文字 字符"/>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批注框文本 字符"/>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标题 8 字符"/>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题注 字符"/>
    <w:link w:val="28"/>
    <w:qFormat/>
    <w:uiPriority w:val="0"/>
    <w:rPr>
      <w:b/>
      <w:lang w:val="en-GB"/>
    </w:rPr>
  </w:style>
  <w:style w:type="character" w:customStyle="1" w:styleId="124">
    <w:name w:val="标题 3 字符"/>
    <w:link w:val="4"/>
    <w:qFormat/>
    <w:uiPriority w:val="9"/>
    <w:rPr>
      <w:rFonts w:ascii="Arial" w:hAnsi="Arial"/>
      <w:sz w:val="28"/>
      <w:szCs w:val="18"/>
      <w:lang w:val="sv-SE"/>
    </w:rPr>
  </w:style>
  <w:style w:type="character" w:customStyle="1" w:styleId="125">
    <w:name w:val="正文文本 字符"/>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纯文本 字符"/>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批注主题 字符"/>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页脚 字符"/>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标题 4 字符"/>
    <w:basedOn w:val="52"/>
    <w:link w:val="5"/>
    <w:qFormat/>
    <w:uiPriority w:val="0"/>
    <w:rPr>
      <w:rFonts w:ascii="Arial" w:hAnsi="Arial"/>
      <w:sz w:val="24"/>
      <w:szCs w:val="18"/>
      <w:lang w:val="sv-SE"/>
    </w:rPr>
  </w:style>
  <w:style w:type="character" w:customStyle="1" w:styleId="138">
    <w:name w:val="标题 5 字符"/>
    <w:basedOn w:val="52"/>
    <w:link w:val="6"/>
    <w:qFormat/>
    <w:uiPriority w:val="0"/>
    <w:rPr>
      <w:rFonts w:ascii="Arial" w:hAnsi="Arial"/>
      <w:sz w:val="22"/>
      <w:szCs w:val="18"/>
      <w:lang w:val="sv-SE"/>
    </w:rPr>
  </w:style>
  <w:style w:type="character" w:customStyle="1" w:styleId="139">
    <w:name w:val="标题 6 字符"/>
    <w:basedOn w:val="52"/>
    <w:link w:val="7"/>
    <w:qFormat/>
    <w:uiPriority w:val="0"/>
    <w:rPr>
      <w:rFonts w:ascii="Arial" w:hAnsi="Arial"/>
      <w:szCs w:val="18"/>
      <w:lang w:val="sv-SE"/>
    </w:rPr>
  </w:style>
  <w:style w:type="character" w:customStyle="1" w:styleId="140">
    <w:name w:val="标题 7 字符"/>
    <w:basedOn w:val="52"/>
    <w:link w:val="9"/>
    <w:qFormat/>
    <w:uiPriority w:val="0"/>
    <w:rPr>
      <w:rFonts w:ascii="Arial" w:hAnsi="Arial"/>
      <w:szCs w:val="18"/>
      <w:lang w:val="sv-SE"/>
    </w:rPr>
  </w:style>
  <w:style w:type="character" w:customStyle="1" w:styleId="141">
    <w:name w:val="标题 9 字符"/>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正文文本缩进 2 字符"/>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尾注文本 字符"/>
    <w:basedOn w:val="52"/>
    <w:link w:val="36"/>
    <w:qFormat/>
    <w:uiPriority w:val="0"/>
    <w:rPr>
      <w:rFonts w:eastAsia="Yu Mincho"/>
      <w:lang w:val="en-GB" w:eastAsia="en-US"/>
    </w:rPr>
  </w:style>
  <w:style w:type="character" w:customStyle="1" w:styleId="146">
    <w:name w:val="脚注文本 字符"/>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列表段落 字符"/>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引用 字符"/>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5"/>
    <w:hidden/>
    <w:semiHidden/>
    <w:qFormat/>
    <w:uiPriority w:val="99"/>
    <w:rPr>
      <w:rFonts w:ascii="Times New Roman" w:hAnsi="Times New Roman" w:eastAsia="Times New Roman" w:cs="Times New Roman"/>
      <w:sz w:val="24"/>
      <w:szCs w:val="24"/>
      <w:lang w:val="en-US" w:eastAsia="zh-CN" w:bidi="ar-SA"/>
    </w:rPr>
  </w:style>
  <w:style w:type="paragraph" w:customStyle="1" w:styleId="178">
    <w:name w:val="Conclusion"/>
    <w:basedOn w:val="1"/>
    <w:qFormat/>
    <w:uiPriority w:val="0"/>
    <w:pPr>
      <w:spacing w:before="50" w:beforeLines="50" w:after="50" w:afterLines="50"/>
      <w:ind w:left="600" w:hanging="600" w:hangingChars="600"/>
    </w:pPr>
    <w:rPr>
      <w:rFonts w:eastAsiaTheme="minorEastAsia"/>
      <w:b/>
      <w:bCs/>
    </w:rPr>
  </w:style>
  <w:style w:type="paragraph" w:customStyle="1" w:styleId="179">
    <w:name w:val="Revision"/>
    <w:hidden/>
    <w:unhideWhenUsed/>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datastoreItem>
</file>

<file path=docProps/app.xml><?xml version="1.0" encoding="utf-8"?>
<Properties xmlns="http://schemas.openxmlformats.org/officeDocument/2006/extended-properties" xmlns:vt="http://schemas.openxmlformats.org/officeDocument/2006/docPropsVTypes">
  <Template>Normal</Template>
  <Company>Apple</Company>
  <Pages>9</Pages>
  <Words>9167</Words>
  <Characters>52257</Characters>
  <Lines>435</Lines>
  <Paragraphs>122</Paragraphs>
  <TotalTime>31</TotalTime>
  <ScaleCrop>false</ScaleCrop>
  <LinksUpToDate>false</LinksUpToDate>
  <CharactersWithSpaces>61302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2025-11-13T11:34:00Z</dcterms:created>
  <dc:creator>양윤오/책임연구원/미래기술센터 C&amp;M표준(연)5G무선통신표준Task(yoonoh.yang@lge.com)</dc:creator>
  <cp:lastModifiedBy>Jingjing Chen_CMCC</cp:lastModifiedBy>
  <cp:lastPrinted>2019-04-25T01:09:00Z</cp:lastPrinted>
  <dcterms:modified xsi:type="dcterms:W3CDTF">2026-05-20T04:34:50Z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