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57C98">
      <w:pPr>
        <w:pStyle w:val="82"/>
        <w:keepNext/>
        <w:keepLines/>
        <w:tabs>
          <w:tab w:val="right" w:pos="9639"/>
        </w:tabs>
        <w:spacing w:after="0"/>
        <w:rPr>
          <w:rFonts w:hint="eastAsia"/>
          <w:b/>
          <w:sz w:val="24"/>
        </w:rPr>
      </w:pPr>
      <w:bookmarkStart w:id="0" w:name="_Hlt449016246"/>
      <w:bookmarkEnd w:id="0"/>
      <w:bookmarkStart w:id="1" w:name="_Hlt448930105"/>
      <w:bookmarkEnd w:id="1"/>
      <w:bookmarkStart w:id="2" w:name="_Hlt450039480"/>
      <w:bookmarkEnd w:id="2"/>
      <w:bookmarkStart w:id="3" w:name="_Hlt450066087"/>
      <w:bookmarkEnd w:id="3"/>
      <w:bookmarkStart w:id="4" w:name="_Hlt450066085"/>
      <w:bookmarkEnd w:id="4"/>
      <w:bookmarkStart w:id="5" w:name="_Hlt450051172"/>
      <w:bookmarkEnd w:id="5"/>
      <w:bookmarkStart w:id="6" w:name="OLE_LINK27"/>
      <w:bookmarkStart w:id="7" w:name="_Toc193024528"/>
      <w:bookmarkStart w:id="8" w:name="_Toc405202255"/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RAN4</w:t>
      </w:r>
      <w:r>
        <w:rPr>
          <w:b/>
          <w:sz w:val="24"/>
        </w:rPr>
        <w:t xml:space="preserve"> Meeting #</w:t>
      </w:r>
      <w:r>
        <w:rPr>
          <w:rFonts w:hint="eastAsia" w:eastAsiaTheme="minorEastAsia"/>
          <w:b/>
          <w:sz w:val="24"/>
          <w:lang w:val="en-US" w:eastAsia="zh-CN"/>
        </w:rPr>
        <w:t>116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R4-2509719</w:t>
      </w:r>
    </w:p>
    <w:p w14:paraId="797CFB71">
      <w:pPr>
        <w:pStyle w:val="82"/>
        <w:keepNext/>
        <w:keepLines/>
        <w:tabs>
          <w:tab w:val="right" w:pos="9639"/>
        </w:tabs>
        <w:spacing w:after="0"/>
        <w:rPr>
          <w:b/>
          <w:sz w:val="24"/>
          <w:lang w:eastAsia="en-GB"/>
        </w:rPr>
      </w:pPr>
      <w:r>
        <w:rPr>
          <w:rFonts w:hint="eastAsia" w:eastAsiaTheme="minorEastAsia"/>
          <w:b/>
          <w:sz w:val="24"/>
          <w:lang w:val="en-US" w:eastAsia="zh-CN"/>
        </w:rPr>
        <w:t>Bengaluru</w:t>
      </w:r>
      <w:r>
        <w:rPr>
          <w:b/>
          <w:sz w:val="24"/>
          <w:lang w:eastAsia="zh-CN"/>
        </w:rPr>
        <w:t xml:space="preserve">, </w:t>
      </w:r>
      <w:r>
        <w:rPr>
          <w:rFonts w:hint="eastAsia" w:eastAsiaTheme="minorEastAsia"/>
          <w:b/>
          <w:sz w:val="24"/>
          <w:lang w:val="en-US" w:eastAsia="zh-CN"/>
        </w:rPr>
        <w:t>India</w:t>
      </w:r>
      <w:r>
        <w:rPr>
          <w:b/>
          <w:sz w:val="24"/>
          <w:lang w:eastAsia="zh-CN"/>
        </w:rPr>
        <w:t xml:space="preserve">, </w:t>
      </w:r>
      <w:r>
        <w:rPr>
          <w:rFonts w:hint="eastAsia" w:eastAsiaTheme="minorEastAsia"/>
          <w:b/>
          <w:sz w:val="24"/>
          <w:lang w:val="en-US" w:eastAsia="zh-CN"/>
        </w:rPr>
        <w:t>Aug</w:t>
      </w:r>
      <w:r>
        <w:rPr>
          <w:rFonts w:hint="eastAsia"/>
          <w:b/>
          <w:sz w:val="24"/>
          <w:lang w:val="en-US" w:eastAsia="zh-CN"/>
        </w:rPr>
        <w:t>.</w:t>
      </w:r>
      <w:r>
        <w:rPr>
          <w:rFonts w:hint="eastAsia" w:eastAsiaTheme="minor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  <w:lang w:val="en-US" w:eastAsia="zh-CN"/>
        </w:rPr>
        <w:t xml:space="preserve">th </w:t>
      </w:r>
      <w:r>
        <w:rPr>
          <w:b/>
          <w:sz w:val="24"/>
          <w:lang w:eastAsia="zh-CN"/>
        </w:rPr>
        <w:t xml:space="preserve">– </w:t>
      </w:r>
      <w:r>
        <w:rPr>
          <w:rFonts w:hint="eastAsia" w:eastAsiaTheme="minorEastAsia"/>
          <w:b/>
          <w:sz w:val="24"/>
          <w:lang w:val="en-US" w:eastAsia="zh-CN"/>
        </w:rPr>
        <w:t>29</w:t>
      </w:r>
      <w:r>
        <w:rPr>
          <w:rFonts w:hint="eastAsia"/>
          <w:b/>
          <w:sz w:val="24"/>
          <w:lang w:val="en-US" w:eastAsia="zh-CN"/>
        </w:rPr>
        <w:t>th</w:t>
      </w:r>
      <w:r>
        <w:rPr>
          <w:b/>
          <w:sz w:val="24"/>
          <w:lang w:eastAsia="zh-CN"/>
        </w:rPr>
        <w:t>, 202</w:t>
      </w:r>
      <w:r>
        <w:rPr>
          <w:rFonts w:hint="eastAsia"/>
          <w:b/>
          <w:sz w:val="24"/>
          <w:lang w:val="en-US" w:eastAsia="zh-CN"/>
        </w:rPr>
        <w:t>5</w:t>
      </w:r>
    </w:p>
    <w:bookmarkEnd w:id="6"/>
    <w:p w14:paraId="57CE35C3">
      <w:pPr>
        <w:pStyle w:val="34"/>
        <w:keepNext/>
        <w:keepLines/>
        <w:tabs>
          <w:tab w:val="right" w:pos="9781"/>
          <w:tab w:val="right" w:pos="13323"/>
        </w:tabs>
        <w:spacing w:after="0"/>
        <w:rPr>
          <w:rFonts w:eastAsia="宋体" w:cs="Arial"/>
          <w:sz w:val="24"/>
          <w:szCs w:val="24"/>
          <w:lang w:val="en-US" w:eastAsia="zh-CN"/>
        </w:rPr>
      </w:pPr>
    </w:p>
    <w:p w14:paraId="024C9DCF">
      <w:pPr>
        <w:pStyle w:val="34"/>
        <w:keepNext/>
        <w:keepLines/>
        <w:tabs>
          <w:tab w:val="left" w:pos="2165"/>
        </w:tabs>
        <w:spacing w:after="48" w:afterLines="20"/>
        <w:ind w:left="2127" w:hanging="2127"/>
        <w:jc w:val="both"/>
        <w:outlineLvl w:val="0"/>
        <w:rPr>
          <w:rFonts w:eastAsia="宋体"/>
          <w:sz w:val="22"/>
          <w:szCs w:val="22"/>
          <w:lang w:val="en-US" w:eastAsia="zh-CN"/>
        </w:rPr>
      </w:pPr>
      <w:r>
        <w:rPr>
          <w:sz w:val="22"/>
          <w:szCs w:val="22"/>
          <w:lang w:eastAsia="zh-CN"/>
        </w:rPr>
        <w:t>Source</w:t>
      </w:r>
      <w:r>
        <w:rPr>
          <w:rFonts w:hint="eastAsia" w:eastAsia="宋体"/>
          <w:sz w:val="22"/>
          <w:szCs w:val="22"/>
          <w:lang w:eastAsia="zh-CN"/>
        </w:rPr>
        <w:t>:</w:t>
      </w:r>
      <w:r>
        <w:rPr>
          <w:rFonts w:hint="eastAsia" w:eastAsia="宋体"/>
          <w:sz w:val="22"/>
          <w:szCs w:val="22"/>
          <w:lang w:eastAsia="zh-CN"/>
        </w:rPr>
        <w:tab/>
      </w:r>
      <w:r>
        <w:rPr>
          <w:rFonts w:hint="eastAsia" w:eastAsia="宋体"/>
          <w:b w:val="0"/>
          <w:sz w:val="22"/>
          <w:szCs w:val="22"/>
          <w:lang w:val="en-US" w:eastAsia="zh-CN"/>
        </w:rPr>
        <w:t>CMCC</w:t>
      </w:r>
    </w:p>
    <w:p w14:paraId="280388B8">
      <w:pPr>
        <w:pStyle w:val="34"/>
        <w:keepNext/>
        <w:keepLines/>
        <w:spacing w:after="48" w:afterLines="20"/>
        <w:ind w:left="2127" w:hanging="2127"/>
        <w:jc w:val="both"/>
        <w:outlineLvl w:val="0"/>
        <w:rPr>
          <w:rFonts w:hint="default" w:eastAsia="宋体"/>
          <w:b w:val="0"/>
          <w:bCs/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Title:</w:t>
      </w:r>
      <w:r>
        <w:rPr>
          <w:rFonts w:hint="eastAsia"/>
          <w:sz w:val="22"/>
          <w:szCs w:val="22"/>
          <w:lang w:val="en-US" w:eastAsia="zh-CN"/>
        </w:rPr>
        <w:tab/>
      </w:r>
      <w:bookmarkStart w:id="9" w:name="OLE_LINK5"/>
      <w:bookmarkStart w:id="10" w:name="OLE_LINK19"/>
      <w:r>
        <w:rPr>
          <w:rFonts w:hint="eastAsia" w:eastAsia="宋体"/>
          <w:b w:val="0"/>
          <w:bCs/>
          <w:sz w:val="22"/>
          <w:szCs w:val="22"/>
          <w:lang w:val="en-US" w:eastAsia="zh-CN"/>
        </w:rPr>
        <w:t>TP for TR 38.</w:t>
      </w:r>
      <w:bookmarkEnd w:id="9"/>
      <w:bookmarkEnd w:id="10"/>
      <w:r>
        <w:rPr>
          <w:rFonts w:hint="eastAsia" w:eastAsia="宋体"/>
          <w:b w:val="0"/>
          <w:bCs/>
          <w:sz w:val="22"/>
          <w:szCs w:val="22"/>
          <w:lang w:val="en-US" w:eastAsia="zh-CN"/>
        </w:rPr>
        <w:t>191 section 3 Definitions, symbols and abbreviations</w:t>
      </w:r>
    </w:p>
    <w:p w14:paraId="36E6AA2F">
      <w:pPr>
        <w:pStyle w:val="34"/>
        <w:keepNext/>
        <w:keepLines/>
        <w:tabs>
          <w:tab w:val="left" w:pos="2155"/>
        </w:tabs>
        <w:spacing w:after="48" w:afterLines="20"/>
        <w:ind w:left="2610" w:hanging="2610"/>
        <w:jc w:val="both"/>
        <w:outlineLvl w:val="0"/>
        <w:rPr>
          <w:rFonts w:hint="default" w:eastAsia="宋体"/>
          <w:b w:val="0"/>
          <w:sz w:val="22"/>
          <w:szCs w:val="22"/>
          <w:lang w:val="en-US" w:eastAsia="zh-CN"/>
        </w:rPr>
      </w:pPr>
      <w:r>
        <w:rPr>
          <w:sz w:val="22"/>
          <w:szCs w:val="22"/>
          <w:lang w:eastAsia="zh-CN"/>
        </w:rPr>
        <w:t>Agenda Item:</w:t>
      </w:r>
      <w:r>
        <w:rPr>
          <w:rFonts w:hint="eastAsia"/>
          <w:sz w:val="22"/>
          <w:szCs w:val="22"/>
          <w:lang w:eastAsia="zh-CN"/>
        </w:rPr>
        <w:tab/>
      </w:r>
      <w:r>
        <w:rPr>
          <w:rFonts w:hint="eastAsia" w:eastAsia="宋体"/>
          <w:b w:val="0"/>
          <w:sz w:val="22"/>
          <w:szCs w:val="22"/>
          <w:lang w:val="en-US" w:eastAsia="zh-CN"/>
        </w:rPr>
        <w:t>7.22.2</w:t>
      </w:r>
    </w:p>
    <w:p w14:paraId="1CE429DB">
      <w:pPr>
        <w:pStyle w:val="34"/>
        <w:keepNext/>
        <w:keepLines/>
        <w:tabs>
          <w:tab w:val="left" w:pos="2160"/>
        </w:tabs>
        <w:spacing w:after="48" w:afterLines="20"/>
        <w:ind w:left="2610" w:hanging="2610"/>
        <w:jc w:val="both"/>
        <w:outlineLvl w:val="0"/>
        <w:rPr>
          <w:rFonts w:eastAsia="宋体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Document for:</w:t>
      </w:r>
      <w:r>
        <w:rPr>
          <w:rFonts w:hint="eastAsia"/>
          <w:sz w:val="22"/>
          <w:szCs w:val="22"/>
          <w:lang w:eastAsia="zh-CN"/>
        </w:rPr>
        <w:tab/>
      </w:r>
      <w:r>
        <w:rPr>
          <w:rFonts w:hint="eastAsia" w:eastAsia="宋体"/>
          <w:b w:val="0"/>
          <w:sz w:val="22"/>
          <w:szCs w:val="22"/>
          <w:lang w:eastAsia="zh-CN"/>
        </w:rPr>
        <w:t>Approval</w:t>
      </w:r>
      <w:r>
        <w:rPr>
          <w:rFonts w:hint="eastAsia" w:eastAsia="宋体"/>
          <w:sz w:val="22"/>
          <w:szCs w:val="22"/>
          <w:lang w:eastAsia="zh-CN"/>
        </w:rPr>
        <w:t xml:space="preserve"> </w:t>
      </w:r>
    </w:p>
    <w:p w14:paraId="0135B7C7">
      <w:pPr>
        <w:pStyle w:val="2"/>
        <w:numPr>
          <w:ilvl w:val="0"/>
          <w:numId w:val="1"/>
        </w:numPr>
        <w:rPr>
          <w:b/>
          <w:sz w:val="28"/>
          <w:szCs w:val="24"/>
        </w:rPr>
      </w:pPr>
      <w:r>
        <w:rPr>
          <w:rFonts w:hint="eastAsia" w:eastAsia="宋体"/>
          <w:b/>
          <w:sz w:val="28"/>
          <w:szCs w:val="24"/>
          <w:lang w:eastAsia="zh-CN"/>
        </w:rPr>
        <w:t>Introduction</w:t>
      </w:r>
    </w:p>
    <w:p w14:paraId="30C99566">
      <w:pPr>
        <w:keepNext/>
        <w:keepLines/>
        <w:rPr>
          <w:rFonts w:eastAsia="宋体"/>
          <w:lang w:val="en-US" w:eastAsia="zh-CN"/>
        </w:rPr>
      </w:pPr>
      <w:bookmarkStart w:id="11" w:name="_Hlk204189084"/>
      <w:r>
        <w:rPr>
          <w:rFonts w:eastAsia="宋体"/>
          <w:lang w:val="en-US" w:eastAsia="zh-CN"/>
        </w:rPr>
        <w:t xml:space="preserve">This TP will focus on </w:t>
      </w:r>
      <w:r>
        <w:rPr>
          <w:rFonts w:hint="eastAsia" w:eastAsia="宋体"/>
          <w:lang w:val="en-US" w:eastAsia="zh-CN"/>
        </w:rPr>
        <w:t>section 3 Definitions, symbols and abbreviations</w:t>
      </w:r>
      <w:r>
        <w:rPr>
          <w:rFonts w:eastAsia="宋体"/>
          <w:lang w:val="en-US" w:eastAsia="zh-CN"/>
        </w:rPr>
        <w:t>.</w:t>
      </w:r>
    </w:p>
    <w:p w14:paraId="716B297D">
      <w:pPr>
        <w:keepNext w:val="0"/>
        <w:keepLines w:val="0"/>
        <w:numPr>
          <w:ilvl w:val="0"/>
          <w:numId w:val="0"/>
        </w:numPr>
        <w:pBdr>
          <w:top w:val="none" w:color="auto" w:sz="0" w:space="0"/>
        </w:pBdr>
        <w:adjustRightInd w:val="0"/>
        <w:snapToGrid w:val="0"/>
        <w:spacing w:before="0" w:after="0"/>
        <w:outlineLvl w:val="9"/>
        <w:rPr>
          <w:rFonts w:hint="eastAsia" w:cs="v5.0.0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Times New Roman" w:cs="v5.0.0"/>
          <w:sz w:val="20"/>
          <w:szCs w:val="20"/>
          <w:lang w:val="en-US" w:eastAsia="zh-CN" w:bidi="ar-SA"/>
        </w:rPr>
        <w:t xml:space="preserve">Following </w:t>
      </w:r>
      <w:r>
        <w:rPr>
          <w:rFonts w:hint="eastAsia" w:cs="v5.0.0"/>
          <w:sz w:val="20"/>
          <w:szCs w:val="20"/>
          <w:lang w:val="en-US" w:eastAsia="zh-CN" w:bidi="ar-SA"/>
        </w:rPr>
        <w:t>TP capture the definitions, symotols and abbreviations from TS 38.101-1 and TR 38.769 and delete those that are not applicable for A-IoT device.</w:t>
      </w:r>
    </w:p>
    <w:p w14:paraId="7FBA4D00">
      <w:pPr>
        <w:keepNext w:val="0"/>
        <w:keepLines w:val="0"/>
        <w:numPr>
          <w:ilvl w:val="0"/>
          <w:numId w:val="0"/>
        </w:numPr>
        <w:pBdr>
          <w:top w:val="none" w:color="auto" w:sz="0" w:space="0"/>
        </w:pBdr>
        <w:adjustRightInd w:val="0"/>
        <w:snapToGrid w:val="0"/>
        <w:spacing w:before="0" w:after="0"/>
        <w:outlineLvl w:val="9"/>
        <w:rPr>
          <w:rFonts w:hint="default" w:cs="v5.0.0"/>
          <w:sz w:val="20"/>
          <w:szCs w:val="20"/>
          <w:lang w:val="en-US" w:eastAsia="zh-CN" w:bidi="ar-SA"/>
        </w:rPr>
      </w:pPr>
    </w:p>
    <w:p w14:paraId="31B9EA60">
      <w:pPr>
        <w:keepNext/>
        <w:keepLines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Noted, following </w:t>
      </w:r>
      <w:r>
        <w:rPr>
          <w:rFonts w:hint="eastAsia" w:cs="v5.0.0"/>
          <w:sz w:val="20"/>
          <w:szCs w:val="20"/>
          <w:lang w:val="en-US" w:eastAsia="zh-CN" w:bidi="ar-SA"/>
        </w:rPr>
        <w:t>definitions, symotols and abbreviations are not correctly sorted by the first letters in current version. After the merge of all TPs, they will be sorted by the first letters.</w:t>
      </w:r>
    </w:p>
    <w:bookmarkEnd w:id="11"/>
    <w:p w14:paraId="0D871859">
      <w:pPr>
        <w:pStyle w:val="2"/>
        <w:numPr>
          <w:ilvl w:val="0"/>
          <w:numId w:val="1"/>
        </w:numPr>
        <w:ind w:left="432" w:hanging="432"/>
        <w:rPr>
          <w:rFonts w:eastAsia="宋体"/>
          <w:b/>
          <w:sz w:val="28"/>
          <w:szCs w:val="24"/>
          <w:lang w:eastAsia="zh-CN"/>
        </w:rPr>
      </w:pPr>
      <w:r>
        <w:rPr>
          <w:rFonts w:hint="eastAsia" w:eastAsia="宋体"/>
          <w:b/>
          <w:sz w:val="28"/>
          <w:szCs w:val="24"/>
          <w:lang w:eastAsia="zh-CN"/>
        </w:rPr>
        <w:t>Reference</w:t>
      </w:r>
    </w:p>
    <w:p w14:paraId="0ED60CDE">
      <w:pPr>
        <w:keepNext/>
        <w:keepLines/>
        <w:rPr>
          <w:rFonts w:ascii="Arial" w:hAnsi="Arial" w:eastAsia="宋体"/>
          <w:sz w:val="20"/>
          <w:szCs w:val="22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[1] </w:t>
      </w:r>
    </w:p>
    <w:p w14:paraId="467C912A">
      <w:pPr>
        <w:pStyle w:val="2"/>
        <w:numPr>
          <w:ilvl w:val="0"/>
          <w:numId w:val="0"/>
        </w:numPr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Text Proposal</w:t>
      </w:r>
    </w:p>
    <w:bookmarkEnd w:id="7"/>
    <w:p w14:paraId="2AB2DEDB">
      <w:pPr>
        <w:keepNext/>
        <w:keepLines/>
        <w:jc w:val="center"/>
        <w:rPr>
          <w:rFonts w:eastAsia="宋体"/>
          <w:b/>
          <w:bCs/>
          <w:sz w:val="36"/>
          <w:lang w:val="en-US" w:eastAsia="zh-CN"/>
        </w:rPr>
      </w:pPr>
      <w:bookmarkStart w:id="12" w:name="_Toc382471341"/>
      <w:bookmarkStart w:id="13" w:name="_Toc401926271"/>
      <w:bookmarkStart w:id="14" w:name="_Toc382471338"/>
      <w:r>
        <w:rPr>
          <w:b/>
          <w:bCs/>
          <w:sz w:val="36"/>
          <w:lang w:val="en-US"/>
        </w:rPr>
        <w:t xml:space="preserve">----- </w:t>
      </w:r>
      <w:r>
        <w:rPr>
          <w:rFonts w:hint="eastAsia"/>
          <w:b/>
          <w:bCs/>
          <w:sz w:val="36"/>
          <w:lang w:val="en-US" w:eastAsia="zh-CN"/>
        </w:rPr>
        <w:t>Start of TP</w:t>
      </w:r>
      <w:r>
        <w:rPr>
          <w:b/>
          <w:bCs/>
          <w:sz w:val="36"/>
          <w:lang w:val="en-US"/>
        </w:rPr>
        <w:t xml:space="preserve"> -----</w:t>
      </w:r>
    </w:p>
    <w:bookmarkEnd w:id="8"/>
    <w:bookmarkEnd w:id="12"/>
    <w:bookmarkEnd w:id="13"/>
    <w:bookmarkEnd w:id="14"/>
    <w:p w14:paraId="3C6B3E4E">
      <w:pPr>
        <w:keepNext/>
        <w:keepLines/>
        <w:pBdr>
          <w:top w:val="none" w:color="auto" w:sz="0" w:space="0"/>
        </w:pBdr>
        <w:spacing w:before="120" w:after="180"/>
        <w:ind w:left="1701" w:hanging="1701"/>
        <w:outlineLvl w:val="4"/>
        <w:rPr>
          <w:rFonts w:ascii="Arial" w:hAnsi="Arial" w:eastAsia="MS Mincho" w:cs="Times New Roman"/>
          <w:color w:val="0070C0"/>
          <w:sz w:val="32"/>
          <w:szCs w:val="32"/>
          <w:lang w:val="en-US" w:eastAsia="en-US" w:bidi="ar-SA"/>
        </w:rPr>
      </w:pPr>
    </w:p>
    <w:p w14:paraId="3B42BF04">
      <w:pPr>
        <w:pStyle w:val="2"/>
      </w:pPr>
      <w:bookmarkStart w:id="15" w:name="_Toc194056366"/>
      <w:bookmarkStart w:id="16" w:name="_Toc194056405"/>
      <w:bookmarkStart w:id="17" w:name="_Toc14805"/>
      <w:r>
        <w:t>3</w:t>
      </w:r>
      <w:r>
        <w:tab/>
      </w:r>
      <w:r>
        <w:t>Definitions, symbols and abbreviations</w:t>
      </w:r>
      <w:bookmarkEnd w:id="15"/>
      <w:bookmarkEnd w:id="16"/>
      <w:bookmarkEnd w:id="17"/>
    </w:p>
    <w:p w14:paraId="0AA6CECE">
      <w:pPr>
        <w:pStyle w:val="3"/>
      </w:pPr>
      <w:bookmarkStart w:id="18" w:name="_Toc5617"/>
      <w:bookmarkStart w:id="19" w:name="_Toc194056367"/>
      <w:bookmarkStart w:id="20" w:name="_Toc194056406"/>
      <w:r>
        <w:t>3.1</w:t>
      </w:r>
      <w:r>
        <w:tab/>
      </w:r>
      <w:r>
        <w:t>Definitions</w:t>
      </w:r>
      <w:bookmarkEnd w:id="18"/>
      <w:bookmarkEnd w:id="19"/>
      <w:bookmarkEnd w:id="20"/>
    </w:p>
    <w:p w14:paraId="3C5859DA">
      <w:r>
        <w:t xml:space="preserve">For the purposes of the present document, the terms and definitions given in </w:t>
      </w:r>
      <w:bookmarkStart w:id="21" w:name="OLE_LINK7"/>
      <w:bookmarkStart w:id="22" w:name="OLE_LINK6"/>
      <w:bookmarkStart w:id="23" w:name="OLE_LINK8"/>
      <w:r>
        <w:t xml:space="preserve">3GPP </w:t>
      </w:r>
      <w:bookmarkEnd w:id="21"/>
      <w:bookmarkEnd w:id="22"/>
      <w:bookmarkEnd w:id="23"/>
      <w:r>
        <w:t>TR 21.905 [1] and the following apply. A term defined in the present document takes precedence over the definition of the same term, if any, in 3GPP TR 21.905 [1].</w:t>
      </w:r>
    </w:p>
    <w:p w14:paraId="03C81159">
      <w:r>
        <w:rPr>
          <w:b/>
        </w:rPr>
        <w:t>antenna connector:</w:t>
      </w:r>
      <w:r>
        <w:t xml:space="preserve"> connector at the conducted interface of the </w:t>
      </w:r>
      <w:r>
        <w:rPr>
          <w:i/>
        </w:rPr>
        <w:t>BS type 1-C</w:t>
      </w:r>
    </w:p>
    <w:p w14:paraId="2F869FCD">
      <w:r>
        <w:rPr>
          <w:b/>
        </w:rPr>
        <w:t xml:space="preserve">active transmitter unit: </w:t>
      </w:r>
      <w:r>
        <w:t xml:space="preserve">transmitter unit which is ON, and has the ability to send modulated data streams that are parallel and distinct to those sent from other transmitter units to a </w:t>
      </w:r>
      <w:r>
        <w:rPr>
          <w:i/>
        </w:rPr>
        <w:t>BS type 1-C</w:t>
      </w:r>
      <w:r>
        <w:t xml:space="preserve"> </w:t>
      </w:r>
      <w:r>
        <w:rPr>
          <w:i/>
        </w:rPr>
        <w:t>antenna connector</w:t>
      </w:r>
    </w:p>
    <w:p w14:paraId="4EECDB31">
      <w:r>
        <w:rPr>
          <w:b/>
        </w:rPr>
        <w:t>Base Station RF Bandwidth</w:t>
      </w:r>
      <w:r>
        <w:t xml:space="preserve">: RF bandwidth in which a base station transmits and/or receives single or multiple carrier(s) within a supported </w:t>
      </w:r>
      <w:r>
        <w:rPr>
          <w:i/>
        </w:rPr>
        <w:t>operating band</w:t>
      </w:r>
    </w:p>
    <w:p w14:paraId="6D993C8A">
      <w:pPr>
        <w:pStyle w:val="57"/>
      </w:pPr>
      <w:r>
        <w:t>NOTE:</w:t>
      </w:r>
      <w:r>
        <w:tab/>
      </w:r>
      <w:r>
        <w:t xml:space="preserve">In single carrier operation, the </w:t>
      </w:r>
      <w:r>
        <w:rPr>
          <w:i/>
        </w:rPr>
        <w:t>Base Station RF Bandwidth</w:t>
      </w:r>
      <w:r>
        <w:t xml:space="preserve"> is equal to the </w:t>
      </w:r>
      <w:r>
        <w:rPr>
          <w:i/>
        </w:rPr>
        <w:t>BS channel bandwidth</w:t>
      </w:r>
      <w:r>
        <w:t>.</w:t>
      </w:r>
    </w:p>
    <w:p w14:paraId="0596E1FB">
      <w:pPr>
        <w:rPr>
          <w:lang w:eastAsia="zh-CN"/>
        </w:rPr>
      </w:pPr>
      <w:r>
        <w:rPr>
          <w:b/>
        </w:rPr>
        <w:t xml:space="preserve">Base Station RF Bandwidth edge: </w:t>
      </w:r>
      <w:r>
        <w:t xml:space="preserve">frequency of one of the edges of the </w:t>
      </w:r>
      <w:r>
        <w:rPr>
          <w:i/>
          <w:iCs/>
        </w:rPr>
        <w:t>Base Station RF Bandwidth</w:t>
      </w:r>
      <w:r>
        <w:rPr>
          <w:lang w:eastAsia="zh-CN"/>
        </w:rPr>
        <w:t>.</w:t>
      </w:r>
    </w:p>
    <w:p w14:paraId="0D553910">
      <w:r>
        <w:rPr>
          <w:b/>
        </w:rPr>
        <w:t xml:space="preserve">basic limit: </w:t>
      </w:r>
      <w:r>
        <w:t>emissions limit relating to the power supplied by a single transmitter to a single antenna transmission line in ITU-R SM.329 [2] used for the formulation of unwanted emission requirements for FR1</w:t>
      </w:r>
    </w:p>
    <w:p w14:paraId="1AFD225D">
      <w:pPr>
        <w:rPr>
          <w:lang w:eastAsia="zh-CN"/>
        </w:rPr>
      </w:pPr>
      <w:r>
        <w:rPr>
          <w:b/>
        </w:rPr>
        <w:t>beam peak direction:</w:t>
      </w:r>
      <w:r>
        <w:t xml:space="preserve"> direction where the maximum EIRP is found</w:t>
      </w:r>
    </w:p>
    <w:p w14:paraId="08F77AED">
      <w:r>
        <w:rPr>
          <w:b/>
        </w:rPr>
        <w:t>beamwidth:</w:t>
      </w:r>
      <w:r>
        <w:t xml:space="preserve"> beam which has a half-power contour that is essentially elliptical, the half-power beamwidths in the two pattern cuts that respectively contain the major and minor axis of the ellipse</w:t>
      </w:r>
    </w:p>
    <w:p w14:paraId="06A9281E">
      <w:r>
        <w:rPr>
          <w:b/>
        </w:rPr>
        <w:t>BS channel bandwidth</w:t>
      </w:r>
      <w:r>
        <w:t xml:space="preserve">: RF bandwidth supporting a single NR RF carrier with the </w:t>
      </w:r>
      <w:r>
        <w:rPr>
          <w:i/>
        </w:rPr>
        <w:t>transmission bandwidth</w:t>
      </w:r>
      <w:r>
        <w:t xml:space="preserve"> configured in the uplink or downlink</w:t>
      </w:r>
    </w:p>
    <w:p w14:paraId="3C852106">
      <w:pPr>
        <w:pStyle w:val="57"/>
      </w:pPr>
      <w:r>
        <w:t>NOTE 1:</w:t>
      </w:r>
      <w:r>
        <w:tab/>
      </w:r>
      <w:r>
        <w:t xml:space="preserve">The </w:t>
      </w:r>
      <w:r>
        <w:rPr>
          <w:i/>
        </w:rPr>
        <w:t>BS channel bandwidth</w:t>
      </w:r>
      <w:r>
        <w:t xml:space="preserve"> is measured in MHz and is used as a reference for transmitter and receiver RF requirements.</w:t>
      </w:r>
    </w:p>
    <w:p w14:paraId="2F29DF28">
      <w:pPr>
        <w:pStyle w:val="57"/>
      </w:pPr>
      <w:r>
        <w:t>NOTE 2:</w:t>
      </w:r>
      <w:r>
        <w:tab/>
      </w:r>
      <w:r>
        <w:t xml:space="preserve">It is possible for the BS to transmit to and/or receive from one or more UE bandwidth parts that are smaller than or equal to the </w:t>
      </w:r>
      <w:r>
        <w:rPr>
          <w:i/>
        </w:rPr>
        <w:t>BS transmission bandwidth configuration</w:t>
      </w:r>
      <w:r>
        <w:t xml:space="preserve">, in any part of the </w:t>
      </w:r>
      <w:r>
        <w:rPr>
          <w:i/>
        </w:rPr>
        <w:t>BS transmission bandwidth configuration</w:t>
      </w:r>
      <w:r>
        <w:t>.</w:t>
      </w:r>
    </w:p>
    <w:p w14:paraId="58B93391">
      <w:r>
        <w:rPr>
          <w:b/>
        </w:rPr>
        <w:t>BS transmission bandwidth</w:t>
      </w:r>
      <w:r>
        <w:t xml:space="preserve">: set of resource blocks located within the </w:t>
      </w:r>
      <w:r>
        <w:rPr>
          <w:i/>
        </w:rPr>
        <w:t>BS channel bandwidth</w:t>
      </w:r>
      <w:r>
        <w:t xml:space="preserve"> which may be used for transmitting by the BS</w:t>
      </w:r>
    </w:p>
    <w:p w14:paraId="71ACC31F">
      <w:r>
        <w:rPr>
          <w:b/>
        </w:rPr>
        <w:t>BS type 1-C:</w:t>
      </w:r>
      <w:r>
        <w:tab/>
      </w:r>
      <w:r>
        <w:t xml:space="preserve">NR base station operating at FR1 with requirements set consisting only of conducted requirements defined at individual </w:t>
      </w:r>
      <w:r>
        <w:rPr>
          <w:i/>
        </w:rPr>
        <w:t>antenna connectors</w:t>
      </w:r>
    </w:p>
    <w:p w14:paraId="6CEF31BA">
      <w:pPr>
        <w:tabs>
          <w:tab w:val="left" w:pos="2448"/>
          <w:tab w:val="left" w:pos="9468"/>
        </w:tabs>
        <w:rPr>
          <w:rFonts w:cs="v5.0.0"/>
          <w:snapToGrid w:val="0"/>
        </w:rPr>
      </w:pPr>
      <w:bookmarkStart w:id="24" w:name="_Hlk500327898"/>
      <w:r>
        <w:rPr>
          <w:rFonts w:cs="v5.0.0"/>
          <w:b/>
          <w:bCs/>
        </w:rPr>
        <w:t xml:space="preserve">Channel edge: </w:t>
      </w:r>
      <w:r>
        <w:rPr>
          <w:rFonts w:cs="v5.0.0"/>
          <w:snapToGrid w:val="0"/>
        </w:rPr>
        <w:t>lowest or highest frequency of the</w:t>
      </w:r>
      <w:r>
        <w:rPr>
          <w:rFonts w:cs="v5.0.0"/>
          <w:snapToGrid w:val="0"/>
          <w:lang w:val="en-US" w:eastAsia="zh-CN"/>
        </w:rPr>
        <w:t xml:space="preserve"> NR</w:t>
      </w:r>
      <w:r>
        <w:rPr>
          <w:rFonts w:cs="v5.0.0"/>
          <w:snapToGrid w:val="0"/>
        </w:rPr>
        <w:t xml:space="preserve"> carrier, separated by the </w:t>
      </w:r>
      <w:r>
        <w:rPr>
          <w:rFonts w:cs="v5.0.0"/>
          <w:i/>
          <w:iCs/>
          <w:snapToGrid w:val="0"/>
          <w:lang w:val="en-US" w:eastAsia="zh-CN"/>
        </w:rPr>
        <w:t xml:space="preserve">BS </w:t>
      </w:r>
      <w:r>
        <w:rPr>
          <w:rFonts w:cs="v5.0.0"/>
          <w:i/>
          <w:iCs/>
          <w:snapToGrid w:val="0"/>
        </w:rPr>
        <w:t>channel bandwidth</w:t>
      </w:r>
      <w:r>
        <w:rPr>
          <w:rFonts w:cs="v5.0.0"/>
          <w:snapToGrid w:val="0"/>
        </w:rPr>
        <w:t>.</w:t>
      </w:r>
    </w:p>
    <w:p w14:paraId="676BF178">
      <w:pPr>
        <w:rPr>
          <w:lang w:eastAsia="ja-JP"/>
        </w:rPr>
      </w:pPr>
      <w:r>
        <w:rPr>
          <w:rFonts w:eastAsia="等线"/>
          <w:b/>
          <w:lang w:eastAsia="zh-CN"/>
        </w:rPr>
        <w:t>Command</w:t>
      </w:r>
      <w:r>
        <w:rPr>
          <w:rFonts w:eastAsia="等线"/>
          <w:lang w:eastAsia="zh-CN"/>
        </w:rPr>
        <w:t xml:space="preserve">: The service provided by the network to send the operation instruction to the </w:t>
      </w:r>
      <w:r>
        <w:rPr>
          <w:lang w:eastAsia="ja-JP"/>
        </w:rPr>
        <w:t>A-IoT device (e.g. read, write, etc.).</w:t>
      </w:r>
    </w:p>
    <w:p w14:paraId="41D115EB">
      <w:pPr>
        <w:rPr>
          <w:rFonts w:eastAsia="等线"/>
        </w:rPr>
      </w:pPr>
      <w:r>
        <w:rPr>
          <w:rFonts w:eastAsia="等线"/>
          <w:b/>
          <w:bCs/>
        </w:rPr>
        <w:t>Device 1:</w:t>
      </w:r>
      <w:r>
        <w:rPr>
          <w:rFonts w:eastAsia="等线"/>
        </w:rPr>
        <w:t xml:space="preserve"> ~1 µW peak power consumption, has energy storage, initial sampling frequency offset (SFO) up to 10</w:t>
      </w:r>
      <w:r>
        <w:rPr>
          <w:rFonts w:eastAsia="等线"/>
          <w:i/>
          <w:iCs/>
          <w:vertAlign w:val="superscript"/>
        </w:rPr>
        <w:t>X</w:t>
      </w:r>
      <w:r>
        <w:rPr>
          <w:rFonts w:eastAsia="等线"/>
        </w:rPr>
        <w:t xml:space="preserve"> ppm, neither R2D nor D2R amplification in the device. The device's D2R transmission is backscattered on a carrier wave provided externally.</w:t>
      </w:r>
    </w:p>
    <w:p w14:paraId="70A5C296">
      <w:pPr>
        <w:rPr>
          <w:lang w:eastAsia="ja-JP"/>
        </w:rPr>
      </w:pPr>
      <w:r>
        <w:rPr>
          <w:rFonts w:eastAsia="等线"/>
          <w:b/>
          <w:bCs/>
        </w:rPr>
        <w:t>D1T1:</w:t>
      </w:r>
      <w:r>
        <w:rPr>
          <w:rFonts w:eastAsia="等线"/>
        </w:rPr>
        <w:t xml:space="preserve"> Deployment scenario 1 with connectivity topology 1, according to TR 38.848.</w:t>
      </w:r>
    </w:p>
    <w:bookmarkEnd w:id="24"/>
    <w:p w14:paraId="3924696F">
      <w:pPr>
        <m:rPr/>
        <w:rPr>
          <w:rFonts w:hAnsi="Cambria Math"/>
          <w:i w:val="0"/>
        </w:rPr>
      </w:pPr>
      <w:bookmarkStart w:id="25" w:name="_Hlk494631435"/>
      <w:bookmarkStart w:id="26" w:name="_Hlk490252228"/>
      <w:bookmarkStart w:id="34" w:name="_GoBack"/>
      <w:bookmarkEnd w:id="34"/>
      <w:r>
        <w:rPr>
          <w:b/>
          <w:lang w:eastAsia="ja-JP"/>
        </w:rPr>
        <w:t>Inventory</w:t>
      </w:r>
      <w:r>
        <w:rPr>
          <w:rFonts w:eastAsia="等线"/>
          <w:lang w:eastAsia="zh-CN"/>
        </w:rPr>
        <w:t xml:space="preserve">: The service provided by the network to discover and acquire the </w:t>
      </w:r>
      <w:r>
        <w:rPr>
          <w:lang w:eastAsia="ja-JP"/>
        </w:rPr>
        <w:t>identifier of A-IoT device(s).</w:t>
      </w:r>
    </w:p>
    <w:p w14:paraId="7CE35B83">
      <w:r>
        <w:rPr>
          <w:rFonts w:cs="v5.0.0"/>
          <w:b/>
          <w:bCs/>
        </w:rPr>
        <w:t xml:space="preserve">maximum carrier output power: </w:t>
      </w:r>
      <w:r>
        <w:t xml:space="preserve">mean power level measured per carrier at the indicated interface, during the </w:t>
      </w:r>
      <w:r>
        <w:rPr>
          <w:i/>
          <w:iCs/>
        </w:rPr>
        <w:t>transmitter ON period</w:t>
      </w:r>
      <w:r>
        <w:t xml:space="preserve"> in a specified reference condition</w:t>
      </w:r>
    </w:p>
    <w:p w14:paraId="40B6D69C">
      <w:r>
        <w:rPr>
          <w:rFonts w:cs="v5.0.0"/>
          <w:b/>
          <w:bCs/>
        </w:rPr>
        <w:t xml:space="preserve">maximum total output power: </w:t>
      </w:r>
      <w:r>
        <w:t xml:space="preserve">mean power level measured within the </w:t>
      </w:r>
      <w:r>
        <w:rPr>
          <w:i/>
        </w:rPr>
        <w:t>operating band</w:t>
      </w:r>
      <w:r>
        <w:t xml:space="preserve"> at the indicated interface, during the </w:t>
      </w:r>
      <w:r>
        <w:rPr>
          <w:i/>
          <w:iCs/>
        </w:rPr>
        <w:t>transmitter ON period</w:t>
      </w:r>
      <w:r>
        <w:t xml:space="preserve"> in a specified reference condition</w:t>
      </w:r>
    </w:p>
    <w:p w14:paraId="62E21C28">
      <w:r>
        <w:rPr>
          <w:b/>
        </w:rPr>
        <w:t>measurement bandwidth</w:t>
      </w:r>
      <w:r>
        <w:t>: RF bandwidth in which an emission level is specified</w:t>
      </w:r>
    </w:p>
    <w:p w14:paraId="434E2C55">
      <w:pPr>
        <w:tabs>
          <w:tab w:val="left" w:pos="2448"/>
          <w:tab w:val="left" w:pos="9468"/>
        </w:tabs>
        <w:rPr>
          <w:rFonts w:cs="v5.0.0"/>
          <w:b/>
          <w:bCs/>
        </w:rPr>
      </w:pPr>
      <w:r>
        <w:rPr>
          <w:rFonts w:cs="v5.0.0"/>
          <w:b/>
          <w:bCs/>
        </w:rPr>
        <w:t xml:space="preserve">operating band: </w:t>
      </w:r>
      <w:r>
        <w:rPr>
          <w:rFonts w:cs="v5.0.0"/>
        </w:rPr>
        <w:t>frequency range in which NR operates (paired or unpaired), that is defined with a specific set of technical requirements</w:t>
      </w:r>
    </w:p>
    <w:p w14:paraId="01DF5415">
      <w:pPr>
        <w:pStyle w:val="57"/>
      </w:pPr>
      <w:r>
        <w:t>NOTE:</w:t>
      </w:r>
      <w:r>
        <w:tab/>
      </w:r>
      <w:r>
        <w:t xml:space="preserve">The </w:t>
      </w:r>
      <w:r>
        <w:rPr>
          <w:i/>
        </w:rPr>
        <w:t>operating band</w:t>
      </w:r>
      <w:r>
        <w:t>(s) for a BS is declared by the manufacturer according to the designations in tables 5.2-1 and 5.2-2.</w:t>
      </w:r>
    </w:p>
    <w:bookmarkEnd w:id="25"/>
    <w:bookmarkEnd w:id="26"/>
    <w:p w14:paraId="2E812BE3">
      <w:pPr>
        <w:rPr>
          <w:lang w:eastAsia="sv-SE"/>
        </w:rPr>
      </w:pPr>
      <w:r>
        <w:rPr>
          <w:b/>
          <w:bCs/>
          <w:lang w:eastAsia="sv-SE"/>
        </w:rPr>
        <w:t xml:space="preserve">polarization match: </w:t>
      </w:r>
      <w:r>
        <w:rPr>
          <w:lang w:eastAsia="sv-SE"/>
        </w:rPr>
        <w:t>condition that exists when a plane wave, incident upon an antenna from a given direction, has a polarization that is the same as the receiving polarization of the antenna in that direction</w:t>
      </w:r>
    </w:p>
    <w:p w14:paraId="26C49B5A">
      <w:bookmarkStart w:id="27" w:name="_Hlk496012569"/>
      <w:r>
        <w:rPr>
          <w:b/>
        </w:rPr>
        <w:t>rated carrier output power</w:t>
      </w:r>
      <w:r>
        <w:rPr>
          <w:b/>
          <w:lang w:eastAsia="zh-CN"/>
        </w:rPr>
        <w:t xml:space="preserve">: </w:t>
      </w:r>
      <w:r>
        <w:t xml:space="preserve">mean power level associated with a particular carrier the manufacturer has declared to be available at the indicated interface, during the </w:t>
      </w:r>
      <w:r>
        <w:rPr>
          <w:i/>
        </w:rPr>
        <w:t>transmitter ON period</w:t>
      </w:r>
      <w:r>
        <w:t xml:space="preserve"> in a specified reference condition</w:t>
      </w:r>
    </w:p>
    <w:bookmarkEnd w:id="27"/>
    <w:p w14:paraId="508368E8">
      <w:pPr>
        <w:rPr>
          <w:lang w:eastAsia="zh-CN"/>
        </w:rPr>
      </w:pPr>
      <w:r>
        <w:rPr>
          <w:b/>
        </w:rPr>
        <w:t>transmission bandwidth</w:t>
      </w:r>
      <w:r>
        <w:rPr>
          <w:b/>
          <w:lang w:val="en-US" w:eastAsia="zh-CN"/>
        </w:rPr>
        <w:t xml:space="preserve">: </w:t>
      </w:r>
      <w:r>
        <w:rPr>
          <w:lang w:eastAsia="zh-CN"/>
        </w:rPr>
        <w:t>RF Bandwidth of an instantaneous transmission from a UE or BS, measured in resource block units</w:t>
      </w:r>
    </w:p>
    <w:p w14:paraId="7CF47B7C">
      <w:r>
        <w:rPr>
          <w:b/>
          <w:bCs/>
        </w:rPr>
        <w:t>transmitter OFF period:</w:t>
      </w:r>
      <w:r>
        <w:t xml:space="preserve"> time period during which the BS transmitter is not allowed to transmit</w:t>
      </w:r>
    </w:p>
    <w:p w14:paraId="632E86AE">
      <w:pPr>
        <w:rPr>
          <w:rFonts w:cs="v5.0.0"/>
          <w:bCs/>
          <w:lang w:eastAsia="ko-KR"/>
        </w:rPr>
      </w:pPr>
      <w:r>
        <w:rPr>
          <w:rFonts w:cs="v5.0.0"/>
          <w:b/>
          <w:bCs/>
          <w:lang w:eastAsia="ko-KR"/>
        </w:rPr>
        <w:t xml:space="preserve">transmitter ON period: </w:t>
      </w:r>
      <w:r>
        <w:rPr>
          <w:rFonts w:cs="v5.0.0"/>
          <w:bCs/>
          <w:lang w:eastAsia="ko-KR"/>
        </w:rPr>
        <w:t>time period during which the BS transmitter is transmitting data and/or reference symbols</w:t>
      </w:r>
    </w:p>
    <w:p w14:paraId="033B532F">
      <w:pPr>
        <w:rPr>
          <w:rFonts w:cs="v5.0.0"/>
          <w:bCs/>
          <w:lang w:eastAsia="ko-KR"/>
        </w:rPr>
      </w:pPr>
      <w:r>
        <w:rPr>
          <w:b/>
          <w:bCs/>
        </w:rPr>
        <w:t>transmitter transient period:</w:t>
      </w:r>
      <w:r>
        <w:t xml:space="preserve"> time period during which the transmitter is changing from the OFF period to the ON period or vice versa</w:t>
      </w:r>
    </w:p>
    <w:p w14:paraId="48B4AEA8">
      <w:pPr>
        <w:rPr>
          <w:rFonts w:cs="v5.0.0"/>
          <w:bCs/>
          <w:lang w:eastAsia="ko-KR"/>
        </w:rPr>
      </w:pPr>
      <w:r>
        <w:rPr>
          <w:b/>
          <w:bCs/>
        </w:rPr>
        <w:t>UE transmission bandwidth:</w:t>
      </w:r>
      <w:r>
        <w:t xml:space="preserve"> set of resource blocks located within the </w:t>
      </w:r>
      <w:r>
        <w:rPr>
          <w:iCs/>
        </w:rPr>
        <w:t>UE channel bandwidth</w:t>
      </w:r>
      <w:r>
        <w:t xml:space="preserve"> which may be used for transmitting or receiving by the UE</w:t>
      </w:r>
    </w:p>
    <w:p w14:paraId="15F19ECA">
      <w:pPr>
        <w:rPr>
          <w:lang w:eastAsia="ja-JP"/>
        </w:rPr>
      </w:pPr>
    </w:p>
    <w:p w14:paraId="293749CC">
      <w:pPr>
        <w:pStyle w:val="3"/>
      </w:pPr>
      <w:bookmarkStart w:id="28" w:name="_Toc194056368"/>
      <w:bookmarkStart w:id="29" w:name="_Toc194056407"/>
      <w:bookmarkStart w:id="30" w:name="_Toc10395"/>
      <w:r>
        <w:t>3.2</w:t>
      </w:r>
      <w:r>
        <w:tab/>
      </w:r>
      <w:r>
        <w:t>Symbols</w:t>
      </w:r>
      <w:bookmarkEnd w:id="28"/>
      <w:bookmarkEnd w:id="29"/>
      <w:bookmarkEnd w:id="30"/>
    </w:p>
    <w:p w14:paraId="4916D620">
      <w:pPr>
        <w:keepNext/>
      </w:pPr>
      <w:r>
        <w:t>For the purposes of the present document, the following symbols apply:</w:t>
      </w:r>
    </w:p>
    <w:p w14:paraId="4E8A3069">
      <w:pPr>
        <w:pStyle w:val="62"/>
      </w:pPr>
      <w:r>
        <w:t>BW</w:t>
      </w:r>
      <w:r>
        <w:rPr>
          <w:vertAlign w:val="subscript"/>
        </w:rPr>
        <w:t>Channel</w:t>
      </w:r>
      <w:r>
        <w:tab/>
      </w:r>
      <w:r>
        <w:rPr>
          <w:i/>
        </w:rPr>
        <w:t>BS channel bandwidth</w:t>
      </w:r>
    </w:p>
    <w:p w14:paraId="72E0920A">
      <w:pPr>
        <w:pStyle w:val="62"/>
        <w:rPr>
          <w:rFonts w:eastAsia="宋体"/>
          <w:vertAlign w:val="subscript"/>
        </w:rPr>
      </w:pPr>
      <w:r>
        <w:t>BW</w:t>
      </w:r>
      <w:r>
        <w:rPr>
          <w:vertAlign w:val="subscript"/>
        </w:rPr>
        <w:t>Channel,block</w:t>
      </w:r>
      <w:r>
        <w:tab/>
      </w:r>
      <w:r>
        <w:rPr>
          <w:i/>
        </w:rPr>
        <w:t>Sub-block bandwidth</w:t>
      </w:r>
      <w:r>
        <w:t>, expressed in MHz. BW</w:t>
      </w:r>
      <w:r>
        <w:rPr>
          <w:vertAlign w:val="subscript"/>
        </w:rPr>
        <w:t xml:space="preserve">Channel,block </w:t>
      </w:r>
      <w:r>
        <w:t>= F</w:t>
      </w:r>
      <w:r>
        <w:rPr>
          <w:vertAlign w:val="subscript"/>
        </w:rPr>
        <w:t>edge,block,high</w:t>
      </w:r>
      <w:r>
        <w:t>- F</w:t>
      </w:r>
      <w:r>
        <w:rPr>
          <w:vertAlign w:val="subscript"/>
        </w:rPr>
        <w:t>edge,block,low</w:t>
      </w:r>
      <w:r>
        <w:rPr>
          <w:rFonts w:eastAsia="宋体"/>
          <w:vertAlign w:val="subscript"/>
        </w:rPr>
        <w:t>.</w:t>
      </w:r>
    </w:p>
    <w:p w14:paraId="7D3A2216">
      <w:pPr>
        <w:pStyle w:val="62"/>
        <w:rPr>
          <w:lang w:eastAsia="zh-CN"/>
        </w:rPr>
      </w:pPr>
      <w:r>
        <w:t>BW</w:t>
      </w:r>
      <w:r>
        <w:rPr>
          <w:vertAlign w:val="subscript"/>
        </w:rPr>
        <w:t>Config</w:t>
      </w:r>
      <w:r>
        <w:tab/>
      </w:r>
      <w:r>
        <w:rPr>
          <w:i/>
        </w:rPr>
        <w:t>Transmission bandwidth</w:t>
      </w:r>
      <w:r>
        <w:t>, where BW</w:t>
      </w:r>
      <w:r>
        <w:rPr>
          <w:vertAlign w:val="subscript"/>
        </w:rPr>
        <w:t>Config</w:t>
      </w:r>
      <w:r>
        <w:t xml:space="preserve"> = </w:t>
      </w:r>
      <w:r>
        <w:rPr>
          <w:i/>
          <w:iCs/>
        </w:rPr>
        <w:t>N</w:t>
      </w:r>
      <w:r>
        <w:rPr>
          <w:vertAlign w:val="subscript"/>
        </w:rPr>
        <w:t>RB</w:t>
      </w:r>
      <w:r>
        <w:t xml:space="preserve"> x SCS x 12</w:t>
      </w:r>
    </w:p>
    <w:p w14:paraId="03833624">
      <w:pPr>
        <w:pStyle w:val="62"/>
        <w:rPr>
          <w:lang w:val="en-US"/>
        </w:rPr>
      </w:pPr>
      <w:r>
        <w:t>BW</w:t>
      </w:r>
      <w:r>
        <w:rPr>
          <w:vertAlign w:val="subscript"/>
        </w:rPr>
        <w:t>GB,low</w:t>
      </w:r>
      <w:r>
        <w:tab/>
      </w:r>
      <w:r>
        <w:t>The minimum guard band defined in clause 5.3.3</w:t>
      </w:r>
      <w:r>
        <w:rPr>
          <w:lang w:val="en-US"/>
        </w:rPr>
        <w:t xml:space="preserve"> for lowest assigned component carrier</w:t>
      </w:r>
    </w:p>
    <w:p w14:paraId="49B786F6">
      <w:pPr>
        <w:pStyle w:val="62"/>
        <w:rPr>
          <w:lang w:val="en-US"/>
        </w:rPr>
      </w:pPr>
      <w:r>
        <w:t>BW</w:t>
      </w:r>
      <w:r>
        <w:rPr>
          <w:vertAlign w:val="subscript"/>
        </w:rPr>
        <w:t>GB,high</w:t>
      </w:r>
      <w:r>
        <w:tab/>
      </w:r>
      <w:r>
        <w:t>The minimum guard band defined in clause 5.3.3</w:t>
      </w:r>
      <w:r>
        <w:rPr>
          <w:lang w:val="en-US"/>
        </w:rPr>
        <w:t xml:space="preserve"> for highest assigned component carrier</w:t>
      </w:r>
    </w:p>
    <w:p w14:paraId="0112B9B6">
      <w:pPr>
        <w:pStyle w:val="62"/>
      </w:pPr>
      <w:r>
        <w:rPr>
          <w:rFonts w:cs="v5.0.0"/>
        </w:rPr>
        <w:sym w:font="Symbol" w:char="F044"/>
      </w:r>
      <w:r>
        <w:rPr>
          <w:rFonts w:cs="v5.0.0"/>
        </w:rPr>
        <w:t>f</w:t>
      </w:r>
      <w:r>
        <w:tab/>
      </w:r>
      <w:r>
        <w:t xml:space="preserve">Separation between the </w:t>
      </w:r>
      <w:r>
        <w:rPr>
          <w:i/>
        </w:rPr>
        <w:t>channel edge</w:t>
      </w:r>
      <w:r>
        <w:t xml:space="preserve"> frequency and the nominal -3 dB point of the measuring filter closest to the carrier frequency</w:t>
      </w:r>
    </w:p>
    <w:p w14:paraId="5B6E97BD">
      <w:pPr>
        <w:keepLines/>
        <w:spacing w:after="0"/>
        <w:ind w:left="1702" w:hanging="1418"/>
      </w:pPr>
      <w:r>
        <w:rPr>
          <w:lang w:eastAsia="ko-KR"/>
        </w:rPr>
        <w:t>Δf</w:t>
      </w:r>
      <w:r>
        <w:rPr>
          <w:vertAlign w:val="subscript"/>
          <w:lang w:eastAsia="ko-KR"/>
        </w:rPr>
        <w:t>BE_offset</w:t>
      </w:r>
      <w:r>
        <w:rPr>
          <w:vertAlign w:val="subscript"/>
          <w:lang w:eastAsia="ko-KR"/>
        </w:rPr>
        <w:tab/>
      </w:r>
      <w:r>
        <w:t xml:space="preserve">Separation between </w:t>
      </w:r>
      <w:r>
        <w:rPr>
          <w:lang w:eastAsia="ko-KR"/>
        </w:rPr>
        <w:t>the edge of the last transmitted channel of the channels assigned for NR-U channel bandwidth</w:t>
      </w:r>
      <w:r>
        <w:t xml:space="preserve"> and the nominal -3 dB point of the measuring filter closest to the carrier frequency</w:t>
      </w:r>
    </w:p>
    <w:p w14:paraId="1D18508A">
      <w:pPr>
        <w:pStyle w:val="62"/>
      </w:pPr>
      <w:r>
        <w:t>ΔF</w:t>
      </w:r>
      <w:r>
        <w:rPr>
          <w:vertAlign w:val="subscript"/>
        </w:rPr>
        <w:t>Global</w:t>
      </w:r>
      <w:r>
        <w:tab/>
      </w:r>
      <w:r>
        <w:t>Global frequency raster granularity</w:t>
      </w:r>
    </w:p>
    <w:p w14:paraId="1655735E">
      <w:pPr>
        <w:pStyle w:val="62"/>
      </w:pPr>
      <w:r>
        <w:rPr>
          <w:rFonts w:cs="v5.0.0"/>
        </w:rPr>
        <w:sym w:font="Symbol" w:char="F044"/>
      </w:r>
      <w:r>
        <w:rPr>
          <w:rFonts w:cs="v5.0.0"/>
        </w:rPr>
        <w:t>f</w:t>
      </w:r>
      <w:r>
        <w:rPr>
          <w:rFonts w:cs="v5.0.0"/>
          <w:vertAlign w:val="subscript"/>
        </w:rPr>
        <w:t>max</w:t>
      </w:r>
      <w:r>
        <w:rPr>
          <w:rFonts w:cs="v5.0.0"/>
        </w:rPr>
        <w:tab/>
      </w:r>
      <w:r>
        <w:rPr>
          <w:rFonts w:cs="v5.0.0"/>
        </w:rPr>
        <w:t>f_offset</w:t>
      </w:r>
      <w:r>
        <w:rPr>
          <w:rFonts w:cs="v5.0.0"/>
          <w:vertAlign w:val="subscript"/>
        </w:rPr>
        <w:t>max</w:t>
      </w:r>
      <w:r>
        <w:rPr>
          <w:rFonts w:cs="v5.0.0"/>
        </w:rPr>
        <w:t xml:space="preserve"> minus half of the bandwidth of the measuring filter</w:t>
      </w:r>
    </w:p>
    <w:p w14:paraId="2D4CE338">
      <w:pPr>
        <w:pStyle w:val="62"/>
      </w:pPr>
      <w:r>
        <w:t>Δf</w:t>
      </w:r>
      <w:r>
        <w:rPr>
          <w:vertAlign w:val="subscript"/>
        </w:rPr>
        <w:t>OBUE</w:t>
      </w:r>
      <w:r>
        <w:tab/>
      </w:r>
      <w:r>
        <w:t xml:space="preserve">Maximum offset of the </w:t>
      </w:r>
      <w:r>
        <w:rPr>
          <w:i/>
        </w:rPr>
        <w:t>operating band</w:t>
      </w:r>
      <w:r>
        <w:t xml:space="preserve"> unwanted emissions mask from the downlink </w:t>
      </w:r>
      <w:r>
        <w:rPr>
          <w:i/>
        </w:rPr>
        <w:t>operating band</w:t>
      </w:r>
      <w:r>
        <w:t xml:space="preserve"> edge</w:t>
      </w:r>
    </w:p>
    <w:p w14:paraId="404903EF">
      <w:pPr>
        <w:pStyle w:val="62"/>
      </w:pPr>
      <w:r>
        <w:t>Δf</w:t>
      </w:r>
      <w:r>
        <w:rPr>
          <w:vertAlign w:val="subscript"/>
        </w:rPr>
        <w:t>OOB</w:t>
      </w:r>
      <w:r>
        <w:rPr>
          <w:vertAlign w:val="subscript"/>
        </w:rPr>
        <w:tab/>
      </w:r>
      <w:r>
        <w:t xml:space="preserve">Maximum offset of the </w:t>
      </w:r>
      <w:r>
        <w:rPr>
          <w:rFonts w:cs="v5.0.0"/>
        </w:rPr>
        <w:t xml:space="preserve">out-of-band </w:t>
      </w:r>
      <w:r>
        <w:t xml:space="preserve">boundary from the uplink </w:t>
      </w:r>
      <w:r>
        <w:rPr>
          <w:i/>
        </w:rPr>
        <w:t>operating band</w:t>
      </w:r>
      <w:r>
        <w:t xml:space="preserve"> edge</w:t>
      </w:r>
    </w:p>
    <w:p w14:paraId="2FC7C968">
      <w:pPr>
        <w:pStyle w:val="62"/>
      </w:pPr>
      <w:r>
        <w:t>ΔF</w:t>
      </w:r>
      <w:r>
        <w:rPr>
          <w:vertAlign w:val="subscript"/>
        </w:rPr>
        <w:t>Raster</w:t>
      </w:r>
      <w:r>
        <w:tab/>
      </w:r>
      <w:r>
        <w:t>Channel raster granularity</w:t>
      </w:r>
    </w:p>
    <w:p w14:paraId="12AB0F79">
      <w:pPr>
        <w:pStyle w:val="62"/>
      </w:pPr>
      <w:r>
        <w:t>F</w:t>
      </w:r>
      <w:r>
        <w:rPr>
          <w:vertAlign w:val="subscript"/>
        </w:rPr>
        <w:t>C</w:t>
      </w:r>
      <w:r>
        <w:rPr>
          <w:vertAlign w:val="subscript"/>
        </w:rPr>
        <w:tab/>
      </w:r>
      <w:r>
        <w:rPr>
          <w:i/>
          <w:iCs/>
          <w:lang w:val="en-US"/>
        </w:rPr>
        <w:t xml:space="preserve">RF reference frequency </w:t>
      </w:r>
      <w:r>
        <w:rPr>
          <w:lang w:val="en-US"/>
        </w:rPr>
        <w:t>on the channel raster</w:t>
      </w:r>
      <w:r>
        <w:rPr>
          <w:lang w:val="en-US" w:eastAsia="zh-CN"/>
        </w:rPr>
        <w:t>,</w:t>
      </w:r>
      <w:r>
        <w:rPr>
          <w:lang w:val="en-US"/>
        </w:rPr>
        <w:t xml:space="preserve"> given in table 5.4.2.2-1</w:t>
      </w:r>
    </w:p>
    <w:p w14:paraId="431FA9F3">
      <w:pPr>
        <w:pStyle w:val="62"/>
      </w:pPr>
      <w:r>
        <w:t>F</w:t>
      </w:r>
      <w:r>
        <w:rPr>
          <w:vertAlign w:val="subscript"/>
        </w:rPr>
        <w:t>C,low</w:t>
      </w:r>
      <w:r>
        <w:tab/>
      </w:r>
      <w:r>
        <w:t xml:space="preserve">The </w:t>
      </w:r>
      <w:r>
        <w:rPr>
          <w:rFonts w:eastAsia="宋体"/>
          <w:lang w:val="en-US" w:eastAsia="zh-CN"/>
        </w:rPr>
        <w:t xml:space="preserve">Fc </w:t>
      </w:r>
      <w:r>
        <w:t xml:space="preserve">of the </w:t>
      </w:r>
      <w:r>
        <w:rPr>
          <w:i/>
        </w:rPr>
        <w:t>lowest carrier</w:t>
      </w:r>
      <w:r>
        <w:t>, expressed in MHz.</w:t>
      </w:r>
    </w:p>
    <w:p w14:paraId="37711F5E">
      <w:pPr>
        <w:pStyle w:val="62"/>
      </w:pPr>
      <w:r>
        <w:t>F</w:t>
      </w:r>
      <w:r>
        <w:rPr>
          <w:vertAlign w:val="subscript"/>
        </w:rPr>
        <w:t>C,high</w:t>
      </w:r>
      <w:r>
        <w:tab/>
      </w:r>
      <w:r>
        <w:t>The</w:t>
      </w:r>
      <w:r>
        <w:rPr>
          <w:rFonts w:eastAsia="宋体"/>
          <w:lang w:val="en-US" w:eastAsia="zh-CN"/>
        </w:rPr>
        <w:t xml:space="preserve"> Fc</w:t>
      </w:r>
      <w:r>
        <w:t xml:space="preserve"> of the </w:t>
      </w:r>
      <w:r>
        <w:rPr>
          <w:i/>
        </w:rPr>
        <w:t>highest carrier</w:t>
      </w:r>
      <w:r>
        <w:t>, expressed in MHz.</w:t>
      </w:r>
    </w:p>
    <w:p w14:paraId="7ABBEEE7">
      <w:pPr>
        <w:pStyle w:val="62"/>
      </w:pPr>
      <w:r>
        <w:t>F</w:t>
      </w:r>
      <w:r>
        <w:rPr>
          <w:vertAlign w:val="subscript"/>
        </w:rPr>
        <w:t>DL,low</w:t>
      </w:r>
      <w:r>
        <w:rPr>
          <w:vertAlign w:val="subscript"/>
        </w:rPr>
        <w:tab/>
      </w:r>
      <w:r>
        <w:t xml:space="preserve">The lowest frequency of the downlink </w:t>
      </w:r>
      <w:r>
        <w:rPr>
          <w:i/>
        </w:rPr>
        <w:t>operating band</w:t>
      </w:r>
    </w:p>
    <w:p w14:paraId="13BB391C">
      <w:pPr>
        <w:pStyle w:val="62"/>
      </w:pPr>
      <w:r>
        <w:t>F</w:t>
      </w:r>
      <w:r>
        <w:rPr>
          <w:vertAlign w:val="subscript"/>
        </w:rPr>
        <w:t>DL,high</w:t>
      </w:r>
      <w:r>
        <w:rPr>
          <w:vertAlign w:val="subscript"/>
        </w:rPr>
        <w:tab/>
      </w:r>
      <w:r>
        <w:t xml:space="preserve">The highest frequency of the downlink </w:t>
      </w:r>
      <w:r>
        <w:rPr>
          <w:i/>
        </w:rPr>
        <w:t>operating band</w:t>
      </w:r>
    </w:p>
    <w:p w14:paraId="1A742769">
      <w:pPr>
        <w:pStyle w:val="62"/>
        <w:rPr>
          <w:rFonts w:eastAsia="宋体"/>
        </w:rPr>
      </w:pPr>
      <w:r>
        <w:t>F</w:t>
      </w:r>
      <w:r>
        <w:rPr>
          <w:vertAlign w:val="subscript"/>
        </w:rPr>
        <w:t>edge,low</w:t>
      </w:r>
      <w:r>
        <w:tab/>
      </w:r>
      <w:r>
        <w:t xml:space="preserve">The lower edge of </w:t>
      </w:r>
      <w:r>
        <w:rPr>
          <w:i/>
          <w:iCs/>
        </w:rPr>
        <w:t xml:space="preserve">Aggregated </w:t>
      </w:r>
      <w:r>
        <w:rPr>
          <w:i/>
          <w:iCs/>
          <w:lang w:val="en-US" w:eastAsia="zh-CN"/>
        </w:rPr>
        <w:t xml:space="preserve">BS </w:t>
      </w:r>
      <w:r>
        <w:rPr>
          <w:i/>
          <w:iCs/>
        </w:rPr>
        <w:t>Channel Bandwidth</w:t>
      </w:r>
      <w:r>
        <w:t>, expressed in MHz. F</w:t>
      </w:r>
      <w:r>
        <w:rPr>
          <w:vertAlign w:val="subscript"/>
        </w:rPr>
        <w:t xml:space="preserve">edge,low </w:t>
      </w:r>
      <w:r>
        <w:t>= F</w:t>
      </w:r>
      <w:r>
        <w:rPr>
          <w:vertAlign w:val="subscript"/>
        </w:rPr>
        <w:t xml:space="preserve">C,low </w:t>
      </w:r>
      <w:r>
        <w:t>- F</w:t>
      </w:r>
      <w:r>
        <w:rPr>
          <w:vertAlign w:val="subscript"/>
        </w:rPr>
        <w:t>offset</w:t>
      </w:r>
      <w:r>
        <w:rPr>
          <w:rFonts w:eastAsia="宋体"/>
          <w:vertAlign w:val="subscript"/>
          <w:lang w:val="en-US" w:eastAsia="zh-CN"/>
        </w:rPr>
        <w:t>,low</w:t>
      </w:r>
      <w:r>
        <w:rPr>
          <w:vertAlign w:val="subscript"/>
        </w:rPr>
        <w:t>.</w:t>
      </w:r>
    </w:p>
    <w:p w14:paraId="3DB48344">
      <w:pPr>
        <w:pStyle w:val="62"/>
        <w:rPr>
          <w:vertAlign w:val="subscript"/>
        </w:rPr>
      </w:pPr>
      <w:r>
        <w:t>F</w:t>
      </w:r>
      <w:r>
        <w:rPr>
          <w:vertAlign w:val="subscript"/>
        </w:rPr>
        <w:t>edge,high</w:t>
      </w:r>
      <w:r>
        <w:tab/>
      </w:r>
      <w:r>
        <w:t xml:space="preserve">The upper edge of </w:t>
      </w:r>
      <w:r>
        <w:rPr>
          <w:i/>
          <w:iCs/>
        </w:rPr>
        <w:t xml:space="preserve">Aggregated </w:t>
      </w:r>
      <w:r>
        <w:rPr>
          <w:i/>
          <w:iCs/>
          <w:lang w:val="en-US" w:eastAsia="zh-CN"/>
        </w:rPr>
        <w:t xml:space="preserve">BS </w:t>
      </w:r>
      <w:r>
        <w:rPr>
          <w:i/>
          <w:iCs/>
        </w:rPr>
        <w:t>Channel Bandwidth</w:t>
      </w:r>
      <w:r>
        <w:t>, expressed in MHz. F</w:t>
      </w:r>
      <w:r>
        <w:rPr>
          <w:vertAlign w:val="subscript"/>
        </w:rPr>
        <w:t xml:space="preserve">edge,high </w:t>
      </w:r>
      <w:r>
        <w:t>= F</w:t>
      </w:r>
      <w:r>
        <w:rPr>
          <w:vertAlign w:val="subscript"/>
        </w:rPr>
        <w:t xml:space="preserve">C,high </w:t>
      </w:r>
      <w:r>
        <w:t>+ F</w:t>
      </w:r>
      <w:r>
        <w:rPr>
          <w:vertAlign w:val="subscript"/>
        </w:rPr>
        <w:t>offset</w:t>
      </w:r>
      <w:r>
        <w:rPr>
          <w:rFonts w:eastAsia="宋体"/>
          <w:vertAlign w:val="subscript"/>
          <w:lang w:val="en-US" w:eastAsia="zh-CN"/>
        </w:rPr>
        <w:t>,high</w:t>
      </w:r>
      <w:r>
        <w:rPr>
          <w:vertAlign w:val="subscript"/>
        </w:rPr>
        <w:t>.</w:t>
      </w:r>
    </w:p>
    <w:p w14:paraId="586A5ECB">
      <w:pPr>
        <w:pStyle w:val="62"/>
      </w:pPr>
      <w:r>
        <w:t>F</w:t>
      </w:r>
      <w:r>
        <w:rPr>
          <w:vertAlign w:val="subscript"/>
        </w:rPr>
        <w:t>filter</w:t>
      </w:r>
      <w:r>
        <w:tab/>
      </w:r>
      <w:r>
        <w:t>Filter centre frequency</w:t>
      </w:r>
    </w:p>
    <w:p w14:paraId="07A88C97">
      <w:pPr>
        <w:pStyle w:val="62"/>
      </w:pPr>
      <w:r>
        <w:t>F</w:t>
      </w:r>
      <w:r>
        <w:rPr>
          <w:vertAlign w:val="subscript"/>
        </w:rPr>
        <w:t>offset</w:t>
      </w:r>
      <w:r>
        <w:rPr>
          <w:rFonts w:eastAsia="宋体"/>
          <w:vertAlign w:val="subscript"/>
          <w:lang w:val="en-US" w:eastAsia="zh-CN"/>
        </w:rPr>
        <w:t>,high</w:t>
      </w:r>
      <w:r>
        <w:tab/>
      </w:r>
      <w:r>
        <w:t>Frequency offset from F</w:t>
      </w:r>
      <w:r>
        <w:rPr>
          <w:vertAlign w:val="subscript"/>
        </w:rPr>
        <w:t>C</w:t>
      </w:r>
      <w:r>
        <w:rPr>
          <w:rFonts w:eastAsia="宋体"/>
          <w:vertAlign w:val="subscript"/>
        </w:rPr>
        <w:t>,high</w:t>
      </w:r>
      <w:r>
        <w:t xml:space="preserve"> to the upper </w:t>
      </w:r>
      <w:r>
        <w:rPr>
          <w:i/>
          <w:iCs/>
        </w:rPr>
        <w:t>Base Station RF Bandwidth edge</w:t>
      </w:r>
      <w:r>
        <w:t xml:space="preserve">, or from </w:t>
      </w:r>
      <w:r>
        <w:rPr>
          <w:bCs/>
        </w:rPr>
        <w:t>F</w:t>
      </w:r>
      <w:r>
        <w:rPr>
          <w:bCs/>
          <w:vertAlign w:val="subscript"/>
        </w:rPr>
        <w:t xml:space="preserve"> C,block,high </w:t>
      </w:r>
      <w:r>
        <w:t xml:space="preserve">to the </w:t>
      </w:r>
      <w:r>
        <w:rPr>
          <w:i/>
          <w:iCs/>
        </w:rPr>
        <w:t>upper sub-block edge</w:t>
      </w:r>
    </w:p>
    <w:p w14:paraId="7F71D473">
      <w:pPr>
        <w:pStyle w:val="62"/>
      </w:pPr>
      <w:r>
        <w:t>F</w:t>
      </w:r>
      <w:r>
        <w:rPr>
          <w:vertAlign w:val="subscript"/>
        </w:rPr>
        <w:t>offset</w:t>
      </w:r>
      <w:r>
        <w:rPr>
          <w:rFonts w:eastAsia="宋体"/>
          <w:vertAlign w:val="subscript"/>
          <w:lang w:val="en-US" w:eastAsia="zh-CN"/>
        </w:rPr>
        <w:t>,low</w:t>
      </w:r>
      <w:r>
        <w:tab/>
      </w:r>
      <w:r>
        <w:t>Frequency offset from F</w:t>
      </w:r>
      <w:r>
        <w:rPr>
          <w:vertAlign w:val="subscript"/>
        </w:rPr>
        <w:t>C</w:t>
      </w:r>
      <w:r>
        <w:rPr>
          <w:rFonts w:eastAsia="宋体"/>
          <w:vertAlign w:val="subscript"/>
        </w:rPr>
        <w:t>,low</w:t>
      </w:r>
      <w:r>
        <w:t xml:space="preserve"> to the lower </w:t>
      </w:r>
      <w:r>
        <w:rPr>
          <w:i/>
          <w:iCs/>
        </w:rPr>
        <w:t>Base Station RF Bandwidth edge</w:t>
      </w:r>
      <w:r>
        <w:t xml:space="preserve">, or from </w:t>
      </w:r>
      <w:r>
        <w:rPr>
          <w:bCs/>
        </w:rPr>
        <w:t>F</w:t>
      </w:r>
      <w:r>
        <w:rPr>
          <w:bCs/>
          <w:vertAlign w:val="subscript"/>
        </w:rPr>
        <w:t xml:space="preserve">C,block,low </w:t>
      </w:r>
      <w:r>
        <w:t xml:space="preserve">to the </w:t>
      </w:r>
      <w:r>
        <w:rPr>
          <w:i/>
        </w:rPr>
        <w:t>lower sub-block edge</w:t>
      </w:r>
      <w:r>
        <w:t>.</w:t>
      </w:r>
    </w:p>
    <w:p w14:paraId="40D6369A">
      <w:pPr>
        <w:pStyle w:val="62"/>
        <w:rPr>
          <w:rFonts w:cs="v5.0.0"/>
        </w:rPr>
      </w:pPr>
      <w:r>
        <w:rPr>
          <w:rFonts w:cs="v5.0.0"/>
        </w:rPr>
        <w:t>f_offset</w:t>
      </w:r>
      <w:r>
        <w:rPr>
          <w:rFonts w:cs="v5.0.0"/>
        </w:rPr>
        <w:tab/>
      </w:r>
      <w:r>
        <w:rPr>
          <w:rFonts w:cs="v5.0.0"/>
        </w:rPr>
        <w:t xml:space="preserve">Separation between the </w:t>
      </w:r>
      <w:r>
        <w:rPr>
          <w:rFonts w:cs="v5.0.0"/>
          <w:i/>
        </w:rPr>
        <w:t>channel edge</w:t>
      </w:r>
      <w:r>
        <w:rPr>
          <w:rFonts w:cs="v5.0.0"/>
        </w:rPr>
        <w:t xml:space="preserve"> frequency and the centre of the measuring </w:t>
      </w:r>
    </w:p>
    <w:p w14:paraId="58F89DC4">
      <w:pPr>
        <w:pStyle w:val="62"/>
        <w:rPr>
          <w:rFonts w:eastAsia="MS Mincho"/>
          <w:lang w:eastAsia="ja-JP"/>
        </w:rPr>
      </w:pPr>
      <w:r>
        <w:rPr>
          <w:rFonts w:cs="v5.0.0"/>
        </w:rPr>
        <w:t>f_offset</w:t>
      </w:r>
      <w:r>
        <w:rPr>
          <w:rFonts w:cs="v5.0.0"/>
          <w:vertAlign w:val="subscript"/>
        </w:rPr>
        <w:t>max</w:t>
      </w:r>
      <w:r>
        <w:rPr>
          <w:rFonts w:cs="v5.0.0"/>
          <w:vertAlign w:val="subscript"/>
        </w:rPr>
        <w:tab/>
      </w:r>
      <w:r>
        <w:rPr>
          <w:rFonts w:cs="v5.0.0"/>
        </w:rPr>
        <w:t xml:space="preserve">The offset to the frequency </w:t>
      </w:r>
      <w:r>
        <w:t>Δf</w:t>
      </w:r>
      <w:r>
        <w:rPr>
          <w:vertAlign w:val="subscript"/>
        </w:rPr>
        <w:t>OBUE</w:t>
      </w:r>
      <w:r>
        <w:rPr>
          <w:rFonts w:cs="v5.0.0"/>
        </w:rPr>
        <w:t xml:space="preserve"> outside the downlink </w:t>
      </w:r>
      <w:r>
        <w:rPr>
          <w:rFonts w:cs="v5.0.0"/>
          <w:i/>
        </w:rPr>
        <w:t>operating band</w:t>
      </w:r>
    </w:p>
    <w:p w14:paraId="7C256BDF">
      <w:pPr>
        <w:pStyle w:val="62"/>
      </w:pPr>
      <w:r>
        <w:t>F</w:t>
      </w:r>
      <w:r>
        <w:rPr>
          <w:vertAlign w:val="subscript"/>
        </w:rPr>
        <w:t>REF</w:t>
      </w:r>
      <w:r>
        <w:tab/>
      </w:r>
      <w:r>
        <w:t>RF reference frequency</w:t>
      </w:r>
    </w:p>
    <w:p w14:paraId="3D6D9A85">
      <w:pPr>
        <w:pStyle w:val="62"/>
      </w:pPr>
      <w:r>
        <w:t>F</w:t>
      </w:r>
      <w:r>
        <w:rPr>
          <w:vertAlign w:val="subscript"/>
        </w:rPr>
        <w:t>REF-Offs</w:t>
      </w:r>
      <w:r>
        <w:rPr>
          <w:vertAlign w:val="subscript"/>
        </w:rPr>
        <w:tab/>
      </w:r>
      <w:r>
        <w:t>Offset used for calculating F</w:t>
      </w:r>
      <w:r>
        <w:rPr>
          <w:vertAlign w:val="subscript"/>
        </w:rPr>
        <w:t>REF</w:t>
      </w:r>
    </w:p>
    <w:p w14:paraId="0BB13825">
      <w:pPr>
        <w:pStyle w:val="62"/>
        <w:rPr>
          <w:rFonts w:cs="Arial"/>
          <w:lang w:eastAsia="zh-CN"/>
        </w:rPr>
      </w:pPr>
      <w:r>
        <w:t>F</w:t>
      </w:r>
      <w:r>
        <w:rPr>
          <w:vertAlign w:val="subscript"/>
        </w:rPr>
        <w:t>UL,low</w:t>
      </w:r>
      <w:r>
        <w:rPr>
          <w:vertAlign w:val="subscript"/>
        </w:rPr>
        <w:tab/>
      </w:r>
      <w:r>
        <w:t xml:space="preserve">The lowest frequency of the uplink </w:t>
      </w:r>
      <w:r>
        <w:rPr>
          <w:i/>
        </w:rPr>
        <w:t>operating band</w:t>
      </w:r>
    </w:p>
    <w:p w14:paraId="72B51538">
      <w:pPr>
        <w:pStyle w:val="62"/>
        <w:rPr>
          <w:lang w:eastAsia="zh-CN"/>
        </w:rPr>
      </w:pPr>
      <w:r>
        <w:rPr>
          <w:rFonts w:cs="Arial"/>
        </w:rPr>
        <w:t>F</w:t>
      </w:r>
      <w:r>
        <w:rPr>
          <w:rFonts w:cs="Arial"/>
          <w:vertAlign w:val="subscript"/>
        </w:rPr>
        <w:t>UL,high</w:t>
      </w:r>
      <w:r>
        <w:rPr>
          <w:rFonts w:cs="Arial"/>
          <w:vertAlign w:val="subscript"/>
          <w:lang w:eastAsia="zh-CN"/>
        </w:rPr>
        <w:tab/>
      </w:r>
      <w:r>
        <w:t xml:space="preserve">The highest frequency of the uplink </w:t>
      </w:r>
      <w:r>
        <w:rPr>
          <w:i/>
        </w:rPr>
        <w:t>operating band</w:t>
      </w:r>
    </w:p>
    <w:p w14:paraId="2FCD8492">
      <w:pPr>
        <w:pStyle w:val="62"/>
        <w:rPr>
          <w:lang w:val="en-US" w:eastAsia="zh-CN"/>
        </w:rPr>
      </w:pPr>
      <w:r>
        <w:rPr>
          <w:lang w:val="en-US" w:eastAsia="zh-CN"/>
        </w:rPr>
        <w:t>GB</w:t>
      </w:r>
      <w:r>
        <w:rPr>
          <w:vertAlign w:val="subscript"/>
          <w:lang w:val="en-US" w:eastAsia="zh-CN"/>
        </w:rPr>
        <w:t>Channel</w:t>
      </w:r>
      <w:r>
        <w:rPr>
          <w:vertAlign w:val="subscript"/>
          <w:lang w:val="en-US" w:eastAsia="zh-CN"/>
        </w:rPr>
        <w:tab/>
      </w:r>
      <w:r>
        <w:rPr>
          <w:lang w:val="en-US" w:eastAsia="zh-CN"/>
        </w:rPr>
        <w:t>Minimum guard band defined in clause 5.3.3</w:t>
      </w:r>
    </w:p>
    <w:p w14:paraId="6DA84E00">
      <w:pPr>
        <w:pStyle w:val="62"/>
        <w:rPr>
          <w:rFonts w:eastAsia="Yu Mincho"/>
        </w:rPr>
      </w:pPr>
      <w:r>
        <w:rPr>
          <w:rFonts w:eastAsia="Yu Mincho"/>
          <w:position w:val="-10"/>
        </w:rPr>
        <w:object>
          <v:shape id="_x0000_i1025" o:spt="75" type="#_x0000_t75" style="height:14.4pt;width:22.4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8">
            <o:LockedField>false</o:LockedField>
          </o:OLEObject>
        </w:object>
      </w:r>
      <w:r>
        <w:rPr>
          <w:rFonts w:eastAsia="Yu Mincho"/>
        </w:rPr>
        <w:tab/>
      </w:r>
      <w:r>
        <w:rPr>
          <w:rFonts w:eastAsia="Yu Mincho"/>
        </w:rPr>
        <w:t>Physical resource block number</w:t>
      </w:r>
    </w:p>
    <w:p w14:paraId="33320FBD">
      <w:pPr>
        <w:pStyle w:val="62"/>
      </w:pPr>
      <w:r>
        <w:t>N</w:t>
      </w:r>
      <w:r>
        <w:rPr>
          <w:vertAlign w:val="subscript"/>
        </w:rPr>
        <w:t>RB</w:t>
      </w:r>
      <w:r>
        <w:tab/>
      </w:r>
      <w:r>
        <w:rPr>
          <w:i/>
        </w:rPr>
        <w:t>Transmission bandwidth configuration</w:t>
      </w:r>
      <w:r>
        <w:t>, expressed in resource blocks</w:t>
      </w:r>
    </w:p>
    <w:p w14:paraId="0C81172C">
      <w:pPr>
        <w:pStyle w:val="62"/>
      </w:pPr>
      <w:r>
        <w:t>N</w:t>
      </w:r>
      <w:r>
        <w:rPr>
          <w:vertAlign w:val="subscript"/>
        </w:rPr>
        <w:t>REF</w:t>
      </w:r>
      <w:r>
        <w:tab/>
      </w:r>
      <w:r>
        <w:rPr>
          <w:rFonts w:hint="eastAsia" w:eastAsia="宋体"/>
          <w:lang w:val="en-US" w:eastAsia="zh-CN"/>
        </w:rPr>
        <w:t>A-IoT</w:t>
      </w:r>
      <w:r>
        <w:t xml:space="preserve"> Absolute Radio Frequency Channel Number (</w:t>
      </w:r>
      <w:r>
        <w:rPr>
          <w:rFonts w:hint="eastAsia" w:eastAsia="宋体"/>
          <w:lang w:val="en-US" w:eastAsia="zh-CN"/>
        </w:rPr>
        <w:t>AIoT</w:t>
      </w:r>
      <w:r>
        <w:t>-ARFCN)</w:t>
      </w:r>
    </w:p>
    <w:p w14:paraId="17B18DD5">
      <w:pPr>
        <w:pStyle w:val="62"/>
      </w:pPr>
      <w:r>
        <w:t>N</w:t>
      </w:r>
      <w:r>
        <w:rPr>
          <w:vertAlign w:val="subscript"/>
        </w:rPr>
        <w:t>REF-Offs</w:t>
      </w:r>
      <w:r>
        <w:tab/>
      </w:r>
      <w:r>
        <w:t>Offset used for calculating N</w:t>
      </w:r>
      <w:r>
        <w:rPr>
          <w:vertAlign w:val="subscript"/>
        </w:rPr>
        <w:t>REF</w:t>
      </w:r>
    </w:p>
    <w:p w14:paraId="0BD7B97F">
      <w:pPr>
        <w:pStyle w:val="62"/>
        <w:rPr>
          <w:lang w:eastAsia="zh-CN"/>
        </w:rPr>
      </w:pPr>
      <w:r>
        <w:t>P</w:t>
      </w:r>
      <w:r>
        <w:rPr>
          <w:vertAlign w:val="subscript"/>
        </w:rPr>
        <w:t>max,c,AC</w:t>
      </w:r>
      <w:r>
        <w:rPr>
          <w:b/>
          <w:vertAlign w:val="subscript"/>
        </w:rPr>
        <w:tab/>
      </w:r>
      <w:r>
        <w:rPr>
          <w:i/>
        </w:rPr>
        <w:t xml:space="preserve">Maximum carrier output power </w:t>
      </w:r>
      <w:r>
        <w:t>measured</w:t>
      </w:r>
      <w:r>
        <w:rPr>
          <w:i/>
        </w:rPr>
        <w:t xml:space="preserve"> </w:t>
      </w:r>
      <w:r>
        <w:t>per</w:t>
      </w:r>
      <w:r>
        <w:rPr>
          <w:i/>
        </w:rPr>
        <w:t xml:space="preserve"> antenna connector</w:t>
      </w:r>
    </w:p>
    <w:p w14:paraId="19337626">
      <w:pPr>
        <w:pStyle w:val="62"/>
      </w:pPr>
      <w:r>
        <w:t>P</w:t>
      </w:r>
      <w:r>
        <w:rPr>
          <w:vertAlign w:val="subscript"/>
        </w:rPr>
        <w:t>rated,c,AC</w:t>
      </w:r>
      <w:r>
        <w:rPr>
          <w:vertAlign w:val="subscript"/>
        </w:rPr>
        <w:tab/>
      </w:r>
      <w:r>
        <w:t xml:space="preserve">The </w:t>
      </w:r>
      <w:r>
        <w:rPr>
          <w:i/>
        </w:rPr>
        <w:t>rated carrier output power per antenna connector</w:t>
      </w:r>
    </w:p>
    <w:p w14:paraId="6A6EE5E5">
      <w:pPr>
        <w:pStyle w:val="62"/>
        <w:rPr>
          <w:i/>
        </w:rPr>
      </w:pPr>
      <w:r>
        <w:rPr>
          <w:lang w:eastAsia="zh-CN"/>
        </w:rPr>
        <w:t>P</w:t>
      </w:r>
      <w:r>
        <w:rPr>
          <w:vertAlign w:val="subscript"/>
          <w:lang w:eastAsia="zh-CN"/>
        </w:rPr>
        <w:t>rated,t,AC</w:t>
      </w:r>
      <w:r>
        <w:rPr>
          <w:vertAlign w:val="subscript"/>
          <w:lang w:eastAsia="zh-CN"/>
        </w:rPr>
        <w:tab/>
      </w:r>
      <w:r>
        <w:t xml:space="preserve">The </w:t>
      </w:r>
      <w:r>
        <w:rPr>
          <w:i/>
        </w:rPr>
        <w:t xml:space="preserve">rated total output power </w:t>
      </w:r>
      <w:r>
        <w:t xml:space="preserve">declared at the </w:t>
      </w:r>
      <w:r>
        <w:rPr>
          <w:i/>
        </w:rPr>
        <w:t>antenna connector</w:t>
      </w:r>
    </w:p>
    <w:p w14:paraId="01031E5B">
      <w:pPr>
        <w:pStyle w:val="62"/>
      </w:pPr>
      <w:r>
        <w:t>P</w:t>
      </w:r>
      <w:r>
        <w:rPr>
          <w:vertAlign w:val="subscript"/>
        </w:rPr>
        <w:t>REFSENS</w:t>
      </w:r>
      <w:r>
        <w:tab/>
      </w:r>
      <w:r>
        <w:t>Conducted Reference Sensitivity power level</w:t>
      </w:r>
    </w:p>
    <w:p w14:paraId="520C2234">
      <w:pPr>
        <w:pStyle w:val="62"/>
      </w:pPr>
      <w:r>
        <w:t>SS</w:t>
      </w:r>
      <w:r>
        <w:rPr>
          <w:vertAlign w:val="subscript"/>
        </w:rPr>
        <w:t>REF</w:t>
      </w:r>
      <w:r>
        <w:tab/>
      </w:r>
      <w:r>
        <w:t>SS block reference frequency position</w:t>
      </w:r>
    </w:p>
    <w:p w14:paraId="76900DCE">
      <w:pPr>
        <w:pStyle w:val="62"/>
      </w:pPr>
    </w:p>
    <w:p w14:paraId="0F6E9FC2">
      <w:pPr>
        <w:pStyle w:val="62"/>
      </w:pPr>
    </w:p>
    <w:p w14:paraId="21F39C23">
      <w:pPr>
        <w:pStyle w:val="3"/>
      </w:pPr>
      <w:bookmarkStart w:id="31" w:name="_Toc194056369"/>
      <w:bookmarkStart w:id="32" w:name="_Toc194056408"/>
      <w:bookmarkStart w:id="33" w:name="_Toc20242"/>
      <w:r>
        <w:t>3.3</w:t>
      </w:r>
      <w:r>
        <w:tab/>
      </w:r>
      <w:r>
        <w:t>Abbreviations</w:t>
      </w:r>
      <w:bookmarkEnd w:id="31"/>
      <w:bookmarkEnd w:id="32"/>
      <w:bookmarkEnd w:id="33"/>
    </w:p>
    <w:p w14:paraId="19B9A935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C5E4A18">
      <w:pPr>
        <w:pStyle w:val="62"/>
        <w:rPr>
          <w:rFonts w:eastAsia="等线"/>
        </w:rPr>
      </w:pPr>
      <w:r>
        <w:rPr>
          <w:rFonts w:eastAsia="等线"/>
        </w:rPr>
        <w:t>1SB</w:t>
      </w:r>
      <w:r>
        <w:rPr>
          <w:rFonts w:eastAsia="等线"/>
        </w:rPr>
        <w:tab/>
      </w:r>
      <w:r>
        <w:rPr>
          <w:rFonts w:eastAsia="等线"/>
        </w:rPr>
        <w:t>Single sideband</w:t>
      </w:r>
    </w:p>
    <w:p w14:paraId="184D29A0">
      <w:pPr>
        <w:pStyle w:val="62"/>
        <w:rPr>
          <w:rFonts w:eastAsia="等线"/>
        </w:rPr>
      </w:pPr>
      <w:r>
        <w:rPr>
          <w:rFonts w:eastAsia="等线"/>
        </w:rPr>
        <w:t>2SB</w:t>
      </w:r>
      <w:r>
        <w:rPr>
          <w:rFonts w:eastAsia="等线"/>
        </w:rPr>
        <w:tab/>
      </w:r>
      <w:r>
        <w:rPr>
          <w:rFonts w:eastAsia="等线"/>
        </w:rPr>
        <w:t>Double sideband</w:t>
      </w:r>
    </w:p>
    <w:p w14:paraId="4441928E">
      <w:pPr>
        <w:pStyle w:val="62"/>
      </w:pPr>
      <w:r>
        <w:t>ACLR</w:t>
      </w:r>
      <w:r>
        <w:tab/>
      </w:r>
      <w:r>
        <w:t>Adjacent Channel Leakage Ratio</w:t>
      </w:r>
    </w:p>
    <w:p w14:paraId="08A1C002">
      <w:pPr>
        <w:pStyle w:val="62"/>
      </w:pPr>
      <w:r>
        <w:t>ACS</w:t>
      </w:r>
      <w:r>
        <w:tab/>
      </w:r>
      <w:r>
        <w:t>Adjacent Channel Selectivity</w:t>
      </w:r>
    </w:p>
    <w:p w14:paraId="2D8C1648">
      <w:pPr>
        <w:pStyle w:val="62"/>
        <w:rPr>
          <w:rFonts w:eastAsia="等线"/>
        </w:rPr>
      </w:pPr>
      <w:r>
        <w:rPr>
          <w:lang w:eastAsia="zh-CN"/>
        </w:rPr>
        <w:t>AWGN</w:t>
      </w:r>
      <w:r>
        <w:rPr>
          <w:lang w:eastAsia="zh-CN"/>
        </w:rPr>
        <w:tab/>
      </w:r>
      <w:r>
        <w:t>Additive White Gaussian Noise</w:t>
      </w:r>
    </w:p>
    <w:p w14:paraId="6342ADB9">
      <w:pPr>
        <w:pStyle w:val="62"/>
        <w:rPr>
          <w:rFonts w:eastAsia="等线"/>
        </w:rPr>
      </w:pPr>
      <w:r>
        <w:rPr>
          <w:rFonts w:eastAsia="等线"/>
        </w:rPr>
        <w:t>A-IoT</w:t>
      </w:r>
      <w:r>
        <w:rPr>
          <w:rFonts w:eastAsia="等线"/>
        </w:rPr>
        <w:tab/>
      </w:r>
      <w:r>
        <w:rPr>
          <w:rFonts w:eastAsia="等线"/>
        </w:rPr>
        <w:t>Ambient IoT</w:t>
      </w:r>
    </w:p>
    <w:p w14:paraId="100F80CE">
      <w:pPr>
        <w:pStyle w:val="62"/>
        <w:rPr>
          <w:rFonts w:eastAsia="等线"/>
        </w:rPr>
      </w:pPr>
      <w:r>
        <w:rPr>
          <w:rFonts w:eastAsia="等线"/>
        </w:rPr>
        <w:t>A-IoT RAN</w:t>
      </w:r>
      <w:r>
        <w:rPr>
          <w:rFonts w:eastAsia="等线"/>
        </w:rPr>
        <w:tab/>
      </w:r>
      <w:r>
        <w:rPr>
          <w:rFonts w:eastAsia="等线"/>
        </w:rPr>
        <w:t>Ambient IoT Radio Access Network</w:t>
      </w:r>
    </w:p>
    <w:p w14:paraId="7FD9D201">
      <w:pPr>
        <w:pStyle w:val="62"/>
        <w:rPr>
          <w:rFonts w:eastAsia="等线"/>
        </w:rPr>
      </w:pPr>
      <w:r>
        <w:rPr>
          <w:rFonts w:eastAsia="等线"/>
        </w:rPr>
        <w:t>BPSK</w:t>
      </w:r>
      <w:r>
        <w:rPr>
          <w:rFonts w:eastAsia="等线"/>
        </w:rPr>
        <w:tab/>
      </w:r>
      <w:r>
        <w:rPr>
          <w:rFonts w:eastAsia="等线"/>
        </w:rPr>
        <w:t>Binary phase-shift keying</w:t>
      </w:r>
    </w:p>
    <w:p w14:paraId="14480233">
      <w:pPr>
        <w:pStyle w:val="62"/>
      </w:pPr>
      <w:r>
        <w:t>BS</w:t>
      </w:r>
      <w:r>
        <w:tab/>
      </w:r>
      <w:r>
        <w:t>Base Station</w:t>
      </w:r>
    </w:p>
    <w:p w14:paraId="5897FEEB">
      <w:pPr>
        <w:pStyle w:val="62"/>
        <w:rPr>
          <w:rFonts w:eastAsia="等线"/>
        </w:rPr>
      </w:pPr>
      <w:r>
        <w:t>BW</w:t>
      </w:r>
      <w:r>
        <w:tab/>
      </w:r>
      <w:r>
        <w:t>Bandwidth</w:t>
      </w:r>
    </w:p>
    <w:p w14:paraId="625A8000">
      <w:pPr>
        <w:pStyle w:val="62"/>
        <w:rPr>
          <w:rFonts w:eastAsia="等线"/>
        </w:rPr>
      </w:pPr>
      <w:r>
        <w:rPr>
          <w:rFonts w:eastAsia="等线"/>
        </w:rPr>
        <w:t>CFO</w:t>
      </w:r>
      <w:r>
        <w:rPr>
          <w:rFonts w:eastAsia="等线"/>
        </w:rPr>
        <w:tab/>
      </w:r>
      <w:r>
        <w:rPr>
          <w:rFonts w:eastAsia="等线"/>
        </w:rPr>
        <w:t>Carrier-frequency offset</w:t>
      </w:r>
    </w:p>
    <w:p w14:paraId="44ED61C8">
      <w:pPr>
        <w:pStyle w:val="62"/>
        <w:rPr>
          <w:rFonts w:eastAsia="等线"/>
        </w:rPr>
      </w:pPr>
      <w:r>
        <w:rPr>
          <w:rFonts w:eastAsia="等线"/>
        </w:rPr>
        <w:t>CP</w:t>
      </w:r>
      <w:r>
        <w:rPr>
          <w:rFonts w:eastAsia="等线"/>
        </w:rPr>
        <w:tab/>
      </w:r>
      <w:r>
        <w:rPr>
          <w:rFonts w:eastAsia="等线"/>
        </w:rPr>
        <w:t>Cyclic prefix</w:t>
      </w:r>
    </w:p>
    <w:p w14:paraId="61CD1111">
      <w:pPr>
        <w:pStyle w:val="62"/>
        <w:rPr>
          <w:rFonts w:eastAsia="等线"/>
        </w:rPr>
      </w:pPr>
      <w:r>
        <w:rPr>
          <w:rFonts w:eastAsia="等线"/>
        </w:rPr>
        <w:t>CW</w:t>
      </w:r>
      <w:r>
        <w:rPr>
          <w:rFonts w:eastAsia="等线"/>
        </w:rPr>
        <w:tab/>
      </w:r>
      <w:r>
        <w:rPr>
          <w:rFonts w:eastAsia="等线"/>
        </w:rPr>
        <w:t>Carrier-wave</w:t>
      </w:r>
    </w:p>
    <w:p w14:paraId="1314AA19">
      <w:pPr>
        <w:pStyle w:val="62"/>
        <w:rPr>
          <w:rFonts w:eastAsia="等线"/>
        </w:rPr>
      </w:pPr>
      <w:r>
        <w:rPr>
          <w:rFonts w:eastAsia="等线"/>
        </w:rPr>
        <w:t>CW2D</w:t>
      </w:r>
      <w:r>
        <w:rPr>
          <w:rFonts w:eastAsia="等线"/>
        </w:rPr>
        <w:tab/>
      </w:r>
      <w:r>
        <w:rPr>
          <w:rFonts w:eastAsia="等线"/>
        </w:rPr>
        <w:t>Carrier-wave, or carrier-wave node, to device</w:t>
      </w:r>
    </w:p>
    <w:p w14:paraId="1ACE2A4C">
      <w:pPr>
        <w:pStyle w:val="62"/>
        <w:rPr>
          <w:rFonts w:eastAsia="等线"/>
        </w:rPr>
      </w:pPr>
      <w:r>
        <w:rPr>
          <w:rFonts w:eastAsia="等线"/>
        </w:rPr>
        <w:t>D2R</w:t>
      </w:r>
      <w:r>
        <w:rPr>
          <w:rFonts w:eastAsia="等线"/>
        </w:rPr>
        <w:tab/>
      </w:r>
      <w:r>
        <w:rPr>
          <w:rFonts w:eastAsia="等线"/>
        </w:rPr>
        <w:t>Device to reader</w:t>
      </w:r>
    </w:p>
    <w:p w14:paraId="6653D335">
      <w:pPr>
        <w:pStyle w:val="62"/>
        <w:rPr>
          <w:rFonts w:eastAsia="等线"/>
        </w:rPr>
      </w:pPr>
      <w:r>
        <w:rPr>
          <w:rFonts w:eastAsia="等线"/>
        </w:rPr>
        <w:t>ED</w:t>
      </w:r>
      <w:r>
        <w:rPr>
          <w:rFonts w:eastAsia="等线"/>
        </w:rPr>
        <w:tab/>
      </w:r>
      <w:r>
        <w:rPr>
          <w:rFonts w:eastAsia="等线"/>
        </w:rPr>
        <w:t>Envelope detector</w:t>
      </w:r>
    </w:p>
    <w:p w14:paraId="2FFA53FA">
      <w:pPr>
        <w:pStyle w:val="62"/>
        <w:rPr>
          <w:rFonts w:eastAsia="等线"/>
        </w:rPr>
      </w:pPr>
      <w:r>
        <w:t>E-UTRA</w:t>
      </w:r>
      <w:r>
        <w:tab/>
      </w:r>
      <w:r>
        <w:t>Evolved UTRA</w:t>
      </w:r>
    </w:p>
    <w:p w14:paraId="38DA850D">
      <w:pPr>
        <w:pStyle w:val="62"/>
        <w:rPr>
          <w:rFonts w:eastAsia="等线"/>
        </w:rPr>
      </w:pPr>
      <w:r>
        <w:rPr>
          <w:rFonts w:eastAsia="等线"/>
        </w:rPr>
        <w:t>FAR</w:t>
      </w:r>
      <w:r>
        <w:rPr>
          <w:rFonts w:eastAsia="等线"/>
        </w:rPr>
        <w:tab/>
      </w:r>
      <w:r>
        <w:rPr>
          <w:rFonts w:eastAsia="等线"/>
        </w:rPr>
        <w:t>False alarm rate</w:t>
      </w:r>
    </w:p>
    <w:p w14:paraId="6F7521B5">
      <w:pPr>
        <w:pStyle w:val="62"/>
        <w:rPr>
          <w:rFonts w:eastAsia="等线"/>
        </w:rPr>
      </w:pPr>
      <w:r>
        <w:rPr>
          <w:rFonts w:eastAsia="等线"/>
        </w:rPr>
        <w:t>FDR</w:t>
      </w:r>
      <w:r>
        <w:rPr>
          <w:rFonts w:eastAsia="等线"/>
        </w:rPr>
        <w:tab/>
      </w:r>
      <w:r>
        <w:rPr>
          <w:rFonts w:eastAsia="等线"/>
        </w:rPr>
        <w:t>False detection rate</w:t>
      </w:r>
    </w:p>
    <w:p w14:paraId="322F13AC">
      <w:pPr>
        <w:pStyle w:val="62"/>
        <w:rPr>
          <w:rFonts w:eastAsia="等线"/>
        </w:rPr>
      </w:pPr>
      <w:r>
        <w:rPr>
          <w:rFonts w:eastAsia="等线"/>
        </w:rPr>
        <w:t>FEC</w:t>
      </w:r>
      <w:r>
        <w:rPr>
          <w:rFonts w:eastAsia="等线"/>
        </w:rPr>
        <w:tab/>
      </w:r>
      <w:r>
        <w:rPr>
          <w:rFonts w:eastAsia="等线"/>
        </w:rPr>
        <w:t>Forward error-correction code</w:t>
      </w:r>
    </w:p>
    <w:p w14:paraId="5312800E">
      <w:pPr>
        <w:pStyle w:val="62"/>
        <w:rPr>
          <w:rFonts w:eastAsia="等线"/>
        </w:rPr>
      </w:pPr>
      <w:r>
        <w:rPr>
          <w:rFonts w:eastAsia="等线"/>
        </w:rPr>
        <w:t>FR</w:t>
      </w:r>
      <w:r>
        <w:rPr>
          <w:rFonts w:eastAsia="等线"/>
        </w:rPr>
        <w:tab/>
      </w:r>
      <w:r>
        <w:rPr>
          <w:rFonts w:eastAsia="等线"/>
        </w:rPr>
        <w:t>Frequency Range</w:t>
      </w:r>
    </w:p>
    <w:p w14:paraId="2A6F3A57">
      <w:pPr>
        <w:pStyle w:val="62"/>
        <w:rPr>
          <w:rFonts w:eastAsia="等线"/>
        </w:rPr>
      </w:pPr>
      <w:r>
        <w:rPr>
          <w:lang w:eastAsia="zh-CN"/>
        </w:rPr>
        <w:t>FRC</w:t>
      </w:r>
      <w:r>
        <w:rPr>
          <w:lang w:eastAsia="zh-CN"/>
        </w:rPr>
        <w:tab/>
      </w:r>
      <w:r>
        <w:rPr>
          <w:lang w:eastAsia="zh-CN"/>
        </w:rPr>
        <w:t>Fixed Reference Channel</w:t>
      </w:r>
    </w:p>
    <w:p w14:paraId="07C7795F">
      <w:pPr>
        <w:pStyle w:val="62"/>
        <w:rPr>
          <w:rFonts w:eastAsia="等线"/>
        </w:rPr>
      </w:pPr>
      <w:r>
        <w:rPr>
          <w:rFonts w:eastAsia="等线"/>
        </w:rPr>
        <w:t>IF</w:t>
      </w:r>
      <w:r>
        <w:rPr>
          <w:rFonts w:eastAsia="等线"/>
        </w:rPr>
        <w:tab/>
      </w:r>
      <w:r>
        <w:rPr>
          <w:rFonts w:eastAsia="等线"/>
        </w:rPr>
        <w:t>Intermediate frequency</w:t>
      </w:r>
    </w:p>
    <w:p w14:paraId="0A87F4A7">
      <w:pPr>
        <w:pStyle w:val="62"/>
        <w:rPr>
          <w:rFonts w:eastAsia="等线"/>
        </w:rPr>
      </w:pPr>
      <w:r>
        <w:rPr>
          <w:rFonts w:eastAsia="等线"/>
        </w:rPr>
        <w:t>IoT</w:t>
      </w:r>
      <w:r>
        <w:rPr>
          <w:rFonts w:eastAsia="等线"/>
        </w:rPr>
        <w:tab/>
      </w:r>
      <w:r>
        <w:rPr>
          <w:rFonts w:eastAsia="等线"/>
        </w:rPr>
        <w:t>Internet of Things</w:t>
      </w:r>
    </w:p>
    <w:p w14:paraId="1CC1548E">
      <w:pPr>
        <w:pStyle w:val="62"/>
        <w:rPr>
          <w:rFonts w:eastAsia="等线"/>
        </w:rPr>
      </w:pPr>
      <w:r>
        <w:rPr>
          <w:rFonts w:eastAsia="等线"/>
        </w:rPr>
        <w:t>LPWA</w:t>
      </w:r>
      <w:r>
        <w:rPr>
          <w:rFonts w:eastAsia="等线"/>
        </w:rPr>
        <w:tab/>
      </w:r>
      <w:r>
        <w:rPr>
          <w:rFonts w:eastAsia="等线"/>
        </w:rPr>
        <w:t>Low-power, wide-area</w:t>
      </w:r>
    </w:p>
    <w:p w14:paraId="3FD593AB">
      <w:pPr>
        <w:pStyle w:val="62"/>
        <w:rPr>
          <w:rFonts w:eastAsia="等线"/>
        </w:rPr>
      </w:pPr>
      <w:r>
        <w:rPr>
          <w:rFonts w:eastAsia="等线"/>
        </w:rPr>
        <w:t>LTE-MTC</w:t>
      </w:r>
      <w:r>
        <w:rPr>
          <w:rFonts w:eastAsia="等线"/>
        </w:rPr>
        <w:tab/>
      </w:r>
      <w:r>
        <w:rPr>
          <w:rFonts w:eastAsia="等线"/>
        </w:rPr>
        <w:t>Long Term Evolution – Machine Type Communication</w:t>
      </w:r>
    </w:p>
    <w:p w14:paraId="7F8ED6EB">
      <w:pPr>
        <w:pStyle w:val="62"/>
        <w:rPr>
          <w:rFonts w:eastAsia="等线"/>
        </w:rPr>
      </w:pPr>
      <w:r>
        <w:rPr>
          <w:rFonts w:eastAsia="等线"/>
        </w:rPr>
        <w:t>MCS</w:t>
      </w:r>
      <w:r>
        <w:rPr>
          <w:rFonts w:eastAsia="等线"/>
        </w:rPr>
        <w:tab/>
      </w:r>
      <w:r>
        <w:rPr>
          <w:rFonts w:eastAsia="等线"/>
        </w:rPr>
        <w:t>Modulation and coding scheme</w:t>
      </w:r>
    </w:p>
    <w:p w14:paraId="25D7E05F">
      <w:pPr>
        <w:pStyle w:val="62"/>
        <w:rPr>
          <w:rFonts w:eastAsia="等线"/>
        </w:rPr>
      </w:pPr>
      <w:r>
        <w:rPr>
          <w:rFonts w:eastAsia="等线"/>
        </w:rPr>
        <w:t>MDR</w:t>
      </w:r>
      <w:r>
        <w:rPr>
          <w:rFonts w:eastAsia="等线"/>
        </w:rPr>
        <w:tab/>
      </w:r>
      <w:r>
        <w:rPr>
          <w:rFonts w:eastAsia="等线"/>
        </w:rPr>
        <w:t>Missed detection rate</w:t>
      </w:r>
    </w:p>
    <w:p w14:paraId="2C87D53C">
      <w:pPr>
        <w:pStyle w:val="62"/>
        <w:rPr>
          <w:rFonts w:eastAsia="等线"/>
        </w:rPr>
      </w:pPr>
      <w:r>
        <w:rPr>
          <w:rFonts w:eastAsia="等线"/>
        </w:rPr>
        <w:t>NB-IoT</w:t>
      </w:r>
      <w:r>
        <w:rPr>
          <w:rFonts w:eastAsia="等线"/>
        </w:rPr>
        <w:tab/>
      </w:r>
      <w:r>
        <w:rPr>
          <w:rFonts w:eastAsia="等线"/>
        </w:rPr>
        <w:t>Narrowband IoT</w:t>
      </w:r>
    </w:p>
    <w:p w14:paraId="720C3616">
      <w:pPr>
        <w:pStyle w:val="62"/>
        <w:rPr>
          <w:rFonts w:eastAsia="等线"/>
        </w:rPr>
      </w:pPr>
      <w:r>
        <w:rPr>
          <w:rFonts w:eastAsia="等线"/>
        </w:rPr>
        <w:t>OOK</w:t>
      </w:r>
      <w:r>
        <w:rPr>
          <w:rFonts w:eastAsia="等线"/>
        </w:rPr>
        <w:tab/>
      </w:r>
      <w:r>
        <w:rPr>
          <w:rFonts w:eastAsia="等线"/>
        </w:rPr>
        <w:t>On-off keying</w:t>
      </w:r>
    </w:p>
    <w:p w14:paraId="5983DB48">
      <w:pPr>
        <w:pStyle w:val="62"/>
        <w:rPr>
          <w:rFonts w:eastAsia="等线"/>
        </w:rPr>
      </w:pPr>
      <w:r>
        <w:rPr>
          <w:rFonts w:eastAsia="等线"/>
        </w:rPr>
        <w:t>PDRCH</w:t>
      </w:r>
      <w:r>
        <w:rPr>
          <w:rFonts w:eastAsia="等线"/>
        </w:rPr>
        <w:tab/>
      </w:r>
      <w:r>
        <w:rPr>
          <w:rFonts w:eastAsia="等线"/>
        </w:rPr>
        <w:t>Physical device-to-reader channel</w:t>
      </w:r>
    </w:p>
    <w:p w14:paraId="32804B93">
      <w:pPr>
        <w:pStyle w:val="62"/>
        <w:rPr>
          <w:rFonts w:eastAsia="等线"/>
        </w:rPr>
      </w:pPr>
      <w:r>
        <w:rPr>
          <w:rFonts w:eastAsia="等线"/>
        </w:rPr>
        <w:t>PIE</w:t>
      </w:r>
      <w:r>
        <w:rPr>
          <w:rFonts w:eastAsia="等线"/>
        </w:rPr>
        <w:tab/>
      </w:r>
      <w:r>
        <w:rPr>
          <w:rFonts w:eastAsia="等线"/>
        </w:rPr>
        <w:t>Pulse interval encoding</w:t>
      </w:r>
    </w:p>
    <w:p w14:paraId="7EE007E3">
      <w:pPr>
        <w:pStyle w:val="62"/>
        <w:rPr>
          <w:rFonts w:eastAsia="等线"/>
        </w:rPr>
      </w:pPr>
      <w:r>
        <w:rPr>
          <w:rFonts w:eastAsia="等线"/>
        </w:rPr>
        <w:t>PRDCH</w:t>
      </w:r>
      <w:r>
        <w:rPr>
          <w:rFonts w:eastAsia="等线"/>
        </w:rPr>
        <w:tab/>
      </w:r>
      <w:r>
        <w:rPr>
          <w:rFonts w:eastAsia="等线"/>
        </w:rPr>
        <w:t>Physical reader-to-device channel</w:t>
      </w:r>
    </w:p>
    <w:p w14:paraId="739B8639">
      <w:pPr>
        <w:pStyle w:val="62"/>
        <w:rPr>
          <w:rFonts w:eastAsia="等线"/>
        </w:rPr>
      </w:pPr>
      <w:r>
        <w:rPr>
          <w:rFonts w:eastAsia="等线"/>
        </w:rPr>
        <w:t>R2D</w:t>
      </w:r>
      <w:r>
        <w:rPr>
          <w:rFonts w:eastAsia="等线"/>
        </w:rPr>
        <w:tab/>
      </w:r>
      <w:r>
        <w:rPr>
          <w:rFonts w:eastAsia="等线"/>
        </w:rPr>
        <w:t>Reader to device</w:t>
      </w:r>
    </w:p>
    <w:p w14:paraId="42278023">
      <w:pPr>
        <w:pStyle w:val="62"/>
      </w:pPr>
      <w:r>
        <w:t>RE</w:t>
      </w:r>
      <w:r>
        <w:tab/>
      </w:r>
      <w:r>
        <w:t>Resource Element</w:t>
      </w:r>
    </w:p>
    <w:p w14:paraId="3E446E83">
      <w:pPr>
        <w:pStyle w:val="62"/>
      </w:pPr>
      <w:r>
        <w:t>REFSENS</w:t>
      </w:r>
      <w:r>
        <w:tab/>
      </w:r>
      <w:r>
        <w:t>Reference Sensitivity</w:t>
      </w:r>
    </w:p>
    <w:p w14:paraId="3079352A">
      <w:pPr>
        <w:pStyle w:val="62"/>
        <w:rPr>
          <w:rFonts w:eastAsia="等线"/>
        </w:rPr>
      </w:pPr>
      <w:r>
        <w:rPr>
          <w:rFonts w:eastAsia="等线"/>
        </w:rPr>
        <w:t>RF</w:t>
      </w:r>
      <w:r>
        <w:rPr>
          <w:rFonts w:eastAsia="等线"/>
        </w:rPr>
        <w:tab/>
      </w:r>
      <w:r>
        <w:rPr>
          <w:rFonts w:eastAsia="等线"/>
        </w:rPr>
        <w:t>Radio frequency</w:t>
      </w:r>
    </w:p>
    <w:p w14:paraId="34F95ADC">
      <w:pPr>
        <w:pStyle w:val="62"/>
        <w:rPr>
          <w:rFonts w:eastAsia="等线"/>
        </w:rPr>
      </w:pPr>
      <w:r>
        <w:rPr>
          <w:rFonts w:eastAsia="等线"/>
        </w:rPr>
        <w:t>RFID</w:t>
      </w:r>
      <w:r>
        <w:rPr>
          <w:rFonts w:eastAsia="等线"/>
        </w:rPr>
        <w:tab/>
      </w:r>
      <w:r>
        <w:rPr>
          <w:rFonts w:eastAsia="等线"/>
        </w:rPr>
        <w:t>Radio frequency identification</w:t>
      </w:r>
    </w:p>
    <w:p w14:paraId="5FD15FA1">
      <w:pPr>
        <w:pStyle w:val="62"/>
        <w:numPr>
          <w:ilvl w:val="0"/>
          <w:numId w:val="2"/>
        </w:numPr>
        <w:rPr>
          <w:rFonts w:eastAsia="等线"/>
        </w:rPr>
      </w:pPr>
      <w:r>
        <w:rPr>
          <w:rFonts w:eastAsia="等线"/>
        </w:rPr>
        <w:t>TAS</w:t>
      </w:r>
      <w:r>
        <w:rPr>
          <w:rFonts w:eastAsia="等线"/>
        </w:rPr>
        <w:tab/>
      </w:r>
      <w:r>
        <w:rPr>
          <w:rFonts w:eastAsia="等线"/>
        </w:rPr>
        <w:t>R2D timing acquisition signal</w:t>
      </w:r>
    </w:p>
    <w:p w14:paraId="058DFBDA">
      <w:pPr>
        <w:pStyle w:val="62"/>
        <w:rPr>
          <w:rFonts w:eastAsia="等线"/>
        </w:rPr>
      </w:pPr>
      <w:r>
        <w:t>SCS</w:t>
      </w:r>
      <w:r>
        <w:tab/>
      </w:r>
      <w:r>
        <w:t>Sub-Carrier Spacing</w:t>
      </w:r>
    </w:p>
    <w:p w14:paraId="1BD52664">
      <w:pPr>
        <w:pStyle w:val="62"/>
        <w:rPr>
          <w:rFonts w:eastAsia="等线"/>
        </w:rPr>
      </w:pPr>
      <w:r>
        <w:rPr>
          <w:rFonts w:eastAsia="等线"/>
        </w:rPr>
        <w:t>SER</w:t>
      </w:r>
      <w:r>
        <w:rPr>
          <w:rFonts w:eastAsia="等线"/>
        </w:rPr>
        <w:tab/>
      </w:r>
      <w:r>
        <w:rPr>
          <w:rFonts w:eastAsia="等线"/>
        </w:rPr>
        <w:t>Sample error rate</w:t>
      </w:r>
    </w:p>
    <w:p w14:paraId="5D1F7227">
      <w:pPr>
        <w:pStyle w:val="62"/>
        <w:rPr>
          <w:rFonts w:eastAsia="等线"/>
        </w:rPr>
      </w:pPr>
      <w:r>
        <w:rPr>
          <w:rFonts w:eastAsia="等线"/>
        </w:rPr>
        <w:t>SFO</w:t>
      </w:r>
      <w:r>
        <w:rPr>
          <w:rFonts w:eastAsia="等线"/>
        </w:rPr>
        <w:tab/>
      </w:r>
      <w:r>
        <w:rPr>
          <w:rFonts w:eastAsia="等线"/>
        </w:rPr>
        <w:t>Sampling-frequency offset</w:t>
      </w:r>
    </w:p>
    <w:p w14:paraId="1CF48B61">
      <w:pPr>
        <w:pStyle w:val="62"/>
        <w:rPr>
          <w:rFonts w:eastAsia="等线"/>
        </w:rPr>
      </w:pPr>
      <w:r>
        <w:rPr>
          <w:lang w:eastAsia="zh-CN"/>
        </w:rPr>
        <w:t>UEM</w:t>
      </w:r>
      <w:r>
        <w:rPr>
          <w:lang w:eastAsia="zh-CN"/>
        </w:rPr>
        <w:tab/>
      </w:r>
      <w:r>
        <w:rPr>
          <w:lang w:eastAsia="zh-CN"/>
        </w:rPr>
        <w:t>Unwanted Emissions Mask</w:t>
      </w:r>
    </w:p>
    <w:p w14:paraId="1A6B1FE8">
      <w:pPr>
        <w:pStyle w:val="62"/>
        <w:rPr>
          <w:rFonts w:eastAsia="等线"/>
        </w:rPr>
      </w:pPr>
      <w:r>
        <w:rPr>
          <w:rFonts w:eastAsia="等线"/>
        </w:rPr>
        <w:t>ZIF</w:t>
      </w:r>
      <w:r>
        <w:rPr>
          <w:rFonts w:eastAsia="等线"/>
        </w:rPr>
        <w:tab/>
      </w:r>
      <w:r>
        <w:rPr>
          <w:rFonts w:eastAsia="等线"/>
        </w:rPr>
        <w:t>Zero IF</w:t>
      </w:r>
    </w:p>
    <w:p w14:paraId="16D5CB28">
      <w:pPr>
        <w:pStyle w:val="62"/>
        <w:rPr>
          <w:rFonts w:eastAsia="等线"/>
        </w:rPr>
      </w:pPr>
    </w:p>
    <w:p w14:paraId="1274D3A1"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ew York">
    <w:altName w:val="DejaVu Math TeX Gyre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1DD49"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BF6C0"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9AFB"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A5F7F"/>
    <w:multiLevelType w:val="singleLevel"/>
    <w:tmpl w:val="A36A5F7F"/>
    <w:lvl w:ilvl="0" w:tentative="0">
      <w:start w:val="18"/>
      <w:numFmt w:val="upperLetter"/>
      <w:suff w:val="nothing"/>
      <w:lvlText w:val="%1-"/>
      <w:lvlJc w:val="left"/>
    </w:lvl>
  </w:abstractNum>
  <w:abstractNum w:abstractNumId="1">
    <w:nsid w:val="335E50B2"/>
    <w:multiLevelType w:val="multilevel"/>
    <w:tmpl w:val="335E50B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bullet"/>
      <w:lvlText w:val="•"/>
      <w:lvlJc w:val="left"/>
      <w:pPr>
        <w:tabs>
          <w:tab w:val="left" w:pos="780"/>
        </w:tabs>
        <w:ind w:left="780" w:hanging="360"/>
      </w:pPr>
      <w:rPr>
        <w:rFonts w:hint="default" w:ascii="Times New Roman" w:hAnsi="Times New Roman"/>
      </w:rPr>
    </w:lvl>
    <w:lvl w:ilvl="2" w:tentative="0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6386"/>
    <w:rsid w:val="018E79D1"/>
    <w:rsid w:val="021E0508"/>
    <w:rsid w:val="025A4036"/>
    <w:rsid w:val="03C61444"/>
    <w:rsid w:val="064C75F3"/>
    <w:rsid w:val="09184D77"/>
    <w:rsid w:val="0A4D5725"/>
    <w:rsid w:val="0A9D041D"/>
    <w:rsid w:val="0D2B4ED9"/>
    <w:rsid w:val="0D933D59"/>
    <w:rsid w:val="0DC40C23"/>
    <w:rsid w:val="0DDF1DCE"/>
    <w:rsid w:val="0EBC2C32"/>
    <w:rsid w:val="0F3C4F8C"/>
    <w:rsid w:val="10A81657"/>
    <w:rsid w:val="11537B7A"/>
    <w:rsid w:val="11BF5650"/>
    <w:rsid w:val="12D0036B"/>
    <w:rsid w:val="13C1778D"/>
    <w:rsid w:val="13C407C9"/>
    <w:rsid w:val="13C41EFD"/>
    <w:rsid w:val="143F3A5E"/>
    <w:rsid w:val="17081314"/>
    <w:rsid w:val="19073D1E"/>
    <w:rsid w:val="19F53FAB"/>
    <w:rsid w:val="1A6934BB"/>
    <w:rsid w:val="1AA0603E"/>
    <w:rsid w:val="1AC76B94"/>
    <w:rsid w:val="1B9118D8"/>
    <w:rsid w:val="1BAE077A"/>
    <w:rsid w:val="1BF50742"/>
    <w:rsid w:val="1C117199"/>
    <w:rsid w:val="1D962818"/>
    <w:rsid w:val="1F710E25"/>
    <w:rsid w:val="208366E3"/>
    <w:rsid w:val="21924322"/>
    <w:rsid w:val="21BF3E42"/>
    <w:rsid w:val="22043B1B"/>
    <w:rsid w:val="22C8691D"/>
    <w:rsid w:val="22E174C7"/>
    <w:rsid w:val="22E84C54"/>
    <w:rsid w:val="233D5EA2"/>
    <w:rsid w:val="23F53B0C"/>
    <w:rsid w:val="27F8683B"/>
    <w:rsid w:val="29EF765A"/>
    <w:rsid w:val="2B5F65B7"/>
    <w:rsid w:val="2BE75544"/>
    <w:rsid w:val="2E220AB6"/>
    <w:rsid w:val="2EA33E9D"/>
    <w:rsid w:val="2F33491C"/>
    <w:rsid w:val="30886258"/>
    <w:rsid w:val="310224D9"/>
    <w:rsid w:val="3128316B"/>
    <w:rsid w:val="31666B71"/>
    <w:rsid w:val="326D0948"/>
    <w:rsid w:val="32A46191"/>
    <w:rsid w:val="32B77AC3"/>
    <w:rsid w:val="333554DB"/>
    <w:rsid w:val="348B692E"/>
    <w:rsid w:val="352A7547"/>
    <w:rsid w:val="35FF0CF3"/>
    <w:rsid w:val="368E6451"/>
    <w:rsid w:val="38593326"/>
    <w:rsid w:val="38697764"/>
    <w:rsid w:val="38B52017"/>
    <w:rsid w:val="392E04D8"/>
    <w:rsid w:val="39477C25"/>
    <w:rsid w:val="39E52F7A"/>
    <w:rsid w:val="3A1304A1"/>
    <w:rsid w:val="3BF43750"/>
    <w:rsid w:val="3D793569"/>
    <w:rsid w:val="400C551E"/>
    <w:rsid w:val="40C761D4"/>
    <w:rsid w:val="41F87BCB"/>
    <w:rsid w:val="434B12A1"/>
    <w:rsid w:val="4594121F"/>
    <w:rsid w:val="4665335B"/>
    <w:rsid w:val="479010F6"/>
    <w:rsid w:val="4AA5528F"/>
    <w:rsid w:val="4AC46A3A"/>
    <w:rsid w:val="4B5C5717"/>
    <w:rsid w:val="4BA30626"/>
    <w:rsid w:val="4CB42DC9"/>
    <w:rsid w:val="4D2C48AA"/>
    <w:rsid w:val="4ED24FA6"/>
    <w:rsid w:val="4F560397"/>
    <w:rsid w:val="504428BE"/>
    <w:rsid w:val="50C82E97"/>
    <w:rsid w:val="51694182"/>
    <w:rsid w:val="528350D9"/>
    <w:rsid w:val="52AF3FE4"/>
    <w:rsid w:val="54B5148C"/>
    <w:rsid w:val="54D526BD"/>
    <w:rsid w:val="57E532C4"/>
    <w:rsid w:val="59E00B01"/>
    <w:rsid w:val="5B7B6070"/>
    <w:rsid w:val="5C0E1115"/>
    <w:rsid w:val="5CD94E88"/>
    <w:rsid w:val="5D41449C"/>
    <w:rsid w:val="5ED715A9"/>
    <w:rsid w:val="60C110C9"/>
    <w:rsid w:val="680D5952"/>
    <w:rsid w:val="685017A0"/>
    <w:rsid w:val="68BF19C7"/>
    <w:rsid w:val="68CE7B62"/>
    <w:rsid w:val="6AB53970"/>
    <w:rsid w:val="6D3A7D69"/>
    <w:rsid w:val="6FF70753"/>
    <w:rsid w:val="700D66BD"/>
    <w:rsid w:val="70551791"/>
    <w:rsid w:val="70943FC3"/>
    <w:rsid w:val="70B64178"/>
    <w:rsid w:val="71880AA7"/>
    <w:rsid w:val="718905B8"/>
    <w:rsid w:val="72EF56AC"/>
    <w:rsid w:val="74D53759"/>
    <w:rsid w:val="76C70E7F"/>
    <w:rsid w:val="77E2133C"/>
    <w:rsid w:val="797B5BDA"/>
    <w:rsid w:val="7AB35BC5"/>
    <w:rsid w:val="7B973BE4"/>
    <w:rsid w:val="7BA07EF1"/>
    <w:rsid w:val="7D0B5E36"/>
    <w:rsid w:val="7ED40090"/>
    <w:rsid w:val="7F7571AA"/>
    <w:rsid w:val="7FBB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4">
    <w:name w:val="Guidance"/>
    <w:basedOn w:val="1"/>
    <w:qFormat/>
    <w:uiPriority w:val="0"/>
    <w:rPr>
      <w:i/>
      <w:color w:val="0000FF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4</Pages>
  <Words>355</Words>
  <Characters>2024</Characters>
  <Lines>16</Lines>
  <Paragraphs>4</Paragraphs>
  <TotalTime>12</TotalTime>
  <ScaleCrop>false</ScaleCrop>
  <LinksUpToDate>false</LinksUpToDate>
  <CharactersWithSpaces>2375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cmcc-chunxia Guo</cp:lastModifiedBy>
  <cp:lastPrinted>2411-12-31T23:00:00Z</cp:lastPrinted>
  <dcterms:modified xsi:type="dcterms:W3CDTF">2025-08-29T01:43:50Z</dcterms:modified>
  <dc:title>MTG_TITLE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2052-12.8.2.21549</vt:lpwstr>
  </property>
  <property fmtid="{D5CDD505-2E9C-101B-9397-08002B2CF9AE}" pid="22" name="ICV">
    <vt:lpwstr>84115A2D93B4429DB032E202104E175D_13</vt:lpwstr>
  </property>
</Properties>
</file>