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638D5F94" w:rsidR="001E0A28" w:rsidRPr="00FD2A17" w:rsidRDefault="001E0A28" w:rsidP="007C091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right" w:pos="9641"/>
        </w:tabs>
        <w:spacing w:after="120"/>
        <w:ind w:left="1985" w:hanging="1985"/>
        <w:rPr>
          <w:rFonts w:ascii="Arial" w:eastAsiaTheme="minorEastAsia" w:hAnsi="Arial" w:cs="Arial"/>
          <w:b/>
          <w:sz w:val="24"/>
          <w:szCs w:val="24"/>
          <w:lang w:val="en-US" w:eastAsia="zh-CN"/>
        </w:rPr>
      </w:pPr>
      <w:r w:rsidRPr="00FD2A17">
        <w:rPr>
          <w:rFonts w:ascii="Arial" w:eastAsiaTheme="minorEastAsia" w:hAnsi="Arial" w:cs="Arial"/>
          <w:b/>
          <w:sz w:val="24"/>
          <w:szCs w:val="24"/>
          <w:lang w:val="en-US" w:eastAsia="zh-CN"/>
        </w:rPr>
        <w:t xml:space="preserve">3GPP TSG-RAN WG4 Meeting # </w:t>
      </w:r>
      <w:r w:rsidR="00175E9A" w:rsidRPr="00FD2A17">
        <w:rPr>
          <w:rFonts w:ascii="Arial" w:eastAsiaTheme="minorEastAsia" w:hAnsi="Arial" w:cs="Arial"/>
          <w:b/>
          <w:sz w:val="24"/>
          <w:szCs w:val="24"/>
          <w:lang w:val="en-US" w:eastAsia="zh-CN"/>
        </w:rPr>
        <w:t>116</w:t>
      </w:r>
      <w:r w:rsidR="00060F59">
        <w:rPr>
          <w:rFonts w:ascii="Arial" w:eastAsiaTheme="minorEastAsia" w:hAnsi="Arial" w:cs="Arial"/>
          <w:b/>
          <w:sz w:val="24"/>
          <w:szCs w:val="24"/>
          <w:lang w:val="en-US" w:eastAsia="zh-CN"/>
        </w:rPr>
        <w:t>bis</w:t>
      </w:r>
      <w:r w:rsidR="007C0912" w:rsidRPr="00FD2A17">
        <w:rPr>
          <w:rFonts w:ascii="Arial" w:eastAsiaTheme="minorEastAsia" w:hAnsi="Arial" w:cs="Arial"/>
          <w:b/>
          <w:sz w:val="24"/>
          <w:szCs w:val="24"/>
          <w:lang w:val="en-US" w:eastAsia="zh-CN"/>
        </w:rPr>
        <w:tab/>
      </w:r>
      <w:r w:rsidR="0004608F" w:rsidRPr="0004608F">
        <w:rPr>
          <w:rFonts w:ascii="Arial" w:eastAsiaTheme="minorEastAsia" w:hAnsi="Arial" w:cs="Arial"/>
          <w:b/>
          <w:sz w:val="24"/>
          <w:szCs w:val="24"/>
          <w:lang w:val="en-US" w:eastAsia="zh-CN"/>
        </w:rPr>
        <w:t>R4-2514535</w:t>
      </w:r>
    </w:p>
    <w:p w14:paraId="2735E67F" w14:textId="61D81999" w:rsidR="003A2B9E" w:rsidRPr="00FD2A17" w:rsidRDefault="00060F59"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val="en-US" w:eastAsia="zh-CN"/>
        </w:rPr>
        <w:t>Prague, Czech Republic</w:t>
      </w:r>
      <w:r w:rsidR="00CC3582" w:rsidRPr="00FD2A17">
        <w:rPr>
          <w:rFonts w:ascii="Arial" w:hAnsi="Arial"/>
          <w:b/>
          <w:sz w:val="24"/>
          <w:szCs w:val="24"/>
          <w:lang w:val="en-US" w:eastAsia="zh-CN"/>
        </w:rPr>
        <w:t xml:space="preserve">, </w:t>
      </w:r>
      <w:r>
        <w:rPr>
          <w:rFonts w:ascii="Arial" w:hAnsi="Arial"/>
          <w:b/>
          <w:sz w:val="24"/>
          <w:szCs w:val="24"/>
          <w:lang w:val="en-US" w:eastAsia="zh-CN"/>
        </w:rPr>
        <w:t>October</w:t>
      </w:r>
      <w:r w:rsidR="00175E9A" w:rsidRPr="00FD2A17">
        <w:rPr>
          <w:rFonts w:ascii="Arial" w:hAnsi="Arial"/>
          <w:b/>
          <w:sz w:val="24"/>
          <w:szCs w:val="24"/>
          <w:lang w:val="en-US" w:eastAsia="zh-CN"/>
        </w:rPr>
        <w:t xml:space="preserve"> </w:t>
      </w:r>
      <w:r>
        <w:rPr>
          <w:rFonts w:ascii="Arial" w:hAnsi="Arial"/>
          <w:b/>
          <w:sz w:val="24"/>
          <w:szCs w:val="24"/>
          <w:lang w:val="en-US" w:eastAsia="zh-CN"/>
        </w:rPr>
        <w:t>13</w:t>
      </w:r>
      <w:r w:rsidR="00175E9A" w:rsidRPr="00FD2A17">
        <w:rPr>
          <w:rFonts w:ascii="Arial" w:hAnsi="Arial"/>
          <w:b/>
          <w:sz w:val="24"/>
          <w:szCs w:val="24"/>
          <w:lang w:val="en-US" w:eastAsia="zh-CN"/>
        </w:rPr>
        <w:t>th</w:t>
      </w:r>
      <w:r w:rsidR="00CC3582" w:rsidRPr="00FD2A17">
        <w:rPr>
          <w:rFonts w:ascii="Arial" w:hAnsi="Arial"/>
          <w:b/>
          <w:sz w:val="24"/>
          <w:szCs w:val="24"/>
          <w:lang w:val="en-US" w:eastAsia="zh-CN"/>
        </w:rPr>
        <w:t xml:space="preserve"> ‒ </w:t>
      </w:r>
      <w:r>
        <w:rPr>
          <w:rFonts w:ascii="Arial" w:hAnsi="Arial"/>
          <w:b/>
          <w:sz w:val="24"/>
          <w:szCs w:val="24"/>
          <w:lang w:val="en-US" w:eastAsia="zh-CN"/>
        </w:rPr>
        <w:t>October</w:t>
      </w:r>
      <w:r w:rsidR="00175E9A" w:rsidRPr="00FD2A17">
        <w:rPr>
          <w:rFonts w:ascii="Arial" w:hAnsi="Arial"/>
          <w:b/>
          <w:sz w:val="24"/>
          <w:szCs w:val="24"/>
          <w:lang w:val="en-US" w:eastAsia="zh-CN"/>
        </w:rPr>
        <w:t xml:space="preserve"> </w:t>
      </w:r>
      <w:r>
        <w:rPr>
          <w:rFonts w:ascii="Arial" w:hAnsi="Arial"/>
          <w:b/>
          <w:sz w:val="24"/>
          <w:szCs w:val="24"/>
          <w:lang w:val="en-US" w:eastAsia="zh-CN"/>
        </w:rPr>
        <w:t>17</w:t>
      </w:r>
      <w:r w:rsidR="00175E9A" w:rsidRPr="00FD2A17">
        <w:rPr>
          <w:rFonts w:ascii="Arial" w:hAnsi="Arial"/>
          <w:b/>
          <w:sz w:val="24"/>
          <w:szCs w:val="24"/>
          <w:lang w:val="en-US" w:eastAsia="zh-CN"/>
        </w:rPr>
        <w:t>th</w:t>
      </w:r>
      <w:r w:rsidR="00CC3582" w:rsidRPr="00FD2A17">
        <w:rPr>
          <w:rFonts w:ascii="Arial" w:hAnsi="Arial"/>
          <w:b/>
          <w:sz w:val="24"/>
          <w:szCs w:val="24"/>
          <w:lang w:val="en-US" w:eastAsia="zh-CN"/>
        </w:rPr>
        <w:t>, 20</w:t>
      </w:r>
      <w:r w:rsidR="00B54BF1" w:rsidRPr="00FD2A17">
        <w:rPr>
          <w:rFonts w:ascii="Arial" w:hAnsi="Arial"/>
          <w:b/>
          <w:sz w:val="24"/>
          <w:szCs w:val="24"/>
          <w:lang w:val="en-US" w:eastAsia="zh-CN"/>
        </w:rPr>
        <w:t>25</w:t>
      </w:r>
    </w:p>
    <w:p w14:paraId="2637FD31" w14:textId="77777777" w:rsidR="001E0A28" w:rsidRPr="00FD2A17" w:rsidRDefault="001E0A28" w:rsidP="001E0A28">
      <w:pPr>
        <w:spacing w:after="120"/>
        <w:ind w:left="1985" w:hanging="1985"/>
        <w:rPr>
          <w:rFonts w:ascii="Arial" w:eastAsia="MS Mincho" w:hAnsi="Arial" w:cs="Arial"/>
          <w:b/>
          <w:sz w:val="22"/>
          <w:lang w:val="en-US"/>
        </w:rPr>
      </w:pPr>
    </w:p>
    <w:p w14:paraId="282755FA" w14:textId="64C83558" w:rsidR="00C24D2F" w:rsidRPr="00FD2A1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FD2A17">
        <w:rPr>
          <w:rFonts w:ascii="Arial" w:eastAsia="MS Mincho" w:hAnsi="Arial" w:cs="Arial"/>
          <w:b/>
          <w:color w:val="000000"/>
          <w:sz w:val="22"/>
          <w:lang w:val="en-US"/>
        </w:rPr>
        <w:t xml:space="preserve">Agenda </w:t>
      </w:r>
      <w:r w:rsidR="007D19B7" w:rsidRPr="00FD2A17">
        <w:rPr>
          <w:rFonts w:ascii="Arial" w:eastAsia="MS Mincho" w:hAnsi="Arial" w:cs="Arial"/>
          <w:b/>
          <w:color w:val="000000"/>
          <w:sz w:val="22"/>
          <w:lang w:val="en-US"/>
        </w:rPr>
        <w:t>item</w:t>
      </w:r>
      <w:r w:rsidRPr="00FD2A17">
        <w:rPr>
          <w:rFonts w:ascii="Arial" w:eastAsia="MS Mincho" w:hAnsi="Arial" w:cs="Arial"/>
          <w:b/>
          <w:color w:val="000000"/>
          <w:sz w:val="22"/>
          <w:lang w:val="en-US"/>
        </w:rPr>
        <w:t>:</w:t>
      </w:r>
      <w:r w:rsidRPr="00FD2A17">
        <w:rPr>
          <w:rFonts w:ascii="Arial" w:eastAsia="MS Mincho" w:hAnsi="Arial" w:cs="Arial"/>
          <w:b/>
          <w:color w:val="000000"/>
          <w:sz w:val="22"/>
          <w:lang w:val="en-US"/>
        </w:rPr>
        <w:tab/>
      </w:r>
      <w:r w:rsidRPr="00FD2A17">
        <w:rPr>
          <w:rFonts w:ascii="Arial" w:eastAsia="MS Mincho" w:hAnsi="Arial" w:cs="Arial"/>
          <w:b/>
          <w:color w:val="000000"/>
          <w:sz w:val="22"/>
          <w:lang w:val="en-US" w:eastAsia="ja-JP"/>
        </w:rPr>
        <w:tab/>
      </w:r>
      <w:r w:rsidRPr="00FD2A17">
        <w:rPr>
          <w:rFonts w:ascii="Arial" w:eastAsia="MS Mincho" w:hAnsi="Arial" w:cs="Arial"/>
          <w:b/>
          <w:color w:val="000000"/>
          <w:sz w:val="22"/>
          <w:lang w:val="en-US" w:eastAsia="ja-JP"/>
        </w:rPr>
        <w:tab/>
      </w:r>
      <w:r w:rsidR="00E85445">
        <w:rPr>
          <w:rFonts w:ascii="Arial" w:eastAsia="MS Mincho" w:hAnsi="Arial" w:cs="Arial"/>
          <w:b/>
          <w:color w:val="000000"/>
          <w:sz w:val="22"/>
          <w:lang w:val="en-US" w:eastAsia="ja-JP"/>
        </w:rPr>
        <w:t>6.2</w:t>
      </w:r>
      <w:r w:rsidR="00DF1195">
        <w:rPr>
          <w:rFonts w:ascii="Arial" w:eastAsia="MS Mincho" w:hAnsi="Arial" w:cs="Arial"/>
          <w:b/>
          <w:color w:val="000000"/>
          <w:sz w:val="22"/>
          <w:lang w:val="en-US" w:eastAsia="ja-JP"/>
        </w:rPr>
        <w:t>3</w:t>
      </w:r>
    </w:p>
    <w:p w14:paraId="50D5329D" w14:textId="7F8FB353" w:rsidR="00915D73" w:rsidRPr="00FD2A17" w:rsidRDefault="00915D73" w:rsidP="00915D73">
      <w:pPr>
        <w:spacing w:after="120"/>
        <w:ind w:left="1985" w:hanging="1985"/>
        <w:rPr>
          <w:rFonts w:ascii="Arial" w:hAnsi="Arial" w:cs="Arial"/>
          <w:color w:val="000000"/>
          <w:sz w:val="22"/>
          <w:lang w:val="en-US" w:eastAsia="zh-CN"/>
        </w:rPr>
      </w:pPr>
      <w:r w:rsidRPr="00FD2A17">
        <w:rPr>
          <w:rFonts w:ascii="Arial" w:eastAsia="MS Mincho" w:hAnsi="Arial" w:cs="Arial"/>
          <w:b/>
          <w:sz w:val="22"/>
          <w:lang w:val="en-US"/>
        </w:rPr>
        <w:t>Source:</w:t>
      </w:r>
      <w:r w:rsidRPr="00FD2A17">
        <w:rPr>
          <w:rFonts w:ascii="Arial" w:eastAsia="MS Mincho" w:hAnsi="Arial" w:cs="Arial"/>
          <w:b/>
          <w:sz w:val="22"/>
          <w:lang w:val="en-US"/>
        </w:rPr>
        <w:tab/>
      </w:r>
      <w:r w:rsidR="004D737D" w:rsidRPr="00FD2A17">
        <w:rPr>
          <w:rFonts w:ascii="Arial" w:hAnsi="Arial" w:cs="Arial"/>
          <w:color w:val="000000"/>
          <w:sz w:val="22"/>
          <w:lang w:val="en-US" w:eastAsia="zh-CN"/>
        </w:rPr>
        <w:t>Moderator</w:t>
      </w:r>
      <w:r w:rsidR="00321150" w:rsidRPr="00FD2A17">
        <w:rPr>
          <w:rFonts w:ascii="Arial" w:hAnsi="Arial" w:cs="Arial"/>
          <w:color w:val="000000"/>
          <w:sz w:val="22"/>
          <w:lang w:val="en-US" w:eastAsia="zh-CN"/>
        </w:rPr>
        <w:t xml:space="preserve"> </w:t>
      </w:r>
      <w:r w:rsidR="004D737D" w:rsidRPr="00FD2A17">
        <w:rPr>
          <w:rFonts w:ascii="Arial" w:hAnsi="Arial" w:cs="Arial"/>
          <w:color w:val="000000"/>
          <w:sz w:val="22"/>
          <w:lang w:val="en-US" w:eastAsia="zh-CN"/>
        </w:rPr>
        <w:t>(</w:t>
      </w:r>
      <w:r w:rsidR="00175E9A" w:rsidRPr="00FD2A17">
        <w:rPr>
          <w:rFonts w:ascii="Arial" w:hAnsi="Arial" w:cs="Arial"/>
          <w:color w:val="000000"/>
          <w:sz w:val="22"/>
          <w:lang w:val="en-US" w:eastAsia="zh-CN"/>
        </w:rPr>
        <w:t>Ericsson</w:t>
      </w:r>
      <w:r w:rsidR="004D737D" w:rsidRPr="00FD2A17">
        <w:rPr>
          <w:rFonts w:ascii="Arial" w:hAnsi="Arial" w:cs="Arial"/>
          <w:color w:val="000000"/>
          <w:sz w:val="22"/>
          <w:lang w:val="en-US" w:eastAsia="zh-CN"/>
        </w:rPr>
        <w:t>)</w:t>
      </w:r>
    </w:p>
    <w:p w14:paraId="1E0389E7" w14:textId="3725C323" w:rsidR="00915D73" w:rsidRPr="00E85445" w:rsidRDefault="00915D73" w:rsidP="00915D73">
      <w:pPr>
        <w:spacing w:after="120"/>
        <w:ind w:left="1985" w:hanging="1985"/>
        <w:rPr>
          <w:rFonts w:ascii="Arial" w:eastAsiaTheme="minorEastAsia" w:hAnsi="Arial" w:cs="Arial"/>
          <w:bCs/>
          <w:color w:val="000000"/>
          <w:sz w:val="22"/>
          <w:lang w:val="en-US" w:eastAsia="zh-CN"/>
        </w:rPr>
      </w:pPr>
      <w:r w:rsidRPr="00FD2A17">
        <w:rPr>
          <w:rFonts w:ascii="Arial" w:eastAsia="MS Mincho" w:hAnsi="Arial" w:cs="Arial"/>
          <w:b/>
          <w:color w:val="000000"/>
          <w:sz w:val="22"/>
          <w:lang w:val="en-US"/>
        </w:rPr>
        <w:t>Title:</w:t>
      </w:r>
      <w:r w:rsidRPr="00FD2A17">
        <w:rPr>
          <w:rFonts w:ascii="Arial" w:eastAsia="MS Mincho" w:hAnsi="Arial" w:cs="Arial"/>
          <w:b/>
          <w:color w:val="000000"/>
          <w:sz w:val="22"/>
          <w:lang w:val="en-US"/>
        </w:rPr>
        <w:tab/>
      </w:r>
      <w:r w:rsidR="006F4D6C" w:rsidRPr="006F4D6C">
        <w:rPr>
          <w:rFonts w:ascii="Arial" w:eastAsia="MS Mincho" w:hAnsi="Arial" w:cs="Arial"/>
          <w:bCs/>
          <w:color w:val="000000"/>
          <w:sz w:val="22"/>
          <w:lang w:val="en-US"/>
        </w:rPr>
        <w:t>Topic summary for [116bis][328] Rel-19 Demodulation_Part3</w:t>
      </w:r>
    </w:p>
    <w:p w14:paraId="67B0962B" w14:textId="0319B659" w:rsidR="00915D73" w:rsidRPr="00FD2A17" w:rsidRDefault="00915D73" w:rsidP="00915D73">
      <w:pPr>
        <w:spacing w:after="120"/>
        <w:ind w:left="1985" w:hanging="1985"/>
        <w:rPr>
          <w:rFonts w:ascii="Arial" w:eastAsiaTheme="minorEastAsia" w:hAnsi="Arial" w:cs="Arial"/>
          <w:sz w:val="22"/>
          <w:lang w:val="en-US" w:eastAsia="zh-CN"/>
        </w:rPr>
      </w:pPr>
      <w:r w:rsidRPr="00FD2A17">
        <w:rPr>
          <w:rFonts w:ascii="Arial" w:eastAsia="MS Mincho" w:hAnsi="Arial" w:cs="Arial"/>
          <w:b/>
          <w:color w:val="000000"/>
          <w:sz w:val="22"/>
          <w:lang w:val="en-US"/>
        </w:rPr>
        <w:t>Document for:</w:t>
      </w:r>
      <w:r w:rsidRPr="00FD2A17">
        <w:rPr>
          <w:rFonts w:ascii="Arial" w:eastAsia="MS Mincho" w:hAnsi="Arial" w:cs="Arial"/>
          <w:b/>
          <w:color w:val="000000"/>
          <w:sz w:val="22"/>
          <w:lang w:val="en-US"/>
        </w:rPr>
        <w:tab/>
      </w:r>
      <w:r w:rsidR="00484C5D" w:rsidRPr="00FD2A17">
        <w:rPr>
          <w:rFonts w:ascii="Arial" w:eastAsiaTheme="minorEastAsia" w:hAnsi="Arial" w:cs="Arial"/>
          <w:color w:val="000000"/>
          <w:sz w:val="22"/>
          <w:lang w:val="en-US" w:eastAsia="zh-CN"/>
        </w:rPr>
        <w:t>Information</w:t>
      </w:r>
    </w:p>
    <w:p w14:paraId="4A0AE149" w14:textId="4268E307" w:rsidR="005D7AF8" w:rsidRDefault="00915D73" w:rsidP="00FA5848">
      <w:pPr>
        <w:pStyle w:val="Heading1"/>
        <w:rPr>
          <w:lang w:val="en-US" w:eastAsia="ja-JP"/>
        </w:rPr>
      </w:pPr>
      <w:r w:rsidRPr="00FD2A17">
        <w:rPr>
          <w:lang w:val="en-US" w:eastAsia="ja-JP"/>
        </w:rPr>
        <w:t>Introduction</w:t>
      </w:r>
    </w:p>
    <w:p w14:paraId="2288300E" w14:textId="4B1FBF6F" w:rsidR="00F95A69" w:rsidRPr="00FD2A17" w:rsidRDefault="00F95A69" w:rsidP="004E3E81">
      <w:pPr>
        <w:rPr>
          <w:iCs/>
          <w:lang w:val="en-US" w:eastAsia="zh-CN"/>
        </w:rPr>
      </w:pPr>
      <w:r>
        <w:rPr>
          <w:iCs/>
          <w:lang w:val="en-US" w:eastAsia="zh-CN"/>
        </w:rPr>
        <w:t xml:space="preserve">This topic summary treats </w:t>
      </w:r>
      <w:r w:rsidR="006F4D6C" w:rsidRPr="006F4D6C">
        <w:rPr>
          <w:iCs/>
          <w:lang w:val="en-US" w:eastAsia="zh-CN"/>
        </w:rPr>
        <w:t>[116bis]</w:t>
      </w:r>
      <w:r w:rsidR="00376484">
        <w:rPr>
          <w:iCs/>
          <w:lang w:val="en-US" w:eastAsia="zh-CN"/>
        </w:rPr>
        <w:t>[328]</w:t>
      </w:r>
      <w:r w:rsidR="006F4D6C" w:rsidRPr="006F4D6C">
        <w:rPr>
          <w:iCs/>
          <w:lang w:val="en-US" w:eastAsia="zh-CN"/>
        </w:rPr>
        <w:t xml:space="preserve"> BDaT Session AI 6.6.2.3, 6.6.3.1, 6.6.3.3</w:t>
      </w:r>
    </w:p>
    <w:p w14:paraId="04D0A3CF" w14:textId="7DD197CF" w:rsidR="00390327" w:rsidRPr="00E450F0" w:rsidRDefault="00142BB9" w:rsidP="00FD2A17">
      <w:pPr>
        <w:pStyle w:val="Heading1"/>
        <w:rPr>
          <w:lang w:val="en-US" w:eastAsia="ja-JP"/>
        </w:rPr>
      </w:pPr>
      <w:r w:rsidRPr="00FD2A17">
        <w:rPr>
          <w:lang w:val="en-US" w:eastAsia="ja-JP"/>
        </w:rPr>
        <w:t>Topic</w:t>
      </w:r>
      <w:r w:rsidR="00C649BD" w:rsidRPr="00FD2A17">
        <w:rPr>
          <w:lang w:val="en-US" w:eastAsia="ja-JP"/>
        </w:rPr>
        <w:t xml:space="preserve"> </w:t>
      </w:r>
      <w:r w:rsidR="00837458" w:rsidRPr="00FD2A17">
        <w:rPr>
          <w:lang w:val="en-US" w:eastAsia="ja-JP"/>
        </w:rPr>
        <w:t>#1</w:t>
      </w:r>
      <w:r w:rsidR="00C649BD" w:rsidRPr="00FD2A17">
        <w:rPr>
          <w:lang w:val="en-US" w:eastAsia="ja-JP"/>
        </w:rPr>
        <w:t xml:space="preserve">: </w:t>
      </w:r>
      <w:r w:rsidR="004F65A6">
        <w:rPr>
          <w:lang w:val="en-US" w:eastAsia="ja-JP"/>
        </w:rPr>
        <w:t xml:space="preserve">SAN demodulation for </w:t>
      </w:r>
      <w:r w:rsidR="001E088E">
        <w:rPr>
          <w:lang w:val="en-US" w:eastAsia="ja-JP"/>
        </w:rPr>
        <w:t>UE supporting l</w:t>
      </w:r>
      <w:r w:rsidR="00EA37AF" w:rsidRPr="00EA37AF">
        <w:rPr>
          <w:lang w:val="en-US" w:eastAsia="ja-JP"/>
        </w:rPr>
        <w:t>ess than 5MHz for NTN</w:t>
      </w:r>
      <w:r w:rsidR="00E450F0">
        <w:rPr>
          <w:lang w:val="en-US" w:eastAsia="ja-JP"/>
        </w:rPr>
        <w:t xml:space="preserve"> (AI 6.6.2.3)</w:t>
      </w:r>
    </w:p>
    <w:p w14:paraId="46972873" w14:textId="46B1BF06" w:rsidR="00FD2A17" w:rsidRPr="00FD2A17" w:rsidRDefault="00FD2A17" w:rsidP="00FD2A17">
      <w:pPr>
        <w:rPr>
          <w:lang w:val="en-US" w:eastAsia="ja-JP"/>
        </w:rPr>
      </w:pPr>
      <w:r w:rsidRPr="00FD2A17">
        <w:rPr>
          <w:lang w:val="en-US" w:eastAsia="ja-JP"/>
        </w:rPr>
        <w:t>This topic discu</w:t>
      </w:r>
      <w:r>
        <w:rPr>
          <w:lang w:val="en-US" w:eastAsia="ja-JP"/>
        </w:rPr>
        <w:t>sses the SAN demodulation requirements</w:t>
      </w:r>
      <w:r w:rsidR="00EA37AF">
        <w:rPr>
          <w:lang w:val="en-US" w:eastAsia="ja-JP"/>
        </w:rPr>
        <w:t xml:space="preserve"> for UE supporting less than 5MHz</w:t>
      </w:r>
      <w:r w:rsidR="00A05C41">
        <w:rPr>
          <w:lang w:val="en-US" w:eastAsia="ja-JP"/>
        </w:rPr>
        <w:t xml:space="preserve"> for NTN</w:t>
      </w:r>
      <w:r w:rsidR="00EA37AF">
        <w:rPr>
          <w:lang w:val="en-US" w:eastAsia="ja-JP"/>
        </w:rPr>
        <w:t>.</w:t>
      </w:r>
    </w:p>
    <w:p w14:paraId="6D4B85E1" w14:textId="023CA4DB" w:rsidR="00484C5D" w:rsidRPr="00FD2A17" w:rsidRDefault="00484C5D" w:rsidP="00B831AE">
      <w:pPr>
        <w:pStyle w:val="Heading2"/>
        <w:rPr>
          <w:lang w:val="en-US"/>
        </w:rPr>
      </w:pPr>
      <w:r w:rsidRPr="00FD2A17">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854884" w:rsidRPr="00FD2A17" w14:paraId="596E834D" w14:textId="77777777" w:rsidTr="00316B9B">
        <w:trPr>
          <w:trHeight w:val="468"/>
        </w:trPr>
        <w:tc>
          <w:tcPr>
            <w:tcW w:w="1622" w:type="dxa"/>
            <w:vAlign w:val="center"/>
          </w:tcPr>
          <w:p w14:paraId="5BD42867" w14:textId="77777777" w:rsidR="00854884" w:rsidRPr="00FD2A17" w:rsidRDefault="00854884" w:rsidP="00316B9B">
            <w:pPr>
              <w:spacing w:before="120" w:after="0"/>
              <w:rPr>
                <w:b/>
                <w:bCs/>
                <w:lang w:val="en-US"/>
              </w:rPr>
            </w:pPr>
            <w:r w:rsidRPr="00FD2A17">
              <w:rPr>
                <w:b/>
                <w:bCs/>
                <w:lang w:val="en-US"/>
              </w:rPr>
              <w:t>T-doc number</w:t>
            </w:r>
          </w:p>
        </w:tc>
        <w:tc>
          <w:tcPr>
            <w:tcW w:w="1424" w:type="dxa"/>
            <w:vAlign w:val="center"/>
          </w:tcPr>
          <w:p w14:paraId="751EEFAD" w14:textId="77777777" w:rsidR="00854884" w:rsidRPr="00FD2A17" w:rsidRDefault="00854884" w:rsidP="00316B9B">
            <w:pPr>
              <w:spacing w:before="120" w:after="0"/>
              <w:rPr>
                <w:b/>
                <w:bCs/>
                <w:lang w:val="en-US"/>
              </w:rPr>
            </w:pPr>
            <w:r w:rsidRPr="00FD2A17">
              <w:rPr>
                <w:b/>
                <w:bCs/>
                <w:lang w:val="en-US"/>
              </w:rPr>
              <w:t>Company</w:t>
            </w:r>
          </w:p>
        </w:tc>
        <w:tc>
          <w:tcPr>
            <w:tcW w:w="6585" w:type="dxa"/>
            <w:vAlign w:val="center"/>
          </w:tcPr>
          <w:p w14:paraId="3EDDAE24" w14:textId="77777777" w:rsidR="00854884" w:rsidRPr="00FD2A17" w:rsidRDefault="00854884" w:rsidP="00316B9B">
            <w:pPr>
              <w:spacing w:before="120" w:after="0"/>
              <w:rPr>
                <w:b/>
                <w:bCs/>
                <w:lang w:val="en-US"/>
              </w:rPr>
            </w:pPr>
            <w:r w:rsidRPr="00FD2A17">
              <w:rPr>
                <w:b/>
                <w:bCs/>
                <w:lang w:val="en-US"/>
              </w:rPr>
              <w:t>Proposals / Observations</w:t>
            </w:r>
          </w:p>
        </w:tc>
      </w:tr>
      <w:tr w:rsidR="00854884" w:rsidRPr="00FD2A17" w14:paraId="734752ED" w14:textId="77777777" w:rsidTr="00316B9B">
        <w:trPr>
          <w:trHeight w:val="468"/>
        </w:trPr>
        <w:tc>
          <w:tcPr>
            <w:tcW w:w="1622" w:type="dxa"/>
          </w:tcPr>
          <w:p w14:paraId="7FB01435" w14:textId="6C865A31" w:rsidR="00854884" w:rsidRPr="00FD2A17" w:rsidRDefault="00B20289" w:rsidP="00316B9B">
            <w:pPr>
              <w:spacing w:before="120" w:after="0"/>
              <w:rPr>
                <w:lang w:val="en-US"/>
              </w:rPr>
            </w:pPr>
            <w:r w:rsidRPr="00B20289">
              <w:rPr>
                <w:lang w:val="en-US"/>
              </w:rPr>
              <w:t>R4-2513403</w:t>
            </w:r>
          </w:p>
        </w:tc>
        <w:tc>
          <w:tcPr>
            <w:tcW w:w="1424" w:type="dxa"/>
          </w:tcPr>
          <w:p w14:paraId="21044365" w14:textId="1D1FE2C7" w:rsidR="00854884" w:rsidRPr="00FD2A17" w:rsidRDefault="00B20289" w:rsidP="00316B9B">
            <w:pPr>
              <w:spacing w:before="120" w:after="0"/>
              <w:rPr>
                <w:lang w:val="en-US"/>
              </w:rPr>
            </w:pPr>
            <w:r w:rsidRPr="00B20289">
              <w:rPr>
                <w:lang w:val="en-US"/>
              </w:rPr>
              <w:t>Samsung</w:t>
            </w:r>
          </w:p>
        </w:tc>
        <w:tc>
          <w:tcPr>
            <w:tcW w:w="6585" w:type="dxa"/>
          </w:tcPr>
          <w:p w14:paraId="03ABDCEE" w14:textId="76960642" w:rsidR="00B20289" w:rsidRPr="00AE2524" w:rsidRDefault="00383800" w:rsidP="00316B9B">
            <w:pPr>
              <w:spacing w:before="120" w:after="0"/>
              <w:rPr>
                <w:lang w:val="en-US"/>
              </w:rPr>
            </w:pPr>
            <w:r>
              <w:rPr>
                <w:lang w:val="en-US"/>
              </w:rPr>
              <w:t>Simulation results</w:t>
            </w:r>
          </w:p>
        </w:tc>
      </w:tr>
      <w:tr w:rsidR="001D37D3" w:rsidRPr="00FD2A17" w14:paraId="01A844CC" w14:textId="77777777" w:rsidTr="00316B9B">
        <w:trPr>
          <w:trHeight w:val="468"/>
        </w:trPr>
        <w:tc>
          <w:tcPr>
            <w:tcW w:w="1622" w:type="dxa"/>
          </w:tcPr>
          <w:p w14:paraId="41B8E2C4" w14:textId="7F87C6D5" w:rsidR="001D37D3" w:rsidRPr="00FD2A17" w:rsidRDefault="001D37D3" w:rsidP="001D37D3">
            <w:pPr>
              <w:spacing w:before="120" w:after="0"/>
              <w:rPr>
                <w:lang w:val="en-US"/>
              </w:rPr>
            </w:pPr>
            <w:r w:rsidRPr="00B20289">
              <w:rPr>
                <w:lang w:val="en-US"/>
              </w:rPr>
              <w:t>R4-2514019</w:t>
            </w:r>
          </w:p>
        </w:tc>
        <w:tc>
          <w:tcPr>
            <w:tcW w:w="1424" w:type="dxa"/>
          </w:tcPr>
          <w:p w14:paraId="6CE05BCE" w14:textId="25C9A268" w:rsidR="001D37D3" w:rsidRPr="00FD2A17" w:rsidRDefault="001D37D3" w:rsidP="001D37D3">
            <w:pPr>
              <w:spacing w:before="120" w:after="0"/>
              <w:rPr>
                <w:lang w:val="en-US"/>
              </w:rPr>
            </w:pPr>
            <w:r w:rsidRPr="00B20289">
              <w:rPr>
                <w:lang w:val="en-US"/>
              </w:rPr>
              <w:t>Ericsson</w:t>
            </w:r>
          </w:p>
        </w:tc>
        <w:tc>
          <w:tcPr>
            <w:tcW w:w="6585" w:type="dxa"/>
          </w:tcPr>
          <w:p w14:paraId="762EEF89" w14:textId="34E91EE9" w:rsidR="001D37D3" w:rsidRPr="00AE2524" w:rsidRDefault="001D37D3" w:rsidP="001D37D3">
            <w:pPr>
              <w:spacing w:before="120" w:after="0"/>
              <w:rPr>
                <w:lang w:val="en-US"/>
              </w:rPr>
            </w:pPr>
            <w:r>
              <w:rPr>
                <w:lang w:val="en-US"/>
              </w:rPr>
              <w:t>Simulation results</w:t>
            </w:r>
          </w:p>
        </w:tc>
      </w:tr>
      <w:tr w:rsidR="001D37D3" w:rsidRPr="00FD2A17" w14:paraId="03E5AD26" w14:textId="77777777" w:rsidTr="00316B9B">
        <w:trPr>
          <w:trHeight w:val="468"/>
        </w:trPr>
        <w:tc>
          <w:tcPr>
            <w:tcW w:w="1622" w:type="dxa"/>
          </w:tcPr>
          <w:p w14:paraId="4782847E" w14:textId="7723D2AD" w:rsidR="001D37D3" w:rsidRPr="00FD2A17" w:rsidRDefault="001D37D3" w:rsidP="001D37D3">
            <w:pPr>
              <w:spacing w:before="120" w:after="0"/>
              <w:rPr>
                <w:lang w:val="en-US"/>
              </w:rPr>
            </w:pPr>
            <w:r w:rsidRPr="00B20289">
              <w:rPr>
                <w:lang w:val="en-US"/>
              </w:rPr>
              <w:t>R4-2514020</w:t>
            </w:r>
          </w:p>
        </w:tc>
        <w:tc>
          <w:tcPr>
            <w:tcW w:w="1424" w:type="dxa"/>
          </w:tcPr>
          <w:p w14:paraId="7521B5D4" w14:textId="134F329F" w:rsidR="001D37D3" w:rsidRPr="00FD2A17" w:rsidRDefault="001D37D3" w:rsidP="001D37D3">
            <w:pPr>
              <w:spacing w:before="120" w:after="0"/>
              <w:rPr>
                <w:lang w:val="en-US"/>
              </w:rPr>
            </w:pPr>
            <w:r w:rsidRPr="00B20289">
              <w:rPr>
                <w:lang w:val="en-US"/>
              </w:rPr>
              <w:t>Ericsson</w:t>
            </w:r>
          </w:p>
        </w:tc>
        <w:tc>
          <w:tcPr>
            <w:tcW w:w="6585" w:type="dxa"/>
          </w:tcPr>
          <w:p w14:paraId="294980FA" w14:textId="4E2BACF3" w:rsidR="001D37D3" w:rsidRPr="00AE2524" w:rsidRDefault="001D37D3" w:rsidP="001D37D3">
            <w:pPr>
              <w:spacing w:before="120" w:after="0"/>
              <w:rPr>
                <w:lang w:val="en-US"/>
              </w:rPr>
            </w:pPr>
            <w:r>
              <w:rPr>
                <w:lang w:val="en-US"/>
              </w:rPr>
              <w:t>Simulation result summary</w:t>
            </w:r>
          </w:p>
        </w:tc>
      </w:tr>
    </w:tbl>
    <w:p w14:paraId="6F7E0A69" w14:textId="07803093" w:rsidR="00B8382D" w:rsidRPr="00FD2A17" w:rsidRDefault="00B8382D" w:rsidP="00B8382D">
      <w:pPr>
        <w:rPr>
          <w:lang w:val="en-US" w:eastAsia="zh-CN"/>
        </w:rPr>
      </w:pPr>
    </w:p>
    <w:p w14:paraId="67EA3547" w14:textId="407DC46C" w:rsidR="00484C5D" w:rsidRDefault="00837458" w:rsidP="00B831AE">
      <w:pPr>
        <w:pStyle w:val="Heading2"/>
        <w:rPr>
          <w:lang w:val="en-US"/>
        </w:rPr>
      </w:pPr>
      <w:r w:rsidRPr="00FD2A17">
        <w:rPr>
          <w:lang w:val="en-US"/>
        </w:rPr>
        <w:t>Open issues</w:t>
      </w:r>
      <w:r w:rsidR="00DC2500" w:rsidRPr="00FD2A17">
        <w:rPr>
          <w:lang w:val="en-US"/>
        </w:rPr>
        <w:t xml:space="preserve"> summary</w:t>
      </w:r>
    </w:p>
    <w:p w14:paraId="766EF825" w14:textId="691D7FD8" w:rsidR="00571777" w:rsidRPr="00B46051" w:rsidRDefault="00571777" w:rsidP="00805BE8">
      <w:pPr>
        <w:pStyle w:val="Heading3"/>
        <w:rPr>
          <w:sz w:val="24"/>
          <w:szCs w:val="16"/>
          <w:lang w:val="en-US"/>
        </w:rPr>
      </w:pPr>
      <w:r w:rsidRPr="00B46051">
        <w:rPr>
          <w:sz w:val="24"/>
          <w:szCs w:val="16"/>
          <w:lang w:val="en-US"/>
        </w:rPr>
        <w:t>Sub-</w:t>
      </w:r>
      <w:r w:rsidR="00142BB9" w:rsidRPr="00B46051">
        <w:rPr>
          <w:sz w:val="24"/>
          <w:szCs w:val="16"/>
          <w:lang w:val="en-US"/>
        </w:rPr>
        <w:t>topic</w:t>
      </w:r>
      <w:r w:rsidRPr="00B46051">
        <w:rPr>
          <w:sz w:val="24"/>
          <w:szCs w:val="16"/>
          <w:lang w:val="en-US"/>
        </w:rPr>
        <w:t xml:space="preserve"> 1-1</w:t>
      </w:r>
      <w:r w:rsidR="00D641B9">
        <w:rPr>
          <w:sz w:val="24"/>
          <w:szCs w:val="16"/>
          <w:lang w:val="en-US"/>
        </w:rPr>
        <w:tab/>
        <w:t>PUCCH format 2 demodulation requirements for NTN with 3MHz CBW</w:t>
      </w:r>
    </w:p>
    <w:p w14:paraId="13C6B9EA" w14:textId="4A46B85C" w:rsidR="00B4108D" w:rsidRDefault="00B4108D" w:rsidP="00E9142D">
      <w:pPr>
        <w:rPr>
          <w:b/>
          <w:u w:val="single"/>
          <w:lang w:val="en-US" w:eastAsia="ko-KR"/>
        </w:rPr>
      </w:pPr>
      <w:r w:rsidRPr="00B46051">
        <w:rPr>
          <w:b/>
          <w:u w:val="single"/>
          <w:lang w:val="en-US" w:eastAsia="ko-KR"/>
        </w:rPr>
        <w:t>Issue 1-1</w:t>
      </w:r>
      <w:r w:rsidR="007F627D" w:rsidRPr="00B46051">
        <w:rPr>
          <w:b/>
          <w:u w:val="single"/>
          <w:lang w:val="en-US" w:eastAsia="ko-KR"/>
        </w:rPr>
        <w:t xml:space="preserve">-1: </w:t>
      </w:r>
      <w:r w:rsidR="00D641B9">
        <w:rPr>
          <w:b/>
          <w:u w:val="single"/>
          <w:lang w:val="en-US" w:eastAsia="ko-KR"/>
        </w:rPr>
        <w:t>Final requirements</w:t>
      </w:r>
    </w:p>
    <w:p w14:paraId="231A38BB" w14:textId="0C004264" w:rsidR="006C33E1" w:rsidRPr="006C33E1" w:rsidRDefault="00460A48" w:rsidP="00E9142D">
      <w:pPr>
        <w:rPr>
          <w:bCs/>
          <w:lang w:val="en-US" w:eastAsia="ko-KR"/>
        </w:rPr>
      </w:pPr>
      <w:r>
        <w:rPr>
          <w:bCs/>
          <w:lang w:val="en-US" w:eastAsia="ko-KR"/>
        </w:rPr>
        <w:t xml:space="preserve">In this </w:t>
      </w:r>
      <w:r w:rsidR="006C33E1">
        <w:rPr>
          <w:bCs/>
          <w:lang w:val="en-US" w:eastAsia="ko-KR"/>
        </w:rPr>
        <w:t>meeting</w:t>
      </w:r>
      <w:r w:rsidR="005E4A70">
        <w:rPr>
          <w:bCs/>
          <w:lang w:val="en-US" w:eastAsia="ko-KR"/>
        </w:rPr>
        <w:t>,</w:t>
      </w:r>
      <w:r w:rsidR="006C33E1">
        <w:rPr>
          <w:bCs/>
          <w:lang w:val="en-US" w:eastAsia="ko-KR"/>
        </w:rPr>
        <w:t xml:space="preserve"> Ericsson provided the summary of the simulation results of PUCCH format 2 for 3MHz CBW.</w:t>
      </w:r>
    </w:p>
    <w:p w14:paraId="584C6E6F" w14:textId="77777777" w:rsidR="00B4108D" w:rsidRPr="0033418B"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33418B">
        <w:rPr>
          <w:rFonts w:eastAsia="SimSun"/>
          <w:szCs w:val="24"/>
          <w:lang w:val="en-US" w:eastAsia="zh-CN"/>
        </w:rPr>
        <w:t>Recommended WF</w:t>
      </w:r>
    </w:p>
    <w:p w14:paraId="073588CC" w14:textId="0909AB6F" w:rsidR="00B4108D" w:rsidRPr="00B46051" w:rsidRDefault="00D641B9"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Decide the final requirements according to the simulation result summary R4-</w:t>
      </w:r>
      <w:r w:rsidRPr="00B20289">
        <w:rPr>
          <w:lang w:val="en-US"/>
        </w:rPr>
        <w:t>2514020</w:t>
      </w:r>
      <w:r>
        <w:rPr>
          <w:lang w:val="en-US"/>
        </w:rPr>
        <w:t>.</w:t>
      </w:r>
    </w:p>
    <w:p w14:paraId="471E8D9C" w14:textId="77777777" w:rsidR="00897FB1" w:rsidRDefault="00897FB1" w:rsidP="005B4802">
      <w:pPr>
        <w:rPr>
          <w:color w:val="0070C0"/>
          <w:lang w:val="en-US" w:eastAsia="zh-CN"/>
        </w:rPr>
      </w:pPr>
    </w:p>
    <w:p w14:paraId="1741AA5D" w14:textId="7B28A22B" w:rsidR="008A207F" w:rsidRDefault="008A207F" w:rsidP="008A207F">
      <w:pPr>
        <w:rPr>
          <w:b/>
          <w:u w:val="single"/>
          <w:lang w:val="en-US" w:eastAsia="ko-KR"/>
        </w:rPr>
      </w:pPr>
      <w:r w:rsidRPr="00B46051">
        <w:rPr>
          <w:b/>
          <w:u w:val="single"/>
          <w:lang w:val="en-US" w:eastAsia="ko-KR"/>
        </w:rPr>
        <w:t>Issue 1-1-</w:t>
      </w:r>
      <w:r>
        <w:rPr>
          <w:b/>
          <w:u w:val="single"/>
          <w:lang w:val="en-US" w:eastAsia="ko-KR"/>
        </w:rPr>
        <w:t>2</w:t>
      </w:r>
      <w:r w:rsidRPr="00B46051">
        <w:rPr>
          <w:b/>
          <w:u w:val="single"/>
          <w:lang w:val="en-US" w:eastAsia="ko-KR"/>
        </w:rPr>
        <w:t xml:space="preserve">: </w:t>
      </w:r>
      <w:r>
        <w:rPr>
          <w:b/>
          <w:u w:val="single"/>
          <w:lang w:val="en-US" w:eastAsia="ko-KR"/>
        </w:rPr>
        <w:t>Draft CRs</w:t>
      </w:r>
    </w:p>
    <w:p w14:paraId="794445C0" w14:textId="2E79E9DB" w:rsidR="00A05F4E" w:rsidRPr="00A05F4E" w:rsidRDefault="00A05F4E" w:rsidP="008A207F">
      <w:pPr>
        <w:rPr>
          <w:bCs/>
          <w:lang w:val="en-US" w:eastAsia="ko-KR"/>
        </w:rPr>
      </w:pPr>
      <w:r>
        <w:rPr>
          <w:bCs/>
          <w:lang w:val="en-US" w:eastAsia="ko-KR"/>
        </w:rPr>
        <w:t xml:space="preserve">In this meeting, </w:t>
      </w:r>
      <w:r>
        <w:rPr>
          <w:bCs/>
          <w:lang w:val="en-US" w:eastAsia="ko-KR"/>
        </w:rPr>
        <w:t>companies</w:t>
      </w:r>
      <w:r>
        <w:rPr>
          <w:bCs/>
          <w:lang w:val="en-US" w:eastAsia="ko-KR"/>
        </w:rPr>
        <w:t xml:space="preserve"> provided the </w:t>
      </w:r>
      <w:r>
        <w:rPr>
          <w:bCs/>
          <w:lang w:val="en-US" w:eastAsia="ko-KR"/>
        </w:rPr>
        <w:t xml:space="preserve">draft CRs on </w:t>
      </w:r>
      <w:r>
        <w:rPr>
          <w:bCs/>
          <w:lang w:val="en-US" w:eastAsia="ko-KR"/>
        </w:rPr>
        <w:t xml:space="preserve">PUCCH format 2 </w:t>
      </w:r>
      <w:r>
        <w:rPr>
          <w:bCs/>
          <w:lang w:val="en-US" w:eastAsia="ko-KR"/>
        </w:rPr>
        <w:t xml:space="preserve">demodulation requirements </w:t>
      </w:r>
      <w:r>
        <w:rPr>
          <w:bCs/>
          <w:lang w:val="en-US" w:eastAsia="ko-KR"/>
        </w:rPr>
        <w:t>for 3MHz CBW.</w:t>
      </w:r>
    </w:p>
    <w:p w14:paraId="4D316436" w14:textId="77777777" w:rsidR="008A207F" w:rsidRPr="0033418B" w:rsidRDefault="008A207F" w:rsidP="008A207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33418B">
        <w:rPr>
          <w:rFonts w:eastAsia="SimSun"/>
          <w:szCs w:val="24"/>
          <w:lang w:val="en-US" w:eastAsia="zh-CN"/>
        </w:rPr>
        <w:t>Recommended WF</w:t>
      </w:r>
    </w:p>
    <w:p w14:paraId="7ADE4ED2" w14:textId="58CBAB07" w:rsidR="008A207F" w:rsidRDefault="008A207F" w:rsidP="008A207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Collect comments of draft CRs</w:t>
      </w:r>
    </w:p>
    <w:p w14:paraId="0ECD35E7" w14:textId="78EF1033" w:rsidR="00CE1982" w:rsidRPr="00B46051" w:rsidRDefault="00CE1982" w:rsidP="008A207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Big CR R4-</w:t>
      </w:r>
      <w:r w:rsidRPr="00B20289">
        <w:rPr>
          <w:lang w:val="en-US"/>
        </w:rPr>
        <w:t>2514018</w:t>
      </w:r>
      <w:r>
        <w:rPr>
          <w:lang w:val="en-US"/>
        </w:rPr>
        <w:t xml:space="preserve"> </w:t>
      </w:r>
      <w:r w:rsidR="00275711">
        <w:rPr>
          <w:lang w:val="en-US"/>
        </w:rPr>
        <w:t xml:space="preserve">to be discussed in the </w:t>
      </w:r>
      <w:r w:rsidR="00275711" w:rsidRPr="00275711">
        <w:rPr>
          <w:lang w:val="en-US"/>
        </w:rPr>
        <w:t>post-meeting email process</w:t>
      </w:r>
    </w:p>
    <w:p w14:paraId="711EEA61" w14:textId="77777777" w:rsidR="008A207F" w:rsidRDefault="008A207F" w:rsidP="005B4802">
      <w:pPr>
        <w:rPr>
          <w:color w:val="0070C0"/>
          <w:lang w:val="en-US" w:eastAsia="zh-CN"/>
        </w:rPr>
      </w:pPr>
    </w:p>
    <w:tbl>
      <w:tblPr>
        <w:tblStyle w:val="TableGrid"/>
        <w:tblW w:w="0" w:type="auto"/>
        <w:tblLook w:val="04A0" w:firstRow="1" w:lastRow="0" w:firstColumn="1" w:lastColumn="0" w:noHBand="0" w:noVBand="1"/>
      </w:tblPr>
      <w:tblGrid>
        <w:gridCol w:w="3859"/>
        <w:gridCol w:w="1536"/>
        <w:gridCol w:w="1935"/>
        <w:gridCol w:w="2301"/>
      </w:tblGrid>
      <w:tr w:rsidR="00945BCA" w:rsidRPr="00FD2A17" w14:paraId="2965E080" w14:textId="7261431A" w:rsidTr="00945BCA">
        <w:trPr>
          <w:trHeight w:val="468"/>
        </w:trPr>
        <w:tc>
          <w:tcPr>
            <w:tcW w:w="3859" w:type="dxa"/>
            <w:vAlign w:val="center"/>
          </w:tcPr>
          <w:p w14:paraId="5F2F0498" w14:textId="71983E67" w:rsidR="00945BCA" w:rsidRPr="00FD2A17" w:rsidRDefault="00945BCA" w:rsidP="00945BCA">
            <w:pPr>
              <w:spacing w:before="120" w:after="0"/>
              <w:rPr>
                <w:b/>
                <w:bCs/>
                <w:lang w:val="en-US"/>
              </w:rPr>
            </w:pPr>
            <w:r>
              <w:rPr>
                <w:b/>
                <w:bCs/>
                <w:lang w:val="en-US"/>
              </w:rPr>
              <w:t>Topic</w:t>
            </w:r>
          </w:p>
        </w:tc>
        <w:tc>
          <w:tcPr>
            <w:tcW w:w="1536" w:type="dxa"/>
            <w:vAlign w:val="center"/>
          </w:tcPr>
          <w:p w14:paraId="29D017E8" w14:textId="16643A5E" w:rsidR="00945BCA" w:rsidRPr="00FD2A17" w:rsidRDefault="00945BCA" w:rsidP="00945BCA">
            <w:pPr>
              <w:spacing w:before="120" w:after="0"/>
              <w:rPr>
                <w:b/>
                <w:bCs/>
                <w:lang w:val="en-US"/>
              </w:rPr>
            </w:pPr>
            <w:r>
              <w:rPr>
                <w:b/>
                <w:bCs/>
                <w:lang w:val="en-US"/>
              </w:rPr>
              <w:t>Tdoc number</w:t>
            </w:r>
          </w:p>
        </w:tc>
        <w:tc>
          <w:tcPr>
            <w:tcW w:w="1935" w:type="dxa"/>
            <w:vAlign w:val="center"/>
          </w:tcPr>
          <w:p w14:paraId="2F31ED35" w14:textId="0E37ADB5" w:rsidR="00945BCA" w:rsidRPr="00FD2A17" w:rsidRDefault="00945BCA" w:rsidP="00945BCA">
            <w:pPr>
              <w:spacing w:before="120" w:after="0"/>
              <w:rPr>
                <w:b/>
                <w:bCs/>
                <w:lang w:val="en-US"/>
              </w:rPr>
            </w:pPr>
            <w:r>
              <w:rPr>
                <w:b/>
                <w:bCs/>
                <w:lang w:val="en-US"/>
              </w:rPr>
              <w:t>Source</w:t>
            </w:r>
          </w:p>
        </w:tc>
        <w:tc>
          <w:tcPr>
            <w:tcW w:w="2301" w:type="dxa"/>
            <w:vAlign w:val="center"/>
          </w:tcPr>
          <w:p w14:paraId="18583190" w14:textId="3EB903C2" w:rsidR="00945BCA" w:rsidRDefault="00945BCA" w:rsidP="00945BCA">
            <w:pPr>
              <w:spacing w:before="120" w:after="0"/>
              <w:rPr>
                <w:b/>
                <w:bCs/>
                <w:lang w:val="en-US"/>
              </w:rPr>
            </w:pPr>
            <w:r>
              <w:rPr>
                <w:b/>
                <w:bCs/>
                <w:lang w:val="en-US"/>
              </w:rPr>
              <w:t>Moderator’s comments</w:t>
            </w:r>
          </w:p>
        </w:tc>
      </w:tr>
      <w:tr w:rsidR="00945BCA" w:rsidRPr="00AE2524" w14:paraId="2ADF0BF3" w14:textId="0A4226BA" w:rsidTr="00945BCA">
        <w:trPr>
          <w:trHeight w:val="468"/>
        </w:trPr>
        <w:tc>
          <w:tcPr>
            <w:tcW w:w="3859" w:type="dxa"/>
          </w:tcPr>
          <w:p w14:paraId="06CBE242" w14:textId="2309DC74" w:rsidR="00945BCA" w:rsidRPr="00FD2A17" w:rsidRDefault="00945BCA" w:rsidP="00945BCA">
            <w:pPr>
              <w:spacing w:before="120" w:after="0"/>
              <w:rPr>
                <w:lang w:val="en-US"/>
              </w:rPr>
            </w:pPr>
            <w:r>
              <w:rPr>
                <w:lang w:val="en-US"/>
              </w:rPr>
              <w:t xml:space="preserve">Draft CR to TS </w:t>
            </w:r>
            <w:r w:rsidRPr="00B20289">
              <w:rPr>
                <w:lang w:val="en-US"/>
              </w:rPr>
              <w:t>38.108</w:t>
            </w:r>
            <w:r>
              <w:rPr>
                <w:lang w:val="en-US"/>
              </w:rPr>
              <w:t xml:space="preserve">: </w:t>
            </w:r>
            <w:r w:rsidRPr="00945BCA">
              <w:rPr>
                <w:lang w:val="en-US"/>
              </w:rPr>
              <w:t>SAN PUCCH format2 requirements with less than 5MHz</w:t>
            </w:r>
          </w:p>
        </w:tc>
        <w:tc>
          <w:tcPr>
            <w:tcW w:w="1536" w:type="dxa"/>
          </w:tcPr>
          <w:p w14:paraId="56B3ACA8" w14:textId="17B94AAC" w:rsidR="00945BCA" w:rsidRPr="00FD2A17" w:rsidRDefault="00945BCA" w:rsidP="00945BCA">
            <w:pPr>
              <w:spacing w:before="120" w:after="0"/>
              <w:rPr>
                <w:lang w:val="en-US"/>
              </w:rPr>
            </w:pPr>
            <w:r w:rsidRPr="00B20289">
              <w:rPr>
                <w:lang w:val="en-US"/>
              </w:rPr>
              <w:t>R4-2513408</w:t>
            </w:r>
          </w:p>
        </w:tc>
        <w:tc>
          <w:tcPr>
            <w:tcW w:w="1935" w:type="dxa"/>
          </w:tcPr>
          <w:p w14:paraId="45F38917" w14:textId="4C9081DA" w:rsidR="00945BCA" w:rsidRPr="00AE2524" w:rsidRDefault="00945BCA" w:rsidP="00945BCA">
            <w:pPr>
              <w:spacing w:before="120" w:after="0"/>
              <w:rPr>
                <w:lang w:val="en-US"/>
              </w:rPr>
            </w:pPr>
            <w:r>
              <w:rPr>
                <w:lang w:val="en-US"/>
              </w:rPr>
              <w:t>Samsung</w:t>
            </w:r>
          </w:p>
        </w:tc>
        <w:tc>
          <w:tcPr>
            <w:tcW w:w="2301" w:type="dxa"/>
          </w:tcPr>
          <w:p w14:paraId="26D469D1" w14:textId="30640093" w:rsidR="00945BCA" w:rsidRDefault="00945BCA" w:rsidP="00945BCA">
            <w:pPr>
              <w:spacing w:before="120" w:after="0"/>
              <w:rPr>
                <w:lang w:val="en-US"/>
              </w:rPr>
            </w:pPr>
            <w:r>
              <w:rPr>
                <w:lang w:val="en-US"/>
              </w:rPr>
              <w:t>Need to set the final requirements</w:t>
            </w:r>
          </w:p>
        </w:tc>
      </w:tr>
      <w:tr w:rsidR="00945BCA" w:rsidRPr="00AE2524" w14:paraId="7FA192AF" w14:textId="12E92890" w:rsidTr="00945BCA">
        <w:trPr>
          <w:trHeight w:val="468"/>
        </w:trPr>
        <w:tc>
          <w:tcPr>
            <w:tcW w:w="3859" w:type="dxa"/>
          </w:tcPr>
          <w:p w14:paraId="49DA45E3" w14:textId="153C29FE" w:rsidR="00945BCA" w:rsidRPr="00FD2A17" w:rsidRDefault="00945BCA" w:rsidP="00945BCA">
            <w:pPr>
              <w:spacing w:before="120" w:after="0"/>
              <w:rPr>
                <w:lang w:val="en-US"/>
              </w:rPr>
            </w:pPr>
            <w:r>
              <w:rPr>
                <w:lang w:val="en-US"/>
              </w:rPr>
              <w:t>Draft CR to TS 38.181: Applicability rule of PRACH decoding requirements</w:t>
            </w:r>
          </w:p>
        </w:tc>
        <w:tc>
          <w:tcPr>
            <w:tcW w:w="1536" w:type="dxa"/>
          </w:tcPr>
          <w:p w14:paraId="55B802C9" w14:textId="200CE9E4" w:rsidR="00945BCA" w:rsidRPr="00FD2A17" w:rsidRDefault="00945BCA" w:rsidP="00945BCA">
            <w:pPr>
              <w:spacing w:before="120" w:after="0"/>
              <w:rPr>
                <w:lang w:val="en-US"/>
              </w:rPr>
            </w:pPr>
            <w:r w:rsidRPr="00B20289">
              <w:rPr>
                <w:lang w:val="en-US"/>
              </w:rPr>
              <w:t>R4-2513936</w:t>
            </w:r>
          </w:p>
        </w:tc>
        <w:tc>
          <w:tcPr>
            <w:tcW w:w="1935" w:type="dxa"/>
          </w:tcPr>
          <w:p w14:paraId="0F4FB363" w14:textId="04644EDC" w:rsidR="00945BCA" w:rsidRPr="00AE2524" w:rsidRDefault="00945BCA" w:rsidP="00945BCA">
            <w:pPr>
              <w:spacing w:before="120" w:after="0"/>
              <w:rPr>
                <w:lang w:val="en-US"/>
              </w:rPr>
            </w:pPr>
            <w:r w:rsidRPr="00B20289">
              <w:rPr>
                <w:lang w:val="en-US"/>
              </w:rPr>
              <w:t>Nokia</w:t>
            </w:r>
            <w:r>
              <w:rPr>
                <w:lang w:val="en-US"/>
              </w:rPr>
              <w:t xml:space="preserve"> </w:t>
            </w:r>
          </w:p>
        </w:tc>
        <w:tc>
          <w:tcPr>
            <w:tcW w:w="2301" w:type="dxa"/>
          </w:tcPr>
          <w:p w14:paraId="15C5CBAC" w14:textId="0315E63B" w:rsidR="00945BCA" w:rsidRPr="00B20289" w:rsidRDefault="00945BCA" w:rsidP="00945BCA">
            <w:pPr>
              <w:spacing w:before="120" w:after="0"/>
              <w:rPr>
                <w:lang w:val="en-US"/>
              </w:rPr>
            </w:pPr>
          </w:p>
        </w:tc>
      </w:tr>
      <w:tr w:rsidR="00945BCA" w:rsidRPr="00AE2524" w14:paraId="79D4CEE4" w14:textId="5378DF64" w:rsidTr="00945BCA">
        <w:trPr>
          <w:trHeight w:val="468"/>
        </w:trPr>
        <w:tc>
          <w:tcPr>
            <w:tcW w:w="3859" w:type="dxa"/>
          </w:tcPr>
          <w:p w14:paraId="74854CD7" w14:textId="5E3FCB1E" w:rsidR="00945BCA" w:rsidRPr="00FD2A17" w:rsidRDefault="00945BCA" w:rsidP="00945BCA">
            <w:pPr>
              <w:spacing w:before="120" w:after="0"/>
              <w:rPr>
                <w:lang w:val="en-US"/>
              </w:rPr>
            </w:pPr>
            <w:r>
              <w:rPr>
                <w:lang w:val="en-US"/>
              </w:rPr>
              <w:t xml:space="preserve">Draft CR to TS 38.181: </w:t>
            </w:r>
            <w:r w:rsidRPr="00945BCA">
              <w:rPr>
                <w:lang w:val="en-US"/>
              </w:rPr>
              <w:t>SAN PUCCH format2 requirements with less than 5MHz</w:t>
            </w:r>
          </w:p>
        </w:tc>
        <w:tc>
          <w:tcPr>
            <w:tcW w:w="1536" w:type="dxa"/>
          </w:tcPr>
          <w:p w14:paraId="38E1CB51" w14:textId="276D7392" w:rsidR="00945BCA" w:rsidRPr="00FD2A17" w:rsidRDefault="00945BCA" w:rsidP="00945BCA">
            <w:pPr>
              <w:spacing w:before="120" w:after="0"/>
              <w:rPr>
                <w:lang w:val="en-US"/>
              </w:rPr>
            </w:pPr>
            <w:r w:rsidRPr="00B20289">
              <w:rPr>
                <w:lang w:val="en-US"/>
              </w:rPr>
              <w:t>R4-2514017</w:t>
            </w:r>
          </w:p>
        </w:tc>
        <w:tc>
          <w:tcPr>
            <w:tcW w:w="1935" w:type="dxa"/>
          </w:tcPr>
          <w:p w14:paraId="4941BBF7" w14:textId="2CF77691" w:rsidR="00945BCA" w:rsidRPr="00AE2524" w:rsidRDefault="00945BCA" w:rsidP="00945BCA">
            <w:pPr>
              <w:tabs>
                <w:tab w:val="left" w:pos="564"/>
              </w:tabs>
              <w:spacing w:before="120" w:after="0"/>
              <w:rPr>
                <w:lang w:val="en-US"/>
              </w:rPr>
            </w:pPr>
            <w:r w:rsidRPr="00B20289">
              <w:rPr>
                <w:lang w:val="en-US"/>
              </w:rPr>
              <w:t>Ericsson</w:t>
            </w:r>
          </w:p>
        </w:tc>
        <w:tc>
          <w:tcPr>
            <w:tcW w:w="2301" w:type="dxa"/>
          </w:tcPr>
          <w:p w14:paraId="5F1EF351" w14:textId="1E7FDBDA" w:rsidR="00945BCA" w:rsidRPr="00B20289" w:rsidRDefault="00945BCA" w:rsidP="00945BCA">
            <w:pPr>
              <w:tabs>
                <w:tab w:val="left" w:pos="564"/>
              </w:tabs>
              <w:spacing w:before="120" w:after="0"/>
              <w:rPr>
                <w:lang w:val="en-US"/>
              </w:rPr>
            </w:pPr>
            <w:r>
              <w:rPr>
                <w:lang w:val="en-US"/>
              </w:rPr>
              <w:t>Need to set the final requirements</w:t>
            </w:r>
          </w:p>
        </w:tc>
      </w:tr>
      <w:tr w:rsidR="00945BCA" w:rsidRPr="00AE2524" w14:paraId="7C616E2A" w14:textId="4CEB6834" w:rsidTr="00945BCA">
        <w:trPr>
          <w:trHeight w:val="468"/>
        </w:trPr>
        <w:tc>
          <w:tcPr>
            <w:tcW w:w="3859" w:type="dxa"/>
          </w:tcPr>
          <w:p w14:paraId="7411EAB3" w14:textId="54BEA86B" w:rsidR="00945BCA" w:rsidRPr="00FD2A17" w:rsidRDefault="00945BCA" w:rsidP="00945BCA">
            <w:pPr>
              <w:spacing w:before="120" w:after="0"/>
              <w:rPr>
                <w:lang w:val="en-US"/>
              </w:rPr>
            </w:pPr>
            <w:r>
              <w:rPr>
                <w:lang w:val="en-US"/>
              </w:rPr>
              <w:t>Big CR to TS 38.181</w:t>
            </w:r>
          </w:p>
        </w:tc>
        <w:tc>
          <w:tcPr>
            <w:tcW w:w="1536" w:type="dxa"/>
          </w:tcPr>
          <w:p w14:paraId="6E65C831" w14:textId="0DDD266E" w:rsidR="00945BCA" w:rsidRPr="00FD2A17" w:rsidRDefault="00945BCA" w:rsidP="00945BCA">
            <w:pPr>
              <w:spacing w:before="120" w:after="0"/>
              <w:rPr>
                <w:lang w:val="en-US"/>
              </w:rPr>
            </w:pPr>
            <w:r w:rsidRPr="00B20289">
              <w:rPr>
                <w:lang w:val="en-US"/>
              </w:rPr>
              <w:t>R4-2514018</w:t>
            </w:r>
          </w:p>
        </w:tc>
        <w:tc>
          <w:tcPr>
            <w:tcW w:w="1935" w:type="dxa"/>
          </w:tcPr>
          <w:p w14:paraId="51BDE0AF" w14:textId="78180706" w:rsidR="00945BCA" w:rsidRPr="00AE2524" w:rsidRDefault="00945BCA" w:rsidP="00945BCA">
            <w:pPr>
              <w:spacing w:before="120" w:after="0"/>
              <w:rPr>
                <w:lang w:val="en-US"/>
              </w:rPr>
            </w:pPr>
            <w:r w:rsidRPr="00B20289">
              <w:rPr>
                <w:lang w:val="en-US"/>
              </w:rPr>
              <w:t>Ericsson</w:t>
            </w:r>
          </w:p>
        </w:tc>
        <w:tc>
          <w:tcPr>
            <w:tcW w:w="2301" w:type="dxa"/>
          </w:tcPr>
          <w:p w14:paraId="7E0983A7" w14:textId="5FACFC1F" w:rsidR="00945BCA" w:rsidRPr="00B20289" w:rsidRDefault="00E2765F" w:rsidP="00945BCA">
            <w:pPr>
              <w:spacing w:before="120" w:after="0"/>
              <w:rPr>
                <w:lang w:val="en-US"/>
              </w:rPr>
            </w:pPr>
            <w:r>
              <w:rPr>
                <w:lang w:val="en-US"/>
              </w:rPr>
              <w:t>Discuss in the post-meeting process</w:t>
            </w:r>
          </w:p>
        </w:tc>
      </w:tr>
    </w:tbl>
    <w:p w14:paraId="43684C37" w14:textId="77777777" w:rsidR="008A207F" w:rsidRPr="00FD2A17" w:rsidRDefault="008A207F" w:rsidP="005B4802">
      <w:pPr>
        <w:rPr>
          <w:color w:val="0070C0"/>
          <w:lang w:val="en-US" w:eastAsia="zh-CN"/>
        </w:rPr>
      </w:pPr>
    </w:p>
    <w:p w14:paraId="41C8B3CF" w14:textId="392D3221" w:rsidR="00DD19DE" w:rsidRDefault="00142BB9" w:rsidP="00DD19DE">
      <w:pPr>
        <w:pStyle w:val="Heading1"/>
        <w:rPr>
          <w:lang w:val="en-US" w:eastAsia="ja-JP"/>
        </w:rPr>
      </w:pPr>
      <w:r w:rsidRPr="00FD2A17">
        <w:rPr>
          <w:lang w:val="en-US" w:eastAsia="ja-JP"/>
        </w:rPr>
        <w:t>Topic</w:t>
      </w:r>
      <w:r w:rsidR="00DD19DE" w:rsidRPr="00FD2A17">
        <w:rPr>
          <w:lang w:val="en-US" w:eastAsia="ja-JP"/>
        </w:rPr>
        <w:t xml:space="preserve"> #</w:t>
      </w:r>
      <w:r w:rsidR="00FA5848" w:rsidRPr="00FD2A17">
        <w:rPr>
          <w:lang w:val="en-US" w:eastAsia="ja-JP"/>
        </w:rPr>
        <w:t>2</w:t>
      </w:r>
      <w:r w:rsidR="00DD19DE" w:rsidRPr="00FD2A17">
        <w:rPr>
          <w:lang w:val="en-US" w:eastAsia="ja-JP"/>
        </w:rPr>
        <w:t xml:space="preserve">: </w:t>
      </w:r>
      <w:r w:rsidR="00423CB7" w:rsidRPr="00423CB7">
        <w:rPr>
          <w:lang w:val="en-US" w:eastAsia="ja-JP"/>
        </w:rPr>
        <w:t>NTN testing for NGSO</w:t>
      </w:r>
      <w:r w:rsidR="00600E7E">
        <w:rPr>
          <w:lang w:val="en-US" w:eastAsia="ja-JP"/>
        </w:rPr>
        <w:t xml:space="preserve"> </w:t>
      </w:r>
      <w:r w:rsidR="00DD1EB9">
        <w:rPr>
          <w:lang w:val="en-US" w:eastAsia="ja-JP"/>
        </w:rPr>
        <w:t>(AI 6.6.3.1</w:t>
      </w:r>
      <w:r w:rsidR="00600E7E">
        <w:rPr>
          <w:lang w:val="en-US" w:eastAsia="ja-JP"/>
        </w:rPr>
        <w:t xml:space="preserve"> and 6.6.3.3</w:t>
      </w:r>
      <w:r w:rsidR="00DD1EB9">
        <w:rPr>
          <w:lang w:val="en-US" w:eastAsia="ja-JP"/>
        </w:rPr>
        <w:t>)</w:t>
      </w:r>
    </w:p>
    <w:p w14:paraId="4BA6DCF9" w14:textId="77777777" w:rsidR="00DD19DE" w:rsidRPr="00DD7C3A" w:rsidRDefault="00DD19DE" w:rsidP="00DD19DE">
      <w:pPr>
        <w:pStyle w:val="Heading2"/>
        <w:rPr>
          <w:lang w:val="en-US"/>
        </w:rPr>
      </w:pPr>
      <w:r w:rsidRPr="00DD7C3A">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854884" w:rsidRPr="00DD7C3A" w14:paraId="1EBBD980" w14:textId="77777777" w:rsidTr="00316B9B">
        <w:trPr>
          <w:trHeight w:val="468"/>
        </w:trPr>
        <w:tc>
          <w:tcPr>
            <w:tcW w:w="1622" w:type="dxa"/>
            <w:vAlign w:val="center"/>
          </w:tcPr>
          <w:p w14:paraId="5E45814F" w14:textId="77777777" w:rsidR="00854884" w:rsidRPr="00DD7C3A" w:rsidRDefault="00854884" w:rsidP="00316B9B">
            <w:pPr>
              <w:spacing w:before="120" w:after="0"/>
              <w:rPr>
                <w:b/>
                <w:bCs/>
                <w:lang w:val="en-US"/>
              </w:rPr>
            </w:pPr>
            <w:r w:rsidRPr="00DD7C3A">
              <w:rPr>
                <w:b/>
                <w:bCs/>
                <w:lang w:val="en-US"/>
              </w:rPr>
              <w:t>T-doc number</w:t>
            </w:r>
          </w:p>
        </w:tc>
        <w:tc>
          <w:tcPr>
            <w:tcW w:w="1424" w:type="dxa"/>
            <w:vAlign w:val="center"/>
          </w:tcPr>
          <w:p w14:paraId="2B7E9901" w14:textId="77777777" w:rsidR="00854884" w:rsidRPr="00DD7C3A" w:rsidRDefault="00854884" w:rsidP="00316B9B">
            <w:pPr>
              <w:spacing w:before="120" w:after="0"/>
              <w:rPr>
                <w:b/>
                <w:bCs/>
                <w:lang w:val="en-US"/>
              </w:rPr>
            </w:pPr>
            <w:r w:rsidRPr="00DD7C3A">
              <w:rPr>
                <w:b/>
                <w:bCs/>
                <w:lang w:val="en-US"/>
              </w:rPr>
              <w:t>Company</w:t>
            </w:r>
          </w:p>
        </w:tc>
        <w:tc>
          <w:tcPr>
            <w:tcW w:w="6585" w:type="dxa"/>
            <w:vAlign w:val="center"/>
          </w:tcPr>
          <w:p w14:paraId="32C08505" w14:textId="77777777" w:rsidR="00854884" w:rsidRPr="00DD7C3A" w:rsidRDefault="00854884" w:rsidP="00316B9B">
            <w:pPr>
              <w:spacing w:before="120" w:after="0"/>
              <w:rPr>
                <w:b/>
                <w:bCs/>
                <w:lang w:val="en-US"/>
              </w:rPr>
            </w:pPr>
            <w:r w:rsidRPr="00DD7C3A">
              <w:rPr>
                <w:b/>
                <w:bCs/>
                <w:lang w:val="en-US"/>
              </w:rPr>
              <w:t>Proposals / Observations</w:t>
            </w:r>
          </w:p>
        </w:tc>
      </w:tr>
      <w:tr w:rsidR="00854884" w:rsidRPr="00DD7C3A" w14:paraId="661DCFBC" w14:textId="77777777" w:rsidTr="00316B9B">
        <w:trPr>
          <w:trHeight w:val="468"/>
        </w:trPr>
        <w:tc>
          <w:tcPr>
            <w:tcW w:w="1622" w:type="dxa"/>
          </w:tcPr>
          <w:p w14:paraId="2793BE52" w14:textId="2D955099" w:rsidR="00854884" w:rsidRPr="00DD7C3A" w:rsidRDefault="00131D8A" w:rsidP="00247897">
            <w:pPr>
              <w:spacing w:before="120" w:after="0"/>
              <w:rPr>
                <w:lang w:val="en-US"/>
              </w:rPr>
            </w:pPr>
            <w:r w:rsidRPr="00DD7C3A">
              <w:rPr>
                <w:lang w:val="en-US"/>
              </w:rPr>
              <w:t>R4-2513630</w:t>
            </w:r>
          </w:p>
        </w:tc>
        <w:tc>
          <w:tcPr>
            <w:tcW w:w="1424" w:type="dxa"/>
          </w:tcPr>
          <w:p w14:paraId="69F919D1" w14:textId="1F43E7A1" w:rsidR="00854884" w:rsidRPr="00DD7C3A" w:rsidRDefault="00131D8A" w:rsidP="00316B9B">
            <w:pPr>
              <w:spacing w:before="120" w:after="0"/>
              <w:rPr>
                <w:lang w:val="en-US"/>
              </w:rPr>
            </w:pPr>
            <w:r w:rsidRPr="00DD7C3A">
              <w:rPr>
                <w:lang w:val="en-US"/>
              </w:rPr>
              <w:t>Samsung</w:t>
            </w:r>
          </w:p>
        </w:tc>
        <w:tc>
          <w:tcPr>
            <w:tcW w:w="6585" w:type="dxa"/>
          </w:tcPr>
          <w:p w14:paraId="59DBF39E" w14:textId="185B60AA" w:rsidR="00854884" w:rsidRPr="00DD7C3A" w:rsidRDefault="00131D8A" w:rsidP="006F3159">
            <w:pPr>
              <w:spacing w:before="120" w:after="0"/>
              <w:rPr>
                <w:lang w:val="en-US"/>
              </w:rPr>
            </w:pPr>
            <w:r w:rsidRPr="00DD7C3A">
              <w:rPr>
                <w:lang w:val="en-US"/>
              </w:rPr>
              <w:t>LS out to RAN5</w:t>
            </w:r>
            <w:r w:rsidR="00934F9C" w:rsidRPr="00DD7C3A">
              <w:rPr>
                <w:lang w:val="en-US"/>
              </w:rPr>
              <w:t xml:space="preserve"> (Not available)</w:t>
            </w:r>
          </w:p>
        </w:tc>
      </w:tr>
      <w:tr w:rsidR="00854884" w:rsidRPr="00DD7C3A" w14:paraId="29AB39F9" w14:textId="77777777" w:rsidTr="00316B9B">
        <w:trPr>
          <w:trHeight w:val="468"/>
        </w:trPr>
        <w:tc>
          <w:tcPr>
            <w:tcW w:w="1622" w:type="dxa"/>
          </w:tcPr>
          <w:p w14:paraId="20B7493F" w14:textId="0B6B96A0" w:rsidR="00854884" w:rsidRPr="00DD7C3A" w:rsidRDefault="00131D8A" w:rsidP="00247897">
            <w:pPr>
              <w:spacing w:before="120" w:after="0"/>
              <w:rPr>
                <w:lang w:val="en-US"/>
              </w:rPr>
            </w:pPr>
            <w:r w:rsidRPr="00DD7C3A">
              <w:rPr>
                <w:lang w:val="en-US"/>
              </w:rPr>
              <w:t>R4-2513922</w:t>
            </w:r>
          </w:p>
        </w:tc>
        <w:tc>
          <w:tcPr>
            <w:tcW w:w="1424" w:type="dxa"/>
          </w:tcPr>
          <w:p w14:paraId="3281C995" w14:textId="2A3EE680" w:rsidR="00854884" w:rsidRPr="00DD7C3A" w:rsidRDefault="00131D8A" w:rsidP="00316B9B">
            <w:pPr>
              <w:spacing w:before="120" w:after="0"/>
              <w:rPr>
                <w:lang w:val="en-US"/>
              </w:rPr>
            </w:pPr>
            <w:r w:rsidRPr="00DD7C3A">
              <w:rPr>
                <w:lang w:val="en-US"/>
              </w:rPr>
              <w:t>Anritsu</w:t>
            </w:r>
          </w:p>
        </w:tc>
        <w:tc>
          <w:tcPr>
            <w:tcW w:w="6585" w:type="dxa"/>
          </w:tcPr>
          <w:p w14:paraId="40072DC6" w14:textId="77777777" w:rsidR="009B4EC7" w:rsidRPr="00DD7C3A" w:rsidRDefault="009B4EC7" w:rsidP="009B4EC7">
            <w:pPr>
              <w:spacing w:before="120" w:after="0"/>
              <w:rPr>
                <w:lang w:val="en-US"/>
              </w:rPr>
            </w:pPr>
            <w:r w:rsidRPr="00DD7C3A">
              <w:rPr>
                <w:b/>
                <w:bCs/>
                <w:lang w:val="en-US"/>
              </w:rPr>
              <w:t>Observation 1</w:t>
            </w:r>
            <w:r w:rsidRPr="00DD7C3A">
              <w:rPr>
                <w:lang w:val="en-US"/>
              </w:rPr>
              <w:t>: One of the six orbital elements “Eccentricity” is a measure of how much an orbit deviates from being circular and it defines the shape of the orbit.</w:t>
            </w:r>
          </w:p>
          <w:p w14:paraId="6E73D0E8" w14:textId="77777777" w:rsidR="009B4EC7" w:rsidRPr="00DD7C3A" w:rsidRDefault="009B4EC7" w:rsidP="009B4EC7">
            <w:pPr>
              <w:spacing w:before="120" w:after="0"/>
              <w:rPr>
                <w:lang w:val="en-US"/>
              </w:rPr>
            </w:pPr>
            <w:r w:rsidRPr="00DD7C3A">
              <w:rPr>
                <w:b/>
                <w:bCs/>
                <w:lang w:val="en-US"/>
              </w:rPr>
              <w:t>Observation 2:</w:t>
            </w:r>
            <w:r w:rsidRPr="00DD7C3A">
              <w:rPr>
                <w:lang w:val="en-US"/>
              </w:rPr>
              <w:t xml:space="preserve"> “Argument of Periapsis” and “Mean Anomaly at time 0” become indeterminate when Eccentricity (e) is zero.</w:t>
            </w:r>
          </w:p>
          <w:p w14:paraId="6C223529" w14:textId="77777777" w:rsidR="009B4EC7" w:rsidRPr="00DD7C3A" w:rsidRDefault="009B4EC7" w:rsidP="009B4EC7">
            <w:pPr>
              <w:spacing w:before="120" w:after="0"/>
              <w:rPr>
                <w:lang w:val="en-US"/>
              </w:rPr>
            </w:pPr>
            <w:r w:rsidRPr="00DD7C3A">
              <w:rPr>
                <w:b/>
                <w:bCs/>
                <w:lang w:val="en-US"/>
              </w:rPr>
              <w:t>Proposal 1:</w:t>
            </w:r>
            <w:r w:rsidRPr="00DD7C3A">
              <w:rPr>
                <w:lang w:val="en-US"/>
              </w:rPr>
              <w:t xml:space="preserve"> Assume </w:t>
            </w:r>
            <w:bookmarkStart w:id="0" w:name="_Hlk210506146"/>
            <w:r w:rsidRPr="00DD7C3A">
              <w:rPr>
                <w:lang w:val="en-US"/>
              </w:rPr>
              <w:t xml:space="preserve">Eccentricity </w:t>
            </w:r>
            <w:bookmarkEnd w:id="0"/>
            <w:r w:rsidRPr="00DD7C3A">
              <w:rPr>
                <w:lang w:val="en-US"/>
              </w:rPr>
              <w:t>(e) as more than zero, which means the satellite orbit is ellipse in a case of NGSO.</w:t>
            </w:r>
          </w:p>
          <w:p w14:paraId="775E60D9" w14:textId="77777777" w:rsidR="009B4EC7" w:rsidRPr="00DD7C3A" w:rsidRDefault="009B4EC7" w:rsidP="009B4EC7">
            <w:pPr>
              <w:spacing w:before="120" w:after="0"/>
              <w:rPr>
                <w:lang w:val="en-US"/>
              </w:rPr>
            </w:pPr>
            <w:r w:rsidRPr="00DD7C3A">
              <w:rPr>
                <w:b/>
                <w:bCs/>
                <w:lang w:val="en-US"/>
              </w:rPr>
              <w:t>Proposal 2:</w:t>
            </w:r>
            <w:r w:rsidRPr="00DD7C3A">
              <w:rPr>
                <w:lang w:val="en-US"/>
              </w:rPr>
              <w:t xml:space="preserve"> Capture the following sentence to clarify the condition of Eccentricity in descriptions to derive orbital elements in TS 36.102 and TS 38.101-5.</w:t>
            </w:r>
          </w:p>
          <w:p w14:paraId="4A43E4BE" w14:textId="13BE6140" w:rsidR="00854884" w:rsidRPr="00DD7C3A" w:rsidRDefault="009B4EC7" w:rsidP="009B4EC7">
            <w:pPr>
              <w:pStyle w:val="ListParagraph"/>
              <w:numPr>
                <w:ilvl w:val="0"/>
                <w:numId w:val="33"/>
              </w:numPr>
              <w:spacing w:before="120" w:after="0"/>
              <w:ind w:firstLineChars="0"/>
              <w:rPr>
                <w:rFonts w:eastAsia="Yu Mincho"/>
                <w:lang w:val="en-US"/>
              </w:rPr>
            </w:pPr>
            <w:r w:rsidRPr="00DD7C3A">
              <w:rPr>
                <w:rFonts w:eastAsia="Yu Mincho"/>
                <w:lang w:val="en-US"/>
              </w:rPr>
              <w:t xml:space="preserve">The method specified in this sub clause is applicable to cases that Eccentricity (e) in Step 1-4 is more than zero.  </w:t>
            </w:r>
          </w:p>
        </w:tc>
      </w:tr>
      <w:tr w:rsidR="00600E7E" w:rsidRPr="00DD7C3A" w14:paraId="4A4894C0" w14:textId="77777777" w:rsidTr="00316B9B">
        <w:trPr>
          <w:trHeight w:val="468"/>
        </w:trPr>
        <w:tc>
          <w:tcPr>
            <w:tcW w:w="1622" w:type="dxa"/>
          </w:tcPr>
          <w:p w14:paraId="3AC1CF03" w14:textId="71834A06" w:rsidR="00600E7E" w:rsidRPr="00DD7C3A" w:rsidRDefault="00FE187E" w:rsidP="00247897">
            <w:pPr>
              <w:spacing w:before="120" w:after="0"/>
              <w:rPr>
                <w:lang w:val="en-US"/>
              </w:rPr>
            </w:pPr>
            <w:r w:rsidRPr="00DD7C3A">
              <w:rPr>
                <w:lang w:val="en-US"/>
              </w:rPr>
              <w:t>R4-2513402</w:t>
            </w:r>
          </w:p>
        </w:tc>
        <w:tc>
          <w:tcPr>
            <w:tcW w:w="1424" w:type="dxa"/>
          </w:tcPr>
          <w:p w14:paraId="382F7BF6" w14:textId="133B9FD0" w:rsidR="00600E7E" w:rsidRPr="00DD7C3A" w:rsidRDefault="00FE187E" w:rsidP="00316B9B">
            <w:pPr>
              <w:spacing w:before="120" w:after="0"/>
              <w:rPr>
                <w:lang w:val="en-US"/>
              </w:rPr>
            </w:pPr>
            <w:r w:rsidRPr="00DD7C3A">
              <w:rPr>
                <w:lang w:val="en-US"/>
              </w:rPr>
              <w:t>Samsung</w:t>
            </w:r>
          </w:p>
        </w:tc>
        <w:tc>
          <w:tcPr>
            <w:tcW w:w="6585" w:type="dxa"/>
          </w:tcPr>
          <w:p w14:paraId="18A103DF" w14:textId="77777777" w:rsidR="00FA6F4A" w:rsidRPr="00DD7C3A" w:rsidRDefault="00FA6F4A" w:rsidP="00FA6F4A">
            <w:pPr>
              <w:spacing w:before="120" w:after="0"/>
              <w:rPr>
                <w:lang w:val="en-US"/>
              </w:rPr>
            </w:pPr>
            <w:r w:rsidRPr="00DD7C3A">
              <w:rPr>
                <w:b/>
                <w:bCs/>
                <w:lang w:val="en-US"/>
              </w:rPr>
              <w:t>Proposal 1:</w:t>
            </w:r>
            <w:r w:rsidRPr="00DD7C3A">
              <w:rPr>
                <w:lang w:val="en-US"/>
              </w:rPr>
              <w:t xml:space="preserve"> Introduce an additional margin of 1.5 dB to Rel-17/18 Cat M NTN demodulation requirement for specifying the Cat M NTN demodulation requirement with applying the time-varying doppler shift and propagation delay channel model in Rel-19</w:t>
            </w:r>
          </w:p>
          <w:p w14:paraId="741E533B" w14:textId="77777777" w:rsidR="00FA6F4A" w:rsidRPr="00DD7C3A" w:rsidRDefault="00FA6F4A" w:rsidP="00FA6F4A">
            <w:pPr>
              <w:spacing w:before="120" w:after="0"/>
              <w:rPr>
                <w:lang w:val="en-US"/>
              </w:rPr>
            </w:pPr>
            <w:r w:rsidRPr="00DD7C3A">
              <w:rPr>
                <w:b/>
                <w:bCs/>
                <w:lang w:val="en-US"/>
              </w:rPr>
              <w:t>Proposal 2:</w:t>
            </w:r>
            <w:r w:rsidRPr="00DD7C3A">
              <w:rPr>
                <w:lang w:val="en-US"/>
              </w:rPr>
              <w:t xml:space="preserve"> Introduce an additional margin of 0.5 dB to Rel-17/18 NB-IoT NTN demodulation requirement for specifying the NB-IoT NTN demodulation requirement with applying the time-varying doppler shift and propagation delay channel model in Rel-19</w:t>
            </w:r>
          </w:p>
          <w:p w14:paraId="2B7F0BB0" w14:textId="464B7398" w:rsidR="00FA6F4A" w:rsidRPr="00DD7C3A" w:rsidRDefault="00FA6F4A" w:rsidP="00FA6F4A">
            <w:pPr>
              <w:spacing w:before="120" w:after="0"/>
              <w:rPr>
                <w:lang w:val="en-US"/>
              </w:rPr>
            </w:pPr>
            <w:r w:rsidRPr="00DD7C3A">
              <w:rPr>
                <w:b/>
                <w:bCs/>
                <w:lang w:val="en-US"/>
              </w:rPr>
              <w:t xml:space="preserve">Proposal 3: </w:t>
            </w:r>
            <w:r w:rsidRPr="00DD7C3A">
              <w:rPr>
                <w:lang w:val="en-US"/>
              </w:rPr>
              <w:t>For Rel-19 UE, the requirement for selected test cases with applying time-varying doppler shift and propagation delay channel model should be meet.</w:t>
            </w:r>
          </w:p>
          <w:p w14:paraId="43F02F69" w14:textId="77777777" w:rsidR="00FA6F4A" w:rsidRPr="00DD7C3A" w:rsidRDefault="00FA6F4A" w:rsidP="00FA6F4A">
            <w:pPr>
              <w:spacing w:before="120" w:after="0"/>
              <w:rPr>
                <w:lang w:val="en-US"/>
              </w:rPr>
            </w:pPr>
            <w:r w:rsidRPr="00DD7C3A">
              <w:rPr>
                <w:b/>
                <w:bCs/>
                <w:lang w:val="en-US"/>
              </w:rPr>
              <w:t xml:space="preserve">Proposal 4: </w:t>
            </w:r>
            <w:r w:rsidRPr="00DD7C3A">
              <w:rPr>
                <w:lang w:val="en-US"/>
              </w:rPr>
              <w:t>For Rel-17/18 UEs, if the UE can declare to meet the requirements with time-varying doppler shift and propagation delay, the UE can skip the same test case specified in Rel-17/18. Other cases are still be tested pending on UE capability for NR NTN and IoT NTN with the assumption of zero doppler and constant propagation delay condition.</w:t>
            </w:r>
          </w:p>
          <w:p w14:paraId="7057AC21" w14:textId="77777777" w:rsidR="00FA6F4A" w:rsidRPr="00DD7C3A" w:rsidRDefault="00FA6F4A" w:rsidP="00FA6F4A">
            <w:pPr>
              <w:spacing w:before="120" w:after="0"/>
              <w:rPr>
                <w:lang w:val="en-US"/>
              </w:rPr>
            </w:pPr>
            <w:r w:rsidRPr="00DD7C3A">
              <w:rPr>
                <w:b/>
                <w:bCs/>
                <w:lang w:val="en-US"/>
              </w:rPr>
              <w:lastRenderedPageBreak/>
              <w:t>Observation 1:</w:t>
            </w:r>
            <w:r w:rsidRPr="00DD7C3A">
              <w:rPr>
                <w:lang w:val="en-US"/>
              </w:rPr>
              <w:t xml:space="preserve"> Around 1.5dB performance degradation compared with Rel-17/18 Cat M NTN demodulation requirement </w:t>
            </w:r>
          </w:p>
          <w:p w14:paraId="10B35174" w14:textId="6E7357C9" w:rsidR="00600E7E" w:rsidRPr="00DD7C3A" w:rsidRDefault="00FA6F4A" w:rsidP="00FA6F4A">
            <w:pPr>
              <w:spacing w:before="120" w:after="0"/>
              <w:rPr>
                <w:b/>
                <w:bCs/>
                <w:lang w:val="en-US"/>
              </w:rPr>
            </w:pPr>
            <w:r w:rsidRPr="00DD7C3A">
              <w:rPr>
                <w:b/>
                <w:bCs/>
                <w:lang w:val="en-US"/>
              </w:rPr>
              <w:t xml:space="preserve">Observation 2: </w:t>
            </w:r>
            <w:r w:rsidRPr="00DD7C3A">
              <w:rPr>
                <w:lang w:val="en-US"/>
              </w:rPr>
              <w:t>Around 0.5dB performance degradation compared with Rel-17/18 NB-IoT NTN demodulation requirement</w:t>
            </w:r>
          </w:p>
        </w:tc>
      </w:tr>
      <w:tr w:rsidR="00600E7E" w:rsidRPr="00DD7C3A" w14:paraId="490C7E6F" w14:textId="77777777" w:rsidTr="00316B9B">
        <w:trPr>
          <w:trHeight w:val="468"/>
        </w:trPr>
        <w:tc>
          <w:tcPr>
            <w:tcW w:w="1622" w:type="dxa"/>
          </w:tcPr>
          <w:p w14:paraId="6DE1172C" w14:textId="5FB7B0EA" w:rsidR="00600E7E" w:rsidRPr="00DD7C3A" w:rsidRDefault="00FE187E" w:rsidP="00247897">
            <w:pPr>
              <w:spacing w:before="120" w:after="0"/>
              <w:rPr>
                <w:lang w:val="en-US"/>
              </w:rPr>
            </w:pPr>
            <w:r w:rsidRPr="00DD7C3A">
              <w:rPr>
                <w:lang w:val="en-US"/>
              </w:rPr>
              <w:lastRenderedPageBreak/>
              <w:t>R4-2513437</w:t>
            </w:r>
          </w:p>
        </w:tc>
        <w:tc>
          <w:tcPr>
            <w:tcW w:w="1424" w:type="dxa"/>
          </w:tcPr>
          <w:p w14:paraId="6F42E21A" w14:textId="49A90A38" w:rsidR="00600E7E" w:rsidRPr="00DD7C3A" w:rsidRDefault="00FE187E" w:rsidP="00316B9B">
            <w:pPr>
              <w:spacing w:before="120" w:after="0"/>
              <w:rPr>
                <w:lang w:val="en-US"/>
              </w:rPr>
            </w:pPr>
            <w:r w:rsidRPr="00DD7C3A">
              <w:rPr>
                <w:lang w:val="en-US"/>
              </w:rPr>
              <w:t>Huawei, HiSilicon</w:t>
            </w:r>
          </w:p>
        </w:tc>
        <w:tc>
          <w:tcPr>
            <w:tcW w:w="6585" w:type="dxa"/>
          </w:tcPr>
          <w:p w14:paraId="252AED93" w14:textId="77777777" w:rsidR="00FA6F4A" w:rsidRPr="00DD7C3A" w:rsidRDefault="00FA6F4A" w:rsidP="00FA6F4A">
            <w:pPr>
              <w:spacing w:before="120" w:after="0"/>
              <w:rPr>
                <w:lang w:val="en-US"/>
              </w:rPr>
            </w:pPr>
            <w:r w:rsidRPr="00DD7C3A">
              <w:rPr>
                <w:b/>
                <w:bCs/>
                <w:lang w:val="en-US"/>
              </w:rPr>
              <w:t>Proposal 1:</w:t>
            </w:r>
            <w:r w:rsidRPr="00DD7C3A">
              <w:rPr>
                <w:lang w:val="en-US"/>
              </w:rPr>
              <w:t xml:space="preserve"> Add 0.5 dB margin for IoT NTN PDSCH requirements.</w:t>
            </w:r>
          </w:p>
          <w:p w14:paraId="7AE8EB54" w14:textId="77777777" w:rsidR="00FA6F4A" w:rsidRPr="00DD7C3A" w:rsidRDefault="00FA6F4A" w:rsidP="00FA6F4A">
            <w:pPr>
              <w:spacing w:before="120" w:after="0"/>
              <w:rPr>
                <w:lang w:val="en-US"/>
              </w:rPr>
            </w:pPr>
            <w:r w:rsidRPr="00DD7C3A">
              <w:rPr>
                <w:b/>
                <w:bCs/>
                <w:lang w:val="en-US"/>
              </w:rPr>
              <w:t xml:space="preserve">Proposal 2: </w:t>
            </w:r>
            <w:r w:rsidRPr="00DD7C3A">
              <w:rPr>
                <w:lang w:val="en-US"/>
              </w:rPr>
              <w:t>The sampling frequency offset impact is up to implementation and can be covered by the 0.5 dB margin added for the time-varying Doppler shift model for NGSO. It is no need to add more margin.</w:t>
            </w:r>
          </w:p>
          <w:p w14:paraId="5498E7EE" w14:textId="77777777" w:rsidR="00FA6F4A" w:rsidRPr="00DD7C3A" w:rsidRDefault="00FA6F4A" w:rsidP="00FA6F4A">
            <w:pPr>
              <w:spacing w:before="120" w:after="0"/>
              <w:rPr>
                <w:lang w:val="en-US"/>
              </w:rPr>
            </w:pPr>
            <w:r w:rsidRPr="00DD7C3A">
              <w:rPr>
                <w:b/>
                <w:bCs/>
                <w:lang w:val="en-US"/>
              </w:rPr>
              <w:t xml:space="preserve">Proposal 3: </w:t>
            </w:r>
            <w:r w:rsidRPr="00DD7C3A">
              <w:rPr>
                <w:lang w:val="en-US"/>
              </w:rPr>
              <w:t>The new NGSO requirements should applied only for Rel-19 UE. If UE can pass new NGSO requirements applying the timing varying new channel model, then it can skip the corresponding NGSO requirements defined in Rel-17/Rel-18. All other test cases defined in Rel-17/18 are only applicable for testing under NTN-TDL channel model.</w:t>
            </w:r>
          </w:p>
          <w:p w14:paraId="09067D64" w14:textId="77777777" w:rsidR="00FA6F4A" w:rsidRPr="00DD7C3A" w:rsidRDefault="00FA6F4A" w:rsidP="00FA6F4A">
            <w:pPr>
              <w:spacing w:before="120" w:after="0"/>
              <w:rPr>
                <w:lang w:val="en-US"/>
              </w:rPr>
            </w:pPr>
            <w:r w:rsidRPr="00DD7C3A">
              <w:rPr>
                <w:b/>
                <w:bCs/>
                <w:lang w:val="en-US"/>
              </w:rPr>
              <w:t xml:space="preserve">Observation 1: </w:t>
            </w:r>
            <w:r w:rsidRPr="00DD7C3A">
              <w:rPr>
                <w:lang w:val="en-US"/>
              </w:rPr>
              <w:t>RAN4 needs to re-simulate all Rel-17/18 demodulation requirements with the timing varying channel model that will be very heavy workload for RAN4, with also consideration of the parallel discussion for NR Rel-19/Rel-20 and 6GR study for demodulation requirements.</w:t>
            </w:r>
          </w:p>
          <w:p w14:paraId="59051654" w14:textId="77777777" w:rsidR="00FA6F4A" w:rsidRPr="00DD7C3A" w:rsidRDefault="00FA6F4A" w:rsidP="00FA6F4A">
            <w:pPr>
              <w:spacing w:before="120" w:after="0"/>
              <w:rPr>
                <w:lang w:val="en-US"/>
              </w:rPr>
            </w:pPr>
            <w:r w:rsidRPr="00DD7C3A">
              <w:rPr>
                <w:b/>
                <w:bCs/>
                <w:lang w:val="en-US"/>
              </w:rPr>
              <w:t xml:space="preserve">Observation 2: </w:t>
            </w:r>
            <w:r w:rsidRPr="00DD7C3A">
              <w:rPr>
                <w:lang w:val="en-US"/>
              </w:rPr>
              <w:t>The selected RF frequency error test, RRM UL timing test and limited number of demodulation test cases are enough to verify the UE’s pre-compensation on the frequency offset shift and timing offset shift under timing varying channel model as per the discussion on this WI [2].</w:t>
            </w:r>
          </w:p>
          <w:p w14:paraId="33368CC7" w14:textId="77777777" w:rsidR="00FA6F4A" w:rsidRPr="00DD7C3A" w:rsidRDefault="00FA6F4A" w:rsidP="00FA6F4A">
            <w:pPr>
              <w:spacing w:before="120" w:after="0"/>
              <w:rPr>
                <w:lang w:val="en-US"/>
              </w:rPr>
            </w:pPr>
            <w:r w:rsidRPr="00DD7C3A">
              <w:rPr>
                <w:b/>
                <w:bCs/>
                <w:lang w:val="en-US"/>
              </w:rPr>
              <w:t xml:space="preserve">Proposal 4: </w:t>
            </w:r>
            <w:r w:rsidRPr="00DD7C3A">
              <w:rPr>
                <w:lang w:val="en-US"/>
              </w:rPr>
              <w:t>Not allow Rel-17/18 UE to test the NGSO requirements under timing varying channel model, considering the heavy workload to re-simulate all test cases for RAN4 demodulation requirements, the selected RF/RRM/Demodulation tests can well meet the test purpose and no technical feasibility issues to conduct the NGSO testing under NTN-TDL as per the Rel-17/18 NTN NGSO testing in the market.</w:t>
            </w:r>
          </w:p>
          <w:p w14:paraId="4EC37639" w14:textId="77777777" w:rsidR="00FA6F4A" w:rsidRPr="00DD7C3A" w:rsidRDefault="00FA6F4A" w:rsidP="00FA6F4A">
            <w:pPr>
              <w:spacing w:before="120" w:after="0"/>
              <w:rPr>
                <w:lang w:val="en-US"/>
              </w:rPr>
            </w:pPr>
            <w:r w:rsidRPr="00DD7C3A">
              <w:rPr>
                <w:b/>
                <w:bCs/>
                <w:lang w:val="en-US"/>
              </w:rPr>
              <w:t xml:space="preserve">Observation 3: </w:t>
            </w:r>
            <w:r w:rsidRPr="00DD7C3A">
              <w:rPr>
                <w:lang w:val="en-US"/>
              </w:rPr>
              <w:t>Complex test setup should ensure UE to enter into the RRC_CONNECTED state no later than elevation angle 30°for each subtest to correctly test the UE performance under the largest delay shift at elevation angle 30°as defined in RAN4.</w:t>
            </w:r>
          </w:p>
          <w:p w14:paraId="73E8E7AB" w14:textId="3B9B50EF" w:rsidR="00600E7E" w:rsidRPr="00DD7C3A" w:rsidRDefault="00FA6F4A" w:rsidP="00FA6F4A">
            <w:pPr>
              <w:spacing w:before="120" w:after="0"/>
              <w:rPr>
                <w:b/>
                <w:bCs/>
                <w:lang w:val="en-US"/>
              </w:rPr>
            </w:pPr>
            <w:r w:rsidRPr="00DD7C3A">
              <w:rPr>
                <w:b/>
                <w:bCs/>
                <w:lang w:val="en-US"/>
              </w:rPr>
              <w:t xml:space="preserve">Proposal 5: </w:t>
            </w:r>
            <w:r w:rsidRPr="00DD7C3A">
              <w:rPr>
                <w:lang w:val="en-US"/>
              </w:rPr>
              <w:t>Further discussion is needed on how to ensure the correct testing under timing varying channel model considering that UE needs to perform the initial access procedure and ensures UE to enter into the RRC_CONNECTED state no later than elevation angle 30°for each subtest during the testing.</w:t>
            </w:r>
          </w:p>
        </w:tc>
      </w:tr>
      <w:tr w:rsidR="00600E7E" w:rsidRPr="00DD7C3A" w14:paraId="64D5A491" w14:textId="77777777" w:rsidTr="00316B9B">
        <w:trPr>
          <w:trHeight w:val="468"/>
        </w:trPr>
        <w:tc>
          <w:tcPr>
            <w:tcW w:w="1622" w:type="dxa"/>
          </w:tcPr>
          <w:p w14:paraId="335FD7AC" w14:textId="2B6B6B46" w:rsidR="00600E7E" w:rsidRPr="00DD7C3A" w:rsidRDefault="00FE187E" w:rsidP="00247897">
            <w:pPr>
              <w:spacing w:before="120" w:after="0"/>
              <w:rPr>
                <w:lang w:val="en-US"/>
              </w:rPr>
            </w:pPr>
            <w:r w:rsidRPr="00DD7C3A">
              <w:rPr>
                <w:lang w:val="en-US"/>
              </w:rPr>
              <w:t>R4-2513971</w:t>
            </w:r>
          </w:p>
        </w:tc>
        <w:tc>
          <w:tcPr>
            <w:tcW w:w="1424" w:type="dxa"/>
          </w:tcPr>
          <w:p w14:paraId="7EE1B57A" w14:textId="09BFFB71" w:rsidR="00600E7E" w:rsidRPr="00DD7C3A" w:rsidRDefault="00FE187E" w:rsidP="00316B9B">
            <w:pPr>
              <w:spacing w:before="120" w:after="0"/>
              <w:rPr>
                <w:lang w:val="en-US"/>
              </w:rPr>
            </w:pPr>
            <w:r w:rsidRPr="00DD7C3A">
              <w:rPr>
                <w:lang w:val="en-US"/>
              </w:rPr>
              <w:t>Ericsson</w:t>
            </w:r>
          </w:p>
        </w:tc>
        <w:tc>
          <w:tcPr>
            <w:tcW w:w="6585" w:type="dxa"/>
          </w:tcPr>
          <w:p w14:paraId="1E0BB86E" w14:textId="77777777" w:rsidR="008E71C0" w:rsidRPr="00DD7C3A" w:rsidRDefault="008E71C0" w:rsidP="008E71C0">
            <w:pPr>
              <w:spacing w:before="120" w:after="0"/>
              <w:rPr>
                <w:lang w:val="en-US"/>
              </w:rPr>
            </w:pPr>
            <w:r w:rsidRPr="00DD7C3A">
              <w:rPr>
                <w:b/>
                <w:bCs/>
                <w:lang w:val="en-US"/>
              </w:rPr>
              <w:t>Observation 1:</w:t>
            </w:r>
            <w:r w:rsidRPr="00DD7C3A">
              <w:rPr>
                <w:lang w:val="en-US"/>
              </w:rPr>
              <w:t xml:space="preserve"> The degradation of NPDSCH with residual frequency offset and time delay is about 0.4dB for TS 36.102 Table 8.3.1.1.1.1-2 Test 1.</w:t>
            </w:r>
          </w:p>
          <w:p w14:paraId="7C4D6FA6" w14:textId="77777777" w:rsidR="008E71C0" w:rsidRPr="00DD7C3A" w:rsidRDefault="008E71C0" w:rsidP="008E71C0">
            <w:pPr>
              <w:spacing w:before="120" w:after="0"/>
              <w:rPr>
                <w:lang w:val="en-US"/>
              </w:rPr>
            </w:pPr>
            <w:r w:rsidRPr="00DD7C3A">
              <w:rPr>
                <w:b/>
                <w:bCs/>
                <w:lang w:val="en-US"/>
              </w:rPr>
              <w:t xml:space="preserve">Proposal 1: </w:t>
            </w:r>
            <w:r w:rsidRPr="00DD7C3A">
              <w:rPr>
                <w:lang w:val="en-US"/>
              </w:rPr>
              <w:t>Define new IoT-NTN UE demodulation requirements with the time-varying Doppler shift and propagation delay by adding 0.5dB to TS 36.102 Table 8.2.1.1.1.1-2 Tests 1/2 and Table 8.3.1.1.1.1-2 Test 1.</w:t>
            </w:r>
          </w:p>
          <w:p w14:paraId="41C1378E" w14:textId="77777777" w:rsidR="008E71C0" w:rsidRPr="00DD7C3A" w:rsidRDefault="008E71C0" w:rsidP="008E71C0">
            <w:pPr>
              <w:spacing w:before="120" w:after="0"/>
              <w:rPr>
                <w:lang w:val="en-US"/>
              </w:rPr>
            </w:pPr>
            <w:r w:rsidRPr="00DD7C3A">
              <w:rPr>
                <w:b/>
                <w:bCs/>
                <w:lang w:val="en-US"/>
              </w:rPr>
              <w:t xml:space="preserve">Proposal 2: </w:t>
            </w:r>
            <w:r w:rsidRPr="00DD7C3A">
              <w:rPr>
                <w:lang w:val="en-US"/>
              </w:rPr>
              <w:t>Introduce test applicability between Rel-19 tests with the time-varying Doppler shift and propagation delay model and Rel-17/Rel-18 tests without the time-varying Doppler shift and propagation delay model.</w:t>
            </w:r>
          </w:p>
          <w:p w14:paraId="2C7D0CFE" w14:textId="77777777" w:rsidR="008E71C0" w:rsidRPr="00DD7C3A" w:rsidRDefault="008E71C0" w:rsidP="008E71C0">
            <w:pPr>
              <w:spacing w:before="120" w:after="0"/>
              <w:rPr>
                <w:lang w:val="en-US"/>
              </w:rPr>
            </w:pPr>
            <w:r w:rsidRPr="00DD7C3A">
              <w:rPr>
                <w:b/>
                <w:bCs/>
                <w:lang w:val="en-US"/>
              </w:rPr>
              <w:t xml:space="preserve">Proposal 3: </w:t>
            </w:r>
            <w:r w:rsidRPr="00DD7C3A">
              <w:rPr>
                <w:lang w:val="en-US"/>
              </w:rPr>
              <w:t>Rel-19 tests with the time-varying Doppler shift and propagation delay model are release independence from Rel-17 for NR NTN and from Rel-18 for IoT-NTN.</w:t>
            </w:r>
          </w:p>
          <w:p w14:paraId="54682DE9" w14:textId="77777777" w:rsidR="008E71C0" w:rsidRPr="00DD7C3A" w:rsidRDefault="008E71C0" w:rsidP="008E71C0">
            <w:pPr>
              <w:spacing w:before="120" w:after="0"/>
              <w:rPr>
                <w:lang w:val="en-US"/>
              </w:rPr>
            </w:pPr>
            <w:r w:rsidRPr="00DD7C3A">
              <w:rPr>
                <w:b/>
                <w:bCs/>
                <w:lang w:val="en-US"/>
              </w:rPr>
              <w:t xml:space="preserve">Proposal 4: </w:t>
            </w:r>
            <w:r w:rsidRPr="00DD7C3A">
              <w:rPr>
                <w:lang w:val="en-US"/>
              </w:rPr>
              <w:t>Rel-17/Rel-18 NTN UEs need to pass either tests with or without the time-varying Doppler shift and propagation delay model.</w:t>
            </w:r>
          </w:p>
          <w:p w14:paraId="33FBFAEA" w14:textId="77777777" w:rsidR="00600E7E" w:rsidRPr="00DD7C3A" w:rsidRDefault="00600E7E" w:rsidP="009B4EC7">
            <w:pPr>
              <w:spacing w:before="120" w:after="0"/>
              <w:rPr>
                <w:b/>
                <w:bCs/>
                <w:lang w:val="en-US"/>
              </w:rPr>
            </w:pPr>
          </w:p>
        </w:tc>
      </w:tr>
      <w:tr w:rsidR="00600E7E" w:rsidRPr="00FD2A17" w14:paraId="6A9BBE29" w14:textId="77777777" w:rsidTr="00316B9B">
        <w:trPr>
          <w:trHeight w:val="468"/>
        </w:trPr>
        <w:tc>
          <w:tcPr>
            <w:tcW w:w="1622" w:type="dxa"/>
          </w:tcPr>
          <w:p w14:paraId="28E01B23" w14:textId="4123A264" w:rsidR="00600E7E" w:rsidRPr="00DD7C3A" w:rsidRDefault="00FE187E" w:rsidP="00247897">
            <w:pPr>
              <w:spacing w:before="120" w:after="0"/>
              <w:rPr>
                <w:lang w:val="en-US"/>
              </w:rPr>
            </w:pPr>
            <w:r w:rsidRPr="00DD7C3A">
              <w:rPr>
                <w:lang w:val="en-US"/>
              </w:rPr>
              <w:t>R4-2514483</w:t>
            </w:r>
          </w:p>
        </w:tc>
        <w:tc>
          <w:tcPr>
            <w:tcW w:w="1424" w:type="dxa"/>
          </w:tcPr>
          <w:p w14:paraId="387DE861" w14:textId="48D177E3" w:rsidR="00600E7E" w:rsidRPr="00DD7C3A" w:rsidRDefault="00FE187E" w:rsidP="00316B9B">
            <w:pPr>
              <w:spacing w:before="120" w:after="0"/>
              <w:rPr>
                <w:lang w:val="en-US"/>
              </w:rPr>
            </w:pPr>
            <w:r w:rsidRPr="00DD7C3A">
              <w:rPr>
                <w:lang w:val="en-US"/>
              </w:rPr>
              <w:t>Qualcomm</w:t>
            </w:r>
          </w:p>
        </w:tc>
        <w:tc>
          <w:tcPr>
            <w:tcW w:w="6585" w:type="dxa"/>
          </w:tcPr>
          <w:p w14:paraId="600BC8B7" w14:textId="77777777" w:rsidR="00FC23BA" w:rsidRPr="00DD7C3A" w:rsidRDefault="00FC23BA" w:rsidP="00FC23BA">
            <w:pPr>
              <w:spacing w:before="120" w:after="0"/>
              <w:rPr>
                <w:lang w:val="en-US"/>
              </w:rPr>
            </w:pPr>
            <w:r w:rsidRPr="00DD7C3A">
              <w:rPr>
                <w:b/>
                <w:bCs/>
                <w:lang w:val="en-US"/>
              </w:rPr>
              <w:t xml:space="preserve">Observation 1: </w:t>
            </w:r>
            <w:r w:rsidRPr="00DD7C3A">
              <w:rPr>
                <w:lang w:val="en-US"/>
              </w:rPr>
              <w:t xml:space="preserve">Throughput performance remains robust for residual SFO even at 0.2ppm, indicating minimal impact under reasonably high SFO values. </w:t>
            </w:r>
          </w:p>
          <w:p w14:paraId="3F2007CC" w14:textId="77777777" w:rsidR="00FC23BA" w:rsidRPr="00DD7C3A" w:rsidRDefault="00FC23BA" w:rsidP="00FC23BA">
            <w:pPr>
              <w:spacing w:before="120" w:after="0"/>
              <w:rPr>
                <w:lang w:val="en-US"/>
              </w:rPr>
            </w:pPr>
            <w:r w:rsidRPr="00DD7C3A">
              <w:rPr>
                <w:b/>
                <w:bCs/>
                <w:lang w:val="en-US"/>
              </w:rPr>
              <w:lastRenderedPageBreak/>
              <w:t xml:space="preserve">Proposal 1: </w:t>
            </w:r>
            <w:r w:rsidRPr="00DD7C3A">
              <w:rPr>
                <w:lang w:val="en-US"/>
              </w:rPr>
              <w:t xml:space="preserve">Given the demonstrated robustness to residual SFO, RAN4 may consider omitting SFO-related impact analysis on demodulation performance.  </w:t>
            </w:r>
          </w:p>
          <w:p w14:paraId="4AD7E57D" w14:textId="77777777" w:rsidR="00FC23BA" w:rsidRPr="00DD7C3A" w:rsidRDefault="00FC23BA" w:rsidP="00FC23BA">
            <w:pPr>
              <w:spacing w:before="120" w:after="0"/>
              <w:rPr>
                <w:lang w:val="en-US"/>
              </w:rPr>
            </w:pPr>
            <w:r w:rsidRPr="00DD7C3A">
              <w:rPr>
                <w:b/>
                <w:bCs/>
                <w:lang w:val="en-US"/>
              </w:rPr>
              <w:t xml:space="preserve">Proposal 2: </w:t>
            </w:r>
            <w:r w:rsidRPr="00DD7C3A">
              <w:rPr>
                <w:lang w:val="en-US"/>
              </w:rPr>
              <w:t>The satellite motion-based time varying channel model can be retroactively applied to pre-Rel-19 test cases subject to DUT declaration.</w:t>
            </w:r>
          </w:p>
          <w:p w14:paraId="5148A2D6" w14:textId="7326E719" w:rsidR="00600E7E" w:rsidRPr="00DD7C3A" w:rsidRDefault="00FC23BA" w:rsidP="005167BB">
            <w:pPr>
              <w:pStyle w:val="ListParagraph"/>
              <w:numPr>
                <w:ilvl w:val="0"/>
                <w:numId w:val="33"/>
              </w:numPr>
              <w:spacing w:before="120" w:after="0"/>
              <w:ind w:firstLineChars="0"/>
              <w:rPr>
                <w:rFonts w:eastAsia="Yu Mincho"/>
                <w:b/>
                <w:bCs/>
                <w:lang w:val="en-US"/>
              </w:rPr>
            </w:pPr>
            <w:r w:rsidRPr="00DD7C3A">
              <w:rPr>
                <w:rFonts w:eastAsia="Yu Mincho"/>
                <w:lang w:val="en-US"/>
              </w:rPr>
              <w:t>Further assess the implications, given that the RF core requirements are currently defined solely based on the Rel-17 channel model.</w:t>
            </w:r>
          </w:p>
        </w:tc>
      </w:tr>
    </w:tbl>
    <w:p w14:paraId="63637CC4" w14:textId="77777777" w:rsidR="00131D8A" w:rsidRDefault="00131D8A" w:rsidP="00583F8D">
      <w:pPr>
        <w:rPr>
          <w:lang w:val="en-US" w:eastAsia="zh-CN"/>
        </w:rPr>
      </w:pPr>
    </w:p>
    <w:p w14:paraId="23FED85E" w14:textId="3AD41594" w:rsidR="002B42E5" w:rsidRPr="00A55A06" w:rsidRDefault="00DD19DE" w:rsidP="00216FB5">
      <w:pPr>
        <w:pStyle w:val="Heading2"/>
        <w:rPr>
          <w:lang w:val="en-US"/>
        </w:rPr>
      </w:pPr>
      <w:r w:rsidRPr="00AF5AD9">
        <w:rPr>
          <w:lang w:val="en-US"/>
        </w:rPr>
        <w:t>Open issues summary</w:t>
      </w:r>
    </w:p>
    <w:p w14:paraId="0734800A" w14:textId="052E2427" w:rsidR="00DD19DE" w:rsidRPr="00BF4E37" w:rsidRDefault="00DD19DE" w:rsidP="00DD19DE">
      <w:pPr>
        <w:pStyle w:val="Heading3"/>
        <w:rPr>
          <w:sz w:val="24"/>
          <w:szCs w:val="16"/>
          <w:lang w:val="en-US"/>
        </w:rPr>
      </w:pPr>
      <w:r w:rsidRPr="00BF4E37">
        <w:rPr>
          <w:sz w:val="24"/>
          <w:szCs w:val="16"/>
          <w:lang w:val="en-US"/>
        </w:rPr>
        <w:t>Sub-</w:t>
      </w:r>
      <w:r w:rsidR="00142BB9" w:rsidRPr="00BF4E37">
        <w:rPr>
          <w:sz w:val="24"/>
          <w:szCs w:val="16"/>
          <w:lang w:val="en-US"/>
        </w:rPr>
        <w:t>topic</w:t>
      </w:r>
      <w:r w:rsidRPr="00BF4E37">
        <w:rPr>
          <w:sz w:val="24"/>
          <w:szCs w:val="16"/>
          <w:lang w:val="en-US"/>
        </w:rPr>
        <w:t xml:space="preserve"> </w:t>
      </w:r>
      <w:r w:rsidR="00FA5848" w:rsidRPr="00BF4E37">
        <w:rPr>
          <w:sz w:val="24"/>
          <w:szCs w:val="16"/>
          <w:lang w:val="en-US"/>
        </w:rPr>
        <w:t>2</w:t>
      </w:r>
      <w:r w:rsidRPr="00BF4E37">
        <w:rPr>
          <w:sz w:val="24"/>
          <w:szCs w:val="16"/>
          <w:lang w:val="en-US"/>
        </w:rPr>
        <w:t>-1</w:t>
      </w:r>
      <w:r w:rsidR="0098772A" w:rsidRPr="00BF4E37">
        <w:rPr>
          <w:sz w:val="24"/>
          <w:szCs w:val="16"/>
          <w:lang w:val="en-US"/>
        </w:rPr>
        <w:t xml:space="preserve"> </w:t>
      </w:r>
      <w:r w:rsidR="00A87279">
        <w:rPr>
          <w:sz w:val="24"/>
          <w:szCs w:val="16"/>
          <w:lang w:val="en-US"/>
        </w:rPr>
        <w:t>Channel models</w:t>
      </w:r>
    </w:p>
    <w:p w14:paraId="37684C2D" w14:textId="6A35FBAF" w:rsidR="008C38E3" w:rsidRPr="00BF4E37" w:rsidRDefault="00DD19DE" w:rsidP="00DD19DE">
      <w:pPr>
        <w:rPr>
          <w:b/>
          <w:u w:val="single"/>
          <w:lang w:val="en-US" w:eastAsia="ko-KR"/>
        </w:rPr>
      </w:pPr>
      <w:r w:rsidRPr="00BF4E37">
        <w:rPr>
          <w:b/>
          <w:u w:val="single"/>
          <w:lang w:val="en-US" w:eastAsia="ko-KR"/>
        </w:rPr>
        <w:t xml:space="preserve">Issue </w:t>
      </w:r>
      <w:r w:rsidR="00FA5848" w:rsidRPr="00BF4E37">
        <w:rPr>
          <w:b/>
          <w:u w:val="single"/>
          <w:lang w:val="en-US" w:eastAsia="ko-KR"/>
        </w:rPr>
        <w:t>2</w:t>
      </w:r>
      <w:r w:rsidRPr="00BF4E37">
        <w:rPr>
          <w:b/>
          <w:u w:val="single"/>
          <w:lang w:val="en-US" w:eastAsia="ko-KR"/>
        </w:rPr>
        <w:t>-1</w:t>
      </w:r>
      <w:r w:rsidR="00DF6C13" w:rsidRPr="00BF4E37">
        <w:rPr>
          <w:b/>
          <w:u w:val="single"/>
          <w:lang w:val="en-US" w:eastAsia="ko-KR"/>
        </w:rPr>
        <w:t>-1</w:t>
      </w:r>
      <w:r w:rsidRPr="00BF4E37">
        <w:rPr>
          <w:b/>
          <w:u w:val="single"/>
          <w:lang w:val="en-US" w:eastAsia="ko-KR"/>
        </w:rPr>
        <w:t xml:space="preserve">: </w:t>
      </w:r>
      <w:r w:rsidR="007C7E27">
        <w:rPr>
          <w:b/>
          <w:u w:val="single"/>
          <w:lang w:val="en-US" w:eastAsia="ko-KR"/>
        </w:rPr>
        <w:t>E</w:t>
      </w:r>
      <w:r w:rsidR="008C38E3" w:rsidRPr="008C38E3">
        <w:rPr>
          <w:b/>
          <w:u w:val="single"/>
          <w:lang w:val="en-US" w:eastAsia="ko-KR"/>
        </w:rPr>
        <w:t>ccentricity</w:t>
      </w:r>
      <w:r w:rsidR="00A6389B">
        <w:rPr>
          <w:b/>
          <w:u w:val="single"/>
          <w:lang w:val="en-US" w:eastAsia="ko-KR"/>
        </w:rPr>
        <w:t xml:space="preserve"> of satellite orbit</w:t>
      </w:r>
    </w:p>
    <w:p w14:paraId="4D10516F" w14:textId="2DDFF952" w:rsidR="00DD19DE" w:rsidRPr="00BF4E37" w:rsidRDefault="00B71AC2"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Pr>
          <w:rFonts w:eastAsia="SimSun"/>
          <w:szCs w:val="24"/>
          <w:lang w:val="en-US" w:eastAsia="zh-CN"/>
        </w:rPr>
        <w:t>Observation (Anritsu)</w:t>
      </w:r>
    </w:p>
    <w:p w14:paraId="770BB76A" w14:textId="31C23BB7" w:rsidR="00D01B68" w:rsidRPr="00D01B68" w:rsidRDefault="00B71AC2" w:rsidP="00D01B6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B4EC7">
        <w:rPr>
          <w:lang w:val="en-US"/>
        </w:rPr>
        <w:t>“Argument of Periapsis” and “Mean Anomaly at time 0” become indeterminate when Eccentricity (e) is zero.</w:t>
      </w:r>
    </w:p>
    <w:p w14:paraId="32DE30EC" w14:textId="1E09EFDF" w:rsidR="00B71AC2" w:rsidRPr="00BF4E37" w:rsidRDefault="00B71AC2" w:rsidP="00B71AC2">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Pr>
          <w:rFonts w:eastAsia="SimSun"/>
          <w:szCs w:val="24"/>
          <w:lang w:val="en-US" w:eastAsia="zh-CN"/>
        </w:rPr>
        <w:t>Proposal (Anritsu)</w:t>
      </w:r>
    </w:p>
    <w:p w14:paraId="5AF863E8" w14:textId="7360935F" w:rsidR="00B71AC2" w:rsidRDefault="00B71AC2" w:rsidP="00B71AC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71AC2">
        <w:rPr>
          <w:rFonts w:eastAsia="SimSun"/>
          <w:szCs w:val="24"/>
          <w:lang w:val="en-US" w:eastAsia="zh-CN"/>
        </w:rPr>
        <w:t xml:space="preserve">Assume Eccentricity (e) as more than zero, which means the satellite orbit is ellipse in </w:t>
      </w:r>
      <w:r>
        <w:rPr>
          <w:rFonts w:eastAsia="SimSun"/>
          <w:szCs w:val="24"/>
          <w:lang w:val="en-US" w:eastAsia="zh-CN"/>
        </w:rPr>
        <w:t>the</w:t>
      </w:r>
      <w:r w:rsidRPr="00B71AC2">
        <w:rPr>
          <w:rFonts w:eastAsia="SimSun"/>
          <w:szCs w:val="24"/>
          <w:lang w:val="en-US" w:eastAsia="zh-CN"/>
        </w:rPr>
        <w:t xml:space="preserve"> case of NGSO.</w:t>
      </w:r>
    </w:p>
    <w:p w14:paraId="6872843F" w14:textId="7C14E1DF" w:rsidR="00B71AC2" w:rsidRDefault="00B71AC2" w:rsidP="00B71AC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71AC2">
        <w:rPr>
          <w:rFonts w:eastAsia="SimSun"/>
          <w:szCs w:val="24"/>
          <w:lang w:val="en-US" w:eastAsia="zh-CN"/>
        </w:rPr>
        <w:t>Capture the following sentence to clarify the condition of Eccentricity in descriptions to derive orbital elements in TS 36.102 and TS 38.101-5</w:t>
      </w:r>
      <w:r>
        <w:rPr>
          <w:rFonts w:eastAsia="SimSun"/>
          <w:szCs w:val="24"/>
          <w:lang w:val="en-US" w:eastAsia="zh-CN"/>
        </w:rPr>
        <w:t>:</w:t>
      </w:r>
    </w:p>
    <w:p w14:paraId="3C1650F4" w14:textId="3E18951A" w:rsidR="00B71AC2" w:rsidRPr="00B71AC2" w:rsidRDefault="00B71AC2" w:rsidP="00B71AC2">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B71AC2">
        <w:rPr>
          <w:rFonts w:eastAsia="SimSun"/>
          <w:szCs w:val="24"/>
          <w:lang w:val="en-US" w:eastAsia="zh-CN"/>
        </w:rPr>
        <w:t>The method specified in this sub clause is applicable to cases that Eccentricity (e) in Step 1-4 is more than zero</w:t>
      </w:r>
      <w:r>
        <w:rPr>
          <w:rFonts w:eastAsia="SimSun"/>
          <w:szCs w:val="24"/>
          <w:lang w:val="en-US" w:eastAsia="zh-CN"/>
        </w:rPr>
        <w:t>.</w:t>
      </w:r>
    </w:p>
    <w:p w14:paraId="699A8AC4" w14:textId="77777777" w:rsidR="00DD19DE" w:rsidRPr="00BF4E3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4E37">
        <w:rPr>
          <w:rFonts w:eastAsia="SimSun"/>
          <w:szCs w:val="24"/>
          <w:lang w:val="en-US" w:eastAsia="zh-CN"/>
        </w:rPr>
        <w:t>Recommended WF</w:t>
      </w:r>
    </w:p>
    <w:p w14:paraId="466EC6A1" w14:textId="31589FDE" w:rsidR="00B71AC2" w:rsidRDefault="00B71AC2" w:rsidP="009C25F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Moderator understands </w:t>
      </w:r>
      <w:r w:rsidR="005D11EB" w:rsidRPr="00B71AC2">
        <w:rPr>
          <w:rFonts w:eastAsia="SimSun"/>
          <w:szCs w:val="24"/>
          <w:lang w:val="en-US" w:eastAsia="zh-CN"/>
        </w:rPr>
        <w:t>Eccentricity (e)</w:t>
      </w:r>
      <w:r>
        <w:rPr>
          <w:rFonts w:eastAsia="SimSun"/>
          <w:szCs w:val="24"/>
          <w:lang w:val="en-US" w:eastAsia="zh-CN"/>
        </w:rPr>
        <w:t xml:space="preserve"> does not become 0 as far as we use the initial ephemeris information agreed in </w:t>
      </w:r>
      <w:r w:rsidR="005D11EB">
        <w:rPr>
          <w:rFonts w:eastAsia="SimSun"/>
          <w:szCs w:val="24"/>
          <w:lang w:val="en-US" w:eastAsia="zh-CN"/>
        </w:rPr>
        <w:t>RAN4#116</w:t>
      </w:r>
      <w:r>
        <w:rPr>
          <w:rFonts w:eastAsia="SimSun"/>
          <w:szCs w:val="24"/>
          <w:lang w:val="en-US" w:eastAsia="zh-CN"/>
        </w:rPr>
        <w:t xml:space="preserve">. However, it is safer to capture it in the specification in case new ephemeris information table is added in the future releases.  </w:t>
      </w:r>
    </w:p>
    <w:p w14:paraId="33628D54" w14:textId="7EA1D3EF" w:rsidR="005D11EB" w:rsidRPr="009C25F8" w:rsidRDefault="005D11EB" w:rsidP="00E12F80">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Note this limitation is applied if the Keplerian method is used. </w:t>
      </w:r>
    </w:p>
    <w:p w14:paraId="11424D2B" w14:textId="77777777" w:rsidR="00C9109F" w:rsidRDefault="00C9109F" w:rsidP="00C9109F">
      <w:pPr>
        <w:spacing w:after="120"/>
        <w:rPr>
          <w:szCs w:val="24"/>
          <w:lang w:val="en-US" w:eastAsia="zh-CN"/>
        </w:rPr>
      </w:pPr>
    </w:p>
    <w:p w14:paraId="5F4E7A23" w14:textId="39213D15" w:rsidR="00C4345C" w:rsidRPr="00BF4E37" w:rsidRDefault="00C4345C" w:rsidP="00C4345C">
      <w:pPr>
        <w:pStyle w:val="Heading3"/>
        <w:rPr>
          <w:sz w:val="24"/>
          <w:szCs w:val="16"/>
          <w:lang w:val="en-US"/>
        </w:rPr>
      </w:pPr>
      <w:r w:rsidRPr="00BF4E37">
        <w:rPr>
          <w:sz w:val="24"/>
          <w:szCs w:val="16"/>
          <w:lang w:val="en-US"/>
        </w:rPr>
        <w:t>Sub-topic 2-</w:t>
      </w:r>
      <w:r w:rsidR="00600E7E">
        <w:rPr>
          <w:sz w:val="24"/>
          <w:szCs w:val="16"/>
          <w:lang w:val="en-US"/>
        </w:rPr>
        <w:t>2</w:t>
      </w:r>
      <w:r w:rsidRPr="00BF4E37">
        <w:rPr>
          <w:sz w:val="24"/>
          <w:szCs w:val="16"/>
          <w:lang w:val="en-US"/>
        </w:rPr>
        <w:t xml:space="preserve"> </w:t>
      </w:r>
      <w:r w:rsidR="00600E7E">
        <w:rPr>
          <w:sz w:val="24"/>
          <w:szCs w:val="16"/>
          <w:lang w:val="en-US"/>
        </w:rPr>
        <w:t>Demodulation requirements</w:t>
      </w:r>
    </w:p>
    <w:p w14:paraId="60B0751E" w14:textId="6234261F" w:rsidR="00C4345C" w:rsidRPr="00F2311E" w:rsidRDefault="00C4345C" w:rsidP="00C4345C">
      <w:pPr>
        <w:rPr>
          <w:b/>
          <w:u w:val="single"/>
          <w:lang w:val="en-US" w:eastAsia="ko-KR"/>
        </w:rPr>
      </w:pPr>
      <w:r w:rsidRPr="00F2311E">
        <w:rPr>
          <w:b/>
          <w:u w:val="single"/>
          <w:lang w:val="en-US" w:eastAsia="ko-KR"/>
        </w:rPr>
        <w:t>Issue 2-</w:t>
      </w:r>
      <w:r w:rsidR="00600E7E" w:rsidRPr="00F2311E">
        <w:rPr>
          <w:b/>
          <w:u w:val="single"/>
          <w:lang w:val="en-US" w:eastAsia="ko-KR"/>
        </w:rPr>
        <w:t>2</w:t>
      </w:r>
      <w:r w:rsidRPr="00F2311E">
        <w:rPr>
          <w:b/>
          <w:u w:val="single"/>
          <w:lang w:val="en-US" w:eastAsia="ko-KR"/>
        </w:rPr>
        <w:t>-1:</w:t>
      </w:r>
      <w:r w:rsidR="00F2311E" w:rsidRPr="00F2311E">
        <w:rPr>
          <w:b/>
          <w:u w:val="single"/>
          <w:lang w:val="en-US" w:eastAsia="ko-KR"/>
        </w:rPr>
        <w:t xml:space="preserve"> Additional margin to IoT-NTN UE demodulation requirements</w:t>
      </w:r>
      <w:r w:rsidR="00C36500">
        <w:rPr>
          <w:b/>
          <w:u w:val="single"/>
          <w:lang w:val="en-US" w:eastAsia="ko-KR"/>
        </w:rPr>
        <w:t xml:space="preserve"> when the time-varying Doppler shift and propagation delay model is applied</w:t>
      </w:r>
    </w:p>
    <w:p w14:paraId="1EE4F579" w14:textId="0DB3B267" w:rsidR="00F74CE0" w:rsidRPr="00F74CE0" w:rsidRDefault="00F74CE0" w:rsidP="00F74CE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Pr>
          <w:rFonts w:eastAsia="SimSun"/>
          <w:szCs w:val="24"/>
          <w:lang w:val="en-US" w:eastAsia="zh-CN"/>
        </w:rPr>
        <w:t>Observations:</w:t>
      </w:r>
    </w:p>
    <w:p w14:paraId="172FC6A9" w14:textId="5066E372" w:rsidR="00F74CE0" w:rsidRDefault="00D2356D" w:rsidP="00F74CE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2356D">
        <w:rPr>
          <w:rFonts w:eastAsia="SimSun"/>
          <w:szCs w:val="24"/>
          <w:lang w:val="en-US" w:eastAsia="zh-CN"/>
        </w:rPr>
        <w:t>Around 1.5dB performance degradation compared with Rel-17/18 Cat M NTN demodulation requirement</w:t>
      </w:r>
      <w:r>
        <w:rPr>
          <w:rFonts w:eastAsia="SimSun"/>
          <w:szCs w:val="24"/>
          <w:lang w:val="en-US" w:eastAsia="zh-CN"/>
        </w:rPr>
        <w:t xml:space="preserve"> (Samsung)</w:t>
      </w:r>
    </w:p>
    <w:p w14:paraId="5D5634AD" w14:textId="40C92B5A" w:rsidR="00D2356D" w:rsidRDefault="00D2356D" w:rsidP="00F74CE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2356D">
        <w:rPr>
          <w:rFonts w:eastAsia="SimSun"/>
          <w:szCs w:val="24"/>
          <w:lang w:val="en-US" w:eastAsia="zh-CN"/>
        </w:rPr>
        <w:t>Around 0.5dB performance degradation compared with Rel-17/18 NB-IoT NTN demodulation requirement</w:t>
      </w:r>
      <w:r>
        <w:rPr>
          <w:rFonts w:eastAsia="SimSun"/>
          <w:szCs w:val="24"/>
          <w:lang w:val="en-US" w:eastAsia="zh-CN"/>
        </w:rPr>
        <w:t xml:space="preserve"> (Samsung)</w:t>
      </w:r>
    </w:p>
    <w:p w14:paraId="1CD142E8" w14:textId="191CF4EA" w:rsidR="006C332D" w:rsidRPr="00F74CE0" w:rsidRDefault="006C332D" w:rsidP="00F74CE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C332D">
        <w:rPr>
          <w:rFonts w:eastAsia="SimSun"/>
          <w:szCs w:val="24"/>
          <w:lang w:val="en-US" w:eastAsia="zh-CN"/>
        </w:rPr>
        <w:t>The degradation of NPDSCH with residual frequency offset and time delay is about 0.4dB for TS 36.102 Table 8.3.1.1.1.1-2 Test 1</w:t>
      </w:r>
      <w:r>
        <w:rPr>
          <w:rFonts w:eastAsia="SimSun"/>
          <w:szCs w:val="24"/>
          <w:lang w:val="en-US" w:eastAsia="zh-CN"/>
        </w:rPr>
        <w:t xml:space="preserve"> (Ericsson)</w:t>
      </w:r>
    </w:p>
    <w:p w14:paraId="6C89E905" w14:textId="43A06F82" w:rsidR="00C4345C" w:rsidRPr="00F2311E" w:rsidRDefault="00C4345C" w:rsidP="00C4345C">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2311E">
        <w:rPr>
          <w:rFonts w:eastAsia="SimSun"/>
          <w:szCs w:val="24"/>
          <w:lang w:val="en-US" w:eastAsia="zh-CN"/>
        </w:rPr>
        <w:t>Proposals</w:t>
      </w:r>
    </w:p>
    <w:p w14:paraId="4BDFBE98" w14:textId="1CD34FC9" w:rsidR="00C4345C" w:rsidRDefault="00D2356D"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For Cat-M PDSCH demodulation requirements</w:t>
      </w:r>
    </w:p>
    <w:p w14:paraId="6A18DF2B" w14:textId="59F4CC87" w:rsidR="00D2356D" w:rsidRDefault="00D2356D" w:rsidP="00D2356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Option 1: Add 1.5dB</w:t>
      </w:r>
    </w:p>
    <w:p w14:paraId="6FB3177E" w14:textId="6D9C529E" w:rsidR="00D2356D" w:rsidRDefault="00D2356D" w:rsidP="00D2356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Option 2: Add 0.5dB</w:t>
      </w:r>
    </w:p>
    <w:p w14:paraId="5F4CC78A" w14:textId="4773CC74" w:rsidR="00D2356D" w:rsidRDefault="00D2356D" w:rsidP="00D2356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For NB-IoT NPDSCH demodulation requirements</w:t>
      </w:r>
    </w:p>
    <w:p w14:paraId="3EC47ADB" w14:textId="11F6C521" w:rsidR="00D2356D" w:rsidRDefault="00D2356D" w:rsidP="00D2356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Add 0.5dB.</w:t>
      </w:r>
    </w:p>
    <w:p w14:paraId="0E123037" w14:textId="77777777" w:rsidR="00D2356D" w:rsidRPr="00D2356D" w:rsidRDefault="00D2356D" w:rsidP="00D2356D">
      <w:pPr>
        <w:spacing w:after="120"/>
        <w:rPr>
          <w:szCs w:val="24"/>
          <w:lang w:val="en-US" w:eastAsia="zh-CN"/>
        </w:rPr>
      </w:pPr>
    </w:p>
    <w:p w14:paraId="619FA662" w14:textId="77777777" w:rsidR="00C4345C" w:rsidRPr="00F2311E" w:rsidRDefault="00C4345C" w:rsidP="00C4345C">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2311E">
        <w:rPr>
          <w:rFonts w:eastAsia="SimSun"/>
          <w:szCs w:val="24"/>
          <w:lang w:val="en-US" w:eastAsia="zh-CN"/>
        </w:rPr>
        <w:t>Recommended WF</w:t>
      </w:r>
    </w:p>
    <w:p w14:paraId="44BEDD49" w14:textId="4C73AD64" w:rsidR="00C4345C" w:rsidRDefault="0015462F" w:rsidP="00C4345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F</w:t>
      </w:r>
      <w:r>
        <w:rPr>
          <w:rFonts w:eastAsia="SimSun"/>
          <w:szCs w:val="24"/>
          <w:lang w:val="en-US" w:eastAsia="zh-CN"/>
        </w:rPr>
        <w:t>or Cat-M</w:t>
      </w:r>
      <w:r w:rsidR="009139D9">
        <w:rPr>
          <w:rFonts w:eastAsia="SimSun"/>
          <w:szCs w:val="24"/>
          <w:lang w:val="en-US" w:eastAsia="zh-CN"/>
        </w:rPr>
        <w:t xml:space="preserve"> PDSCH demodulation requirements</w:t>
      </w:r>
      <w:r>
        <w:rPr>
          <w:rFonts w:eastAsia="SimSun"/>
          <w:szCs w:val="24"/>
          <w:lang w:val="en-US" w:eastAsia="zh-CN"/>
        </w:rPr>
        <w:t>, d</w:t>
      </w:r>
      <w:r w:rsidR="00C36500">
        <w:rPr>
          <w:rFonts w:eastAsia="SimSun"/>
          <w:szCs w:val="24"/>
          <w:lang w:val="en-US" w:eastAsia="zh-CN"/>
        </w:rPr>
        <w:t>iscuss the additional margin between 0.5</w:t>
      </w:r>
      <w:r w:rsidR="00132536">
        <w:rPr>
          <w:rFonts w:eastAsia="SimSun"/>
          <w:szCs w:val="24"/>
          <w:lang w:val="en-US" w:eastAsia="zh-CN"/>
        </w:rPr>
        <w:t>dB</w:t>
      </w:r>
      <w:r w:rsidR="00C36500">
        <w:rPr>
          <w:rFonts w:eastAsia="SimSun"/>
          <w:szCs w:val="24"/>
          <w:lang w:val="en-US" w:eastAsia="zh-CN"/>
        </w:rPr>
        <w:t xml:space="preserve"> to 1.5dB</w:t>
      </w:r>
      <w:r w:rsidR="00CD6ECB">
        <w:rPr>
          <w:rFonts w:eastAsia="SimSun"/>
          <w:szCs w:val="24"/>
          <w:lang w:val="en-US" w:eastAsia="zh-CN"/>
        </w:rPr>
        <w:t>.</w:t>
      </w:r>
    </w:p>
    <w:p w14:paraId="4471FE8D" w14:textId="5AAF33DB" w:rsidR="00C36500" w:rsidRPr="00F2311E" w:rsidRDefault="0015462F" w:rsidP="00C4345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F</w:t>
      </w:r>
      <w:r>
        <w:rPr>
          <w:rFonts w:eastAsia="SimSun"/>
          <w:szCs w:val="24"/>
          <w:lang w:val="en-US" w:eastAsia="zh-CN"/>
        </w:rPr>
        <w:t>or NB-IoT</w:t>
      </w:r>
      <w:r>
        <w:rPr>
          <w:rFonts w:eastAsia="SimSun"/>
          <w:szCs w:val="24"/>
          <w:lang w:val="en-US" w:eastAsia="zh-CN"/>
        </w:rPr>
        <w:t>,</w:t>
      </w:r>
      <w:r w:rsidR="00287B27">
        <w:rPr>
          <w:rFonts w:eastAsia="SimSun"/>
          <w:szCs w:val="24"/>
          <w:lang w:val="en-US" w:eastAsia="zh-CN"/>
        </w:rPr>
        <w:t xml:space="preserve"> a</w:t>
      </w:r>
      <w:r>
        <w:rPr>
          <w:rFonts w:eastAsia="SimSun"/>
          <w:szCs w:val="24"/>
          <w:lang w:val="en-US" w:eastAsia="zh-CN"/>
        </w:rPr>
        <w:t xml:space="preserve">dd </w:t>
      </w:r>
      <w:r w:rsidR="00C36500">
        <w:rPr>
          <w:rFonts w:eastAsia="SimSun"/>
          <w:szCs w:val="24"/>
          <w:lang w:val="en-US" w:eastAsia="zh-CN"/>
        </w:rPr>
        <w:t>0.5dB</w:t>
      </w:r>
      <w:r>
        <w:rPr>
          <w:rFonts w:eastAsia="SimSun"/>
          <w:szCs w:val="24"/>
          <w:lang w:val="en-US" w:eastAsia="zh-CN"/>
        </w:rPr>
        <w:t xml:space="preserve"> to the existing </w:t>
      </w:r>
      <w:r w:rsidR="00CD6ECB">
        <w:rPr>
          <w:rFonts w:eastAsia="SimSun"/>
          <w:szCs w:val="24"/>
          <w:lang w:val="en-US" w:eastAsia="zh-CN"/>
        </w:rPr>
        <w:t xml:space="preserve">NPDSCH </w:t>
      </w:r>
      <w:r>
        <w:rPr>
          <w:rFonts w:eastAsia="SimSun"/>
          <w:szCs w:val="24"/>
          <w:lang w:val="en-US" w:eastAsia="zh-CN"/>
        </w:rPr>
        <w:t>requirements.</w:t>
      </w:r>
      <w:r w:rsidR="00C36500">
        <w:rPr>
          <w:rFonts w:eastAsia="SimSun"/>
          <w:szCs w:val="24"/>
          <w:lang w:val="en-US" w:eastAsia="zh-CN"/>
        </w:rPr>
        <w:t xml:space="preserve"> </w:t>
      </w:r>
    </w:p>
    <w:p w14:paraId="693C11A2" w14:textId="77777777" w:rsidR="00C4345C" w:rsidRPr="00F2311E" w:rsidRDefault="00C4345C" w:rsidP="00C4345C">
      <w:pPr>
        <w:spacing w:after="120"/>
        <w:rPr>
          <w:szCs w:val="24"/>
          <w:lang w:val="en-US" w:eastAsia="zh-CN"/>
        </w:rPr>
      </w:pPr>
    </w:p>
    <w:p w14:paraId="54275844" w14:textId="359DBA3B" w:rsidR="00F2311E" w:rsidRPr="00F2311E" w:rsidRDefault="00F2311E" w:rsidP="00F2311E">
      <w:pPr>
        <w:rPr>
          <w:b/>
          <w:u w:val="single"/>
          <w:lang w:val="en-US" w:eastAsia="ko-KR"/>
        </w:rPr>
      </w:pPr>
      <w:r w:rsidRPr="00F2311E">
        <w:rPr>
          <w:b/>
          <w:u w:val="single"/>
          <w:lang w:val="en-US" w:eastAsia="ko-KR"/>
        </w:rPr>
        <w:t>Issue 2-2-</w:t>
      </w:r>
      <w:r>
        <w:rPr>
          <w:b/>
          <w:u w:val="single"/>
          <w:lang w:val="en-US" w:eastAsia="ko-KR"/>
        </w:rPr>
        <w:t>2</w:t>
      </w:r>
      <w:r w:rsidRPr="00F2311E">
        <w:rPr>
          <w:b/>
          <w:u w:val="single"/>
          <w:lang w:val="en-US" w:eastAsia="ko-KR"/>
        </w:rPr>
        <w:t xml:space="preserve">: </w:t>
      </w:r>
      <w:r w:rsidR="00DC2C5C" w:rsidRPr="00DC2C5C">
        <w:rPr>
          <w:b/>
          <w:u w:val="single"/>
          <w:lang w:val="en-US" w:eastAsia="ko-KR"/>
        </w:rPr>
        <w:t xml:space="preserve">Impact of </w:t>
      </w:r>
      <w:r w:rsidR="00DC2C5C">
        <w:rPr>
          <w:b/>
          <w:u w:val="single"/>
          <w:lang w:val="en-US" w:eastAsia="ko-KR"/>
        </w:rPr>
        <w:t>s</w:t>
      </w:r>
      <w:r w:rsidR="00DC2C5C" w:rsidRPr="00DC2C5C">
        <w:rPr>
          <w:b/>
          <w:u w:val="single"/>
          <w:lang w:val="en-US" w:eastAsia="ko-KR"/>
        </w:rPr>
        <w:t>ampling frequency offset</w:t>
      </w:r>
    </w:p>
    <w:p w14:paraId="04721248" w14:textId="77777777" w:rsidR="00F2311E" w:rsidRPr="00F2311E" w:rsidRDefault="00F2311E" w:rsidP="00F2311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2311E">
        <w:rPr>
          <w:rFonts w:eastAsia="SimSun"/>
          <w:szCs w:val="24"/>
          <w:lang w:val="en-US" w:eastAsia="zh-CN"/>
        </w:rPr>
        <w:t>Proposals</w:t>
      </w:r>
    </w:p>
    <w:p w14:paraId="27340503" w14:textId="2D1CEA9A" w:rsidR="00F2311E" w:rsidRDefault="008603EC"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8603EC">
        <w:rPr>
          <w:rFonts w:eastAsia="SimSun"/>
          <w:szCs w:val="24"/>
          <w:lang w:val="en-US" w:eastAsia="zh-CN"/>
        </w:rPr>
        <w:t>The sampling frequency offset impact is up to implementation and can be covered by the 0.5 dB margin added for the time-varying Doppler shift model for NGSO. It is no need to add more margin</w:t>
      </w:r>
      <w:r>
        <w:rPr>
          <w:rFonts w:eastAsia="SimSun"/>
          <w:szCs w:val="24"/>
          <w:lang w:val="en-US" w:eastAsia="zh-CN"/>
        </w:rPr>
        <w:t xml:space="preserve"> (Huawei, HiSilicon)</w:t>
      </w:r>
    </w:p>
    <w:p w14:paraId="2277D643" w14:textId="0E50B69F" w:rsidR="008603EC" w:rsidRPr="00F2311E" w:rsidRDefault="008603EC"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8603EC">
        <w:rPr>
          <w:rFonts w:eastAsia="SimSun"/>
          <w:szCs w:val="24"/>
          <w:lang w:val="en-US" w:eastAsia="zh-CN"/>
        </w:rPr>
        <w:t>Given the demonstrated robustness to residual SFO, RAN4 may consider omitting SFO-related impact analysis on demodulation performance</w:t>
      </w:r>
      <w:r>
        <w:rPr>
          <w:rFonts w:eastAsia="SimSun"/>
          <w:szCs w:val="24"/>
          <w:lang w:val="en-US" w:eastAsia="zh-CN"/>
        </w:rPr>
        <w:t xml:space="preserve"> (Qualcomm)</w:t>
      </w:r>
    </w:p>
    <w:p w14:paraId="11B1080E" w14:textId="77777777" w:rsidR="00F2311E" w:rsidRPr="00F2311E" w:rsidRDefault="00F2311E" w:rsidP="00F2311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2311E">
        <w:rPr>
          <w:rFonts w:eastAsia="SimSun"/>
          <w:szCs w:val="24"/>
          <w:lang w:val="en-US" w:eastAsia="zh-CN"/>
        </w:rPr>
        <w:t>Recommended WF</w:t>
      </w:r>
    </w:p>
    <w:p w14:paraId="4F8EAAE5" w14:textId="5F63E0C5" w:rsidR="00F2311E" w:rsidRPr="00F2311E" w:rsidRDefault="008603EC"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RAN4 does not need to consider the impact of sampling frequency offset</w:t>
      </w:r>
      <w:r w:rsidR="00A519A3">
        <w:rPr>
          <w:rFonts w:eastAsia="SimSun"/>
          <w:szCs w:val="24"/>
          <w:lang w:val="en-US" w:eastAsia="zh-CN"/>
        </w:rPr>
        <w:t xml:space="preserve"> for UE demodulation requirements</w:t>
      </w:r>
      <w:r w:rsidR="006B0EF6">
        <w:rPr>
          <w:rFonts w:eastAsia="SimSun"/>
          <w:szCs w:val="24"/>
          <w:lang w:val="en-US" w:eastAsia="zh-CN"/>
        </w:rPr>
        <w:t>.</w:t>
      </w:r>
    </w:p>
    <w:p w14:paraId="2F3EFAAB" w14:textId="77777777" w:rsidR="00F2311E" w:rsidRPr="00F2311E" w:rsidRDefault="00F2311E" w:rsidP="00F2311E">
      <w:pPr>
        <w:spacing w:after="120"/>
        <w:rPr>
          <w:szCs w:val="24"/>
          <w:lang w:val="en-US" w:eastAsia="zh-CN"/>
        </w:rPr>
      </w:pPr>
    </w:p>
    <w:p w14:paraId="6B0D0FD9" w14:textId="5F742944" w:rsidR="00F2311E" w:rsidRPr="00F2311E" w:rsidRDefault="00F2311E" w:rsidP="00F2311E">
      <w:pPr>
        <w:rPr>
          <w:b/>
          <w:u w:val="single"/>
          <w:lang w:val="en-US" w:eastAsia="ko-KR"/>
        </w:rPr>
      </w:pPr>
      <w:r w:rsidRPr="00F2311E">
        <w:rPr>
          <w:b/>
          <w:u w:val="single"/>
          <w:lang w:val="en-US" w:eastAsia="ko-KR"/>
        </w:rPr>
        <w:t>Issue 2-2-</w:t>
      </w:r>
      <w:r w:rsidR="00E77E33">
        <w:rPr>
          <w:b/>
          <w:u w:val="single"/>
          <w:lang w:val="en-US" w:eastAsia="ko-KR"/>
        </w:rPr>
        <w:t>3</w:t>
      </w:r>
      <w:r w:rsidRPr="00F2311E">
        <w:rPr>
          <w:b/>
          <w:u w:val="single"/>
          <w:lang w:val="en-US" w:eastAsia="ko-KR"/>
        </w:rPr>
        <w:t xml:space="preserve">: </w:t>
      </w:r>
      <w:r w:rsidR="00642388">
        <w:rPr>
          <w:b/>
          <w:u w:val="single"/>
          <w:lang w:val="en-US" w:eastAsia="ko-KR"/>
        </w:rPr>
        <w:t xml:space="preserve">Applicability of </w:t>
      </w:r>
      <w:r w:rsidR="00F74CE0">
        <w:rPr>
          <w:b/>
          <w:u w:val="single"/>
          <w:lang w:val="en-US" w:eastAsia="ko-KR"/>
        </w:rPr>
        <w:t>Rel-19</w:t>
      </w:r>
      <w:r w:rsidR="00642388">
        <w:rPr>
          <w:b/>
          <w:u w:val="single"/>
          <w:lang w:val="en-US" w:eastAsia="ko-KR"/>
        </w:rPr>
        <w:t xml:space="preserve"> </w:t>
      </w:r>
      <w:r w:rsidR="00F74CE0">
        <w:rPr>
          <w:b/>
          <w:u w:val="single"/>
          <w:lang w:val="en-US" w:eastAsia="ko-KR"/>
        </w:rPr>
        <w:t xml:space="preserve">tests with </w:t>
      </w:r>
      <w:r w:rsidR="00642388">
        <w:rPr>
          <w:b/>
          <w:u w:val="single"/>
          <w:lang w:val="en-US" w:eastAsia="ko-KR"/>
        </w:rPr>
        <w:t>time-varying Doppler shift and propagation delay model</w:t>
      </w:r>
      <w:r w:rsidR="00F74CE0">
        <w:rPr>
          <w:b/>
          <w:u w:val="single"/>
          <w:lang w:val="en-US" w:eastAsia="ko-KR"/>
        </w:rPr>
        <w:t xml:space="preserve"> for pre-Rel-19 UEs</w:t>
      </w:r>
    </w:p>
    <w:p w14:paraId="6F25E167" w14:textId="77777777" w:rsidR="00F2311E" w:rsidRPr="00F2311E" w:rsidRDefault="00F2311E" w:rsidP="00F2311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2311E">
        <w:rPr>
          <w:rFonts w:eastAsia="SimSun"/>
          <w:szCs w:val="24"/>
          <w:lang w:val="en-US" w:eastAsia="zh-CN"/>
        </w:rPr>
        <w:t>Proposals</w:t>
      </w:r>
    </w:p>
    <w:p w14:paraId="61795A4F" w14:textId="77777777" w:rsidR="00FC489E" w:rsidRDefault="003A681B"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Option 1 (Samsung):</w:t>
      </w:r>
    </w:p>
    <w:p w14:paraId="25CA4F9D" w14:textId="55CC391B" w:rsidR="003A681B" w:rsidRPr="00FC489E" w:rsidRDefault="00FC489E" w:rsidP="00FC489E">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FA6F4A">
        <w:rPr>
          <w:lang w:val="en-US"/>
        </w:rPr>
        <w:t>For Rel-19 UE, the requirement for selected test cases with applying time-varying doppler shift and propagation delay channel model should be met.</w:t>
      </w:r>
    </w:p>
    <w:p w14:paraId="5C4B74C9" w14:textId="14046BDC" w:rsidR="00FC489E" w:rsidRDefault="00FC489E" w:rsidP="00FC489E">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FC489E">
        <w:rPr>
          <w:rFonts w:eastAsia="SimSun"/>
          <w:szCs w:val="24"/>
          <w:lang w:val="en-US" w:eastAsia="zh-CN"/>
        </w:rPr>
        <w:t>For Rel-17/18 UEs, if the UE can declare to meet the requirements with time-varying doppler shift and propagation delay, the UE can skip the same test case specified in Rel-17/18. Other cases are still be tested pending on UE capability for NR NTN and IoT NTN with the assumption of zero doppler and constant propagation delay condition</w:t>
      </w:r>
      <w:r>
        <w:rPr>
          <w:rFonts w:eastAsia="SimSun"/>
          <w:szCs w:val="24"/>
          <w:lang w:val="en-US" w:eastAsia="zh-CN"/>
        </w:rPr>
        <w:t>.</w:t>
      </w:r>
    </w:p>
    <w:p w14:paraId="1B452A13" w14:textId="71D0095A" w:rsidR="00F2311E" w:rsidRDefault="003A681B"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Option 2 (Huawei, HiSilicon):</w:t>
      </w:r>
    </w:p>
    <w:p w14:paraId="0787E058" w14:textId="1AFFCD2D" w:rsidR="00364FAD" w:rsidRPr="00364FAD" w:rsidRDefault="00364FAD" w:rsidP="00364FA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FA6F4A">
        <w:rPr>
          <w:lang w:val="en-US"/>
        </w:rPr>
        <w:t>The new NGSO requirements should applied only for Rel-19 UE. If UE can pass new NGSO requirements applying the timing varying new channel model, then it can skip the corresponding NGSO requirements defined in Rel-17/Rel-18. All other test cases defined in Rel-17/18 are only applicable for testing under NTN-TDL channel model.</w:t>
      </w:r>
    </w:p>
    <w:p w14:paraId="573E6F47" w14:textId="2D80E6F5" w:rsidR="00364FAD" w:rsidRDefault="00364FAD" w:rsidP="00364FA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FA6F4A">
        <w:rPr>
          <w:lang w:val="en-US"/>
        </w:rPr>
        <w:t>Not allow Rel-17/18 UE to test the NGSO requirements under timing varying channel model, considering the heavy workload to re-simulate all test cases for RAN4 demodulation requirements, the selected RF/RRM/Demodulation tests can well meet the test purpose and no technical feasibility issues to conduct the NGSO testing under NTN-TDL as per the Rel-17/18 NTN NGSO testing in the market.</w:t>
      </w:r>
    </w:p>
    <w:p w14:paraId="1A638634" w14:textId="71531799" w:rsidR="003A681B" w:rsidRDefault="003A681B"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2 (Ericsson): </w:t>
      </w:r>
    </w:p>
    <w:p w14:paraId="3F1D9ED7" w14:textId="77777777" w:rsidR="00364FAD" w:rsidRPr="00364FAD" w:rsidRDefault="00364FAD" w:rsidP="00364FAD">
      <w:pPr>
        <w:pStyle w:val="ListParagraph"/>
        <w:numPr>
          <w:ilvl w:val="2"/>
          <w:numId w:val="4"/>
        </w:numPr>
        <w:spacing w:after="120"/>
        <w:ind w:firstLineChars="0"/>
        <w:rPr>
          <w:rFonts w:eastAsia="SimSun"/>
          <w:szCs w:val="24"/>
          <w:lang w:val="en-US" w:eastAsia="zh-CN"/>
        </w:rPr>
      </w:pPr>
      <w:r w:rsidRPr="00364FAD">
        <w:rPr>
          <w:rFonts w:eastAsia="SimSun"/>
          <w:szCs w:val="24"/>
          <w:lang w:val="en-US" w:eastAsia="zh-CN"/>
        </w:rPr>
        <w:t>Introduce test applicability between Rel-19 tests with the time-varying Doppler shift and propagation delay model and Rel-17/Rel-18 tests without the time-varying Doppler shift and propagation delay model.</w:t>
      </w:r>
    </w:p>
    <w:p w14:paraId="6E637731" w14:textId="32DBCCA4" w:rsidR="00364FAD" w:rsidRPr="00364FAD" w:rsidRDefault="00364FAD" w:rsidP="00364FAD">
      <w:pPr>
        <w:pStyle w:val="ListParagraph"/>
        <w:numPr>
          <w:ilvl w:val="2"/>
          <w:numId w:val="4"/>
        </w:numPr>
        <w:spacing w:after="120"/>
        <w:ind w:firstLineChars="0"/>
        <w:rPr>
          <w:rFonts w:eastAsia="SimSun"/>
          <w:szCs w:val="24"/>
          <w:lang w:val="en-US" w:eastAsia="zh-CN"/>
        </w:rPr>
      </w:pPr>
      <w:r w:rsidRPr="00364FAD">
        <w:rPr>
          <w:rFonts w:eastAsia="SimSun"/>
          <w:szCs w:val="24"/>
          <w:lang w:val="en-US" w:eastAsia="zh-CN"/>
        </w:rPr>
        <w:t>Rel-19 tests with the time-varying Doppler shift and propagation delay model are release independence from Rel-17 for NR NTN and from Rel-18 for IoT-NTN.</w:t>
      </w:r>
    </w:p>
    <w:p w14:paraId="5609D0B5" w14:textId="5E69F0F1" w:rsidR="00364FAD" w:rsidRDefault="00364FAD" w:rsidP="00364FA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364FAD">
        <w:rPr>
          <w:rFonts w:eastAsia="SimSun"/>
          <w:szCs w:val="24"/>
          <w:lang w:val="en-US" w:eastAsia="zh-CN"/>
        </w:rPr>
        <w:t>Rel-17/Rel-18 NTN UEs need to pass either tests with or without the time-varying Doppler shift and propagation delay model.</w:t>
      </w:r>
    </w:p>
    <w:p w14:paraId="5CC6DD57" w14:textId="214D4391" w:rsidR="003A681B" w:rsidRDefault="003A681B"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Option 3 (Qualcomm):</w:t>
      </w:r>
    </w:p>
    <w:p w14:paraId="4084D547" w14:textId="6DD115A8" w:rsidR="00364FAD" w:rsidRPr="00F2311E" w:rsidRDefault="00364FAD" w:rsidP="00364FA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364FAD">
        <w:rPr>
          <w:rFonts w:eastAsia="SimSun"/>
          <w:szCs w:val="24"/>
          <w:lang w:val="en-US" w:eastAsia="zh-CN"/>
        </w:rPr>
        <w:t>The satellite motion-based time varying channel model can be retroactively applied to pre-Rel-19 test cases subject to DUT declaration</w:t>
      </w:r>
      <w:r w:rsidR="00B45393">
        <w:rPr>
          <w:rFonts w:eastAsia="SimSun"/>
          <w:szCs w:val="24"/>
          <w:lang w:val="en-US" w:eastAsia="zh-CN"/>
        </w:rPr>
        <w:t>.</w:t>
      </w:r>
    </w:p>
    <w:p w14:paraId="476BE5E8" w14:textId="77777777" w:rsidR="00F2311E" w:rsidRPr="00F2311E" w:rsidRDefault="00F2311E" w:rsidP="00F2311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2311E">
        <w:rPr>
          <w:rFonts w:eastAsia="SimSun"/>
          <w:szCs w:val="24"/>
          <w:lang w:val="en-US" w:eastAsia="zh-CN"/>
        </w:rPr>
        <w:lastRenderedPageBreak/>
        <w:t>Recommended WF</w:t>
      </w:r>
    </w:p>
    <w:p w14:paraId="07C318B7" w14:textId="5541F8FF" w:rsidR="00200F0D" w:rsidRDefault="00200F0D"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364FAD">
        <w:rPr>
          <w:rFonts w:eastAsia="SimSun"/>
          <w:szCs w:val="24"/>
          <w:lang w:val="en-US" w:eastAsia="zh-CN"/>
        </w:rPr>
        <w:t>Introduce</w:t>
      </w:r>
      <w:r w:rsidR="00D36142">
        <w:rPr>
          <w:rFonts w:eastAsia="SimSun"/>
          <w:szCs w:val="24"/>
          <w:lang w:val="en-US" w:eastAsia="zh-CN"/>
        </w:rPr>
        <w:t xml:space="preserve"> </w:t>
      </w:r>
      <w:r w:rsidRPr="00364FAD">
        <w:rPr>
          <w:rFonts w:eastAsia="SimSun"/>
          <w:szCs w:val="24"/>
          <w:lang w:val="en-US" w:eastAsia="zh-CN"/>
        </w:rPr>
        <w:t>test applicability between Rel-19 tests with the time-varying Doppler shift</w:t>
      </w:r>
      <w:r w:rsidR="00D36142">
        <w:rPr>
          <w:rFonts w:eastAsia="SimSun"/>
          <w:szCs w:val="24"/>
          <w:lang w:val="en-US" w:eastAsia="zh-CN"/>
        </w:rPr>
        <w:t>/</w:t>
      </w:r>
      <w:r w:rsidRPr="00364FAD">
        <w:rPr>
          <w:rFonts w:eastAsia="SimSun"/>
          <w:szCs w:val="24"/>
          <w:lang w:val="en-US" w:eastAsia="zh-CN"/>
        </w:rPr>
        <w:t xml:space="preserve">propagation delay model and </w:t>
      </w:r>
      <w:r w:rsidR="006F6F81">
        <w:rPr>
          <w:rFonts w:eastAsia="SimSun"/>
          <w:szCs w:val="24"/>
          <w:lang w:val="en-US" w:eastAsia="zh-CN"/>
        </w:rPr>
        <w:t xml:space="preserve">the corresponding </w:t>
      </w:r>
      <w:r w:rsidRPr="00364FAD">
        <w:rPr>
          <w:rFonts w:eastAsia="SimSun"/>
          <w:szCs w:val="24"/>
          <w:lang w:val="en-US" w:eastAsia="zh-CN"/>
        </w:rPr>
        <w:t>Rel-17</w:t>
      </w:r>
      <w:r w:rsidR="002F2F02">
        <w:rPr>
          <w:rFonts w:eastAsia="SimSun"/>
          <w:szCs w:val="24"/>
          <w:lang w:val="en-US" w:eastAsia="zh-CN"/>
        </w:rPr>
        <w:t>/1</w:t>
      </w:r>
      <w:r w:rsidRPr="00364FAD">
        <w:rPr>
          <w:rFonts w:eastAsia="SimSun"/>
          <w:szCs w:val="24"/>
          <w:lang w:val="en-US" w:eastAsia="zh-CN"/>
        </w:rPr>
        <w:t>8 tests without the time-varying Doppler shift</w:t>
      </w:r>
      <w:r w:rsidR="00D36142">
        <w:rPr>
          <w:rFonts w:eastAsia="SimSun"/>
          <w:szCs w:val="24"/>
          <w:lang w:val="en-US" w:eastAsia="zh-CN"/>
        </w:rPr>
        <w:t>/</w:t>
      </w:r>
      <w:r w:rsidRPr="00364FAD">
        <w:rPr>
          <w:rFonts w:eastAsia="SimSun"/>
          <w:szCs w:val="24"/>
          <w:lang w:val="en-US" w:eastAsia="zh-CN"/>
        </w:rPr>
        <w:t>propagation delay model</w:t>
      </w:r>
      <w:r>
        <w:rPr>
          <w:rFonts w:eastAsia="SimSun"/>
          <w:szCs w:val="24"/>
          <w:lang w:val="en-US" w:eastAsia="zh-CN"/>
        </w:rPr>
        <w:t>.</w:t>
      </w:r>
    </w:p>
    <w:p w14:paraId="115FC84E" w14:textId="4D0D069A" w:rsidR="00F2311E" w:rsidRDefault="00200F0D"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For Rel-19 UE,</w:t>
      </w:r>
    </w:p>
    <w:p w14:paraId="536FA8FB" w14:textId="38220280" w:rsidR="00200F0D" w:rsidRDefault="00200F0D" w:rsidP="00200F0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FA6F4A">
        <w:rPr>
          <w:lang w:val="en-US"/>
        </w:rPr>
        <w:t xml:space="preserve">If UE can pass new </w:t>
      </w:r>
      <w:r w:rsidR="00624000">
        <w:rPr>
          <w:lang w:val="en-US"/>
        </w:rPr>
        <w:t>UE</w:t>
      </w:r>
      <w:r>
        <w:rPr>
          <w:lang w:val="en-US"/>
        </w:rPr>
        <w:t xml:space="preserve"> demodulation </w:t>
      </w:r>
      <w:r w:rsidRPr="00FA6F4A">
        <w:rPr>
          <w:lang w:val="en-US"/>
        </w:rPr>
        <w:t xml:space="preserve">requirements </w:t>
      </w:r>
      <w:r>
        <w:rPr>
          <w:lang w:val="en-US"/>
        </w:rPr>
        <w:t>with</w:t>
      </w:r>
      <w:r w:rsidRPr="00FA6F4A">
        <w:rPr>
          <w:lang w:val="en-US"/>
        </w:rPr>
        <w:t xml:space="preserve"> the tim</w:t>
      </w:r>
      <w:r>
        <w:rPr>
          <w:lang w:val="en-US"/>
        </w:rPr>
        <w:t>e-</w:t>
      </w:r>
      <w:r w:rsidRPr="00FA6F4A">
        <w:rPr>
          <w:lang w:val="en-US"/>
        </w:rPr>
        <w:t xml:space="preserve">varying </w:t>
      </w:r>
      <w:r>
        <w:rPr>
          <w:lang w:val="en-US"/>
        </w:rPr>
        <w:t>Doppler shift and propagation delay</w:t>
      </w:r>
      <w:r w:rsidRPr="00FA6F4A">
        <w:rPr>
          <w:lang w:val="en-US"/>
        </w:rPr>
        <w:t xml:space="preserve"> model, then it can skip the corresponding requirements defined in Rel-17/18.</w:t>
      </w:r>
    </w:p>
    <w:p w14:paraId="7689D760" w14:textId="31197146" w:rsidR="00200F0D" w:rsidRDefault="00200F0D" w:rsidP="00F231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For Rel-</w:t>
      </w:r>
      <w:r w:rsidR="00C53F9B">
        <w:rPr>
          <w:rFonts w:eastAsia="SimSun"/>
          <w:szCs w:val="24"/>
          <w:lang w:val="en-US" w:eastAsia="zh-CN"/>
        </w:rPr>
        <w:t>17/18</w:t>
      </w:r>
      <w:r>
        <w:rPr>
          <w:rFonts w:eastAsia="SimSun"/>
          <w:szCs w:val="24"/>
          <w:lang w:val="en-US" w:eastAsia="zh-CN"/>
        </w:rPr>
        <w:t xml:space="preserve"> UE</w:t>
      </w:r>
      <w:r w:rsidR="00C53F9B">
        <w:rPr>
          <w:rFonts w:eastAsia="SimSun"/>
          <w:szCs w:val="24"/>
          <w:lang w:val="en-US" w:eastAsia="zh-CN"/>
        </w:rPr>
        <w:t>s</w:t>
      </w:r>
    </w:p>
    <w:p w14:paraId="4BAA6568" w14:textId="7B325EC6" w:rsidR="00C53F9B" w:rsidRDefault="00C53F9B" w:rsidP="00C53F9B">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Option 1: </w:t>
      </w:r>
      <w:r w:rsidR="00624000">
        <w:rPr>
          <w:rFonts w:eastAsia="SimSun"/>
          <w:szCs w:val="24"/>
          <w:lang w:val="en-US" w:eastAsia="zh-CN"/>
        </w:rPr>
        <w:t>I</w:t>
      </w:r>
      <w:r w:rsidR="00624000" w:rsidRPr="00FC489E">
        <w:rPr>
          <w:rFonts w:eastAsia="SimSun"/>
          <w:szCs w:val="24"/>
          <w:lang w:val="en-US" w:eastAsia="zh-CN"/>
        </w:rPr>
        <w:t>f UE decl</w:t>
      </w:r>
      <w:r w:rsidR="000C19F2">
        <w:rPr>
          <w:rFonts w:eastAsia="SimSun"/>
          <w:szCs w:val="24"/>
          <w:lang w:val="en-US" w:eastAsia="zh-CN"/>
        </w:rPr>
        <w:t>ares</w:t>
      </w:r>
      <w:r w:rsidR="00624000" w:rsidRPr="00FC489E">
        <w:rPr>
          <w:rFonts w:eastAsia="SimSun"/>
          <w:szCs w:val="24"/>
          <w:lang w:val="en-US" w:eastAsia="zh-CN"/>
        </w:rPr>
        <w:t xml:space="preserve"> to meet the requirements with time-varying </w:t>
      </w:r>
      <w:r w:rsidR="00624000">
        <w:rPr>
          <w:rFonts w:eastAsia="SimSun"/>
          <w:szCs w:val="24"/>
          <w:lang w:val="en-US" w:eastAsia="zh-CN"/>
        </w:rPr>
        <w:t>D</w:t>
      </w:r>
      <w:r w:rsidR="00624000" w:rsidRPr="00FC489E">
        <w:rPr>
          <w:rFonts w:eastAsia="SimSun"/>
          <w:szCs w:val="24"/>
          <w:lang w:val="en-US" w:eastAsia="zh-CN"/>
        </w:rPr>
        <w:t xml:space="preserve">oppler shift and propagation delay, the UE can skip the </w:t>
      </w:r>
      <w:r w:rsidR="00624000">
        <w:rPr>
          <w:rFonts w:eastAsia="SimSun"/>
          <w:szCs w:val="24"/>
          <w:lang w:val="en-US" w:eastAsia="zh-CN"/>
        </w:rPr>
        <w:t>corresponding requirements</w:t>
      </w:r>
      <w:r w:rsidR="00624000" w:rsidRPr="00FC489E">
        <w:rPr>
          <w:rFonts w:eastAsia="SimSun"/>
          <w:szCs w:val="24"/>
          <w:lang w:val="en-US" w:eastAsia="zh-CN"/>
        </w:rPr>
        <w:t xml:space="preserve"> </w:t>
      </w:r>
      <w:r w:rsidR="000C19F2" w:rsidRPr="00FC489E">
        <w:rPr>
          <w:rFonts w:eastAsia="SimSun"/>
          <w:szCs w:val="24"/>
          <w:lang w:val="en-US" w:eastAsia="zh-CN"/>
        </w:rPr>
        <w:t>with</w:t>
      </w:r>
      <w:r w:rsidR="000C19F2">
        <w:rPr>
          <w:rFonts w:eastAsia="SimSun"/>
          <w:szCs w:val="24"/>
          <w:lang w:val="en-US" w:eastAsia="zh-CN"/>
        </w:rPr>
        <w:t>out</w:t>
      </w:r>
      <w:r w:rsidR="000C19F2" w:rsidRPr="00FC489E">
        <w:rPr>
          <w:rFonts w:eastAsia="SimSun"/>
          <w:szCs w:val="24"/>
          <w:lang w:val="en-US" w:eastAsia="zh-CN"/>
        </w:rPr>
        <w:t xml:space="preserve"> time-varying </w:t>
      </w:r>
      <w:r w:rsidR="000C19F2">
        <w:rPr>
          <w:rFonts w:eastAsia="SimSun"/>
          <w:szCs w:val="24"/>
          <w:lang w:val="en-US" w:eastAsia="zh-CN"/>
        </w:rPr>
        <w:t>D</w:t>
      </w:r>
      <w:r w:rsidR="000C19F2" w:rsidRPr="00FC489E">
        <w:rPr>
          <w:rFonts w:eastAsia="SimSun"/>
          <w:szCs w:val="24"/>
          <w:lang w:val="en-US" w:eastAsia="zh-CN"/>
        </w:rPr>
        <w:t>oppler shift and propagation delay</w:t>
      </w:r>
      <w:r w:rsidR="000C19F2">
        <w:rPr>
          <w:rFonts w:eastAsia="SimSun"/>
          <w:szCs w:val="24"/>
          <w:lang w:val="en-US" w:eastAsia="zh-CN"/>
        </w:rPr>
        <w:t xml:space="preserve"> </w:t>
      </w:r>
      <w:r w:rsidR="00624000">
        <w:rPr>
          <w:rFonts w:eastAsia="SimSun"/>
          <w:szCs w:val="24"/>
          <w:lang w:val="en-US" w:eastAsia="zh-CN"/>
        </w:rPr>
        <w:t>defined</w:t>
      </w:r>
      <w:r w:rsidR="00624000" w:rsidRPr="00FC489E">
        <w:rPr>
          <w:rFonts w:eastAsia="SimSun"/>
          <w:szCs w:val="24"/>
          <w:lang w:val="en-US" w:eastAsia="zh-CN"/>
        </w:rPr>
        <w:t xml:space="preserve"> in Rel-17/18. </w:t>
      </w:r>
    </w:p>
    <w:p w14:paraId="047125A9" w14:textId="04C84818" w:rsidR="000C19F2" w:rsidRDefault="00CF1395" w:rsidP="000C19F2">
      <w:pPr>
        <w:pStyle w:val="ListParagraph"/>
        <w:numPr>
          <w:ilvl w:val="3"/>
          <w:numId w:val="4"/>
        </w:numPr>
        <w:overflowPunct/>
        <w:autoSpaceDE/>
        <w:autoSpaceDN/>
        <w:adjustRightInd/>
        <w:spacing w:after="120"/>
        <w:ind w:firstLineChars="0"/>
        <w:textAlignment w:val="auto"/>
        <w:rPr>
          <w:rFonts w:eastAsia="SimSun"/>
          <w:szCs w:val="24"/>
          <w:lang w:val="en-US" w:eastAsia="zh-CN"/>
        </w:rPr>
      </w:pPr>
      <w:r w:rsidRPr="00364FAD">
        <w:rPr>
          <w:rFonts w:eastAsia="SimSun"/>
          <w:szCs w:val="24"/>
          <w:lang w:val="en-US" w:eastAsia="zh-CN"/>
        </w:rPr>
        <w:t>Rel-19 tests with the time-varying Doppler shift and propagation delay model are release independence from Rel-17 for NR NTN and from Rel-18 for IoT-NTN</w:t>
      </w:r>
      <w:r>
        <w:rPr>
          <w:rFonts w:eastAsia="SimSun"/>
          <w:szCs w:val="24"/>
          <w:lang w:val="en-US" w:eastAsia="zh-CN"/>
        </w:rPr>
        <w:t>.</w:t>
      </w:r>
    </w:p>
    <w:p w14:paraId="48FD4C95" w14:textId="0203032C" w:rsidR="00624000" w:rsidRPr="00624000" w:rsidRDefault="00624000" w:rsidP="00624000">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Option 2: </w:t>
      </w:r>
      <w:r>
        <w:rPr>
          <w:lang w:val="en-US"/>
        </w:rPr>
        <w:t>The new UE demodulation</w:t>
      </w:r>
      <w:r w:rsidRPr="00FC489E">
        <w:rPr>
          <w:rFonts w:eastAsia="SimSun"/>
          <w:szCs w:val="24"/>
          <w:lang w:val="en-US" w:eastAsia="zh-CN"/>
        </w:rPr>
        <w:t xml:space="preserve"> requirements with time-varying </w:t>
      </w:r>
      <w:r>
        <w:rPr>
          <w:rFonts w:eastAsia="SimSun"/>
          <w:szCs w:val="24"/>
          <w:lang w:val="en-US" w:eastAsia="zh-CN"/>
        </w:rPr>
        <w:t>D</w:t>
      </w:r>
      <w:r w:rsidRPr="00FC489E">
        <w:rPr>
          <w:rFonts w:eastAsia="SimSun"/>
          <w:szCs w:val="24"/>
          <w:lang w:val="en-US" w:eastAsia="zh-CN"/>
        </w:rPr>
        <w:t>oppler shift and propagation delay</w:t>
      </w:r>
      <w:r>
        <w:rPr>
          <w:rFonts w:eastAsia="SimSun"/>
          <w:szCs w:val="24"/>
          <w:lang w:val="en-US" w:eastAsia="zh-CN"/>
        </w:rPr>
        <w:t xml:space="preserve"> are not applicable for Rel-17/18 UEs.</w:t>
      </w:r>
    </w:p>
    <w:p w14:paraId="229415B4" w14:textId="77777777" w:rsidR="00F2311E" w:rsidRPr="00F2311E" w:rsidRDefault="00F2311E" w:rsidP="00F2311E">
      <w:pPr>
        <w:spacing w:after="120"/>
        <w:rPr>
          <w:szCs w:val="24"/>
          <w:lang w:val="en-US" w:eastAsia="zh-CN"/>
        </w:rPr>
      </w:pPr>
    </w:p>
    <w:p w14:paraId="6A104229" w14:textId="23270A39" w:rsidR="00642388" w:rsidRPr="00F2311E" w:rsidRDefault="00642388" w:rsidP="00642388">
      <w:pPr>
        <w:rPr>
          <w:b/>
          <w:u w:val="single"/>
          <w:lang w:val="en-US" w:eastAsia="ko-KR"/>
        </w:rPr>
      </w:pPr>
      <w:r w:rsidRPr="00F2311E">
        <w:rPr>
          <w:b/>
          <w:u w:val="single"/>
          <w:lang w:val="en-US" w:eastAsia="ko-KR"/>
        </w:rPr>
        <w:t>Issue 2-2-</w:t>
      </w:r>
      <w:r>
        <w:rPr>
          <w:b/>
          <w:u w:val="single"/>
          <w:lang w:val="en-US" w:eastAsia="ko-KR"/>
        </w:rPr>
        <w:t>4</w:t>
      </w:r>
      <w:r w:rsidRPr="00F2311E">
        <w:rPr>
          <w:b/>
          <w:u w:val="single"/>
          <w:lang w:val="en-US" w:eastAsia="ko-KR"/>
        </w:rPr>
        <w:t xml:space="preserve">: </w:t>
      </w:r>
      <w:r>
        <w:rPr>
          <w:b/>
          <w:u w:val="single"/>
          <w:lang w:val="en-US" w:eastAsia="ko-KR"/>
        </w:rPr>
        <w:t>How to ensure the satellite elevation angles more than 30 degrees during the test</w:t>
      </w:r>
    </w:p>
    <w:p w14:paraId="56123D0B" w14:textId="0D52F526" w:rsidR="00641A03" w:rsidRPr="00F2311E" w:rsidRDefault="00641A03" w:rsidP="00641A0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Pr>
          <w:rFonts w:eastAsia="SimSun"/>
          <w:szCs w:val="24"/>
          <w:lang w:val="en-US" w:eastAsia="zh-CN"/>
        </w:rPr>
        <w:t>Observations (Huawei)</w:t>
      </w:r>
    </w:p>
    <w:p w14:paraId="14BCC3D0" w14:textId="2C88412A" w:rsidR="00641A03" w:rsidRPr="00F2311E" w:rsidRDefault="00641A03" w:rsidP="00641A0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FA6F4A">
        <w:rPr>
          <w:lang w:val="en-US"/>
        </w:rPr>
        <w:t>Complex test setup should ensure UE to enter into the RRC_CONNECTED state no later than elevation angle 30°for each subtest to correctly test the UE performance under the largest delay shift at elevation angle 30°as defined in RAN4</w:t>
      </w:r>
    </w:p>
    <w:p w14:paraId="0CC71FB3" w14:textId="40B12EDB" w:rsidR="00642388" w:rsidRPr="00F2311E" w:rsidRDefault="00642388" w:rsidP="00642388">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2311E">
        <w:rPr>
          <w:rFonts w:eastAsia="SimSun"/>
          <w:szCs w:val="24"/>
          <w:lang w:val="en-US" w:eastAsia="zh-CN"/>
        </w:rPr>
        <w:t>Proposals</w:t>
      </w:r>
      <w:r w:rsidR="00641A03">
        <w:rPr>
          <w:rFonts w:eastAsia="SimSun"/>
          <w:szCs w:val="24"/>
          <w:lang w:val="en-US" w:eastAsia="zh-CN"/>
        </w:rPr>
        <w:t xml:space="preserve"> (Huawei)</w:t>
      </w:r>
    </w:p>
    <w:p w14:paraId="4E17D2B8" w14:textId="502CD02D" w:rsidR="00642388" w:rsidRPr="00F2311E" w:rsidRDefault="00641A03" w:rsidP="0064238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FA6F4A">
        <w:rPr>
          <w:lang w:val="en-US"/>
        </w:rPr>
        <w:t>Further discussion is needed on how to ensure the correct testing under timing varying channel model considering that UE needs to perform the initial access procedure and ensures UE to enter into the RRC_CONNECTED state no later than elevation angle 30°for each subtest during the testing</w:t>
      </w:r>
      <w:r>
        <w:rPr>
          <w:lang w:val="en-US"/>
        </w:rPr>
        <w:t>.</w:t>
      </w:r>
    </w:p>
    <w:p w14:paraId="02FBBBA2" w14:textId="77777777" w:rsidR="00642388" w:rsidRPr="00F2311E" w:rsidRDefault="00642388" w:rsidP="00642388">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2311E">
        <w:rPr>
          <w:rFonts w:eastAsia="SimSun"/>
          <w:szCs w:val="24"/>
          <w:lang w:val="en-US" w:eastAsia="zh-CN"/>
        </w:rPr>
        <w:t>Recommended WF</w:t>
      </w:r>
    </w:p>
    <w:p w14:paraId="0E59E0B7" w14:textId="604D7902" w:rsidR="00642388" w:rsidRDefault="00641A03" w:rsidP="0064238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Need discussion.</w:t>
      </w:r>
    </w:p>
    <w:p w14:paraId="7C3732FF" w14:textId="10DED749" w:rsidR="00641A03" w:rsidRPr="00F2311E" w:rsidRDefault="00A47FAC" w:rsidP="0064238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The m</w:t>
      </w:r>
      <w:r w:rsidR="000276F8">
        <w:rPr>
          <w:rFonts w:eastAsia="SimSun"/>
          <w:szCs w:val="24"/>
          <w:lang w:val="en-US" w:eastAsia="zh-CN"/>
        </w:rPr>
        <w:t>oderator is</w:t>
      </w:r>
      <w:r w:rsidR="00641A03">
        <w:rPr>
          <w:rFonts w:eastAsia="SimSun"/>
          <w:szCs w:val="24"/>
          <w:lang w:val="en-US" w:eastAsia="zh-CN"/>
        </w:rPr>
        <w:t xml:space="preserve"> wondering </w:t>
      </w:r>
      <w:r w:rsidR="001B70EA">
        <w:rPr>
          <w:rFonts w:eastAsia="SimSun"/>
          <w:szCs w:val="24"/>
          <w:lang w:val="en-US" w:eastAsia="zh-CN"/>
        </w:rPr>
        <w:t>if this issue</w:t>
      </w:r>
      <w:r w:rsidR="00641A03">
        <w:rPr>
          <w:rFonts w:eastAsia="SimSun"/>
          <w:szCs w:val="24"/>
          <w:lang w:val="en-US" w:eastAsia="zh-CN"/>
        </w:rPr>
        <w:t xml:space="preserve"> </w:t>
      </w:r>
      <w:r w:rsidR="00D36142">
        <w:rPr>
          <w:rFonts w:eastAsia="SimSun"/>
          <w:szCs w:val="24"/>
          <w:lang w:val="en-US" w:eastAsia="zh-CN"/>
        </w:rPr>
        <w:t>is</w:t>
      </w:r>
      <w:r w:rsidR="00641A03">
        <w:rPr>
          <w:rFonts w:eastAsia="SimSun"/>
          <w:szCs w:val="24"/>
          <w:lang w:val="en-US" w:eastAsia="zh-CN"/>
        </w:rPr>
        <w:t xml:space="preserve"> discussed in RAN5.</w:t>
      </w:r>
    </w:p>
    <w:p w14:paraId="290E7C10" w14:textId="77777777" w:rsidR="00642388" w:rsidRPr="00F2311E" w:rsidRDefault="00642388" w:rsidP="00642388">
      <w:pPr>
        <w:spacing w:after="120"/>
        <w:rPr>
          <w:szCs w:val="24"/>
          <w:lang w:val="en-US" w:eastAsia="zh-CN"/>
        </w:rPr>
      </w:pPr>
    </w:p>
    <w:p w14:paraId="4E336157" w14:textId="77777777" w:rsidR="00F2311E" w:rsidRDefault="00F2311E" w:rsidP="00C9109F">
      <w:pPr>
        <w:spacing w:after="120"/>
        <w:rPr>
          <w:szCs w:val="24"/>
          <w:lang w:val="en-US" w:eastAsia="zh-CN"/>
        </w:rPr>
      </w:pPr>
    </w:p>
    <w:p w14:paraId="38493100" w14:textId="0FCF7592" w:rsidR="00600E7E" w:rsidRPr="00BF4E37" w:rsidRDefault="00600E7E" w:rsidP="00600E7E">
      <w:pPr>
        <w:pStyle w:val="Heading3"/>
        <w:rPr>
          <w:sz w:val="24"/>
          <w:szCs w:val="16"/>
          <w:lang w:val="en-US"/>
        </w:rPr>
      </w:pPr>
      <w:r w:rsidRPr="00BF4E37">
        <w:rPr>
          <w:sz w:val="24"/>
          <w:szCs w:val="16"/>
          <w:lang w:val="en-US"/>
        </w:rPr>
        <w:t>Sub-topic 2-</w:t>
      </w:r>
      <w:r>
        <w:rPr>
          <w:sz w:val="24"/>
          <w:szCs w:val="16"/>
          <w:lang w:val="en-US"/>
        </w:rPr>
        <w:t>3</w:t>
      </w:r>
      <w:r w:rsidRPr="00BF4E37">
        <w:rPr>
          <w:sz w:val="24"/>
          <w:szCs w:val="16"/>
          <w:lang w:val="en-US"/>
        </w:rPr>
        <w:t xml:space="preserve"> </w:t>
      </w:r>
      <w:r>
        <w:rPr>
          <w:sz w:val="24"/>
          <w:szCs w:val="16"/>
          <w:lang w:val="en-US"/>
        </w:rPr>
        <w:t>Draft CRs</w:t>
      </w:r>
    </w:p>
    <w:p w14:paraId="0BED7782" w14:textId="4AB41A91" w:rsidR="00297845" w:rsidRPr="00E9142D" w:rsidRDefault="00297845" w:rsidP="00297845">
      <w:pPr>
        <w:rPr>
          <w:b/>
          <w:u w:val="single"/>
          <w:lang w:val="en-US" w:eastAsia="ko-KR"/>
        </w:rPr>
      </w:pPr>
      <w:r w:rsidRPr="00B46051">
        <w:rPr>
          <w:b/>
          <w:u w:val="single"/>
          <w:lang w:val="en-US" w:eastAsia="ko-KR"/>
        </w:rPr>
        <w:t xml:space="preserve">Issue </w:t>
      </w:r>
      <w:r>
        <w:rPr>
          <w:b/>
          <w:u w:val="single"/>
          <w:lang w:val="en-US" w:eastAsia="ko-KR"/>
        </w:rPr>
        <w:t>2-</w:t>
      </w:r>
      <w:r w:rsidR="00600E7E">
        <w:rPr>
          <w:b/>
          <w:u w:val="single"/>
          <w:lang w:val="en-US" w:eastAsia="ko-KR"/>
        </w:rPr>
        <w:t>3-1</w:t>
      </w:r>
      <w:r w:rsidRPr="00B46051">
        <w:rPr>
          <w:b/>
          <w:u w:val="single"/>
          <w:lang w:val="en-US" w:eastAsia="ko-KR"/>
        </w:rPr>
        <w:t xml:space="preserve">: </w:t>
      </w:r>
      <w:r>
        <w:rPr>
          <w:b/>
          <w:u w:val="single"/>
          <w:lang w:val="en-US" w:eastAsia="ko-KR"/>
        </w:rPr>
        <w:t>Draft CRs</w:t>
      </w:r>
    </w:p>
    <w:p w14:paraId="300E78B0" w14:textId="77777777" w:rsidR="00297845" w:rsidRPr="0033418B" w:rsidRDefault="00297845" w:rsidP="00297845">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33418B">
        <w:rPr>
          <w:rFonts w:eastAsia="SimSun"/>
          <w:szCs w:val="24"/>
          <w:lang w:val="en-US" w:eastAsia="zh-CN"/>
        </w:rPr>
        <w:t>Recommended WF</w:t>
      </w:r>
    </w:p>
    <w:p w14:paraId="3638D633" w14:textId="77777777" w:rsidR="00297845" w:rsidRDefault="00297845" w:rsidP="0029784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Collect comments of draft CRs</w:t>
      </w:r>
    </w:p>
    <w:p w14:paraId="280465BE" w14:textId="450DC6D7" w:rsidR="00600E7E" w:rsidRDefault="00600E7E" w:rsidP="0029784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Aling the reference numbers</w:t>
      </w:r>
    </w:p>
    <w:p w14:paraId="45575824" w14:textId="34A582FF" w:rsidR="00600E7E" w:rsidRDefault="00600E7E" w:rsidP="0029784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Update the requirements if necessary</w:t>
      </w:r>
    </w:p>
    <w:p w14:paraId="400334AC" w14:textId="7EFA6F28" w:rsidR="00600E7E" w:rsidRPr="00600E7E" w:rsidRDefault="00600E7E" w:rsidP="00600E7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Big CRs</w:t>
      </w:r>
      <w:r>
        <w:rPr>
          <w:lang w:val="en-US"/>
        </w:rPr>
        <w:t xml:space="preserve"> to be discussed in the </w:t>
      </w:r>
      <w:r w:rsidRPr="00275711">
        <w:rPr>
          <w:lang w:val="en-US"/>
        </w:rPr>
        <w:t>post-meeting email process</w:t>
      </w:r>
    </w:p>
    <w:p w14:paraId="2C0494AC" w14:textId="77777777" w:rsidR="00297845" w:rsidRDefault="00297845" w:rsidP="00297845">
      <w:pPr>
        <w:rPr>
          <w:color w:val="0070C0"/>
          <w:lang w:val="en-US" w:eastAsia="zh-CN"/>
        </w:rPr>
      </w:pPr>
    </w:p>
    <w:tbl>
      <w:tblPr>
        <w:tblStyle w:val="TableGrid"/>
        <w:tblW w:w="0" w:type="auto"/>
        <w:tblLook w:val="04A0" w:firstRow="1" w:lastRow="0" w:firstColumn="1" w:lastColumn="0" w:noHBand="0" w:noVBand="1"/>
      </w:tblPr>
      <w:tblGrid>
        <w:gridCol w:w="3859"/>
        <w:gridCol w:w="1536"/>
        <w:gridCol w:w="1935"/>
        <w:gridCol w:w="2301"/>
      </w:tblGrid>
      <w:tr w:rsidR="00297845" w:rsidRPr="00FD2A17" w14:paraId="6472A631" w14:textId="77777777" w:rsidTr="0009489C">
        <w:trPr>
          <w:trHeight w:val="468"/>
        </w:trPr>
        <w:tc>
          <w:tcPr>
            <w:tcW w:w="3859" w:type="dxa"/>
            <w:vAlign w:val="center"/>
          </w:tcPr>
          <w:p w14:paraId="46C84873" w14:textId="77777777" w:rsidR="00297845" w:rsidRPr="00FD2A17" w:rsidRDefault="00297845" w:rsidP="0009489C">
            <w:pPr>
              <w:spacing w:before="120" w:after="0"/>
              <w:rPr>
                <w:b/>
                <w:bCs/>
                <w:lang w:val="en-US"/>
              </w:rPr>
            </w:pPr>
            <w:r>
              <w:rPr>
                <w:b/>
                <w:bCs/>
                <w:lang w:val="en-US"/>
              </w:rPr>
              <w:t>Topic</w:t>
            </w:r>
          </w:p>
        </w:tc>
        <w:tc>
          <w:tcPr>
            <w:tcW w:w="1536" w:type="dxa"/>
            <w:vAlign w:val="center"/>
          </w:tcPr>
          <w:p w14:paraId="0C9045F0" w14:textId="77777777" w:rsidR="00297845" w:rsidRPr="00FD2A17" w:rsidRDefault="00297845" w:rsidP="0009489C">
            <w:pPr>
              <w:spacing w:before="120" w:after="0"/>
              <w:rPr>
                <w:b/>
                <w:bCs/>
                <w:lang w:val="en-US"/>
              </w:rPr>
            </w:pPr>
            <w:r>
              <w:rPr>
                <w:b/>
                <w:bCs/>
                <w:lang w:val="en-US"/>
              </w:rPr>
              <w:t>Tdoc number</w:t>
            </w:r>
          </w:p>
        </w:tc>
        <w:tc>
          <w:tcPr>
            <w:tcW w:w="1935" w:type="dxa"/>
            <w:vAlign w:val="center"/>
          </w:tcPr>
          <w:p w14:paraId="15D7B9B8" w14:textId="77777777" w:rsidR="00297845" w:rsidRPr="00FD2A17" w:rsidRDefault="00297845" w:rsidP="0009489C">
            <w:pPr>
              <w:spacing w:before="120" w:after="0"/>
              <w:rPr>
                <w:b/>
                <w:bCs/>
                <w:lang w:val="en-US"/>
              </w:rPr>
            </w:pPr>
            <w:r>
              <w:rPr>
                <w:b/>
                <w:bCs/>
                <w:lang w:val="en-US"/>
              </w:rPr>
              <w:t>Source</w:t>
            </w:r>
          </w:p>
        </w:tc>
        <w:tc>
          <w:tcPr>
            <w:tcW w:w="2301" w:type="dxa"/>
            <w:vAlign w:val="center"/>
          </w:tcPr>
          <w:p w14:paraId="0FFC7DCC" w14:textId="77777777" w:rsidR="00297845" w:rsidRDefault="00297845" w:rsidP="0009489C">
            <w:pPr>
              <w:spacing w:before="120" w:after="0"/>
              <w:rPr>
                <w:b/>
                <w:bCs/>
                <w:lang w:val="en-US"/>
              </w:rPr>
            </w:pPr>
            <w:r>
              <w:rPr>
                <w:b/>
                <w:bCs/>
                <w:lang w:val="en-US"/>
              </w:rPr>
              <w:t>Moderator’s comments</w:t>
            </w:r>
          </w:p>
        </w:tc>
      </w:tr>
      <w:tr w:rsidR="00297845" w:rsidRPr="00AE2524" w14:paraId="26F4785A" w14:textId="77777777" w:rsidTr="0009489C">
        <w:trPr>
          <w:trHeight w:val="468"/>
        </w:trPr>
        <w:tc>
          <w:tcPr>
            <w:tcW w:w="3859" w:type="dxa"/>
          </w:tcPr>
          <w:p w14:paraId="1D5E90A7" w14:textId="25796F24" w:rsidR="00297845" w:rsidRPr="00FD2A17" w:rsidRDefault="00297845" w:rsidP="0009489C">
            <w:pPr>
              <w:spacing w:before="120" w:after="0"/>
              <w:rPr>
                <w:lang w:val="en-US"/>
              </w:rPr>
            </w:pPr>
            <w:r>
              <w:rPr>
                <w:lang w:val="en-US"/>
              </w:rPr>
              <w:t>Draft CR to TS 36.102: PDSCH and NPDSCH demodulation requirements</w:t>
            </w:r>
          </w:p>
        </w:tc>
        <w:tc>
          <w:tcPr>
            <w:tcW w:w="1536" w:type="dxa"/>
          </w:tcPr>
          <w:p w14:paraId="4FE00AE4" w14:textId="1EF8C331" w:rsidR="00297845" w:rsidRPr="00FD2A17" w:rsidRDefault="00297845" w:rsidP="0009489C">
            <w:pPr>
              <w:spacing w:before="120" w:after="0"/>
              <w:rPr>
                <w:lang w:val="en-US"/>
              </w:rPr>
            </w:pPr>
            <w:r w:rsidRPr="00297845">
              <w:t>R4-2513972</w:t>
            </w:r>
          </w:p>
        </w:tc>
        <w:tc>
          <w:tcPr>
            <w:tcW w:w="1935" w:type="dxa"/>
          </w:tcPr>
          <w:p w14:paraId="610EBDD1" w14:textId="38018D2E" w:rsidR="00297845" w:rsidRPr="00AE2524" w:rsidRDefault="00297845" w:rsidP="0009489C">
            <w:pPr>
              <w:spacing w:before="120" w:after="0"/>
              <w:rPr>
                <w:lang w:val="en-US"/>
              </w:rPr>
            </w:pPr>
            <w:r>
              <w:rPr>
                <w:lang w:val="en-US"/>
              </w:rPr>
              <w:t>Ericsson</w:t>
            </w:r>
          </w:p>
        </w:tc>
        <w:tc>
          <w:tcPr>
            <w:tcW w:w="2301" w:type="dxa"/>
          </w:tcPr>
          <w:p w14:paraId="0D94F7D6" w14:textId="698013D2" w:rsidR="00297845" w:rsidRDefault="004B4D6C" w:rsidP="0009489C">
            <w:pPr>
              <w:spacing w:before="120" w:after="0"/>
              <w:rPr>
                <w:lang w:val="en-US"/>
              </w:rPr>
            </w:pPr>
            <w:r>
              <w:rPr>
                <w:lang w:val="en-US"/>
              </w:rPr>
              <w:t>Need revision.</w:t>
            </w:r>
          </w:p>
        </w:tc>
      </w:tr>
      <w:tr w:rsidR="00297845" w:rsidRPr="00AE2524" w14:paraId="2801378B" w14:textId="77777777" w:rsidTr="0009489C">
        <w:trPr>
          <w:trHeight w:val="468"/>
        </w:trPr>
        <w:tc>
          <w:tcPr>
            <w:tcW w:w="3859" w:type="dxa"/>
          </w:tcPr>
          <w:p w14:paraId="0BB9E399" w14:textId="7522C9A4" w:rsidR="00297845" w:rsidRPr="00FD2A17" w:rsidRDefault="00297845" w:rsidP="0009489C">
            <w:pPr>
              <w:spacing w:before="120" w:after="0"/>
              <w:rPr>
                <w:lang w:val="en-US"/>
              </w:rPr>
            </w:pPr>
            <w:r>
              <w:rPr>
                <w:lang w:val="en-US"/>
              </w:rPr>
              <w:lastRenderedPageBreak/>
              <w:t>Draft CR to TS 3</w:t>
            </w:r>
            <w:r w:rsidR="00890638">
              <w:rPr>
                <w:lang w:val="en-US"/>
              </w:rPr>
              <w:t>8</w:t>
            </w:r>
            <w:r>
              <w:rPr>
                <w:lang w:val="en-US"/>
              </w:rPr>
              <w:t>.10</w:t>
            </w:r>
            <w:r w:rsidR="00890638">
              <w:rPr>
                <w:lang w:val="en-US"/>
              </w:rPr>
              <w:t>1-5</w:t>
            </w:r>
            <w:r>
              <w:rPr>
                <w:lang w:val="en-US"/>
              </w:rPr>
              <w:t xml:space="preserve">: </w:t>
            </w:r>
            <w:r w:rsidR="00890638">
              <w:rPr>
                <w:lang w:val="en-US"/>
              </w:rPr>
              <w:t>PDSCH demodulation requirements</w:t>
            </w:r>
          </w:p>
        </w:tc>
        <w:tc>
          <w:tcPr>
            <w:tcW w:w="1536" w:type="dxa"/>
          </w:tcPr>
          <w:p w14:paraId="755D2252" w14:textId="6959D4F0" w:rsidR="00297845" w:rsidRPr="00FD2A17" w:rsidRDefault="00890638" w:rsidP="0009489C">
            <w:pPr>
              <w:spacing w:before="120" w:after="0"/>
              <w:rPr>
                <w:lang w:val="en-US"/>
              </w:rPr>
            </w:pPr>
            <w:r w:rsidRPr="00890638">
              <w:t>R4-2514484</w:t>
            </w:r>
          </w:p>
        </w:tc>
        <w:tc>
          <w:tcPr>
            <w:tcW w:w="1935" w:type="dxa"/>
          </w:tcPr>
          <w:p w14:paraId="10FA9768" w14:textId="0C638D03" w:rsidR="00297845" w:rsidRPr="00AE2524" w:rsidRDefault="00890638" w:rsidP="0009489C">
            <w:pPr>
              <w:spacing w:before="120" w:after="0"/>
              <w:rPr>
                <w:lang w:val="en-US"/>
              </w:rPr>
            </w:pPr>
            <w:r>
              <w:rPr>
                <w:lang w:val="en-US"/>
              </w:rPr>
              <w:t>Qualcomm</w:t>
            </w:r>
          </w:p>
        </w:tc>
        <w:tc>
          <w:tcPr>
            <w:tcW w:w="2301" w:type="dxa"/>
          </w:tcPr>
          <w:p w14:paraId="788F2EBE" w14:textId="1859A3C4" w:rsidR="00297845" w:rsidRPr="00B20289" w:rsidRDefault="004B4D6C" w:rsidP="0009489C">
            <w:pPr>
              <w:spacing w:before="120" w:after="0"/>
              <w:rPr>
                <w:lang w:val="en-US"/>
              </w:rPr>
            </w:pPr>
            <w:r>
              <w:rPr>
                <w:lang w:val="en-US"/>
              </w:rPr>
              <w:t>Need revision.</w:t>
            </w:r>
          </w:p>
        </w:tc>
      </w:tr>
      <w:tr w:rsidR="00600E7E" w:rsidRPr="00AE2524" w14:paraId="3F78B586" w14:textId="77777777" w:rsidTr="0009489C">
        <w:trPr>
          <w:trHeight w:val="468"/>
        </w:trPr>
        <w:tc>
          <w:tcPr>
            <w:tcW w:w="3859" w:type="dxa"/>
          </w:tcPr>
          <w:p w14:paraId="2CE95FEF" w14:textId="7C20C5F3" w:rsidR="00600E7E" w:rsidRPr="00FD2A17" w:rsidRDefault="00600E7E" w:rsidP="0009489C">
            <w:pPr>
              <w:spacing w:before="120" w:after="0"/>
              <w:rPr>
                <w:lang w:val="en-US"/>
              </w:rPr>
            </w:pPr>
            <w:r>
              <w:rPr>
                <w:lang w:val="en-US"/>
              </w:rPr>
              <w:t xml:space="preserve">Draft CR to TS 36.102: </w:t>
            </w:r>
            <w:r w:rsidR="00EF6780">
              <w:t>T</w:t>
            </w:r>
            <w:r w:rsidR="00EF6780" w:rsidRPr="00EF6780">
              <w:t xml:space="preserve">esting related to satellite </w:t>
            </w:r>
            <w:r w:rsidR="00EF6780">
              <w:t>a</w:t>
            </w:r>
            <w:r w:rsidR="00EF6780" w:rsidRPr="00EF6780">
              <w:t>ccess and applicability of requirements</w:t>
            </w:r>
          </w:p>
        </w:tc>
        <w:tc>
          <w:tcPr>
            <w:tcW w:w="1536" w:type="dxa"/>
          </w:tcPr>
          <w:p w14:paraId="10121816" w14:textId="77777777" w:rsidR="00600E7E" w:rsidRPr="00FD2A17" w:rsidRDefault="00600E7E" w:rsidP="0009489C">
            <w:pPr>
              <w:spacing w:before="120" w:after="0"/>
              <w:rPr>
                <w:lang w:val="en-US"/>
              </w:rPr>
            </w:pPr>
            <w:r w:rsidRPr="00C31606">
              <w:rPr>
                <w:lang w:val="en-US"/>
              </w:rPr>
              <w:t>R4-2513945</w:t>
            </w:r>
          </w:p>
        </w:tc>
        <w:tc>
          <w:tcPr>
            <w:tcW w:w="1935" w:type="dxa"/>
          </w:tcPr>
          <w:p w14:paraId="2132C9AD" w14:textId="77777777" w:rsidR="00600E7E" w:rsidRPr="00AE2524" w:rsidRDefault="00600E7E" w:rsidP="0009489C">
            <w:pPr>
              <w:spacing w:before="120" w:after="0"/>
              <w:rPr>
                <w:lang w:val="en-US"/>
              </w:rPr>
            </w:pPr>
            <w:r>
              <w:rPr>
                <w:lang w:val="en-US"/>
              </w:rPr>
              <w:t>MediaTek</w:t>
            </w:r>
          </w:p>
        </w:tc>
        <w:tc>
          <w:tcPr>
            <w:tcW w:w="2301" w:type="dxa"/>
          </w:tcPr>
          <w:p w14:paraId="346FC8D7" w14:textId="710D40F1" w:rsidR="00600E7E" w:rsidRDefault="001019E8" w:rsidP="0009489C">
            <w:pPr>
              <w:spacing w:before="120" w:after="0"/>
              <w:rPr>
                <w:lang w:val="en-US"/>
              </w:rPr>
            </w:pPr>
            <w:r>
              <w:rPr>
                <w:lang w:val="en-US"/>
              </w:rPr>
              <w:t>Need revision.</w:t>
            </w:r>
          </w:p>
        </w:tc>
      </w:tr>
      <w:tr w:rsidR="00EF6780" w:rsidRPr="00AE2524" w14:paraId="4B48B7F2" w14:textId="77777777" w:rsidTr="0009489C">
        <w:trPr>
          <w:trHeight w:val="468"/>
        </w:trPr>
        <w:tc>
          <w:tcPr>
            <w:tcW w:w="3859" w:type="dxa"/>
          </w:tcPr>
          <w:p w14:paraId="3FA356B5" w14:textId="76B58D9E" w:rsidR="00EF6780" w:rsidRDefault="00EF6780" w:rsidP="0009489C">
            <w:pPr>
              <w:spacing w:before="120" w:after="0"/>
              <w:rPr>
                <w:lang w:val="en-US"/>
              </w:rPr>
            </w:pPr>
            <w:r>
              <w:rPr>
                <w:lang w:val="en-US"/>
              </w:rPr>
              <w:t xml:space="preserve">Draft CR to TS 38.101-5: </w:t>
            </w:r>
            <w:r>
              <w:t>T</w:t>
            </w:r>
            <w:r w:rsidRPr="00EF6780">
              <w:t xml:space="preserve">esting related to satellite </w:t>
            </w:r>
            <w:r>
              <w:t>a</w:t>
            </w:r>
            <w:r w:rsidRPr="00EF6780">
              <w:t>ccess and applicability of requirements</w:t>
            </w:r>
          </w:p>
        </w:tc>
        <w:tc>
          <w:tcPr>
            <w:tcW w:w="1536" w:type="dxa"/>
          </w:tcPr>
          <w:p w14:paraId="78423FE8" w14:textId="02A9ADA3" w:rsidR="00EF6780" w:rsidRPr="00C31606" w:rsidRDefault="00EF6780" w:rsidP="0009489C">
            <w:pPr>
              <w:spacing w:before="120" w:after="0"/>
              <w:rPr>
                <w:lang w:val="en-US"/>
              </w:rPr>
            </w:pPr>
            <w:r w:rsidRPr="00890638">
              <w:rPr>
                <w:lang w:val="en-US"/>
              </w:rPr>
              <w:t>R4-2513438</w:t>
            </w:r>
          </w:p>
        </w:tc>
        <w:tc>
          <w:tcPr>
            <w:tcW w:w="1935" w:type="dxa"/>
          </w:tcPr>
          <w:p w14:paraId="209AA58A" w14:textId="045637A9" w:rsidR="00EF6780" w:rsidRDefault="00EF6780" w:rsidP="0009489C">
            <w:pPr>
              <w:spacing w:before="120" w:after="0"/>
              <w:rPr>
                <w:lang w:val="en-US"/>
              </w:rPr>
            </w:pPr>
            <w:r>
              <w:rPr>
                <w:lang w:val="en-US"/>
              </w:rPr>
              <w:t>Huawei, HiSilicon</w:t>
            </w:r>
          </w:p>
        </w:tc>
        <w:tc>
          <w:tcPr>
            <w:tcW w:w="2301" w:type="dxa"/>
          </w:tcPr>
          <w:p w14:paraId="67CD5527" w14:textId="248161F3" w:rsidR="00EF6780" w:rsidRDefault="004B4D6C" w:rsidP="0009489C">
            <w:pPr>
              <w:spacing w:before="120" w:after="0"/>
              <w:rPr>
                <w:lang w:val="en-US"/>
              </w:rPr>
            </w:pPr>
            <w:r>
              <w:rPr>
                <w:lang w:val="en-US"/>
              </w:rPr>
              <w:t>Need revision</w:t>
            </w:r>
            <w:r w:rsidR="001019E8">
              <w:rPr>
                <w:lang w:val="en-US"/>
              </w:rPr>
              <w:t>.</w:t>
            </w:r>
          </w:p>
        </w:tc>
      </w:tr>
      <w:tr w:rsidR="00600E7E" w:rsidRPr="00AE2524" w14:paraId="6D986690" w14:textId="77777777" w:rsidTr="0009489C">
        <w:trPr>
          <w:trHeight w:val="468"/>
        </w:trPr>
        <w:tc>
          <w:tcPr>
            <w:tcW w:w="3859" w:type="dxa"/>
          </w:tcPr>
          <w:p w14:paraId="14D8B238" w14:textId="77777777" w:rsidR="00600E7E" w:rsidRPr="00FD2A17" w:rsidRDefault="00600E7E" w:rsidP="0009489C">
            <w:pPr>
              <w:spacing w:before="120" w:after="0"/>
              <w:rPr>
                <w:lang w:val="en-US"/>
              </w:rPr>
            </w:pPr>
            <w:r>
              <w:rPr>
                <w:lang w:val="en-US"/>
              </w:rPr>
              <w:t>Draft CR to TS 36.102: Channel model</w:t>
            </w:r>
          </w:p>
        </w:tc>
        <w:tc>
          <w:tcPr>
            <w:tcW w:w="1536" w:type="dxa"/>
          </w:tcPr>
          <w:p w14:paraId="5839CE55" w14:textId="77777777" w:rsidR="00600E7E" w:rsidRPr="00FD2A17" w:rsidRDefault="00600E7E" w:rsidP="0009489C">
            <w:pPr>
              <w:spacing w:before="120" w:after="0"/>
              <w:rPr>
                <w:lang w:val="en-US"/>
              </w:rPr>
            </w:pPr>
            <w:r w:rsidRPr="00C31606">
              <w:rPr>
                <w:lang w:val="en-US"/>
              </w:rPr>
              <w:t>R4-2513920</w:t>
            </w:r>
          </w:p>
        </w:tc>
        <w:tc>
          <w:tcPr>
            <w:tcW w:w="1935" w:type="dxa"/>
          </w:tcPr>
          <w:p w14:paraId="3CAD715D" w14:textId="77777777" w:rsidR="00600E7E" w:rsidRPr="00AE2524" w:rsidRDefault="00600E7E" w:rsidP="0009489C">
            <w:pPr>
              <w:spacing w:before="120" w:after="0"/>
              <w:rPr>
                <w:lang w:val="en-US"/>
              </w:rPr>
            </w:pPr>
            <w:r>
              <w:rPr>
                <w:lang w:val="en-US"/>
              </w:rPr>
              <w:t>Anritsu</w:t>
            </w:r>
          </w:p>
        </w:tc>
        <w:tc>
          <w:tcPr>
            <w:tcW w:w="2301" w:type="dxa"/>
          </w:tcPr>
          <w:p w14:paraId="64E2D87F" w14:textId="3C3957FC" w:rsidR="00600E7E" w:rsidRPr="00B20289" w:rsidRDefault="001019E8" w:rsidP="0009489C">
            <w:pPr>
              <w:spacing w:before="120" w:after="0"/>
              <w:rPr>
                <w:lang w:val="en-US"/>
              </w:rPr>
            </w:pPr>
            <w:r>
              <w:rPr>
                <w:lang w:val="en-US"/>
              </w:rPr>
              <w:t xml:space="preserve">Need to check with the secretary Annex E can be changed to Annex F. </w:t>
            </w:r>
          </w:p>
        </w:tc>
      </w:tr>
      <w:tr w:rsidR="00600E7E" w:rsidRPr="00AE2524" w14:paraId="611B6223" w14:textId="77777777" w:rsidTr="0009489C">
        <w:trPr>
          <w:trHeight w:val="468"/>
        </w:trPr>
        <w:tc>
          <w:tcPr>
            <w:tcW w:w="3859" w:type="dxa"/>
          </w:tcPr>
          <w:p w14:paraId="0AA387C5" w14:textId="77777777" w:rsidR="00600E7E" w:rsidRPr="00FD2A17" w:rsidRDefault="00600E7E" w:rsidP="0009489C">
            <w:pPr>
              <w:spacing w:before="120" w:after="0"/>
              <w:rPr>
                <w:lang w:val="en-US"/>
              </w:rPr>
            </w:pPr>
            <w:r>
              <w:rPr>
                <w:lang w:val="en-US"/>
              </w:rPr>
              <w:t>Draft CR to TS 38.101-5: Channel model</w:t>
            </w:r>
          </w:p>
        </w:tc>
        <w:tc>
          <w:tcPr>
            <w:tcW w:w="1536" w:type="dxa"/>
          </w:tcPr>
          <w:p w14:paraId="3E9C41F2" w14:textId="77777777" w:rsidR="00600E7E" w:rsidRPr="00FD2A17" w:rsidRDefault="00600E7E" w:rsidP="0009489C">
            <w:pPr>
              <w:spacing w:before="120" w:after="0"/>
              <w:rPr>
                <w:lang w:val="en-US"/>
              </w:rPr>
            </w:pPr>
            <w:r w:rsidRPr="00C31606">
              <w:rPr>
                <w:lang w:val="en-US"/>
              </w:rPr>
              <w:t>R4-2513921</w:t>
            </w:r>
          </w:p>
        </w:tc>
        <w:tc>
          <w:tcPr>
            <w:tcW w:w="1935" w:type="dxa"/>
          </w:tcPr>
          <w:p w14:paraId="0B9AAF4B" w14:textId="77777777" w:rsidR="00600E7E" w:rsidRPr="00AE2524" w:rsidRDefault="00600E7E" w:rsidP="0009489C">
            <w:pPr>
              <w:tabs>
                <w:tab w:val="left" w:pos="564"/>
              </w:tabs>
              <w:spacing w:before="120" w:after="0"/>
              <w:rPr>
                <w:lang w:val="en-US"/>
              </w:rPr>
            </w:pPr>
            <w:r>
              <w:rPr>
                <w:lang w:val="en-US"/>
              </w:rPr>
              <w:t>Anritsu</w:t>
            </w:r>
          </w:p>
        </w:tc>
        <w:tc>
          <w:tcPr>
            <w:tcW w:w="2301" w:type="dxa"/>
          </w:tcPr>
          <w:p w14:paraId="48438392" w14:textId="12F0A05B" w:rsidR="00600E7E" w:rsidRPr="00B20289" w:rsidRDefault="001019E8" w:rsidP="0009489C">
            <w:pPr>
              <w:tabs>
                <w:tab w:val="left" w:pos="564"/>
              </w:tabs>
              <w:spacing w:before="120" w:after="0"/>
              <w:rPr>
                <w:lang w:val="en-US"/>
              </w:rPr>
            </w:pPr>
            <w:r>
              <w:rPr>
                <w:lang w:val="en-US"/>
              </w:rPr>
              <w:t xml:space="preserve">Need to check with the secretary Annex </w:t>
            </w:r>
            <w:r>
              <w:rPr>
                <w:lang w:val="en-US"/>
              </w:rPr>
              <w:t>G</w:t>
            </w:r>
            <w:r>
              <w:rPr>
                <w:lang w:val="en-US"/>
              </w:rPr>
              <w:t xml:space="preserve"> can be changed to Annex </w:t>
            </w:r>
            <w:r>
              <w:rPr>
                <w:lang w:val="en-US"/>
              </w:rPr>
              <w:t>H</w:t>
            </w:r>
            <w:r>
              <w:rPr>
                <w:lang w:val="en-US"/>
              </w:rPr>
              <w:t>.</w:t>
            </w:r>
          </w:p>
        </w:tc>
      </w:tr>
      <w:tr w:rsidR="00600E7E" w:rsidRPr="00AE2524" w14:paraId="56F188C9" w14:textId="77777777" w:rsidTr="0009489C">
        <w:trPr>
          <w:trHeight w:val="468"/>
        </w:trPr>
        <w:tc>
          <w:tcPr>
            <w:tcW w:w="3859" w:type="dxa"/>
          </w:tcPr>
          <w:p w14:paraId="7290BA58" w14:textId="77777777" w:rsidR="00600E7E" w:rsidRPr="00FD2A17" w:rsidRDefault="00600E7E" w:rsidP="0009489C">
            <w:pPr>
              <w:spacing w:before="120" w:after="0"/>
              <w:rPr>
                <w:lang w:val="en-US"/>
              </w:rPr>
            </w:pPr>
            <w:r>
              <w:rPr>
                <w:lang w:val="en-US"/>
              </w:rPr>
              <w:t>Big CR to TS 36.102</w:t>
            </w:r>
          </w:p>
        </w:tc>
        <w:tc>
          <w:tcPr>
            <w:tcW w:w="1536" w:type="dxa"/>
          </w:tcPr>
          <w:p w14:paraId="3549B5CF" w14:textId="77777777" w:rsidR="00600E7E" w:rsidRPr="00FD2A17" w:rsidRDefault="00600E7E" w:rsidP="0009489C">
            <w:pPr>
              <w:spacing w:before="120" w:after="0"/>
              <w:rPr>
                <w:lang w:val="en-US"/>
              </w:rPr>
            </w:pPr>
            <w:r w:rsidRPr="00E2765F">
              <w:rPr>
                <w:lang w:val="en-US"/>
              </w:rPr>
              <w:t>R4-2513628</w:t>
            </w:r>
          </w:p>
        </w:tc>
        <w:tc>
          <w:tcPr>
            <w:tcW w:w="1935" w:type="dxa"/>
          </w:tcPr>
          <w:p w14:paraId="67D09925" w14:textId="77777777" w:rsidR="00600E7E" w:rsidRPr="00AE2524" w:rsidRDefault="00600E7E" w:rsidP="0009489C">
            <w:pPr>
              <w:spacing w:before="120" w:after="0"/>
              <w:rPr>
                <w:lang w:val="en-US"/>
              </w:rPr>
            </w:pPr>
            <w:r>
              <w:rPr>
                <w:lang w:val="en-US"/>
              </w:rPr>
              <w:t>Samsung</w:t>
            </w:r>
          </w:p>
        </w:tc>
        <w:tc>
          <w:tcPr>
            <w:tcW w:w="2301" w:type="dxa"/>
          </w:tcPr>
          <w:p w14:paraId="488FFD34" w14:textId="77777777" w:rsidR="00600E7E" w:rsidRPr="00B20289" w:rsidRDefault="00600E7E" w:rsidP="0009489C">
            <w:pPr>
              <w:spacing w:before="120" w:after="0"/>
              <w:rPr>
                <w:lang w:val="en-US"/>
              </w:rPr>
            </w:pPr>
            <w:r>
              <w:rPr>
                <w:lang w:val="en-US"/>
              </w:rPr>
              <w:t>Discuss in the post-meeting process</w:t>
            </w:r>
          </w:p>
        </w:tc>
      </w:tr>
      <w:tr w:rsidR="00600E7E" w:rsidRPr="00AE2524" w14:paraId="64CE3F60" w14:textId="77777777" w:rsidTr="0009489C">
        <w:trPr>
          <w:trHeight w:val="468"/>
        </w:trPr>
        <w:tc>
          <w:tcPr>
            <w:tcW w:w="3859" w:type="dxa"/>
          </w:tcPr>
          <w:p w14:paraId="0B195925" w14:textId="77777777" w:rsidR="00600E7E" w:rsidRPr="00FD2A17" w:rsidRDefault="00600E7E" w:rsidP="0009489C">
            <w:pPr>
              <w:spacing w:before="120" w:after="0"/>
              <w:rPr>
                <w:lang w:val="en-US"/>
              </w:rPr>
            </w:pPr>
            <w:r>
              <w:rPr>
                <w:lang w:val="en-US"/>
              </w:rPr>
              <w:t>Big CR to TS 38.101-5</w:t>
            </w:r>
          </w:p>
        </w:tc>
        <w:tc>
          <w:tcPr>
            <w:tcW w:w="1536" w:type="dxa"/>
          </w:tcPr>
          <w:p w14:paraId="667D96EA" w14:textId="77777777" w:rsidR="00600E7E" w:rsidRPr="00FD2A17" w:rsidRDefault="00600E7E" w:rsidP="0009489C">
            <w:pPr>
              <w:spacing w:before="120" w:after="0"/>
              <w:rPr>
                <w:lang w:val="en-US"/>
              </w:rPr>
            </w:pPr>
            <w:r w:rsidRPr="00E2765F">
              <w:rPr>
                <w:lang w:val="en-US"/>
              </w:rPr>
              <w:t>R4-2513627</w:t>
            </w:r>
          </w:p>
        </w:tc>
        <w:tc>
          <w:tcPr>
            <w:tcW w:w="1935" w:type="dxa"/>
          </w:tcPr>
          <w:p w14:paraId="7B136ADE" w14:textId="77777777" w:rsidR="00600E7E" w:rsidRPr="00AE2524" w:rsidRDefault="00600E7E" w:rsidP="0009489C">
            <w:pPr>
              <w:spacing w:before="120" w:after="0"/>
              <w:rPr>
                <w:lang w:val="en-US"/>
              </w:rPr>
            </w:pPr>
            <w:r>
              <w:rPr>
                <w:lang w:val="en-US"/>
              </w:rPr>
              <w:t>Samsung</w:t>
            </w:r>
          </w:p>
        </w:tc>
        <w:tc>
          <w:tcPr>
            <w:tcW w:w="2301" w:type="dxa"/>
          </w:tcPr>
          <w:p w14:paraId="32F7BB03" w14:textId="77777777" w:rsidR="00600E7E" w:rsidRPr="00B20289" w:rsidRDefault="00600E7E" w:rsidP="0009489C">
            <w:pPr>
              <w:spacing w:before="120" w:after="0"/>
              <w:rPr>
                <w:lang w:val="en-US"/>
              </w:rPr>
            </w:pPr>
            <w:r>
              <w:rPr>
                <w:lang w:val="en-US"/>
              </w:rPr>
              <w:t>Discuss in the post-meeting process</w:t>
            </w:r>
          </w:p>
        </w:tc>
      </w:tr>
    </w:tbl>
    <w:p w14:paraId="5762252F" w14:textId="77777777" w:rsidR="00600E7E" w:rsidRDefault="00600E7E" w:rsidP="00600E7E">
      <w:pPr>
        <w:spacing w:after="120"/>
        <w:rPr>
          <w:szCs w:val="24"/>
          <w:lang w:val="en-US" w:eastAsia="zh-CN"/>
        </w:rPr>
      </w:pPr>
    </w:p>
    <w:p w14:paraId="3F16EF99" w14:textId="77777777" w:rsidR="00297845" w:rsidRPr="00C9109F" w:rsidRDefault="00297845" w:rsidP="00C9109F">
      <w:pPr>
        <w:spacing w:after="120"/>
        <w:rPr>
          <w:szCs w:val="24"/>
          <w:lang w:val="en-US" w:eastAsia="zh-CN"/>
        </w:rPr>
      </w:pPr>
    </w:p>
    <w:sectPr w:rsidR="00297845" w:rsidRPr="00C9109F"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B42D2" w14:textId="77777777" w:rsidR="00745B6F" w:rsidRDefault="00745B6F">
      <w:r>
        <w:separator/>
      </w:r>
    </w:p>
  </w:endnote>
  <w:endnote w:type="continuationSeparator" w:id="0">
    <w:p w14:paraId="5BF3180B" w14:textId="77777777" w:rsidR="00745B6F" w:rsidRDefault="0074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2EA3B" w14:textId="77777777" w:rsidR="00745B6F" w:rsidRDefault="00745B6F">
      <w:r>
        <w:separator/>
      </w:r>
    </w:p>
  </w:footnote>
  <w:footnote w:type="continuationSeparator" w:id="0">
    <w:p w14:paraId="1FD4D09A" w14:textId="77777777" w:rsidR="00745B6F" w:rsidRDefault="00745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76B1"/>
    <w:multiLevelType w:val="hybridMultilevel"/>
    <w:tmpl w:val="0DA02AEA"/>
    <w:lvl w:ilvl="0" w:tplc="B770EE6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379E8"/>
    <w:multiLevelType w:val="hybridMultilevel"/>
    <w:tmpl w:val="02A0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85A81"/>
    <w:multiLevelType w:val="hybridMultilevel"/>
    <w:tmpl w:val="FB7C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C6081"/>
    <w:multiLevelType w:val="hybridMultilevel"/>
    <w:tmpl w:val="DA74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1140B55"/>
    <w:multiLevelType w:val="hybridMultilevel"/>
    <w:tmpl w:val="C400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8BA65CE"/>
    <w:multiLevelType w:val="hybridMultilevel"/>
    <w:tmpl w:val="9CB6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26C699F"/>
    <w:multiLevelType w:val="hybridMultilevel"/>
    <w:tmpl w:val="2A60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B0C53"/>
    <w:multiLevelType w:val="hybridMultilevel"/>
    <w:tmpl w:val="0126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AA11633"/>
    <w:multiLevelType w:val="hybridMultilevel"/>
    <w:tmpl w:val="D0D62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15:restartNumberingAfterBreak="0">
    <w:nsid w:val="7F3D2DE1"/>
    <w:multiLevelType w:val="hybridMultilevel"/>
    <w:tmpl w:val="AFE0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897565">
    <w:abstractNumId w:val="1"/>
  </w:num>
  <w:num w:numId="2" w16cid:durableId="1167404301">
    <w:abstractNumId w:val="9"/>
  </w:num>
  <w:num w:numId="3" w16cid:durableId="845053056">
    <w:abstractNumId w:val="18"/>
  </w:num>
  <w:num w:numId="4" w16cid:durableId="574896988">
    <w:abstractNumId w:val="16"/>
  </w:num>
  <w:num w:numId="5" w16cid:durableId="1797749362">
    <w:abstractNumId w:val="13"/>
  </w:num>
  <w:num w:numId="6" w16cid:durableId="899943885">
    <w:abstractNumId w:val="13"/>
  </w:num>
  <w:num w:numId="7" w16cid:durableId="1512796906">
    <w:abstractNumId w:val="13"/>
  </w:num>
  <w:num w:numId="8" w16cid:durableId="203450138">
    <w:abstractNumId w:val="13"/>
  </w:num>
  <w:num w:numId="9" w16cid:durableId="158355102">
    <w:abstractNumId w:val="13"/>
  </w:num>
  <w:num w:numId="10" w16cid:durableId="1628313981">
    <w:abstractNumId w:val="13"/>
  </w:num>
  <w:num w:numId="11" w16cid:durableId="121701034">
    <w:abstractNumId w:val="13"/>
  </w:num>
  <w:num w:numId="12" w16cid:durableId="1903825637">
    <w:abstractNumId w:val="13"/>
  </w:num>
  <w:num w:numId="13" w16cid:durableId="27722345">
    <w:abstractNumId w:val="13"/>
  </w:num>
  <w:num w:numId="14" w16cid:durableId="1978800360">
    <w:abstractNumId w:val="13"/>
  </w:num>
  <w:num w:numId="15" w16cid:durableId="728382646">
    <w:abstractNumId w:val="13"/>
  </w:num>
  <w:num w:numId="16" w16cid:durableId="2009285576">
    <w:abstractNumId w:val="13"/>
  </w:num>
  <w:num w:numId="17" w16cid:durableId="520776209">
    <w:abstractNumId w:val="8"/>
  </w:num>
  <w:num w:numId="18" w16cid:durableId="1890874967">
    <w:abstractNumId w:val="6"/>
  </w:num>
  <w:num w:numId="19" w16cid:durableId="151794773">
    <w:abstractNumId w:val="5"/>
  </w:num>
  <w:num w:numId="20" w16cid:durableId="1473786642">
    <w:abstractNumId w:val="2"/>
  </w:num>
  <w:num w:numId="21" w16cid:durableId="895970569">
    <w:abstractNumId w:val="13"/>
  </w:num>
  <w:num w:numId="22" w16cid:durableId="1637685187">
    <w:abstractNumId w:val="13"/>
  </w:num>
  <w:num w:numId="23" w16cid:durableId="1282683033">
    <w:abstractNumId w:val="11"/>
  </w:num>
  <w:num w:numId="24" w16cid:durableId="1612936632">
    <w:abstractNumId w:val="0"/>
  </w:num>
  <w:num w:numId="25" w16cid:durableId="893736224">
    <w:abstractNumId w:val="19"/>
  </w:num>
  <w:num w:numId="26" w16cid:durableId="1509248374">
    <w:abstractNumId w:val="17"/>
  </w:num>
  <w:num w:numId="27" w16cid:durableId="1398092147">
    <w:abstractNumId w:val="12"/>
  </w:num>
  <w:num w:numId="28" w16cid:durableId="2080976032">
    <w:abstractNumId w:val="10"/>
  </w:num>
  <w:num w:numId="29" w16cid:durableId="1270819069">
    <w:abstractNumId w:val="7"/>
  </w:num>
  <w:num w:numId="30" w16cid:durableId="1143962921">
    <w:abstractNumId w:val="15"/>
  </w:num>
  <w:num w:numId="31" w16cid:durableId="1927349314">
    <w:abstractNumId w:val="3"/>
  </w:num>
  <w:num w:numId="32" w16cid:durableId="1617174691">
    <w:abstractNumId w:val="14"/>
  </w:num>
  <w:num w:numId="33" w16cid:durableId="86201352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251"/>
    <w:rsid w:val="00004165"/>
    <w:rsid w:val="00013841"/>
    <w:rsid w:val="00020C56"/>
    <w:rsid w:val="00026A7E"/>
    <w:rsid w:val="00026ACC"/>
    <w:rsid w:val="000276F8"/>
    <w:rsid w:val="0003171D"/>
    <w:rsid w:val="00031C1D"/>
    <w:rsid w:val="00035C50"/>
    <w:rsid w:val="000368AA"/>
    <w:rsid w:val="00040634"/>
    <w:rsid w:val="000457A1"/>
    <w:rsid w:val="0004608F"/>
    <w:rsid w:val="00050001"/>
    <w:rsid w:val="00052041"/>
    <w:rsid w:val="0005326A"/>
    <w:rsid w:val="00057E09"/>
    <w:rsid w:val="00060F59"/>
    <w:rsid w:val="0006266D"/>
    <w:rsid w:val="00065506"/>
    <w:rsid w:val="00067761"/>
    <w:rsid w:val="0007382E"/>
    <w:rsid w:val="000750B1"/>
    <w:rsid w:val="0007583C"/>
    <w:rsid w:val="000766E1"/>
    <w:rsid w:val="00077676"/>
    <w:rsid w:val="00077FF6"/>
    <w:rsid w:val="00080D82"/>
    <w:rsid w:val="00081692"/>
    <w:rsid w:val="00082C46"/>
    <w:rsid w:val="00085A0E"/>
    <w:rsid w:val="00087548"/>
    <w:rsid w:val="00090F98"/>
    <w:rsid w:val="00093E7E"/>
    <w:rsid w:val="000A1830"/>
    <w:rsid w:val="000A3F55"/>
    <w:rsid w:val="000A4121"/>
    <w:rsid w:val="000A4AA3"/>
    <w:rsid w:val="000A550E"/>
    <w:rsid w:val="000B0960"/>
    <w:rsid w:val="000B0B7D"/>
    <w:rsid w:val="000B1A55"/>
    <w:rsid w:val="000B20BB"/>
    <w:rsid w:val="000B2EF6"/>
    <w:rsid w:val="000B2FA6"/>
    <w:rsid w:val="000B4AA0"/>
    <w:rsid w:val="000B7F13"/>
    <w:rsid w:val="000C19F2"/>
    <w:rsid w:val="000C2553"/>
    <w:rsid w:val="000C38C3"/>
    <w:rsid w:val="000C4549"/>
    <w:rsid w:val="000D09FD"/>
    <w:rsid w:val="000D19DE"/>
    <w:rsid w:val="000D44FB"/>
    <w:rsid w:val="000D574B"/>
    <w:rsid w:val="000D618B"/>
    <w:rsid w:val="000D6CFC"/>
    <w:rsid w:val="000E537B"/>
    <w:rsid w:val="000E57D0"/>
    <w:rsid w:val="000E7858"/>
    <w:rsid w:val="000F39CA"/>
    <w:rsid w:val="001019E8"/>
    <w:rsid w:val="00101C74"/>
    <w:rsid w:val="00106B05"/>
    <w:rsid w:val="00107927"/>
    <w:rsid w:val="00110E26"/>
    <w:rsid w:val="00111321"/>
    <w:rsid w:val="001128E7"/>
    <w:rsid w:val="00113D35"/>
    <w:rsid w:val="00117BD6"/>
    <w:rsid w:val="001206C2"/>
    <w:rsid w:val="00121978"/>
    <w:rsid w:val="00123422"/>
    <w:rsid w:val="00124B6A"/>
    <w:rsid w:val="00130462"/>
    <w:rsid w:val="00131D8A"/>
    <w:rsid w:val="00132536"/>
    <w:rsid w:val="00133EB5"/>
    <w:rsid w:val="00136D4C"/>
    <w:rsid w:val="00142538"/>
    <w:rsid w:val="00142BB9"/>
    <w:rsid w:val="00144F96"/>
    <w:rsid w:val="0014535B"/>
    <w:rsid w:val="00146327"/>
    <w:rsid w:val="00151EAC"/>
    <w:rsid w:val="00153528"/>
    <w:rsid w:val="0015462F"/>
    <w:rsid w:val="00154E68"/>
    <w:rsid w:val="001571EB"/>
    <w:rsid w:val="00160666"/>
    <w:rsid w:val="00162548"/>
    <w:rsid w:val="00165498"/>
    <w:rsid w:val="00172183"/>
    <w:rsid w:val="001751AB"/>
    <w:rsid w:val="00175A3F"/>
    <w:rsid w:val="00175E9A"/>
    <w:rsid w:val="001765CA"/>
    <w:rsid w:val="00180E09"/>
    <w:rsid w:val="00182263"/>
    <w:rsid w:val="00183D4C"/>
    <w:rsid w:val="00183F6D"/>
    <w:rsid w:val="0018670E"/>
    <w:rsid w:val="00186E8A"/>
    <w:rsid w:val="001879F7"/>
    <w:rsid w:val="00191D4F"/>
    <w:rsid w:val="0019219A"/>
    <w:rsid w:val="00195077"/>
    <w:rsid w:val="001A033F"/>
    <w:rsid w:val="001A08AA"/>
    <w:rsid w:val="001A59CB"/>
    <w:rsid w:val="001A6A9A"/>
    <w:rsid w:val="001B70EA"/>
    <w:rsid w:val="001B7991"/>
    <w:rsid w:val="001C1409"/>
    <w:rsid w:val="001C2AE6"/>
    <w:rsid w:val="001C4A89"/>
    <w:rsid w:val="001C6177"/>
    <w:rsid w:val="001D0363"/>
    <w:rsid w:val="001D12B4"/>
    <w:rsid w:val="001D1B07"/>
    <w:rsid w:val="001D37D3"/>
    <w:rsid w:val="001D7D94"/>
    <w:rsid w:val="001E0275"/>
    <w:rsid w:val="001E088E"/>
    <w:rsid w:val="001E0A28"/>
    <w:rsid w:val="001E29A0"/>
    <w:rsid w:val="001E4218"/>
    <w:rsid w:val="001E6C4D"/>
    <w:rsid w:val="001F0B20"/>
    <w:rsid w:val="001F3D37"/>
    <w:rsid w:val="001F44CD"/>
    <w:rsid w:val="00200A62"/>
    <w:rsid w:val="00200F0D"/>
    <w:rsid w:val="00201624"/>
    <w:rsid w:val="00203740"/>
    <w:rsid w:val="0020678C"/>
    <w:rsid w:val="002138EA"/>
    <w:rsid w:val="002139EA"/>
    <w:rsid w:val="00213F84"/>
    <w:rsid w:val="00214FBD"/>
    <w:rsid w:val="002159B9"/>
    <w:rsid w:val="00216FB5"/>
    <w:rsid w:val="0021702B"/>
    <w:rsid w:val="00221DF7"/>
    <w:rsid w:val="00221E08"/>
    <w:rsid w:val="00222897"/>
    <w:rsid w:val="00222B0C"/>
    <w:rsid w:val="00235394"/>
    <w:rsid w:val="00235577"/>
    <w:rsid w:val="002371B2"/>
    <w:rsid w:val="002435CA"/>
    <w:rsid w:val="0024469F"/>
    <w:rsid w:val="00247897"/>
    <w:rsid w:val="00250B5B"/>
    <w:rsid w:val="002525F2"/>
    <w:rsid w:val="00252DB8"/>
    <w:rsid w:val="002537BC"/>
    <w:rsid w:val="00255C58"/>
    <w:rsid w:val="00260EC7"/>
    <w:rsid w:val="00261539"/>
    <w:rsid w:val="0026179F"/>
    <w:rsid w:val="00262D04"/>
    <w:rsid w:val="002666AE"/>
    <w:rsid w:val="00270C6C"/>
    <w:rsid w:val="00274E1A"/>
    <w:rsid w:val="00274E25"/>
    <w:rsid w:val="00275081"/>
    <w:rsid w:val="00275711"/>
    <w:rsid w:val="002775B1"/>
    <w:rsid w:val="002775B9"/>
    <w:rsid w:val="002811C4"/>
    <w:rsid w:val="00282213"/>
    <w:rsid w:val="00284016"/>
    <w:rsid w:val="002858BF"/>
    <w:rsid w:val="002868BF"/>
    <w:rsid w:val="00287B27"/>
    <w:rsid w:val="00287CCA"/>
    <w:rsid w:val="002939AF"/>
    <w:rsid w:val="00294491"/>
    <w:rsid w:val="00294BDE"/>
    <w:rsid w:val="00297845"/>
    <w:rsid w:val="002A0CED"/>
    <w:rsid w:val="002A4CD0"/>
    <w:rsid w:val="002A6E27"/>
    <w:rsid w:val="002A7DA6"/>
    <w:rsid w:val="002B3264"/>
    <w:rsid w:val="002B42E5"/>
    <w:rsid w:val="002B516C"/>
    <w:rsid w:val="002B5E1D"/>
    <w:rsid w:val="002B60C1"/>
    <w:rsid w:val="002C2F30"/>
    <w:rsid w:val="002C4B52"/>
    <w:rsid w:val="002C4C6A"/>
    <w:rsid w:val="002D03E5"/>
    <w:rsid w:val="002D36EB"/>
    <w:rsid w:val="002D6699"/>
    <w:rsid w:val="002D6BDF"/>
    <w:rsid w:val="002E2025"/>
    <w:rsid w:val="002E2CE9"/>
    <w:rsid w:val="002E3BF7"/>
    <w:rsid w:val="002E403E"/>
    <w:rsid w:val="002E459B"/>
    <w:rsid w:val="002E4C74"/>
    <w:rsid w:val="002F158C"/>
    <w:rsid w:val="002F19C7"/>
    <w:rsid w:val="002F2F02"/>
    <w:rsid w:val="002F327D"/>
    <w:rsid w:val="002F4093"/>
    <w:rsid w:val="002F5636"/>
    <w:rsid w:val="003022A5"/>
    <w:rsid w:val="00306807"/>
    <w:rsid w:val="00307E51"/>
    <w:rsid w:val="00311363"/>
    <w:rsid w:val="00313C17"/>
    <w:rsid w:val="00315867"/>
    <w:rsid w:val="00315AAD"/>
    <w:rsid w:val="00321150"/>
    <w:rsid w:val="003257FB"/>
    <w:rsid w:val="003260D7"/>
    <w:rsid w:val="00327832"/>
    <w:rsid w:val="0033052D"/>
    <w:rsid w:val="0033418B"/>
    <w:rsid w:val="00336697"/>
    <w:rsid w:val="003375F0"/>
    <w:rsid w:val="003418CB"/>
    <w:rsid w:val="00342489"/>
    <w:rsid w:val="00345DC0"/>
    <w:rsid w:val="00351507"/>
    <w:rsid w:val="00355873"/>
    <w:rsid w:val="0035660F"/>
    <w:rsid w:val="00361BBE"/>
    <w:rsid w:val="003628B9"/>
    <w:rsid w:val="00362D8F"/>
    <w:rsid w:val="00364FAD"/>
    <w:rsid w:val="00367724"/>
    <w:rsid w:val="003710BA"/>
    <w:rsid w:val="00371704"/>
    <w:rsid w:val="00374B82"/>
    <w:rsid w:val="003750C6"/>
    <w:rsid w:val="0037543B"/>
    <w:rsid w:val="00376484"/>
    <w:rsid w:val="003770F6"/>
    <w:rsid w:val="00383800"/>
    <w:rsid w:val="00383E37"/>
    <w:rsid w:val="00390327"/>
    <w:rsid w:val="00393042"/>
    <w:rsid w:val="00394AD5"/>
    <w:rsid w:val="0039642D"/>
    <w:rsid w:val="003A150F"/>
    <w:rsid w:val="003A2B9E"/>
    <w:rsid w:val="003A2E40"/>
    <w:rsid w:val="003A681B"/>
    <w:rsid w:val="003B0158"/>
    <w:rsid w:val="003B06B3"/>
    <w:rsid w:val="003B40B6"/>
    <w:rsid w:val="003B55DB"/>
    <w:rsid w:val="003B56DB"/>
    <w:rsid w:val="003B755E"/>
    <w:rsid w:val="003C228E"/>
    <w:rsid w:val="003C51E7"/>
    <w:rsid w:val="003C6893"/>
    <w:rsid w:val="003C6DE2"/>
    <w:rsid w:val="003D014A"/>
    <w:rsid w:val="003D1EFD"/>
    <w:rsid w:val="003D28BF"/>
    <w:rsid w:val="003D4215"/>
    <w:rsid w:val="003D4C47"/>
    <w:rsid w:val="003D55D3"/>
    <w:rsid w:val="003D56DC"/>
    <w:rsid w:val="003D7719"/>
    <w:rsid w:val="003E40EE"/>
    <w:rsid w:val="003E698D"/>
    <w:rsid w:val="003F1C1B"/>
    <w:rsid w:val="003F3A2F"/>
    <w:rsid w:val="003F41C8"/>
    <w:rsid w:val="00401144"/>
    <w:rsid w:val="004047CC"/>
    <w:rsid w:val="00404831"/>
    <w:rsid w:val="00407661"/>
    <w:rsid w:val="00410314"/>
    <w:rsid w:val="00412063"/>
    <w:rsid w:val="00412EB1"/>
    <w:rsid w:val="004138A8"/>
    <w:rsid w:val="00413DDE"/>
    <w:rsid w:val="00414118"/>
    <w:rsid w:val="00416084"/>
    <w:rsid w:val="00416713"/>
    <w:rsid w:val="004212AF"/>
    <w:rsid w:val="00423CB7"/>
    <w:rsid w:val="00424F8C"/>
    <w:rsid w:val="00426275"/>
    <w:rsid w:val="004271BA"/>
    <w:rsid w:val="00430449"/>
    <w:rsid w:val="00430497"/>
    <w:rsid w:val="00430EA5"/>
    <w:rsid w:val="00434DC1"/>
    <w:rsid w:val="004350F4"/>
    <w:rsid w:val="00440888"/>
    <w:rsid w:val="004412A0"/>
    <w:rsid w:val="00442337"/>
    <w:rsid w:val="00446408"/>
    <w:rsid w:val="00450F27"/>
    <w:rsid w:val="004510E5"/>
    <w:rsid w:val="00453BE4"/>
    <w:rsid w:val="00456A75"/>
    <w:rsid w:val="00460A48"/>
    <w:rsid w:val="00461317"/>
    <w:rsid w:val="00461E39"/>
    <w:rsid w:val="00462D3A"/>
    <w:rsid w:val="00463521"/>
    <w:rsid w:val="004679E7"/>
    <w:rsid w:val="00471125"/>
    <w:rsid w:val="0047437A"/>
    <w:rsid w:val="00477A13"/>
    <w:rsid w:val="00480E42"/>
    <w:rsid w:val="00481303"/>
    <w:rsid w:val="00484C5D"/>
    <w:rsid w:val="0048543E"/>
    <w:rsid w:val="004868C1"/>
    <w:rsid w:val="004869F3"/>
    <w:rsid w:val="00486EC6"/>
    <w:rsid w:val="0048750F"/>
    <w:rsid w:val="00492D5B"/>
    <w:rsid w:val="00495F69"/>
    <w:rsid w:val="004A17E9"/>
    <w:rsid w:val="004A495F"/>
    <w:rsid w:val="004A7544"/>
    <w:rsid w:val="004B4D6C"/>
    <w:rsid w:val="004B502A"/>
    <w:rsid w:val="004B6B0F"/>
    <w:rsid w:val="004C27DD"/>
    <w:rsid w:val="004C54E5"/>
    <w:rsid w:val="004C7DC8"/>
    <w:rsid w:val="004D21B0"/>
    <w:rsid w:val="004D66BB"/>
    <w:rsid w:val="004D6E83"/>
    <w:rsid w:val="004D737D"/>
    <w:rsid w:val="004D7744"/>
    <w:rsid w:val="004E2659"/>
    <w:rsid w:val="004E3031"/>
    <w:rsid w:val="004E39EE"/>
    <w:rsid w:val="004E3E81"/>
    <w:rsid w:val="004E475C"/>
    <w:rsid w:val="004E56E0"/>
    <w:rsid w:val="004E5AEF"/>
    <w:rsid w:val="004E7329"/>
    <w:rsid w:val="004F0A1A"/>
    <w:rsid w:val="004F0D14"/>
    <w:rsid w:val="004F29D1"/>
    <w:rsid w:val="004F2CB0"/>
    <w:rsid w:val="004F56FC"/>
    <w:rsid w:val="004F65A6"/>
    <w:rsid w:val="004F79D7"/>
    <w:rsid w:val="00500753"/>
    <w:rsid w:val="005017F7"/>
    <w:rsid w:val="00501FA7"/>
    <w:rsid w:val="00502A9F"/>
    <w:rsid w:val="005034DC"/>
    <w:rsid w:val="0050593B"/>
    <w:rsid w:val="00505BFA"/>
    <w:rsid w:val="005071B4"/>
    <w:rsid w:val="00507687"/>
    <w:rsid w:val="005117A9"/>
    <w:rsid w:val="00511F57"/>
    <w:rsid w:val="00515CBE"/>
    <w:rsid w:val="00515E2B"/>
    <w:rsid w:val="005167BB"/>
    <w:rsid w:val="00520557"/>
    <w:rsid w:val="00522A7E"/>
    <w:rsid w:val="00522F20"/>
    <w:rsid w:val="005308DB"/>
    <w:rsid w:val="00530A2E"/>
    <w:rsid w:val="00530FBE"/>
    <w:rsid w:val="00533159"/>
    <w:rsid w:val="005339DB"/>
    <w:rsid w:val="00534C89"/>
    <w:rsid w:val="00541573"/>
    <w:rsid w:val="0054348A"/>
    <w:rsid w:val="00543612"/>
    <w:rsid w:val="00546ED0"/>
    <w:rsid w:val="00552CF2"/>
    <w:rsid w:val="00555B4B"/>
    <w:rsid w:val="00571777"/>
    <w:rsid w:val="00580FF5"/>
    <w:rsid w:val="00583F8D"/>
    <w:rsid w:val="0058519C"/>
    <w:rsid w:val="0059149A"/>
    <w:rsid w:val="0059153E"/>
    <w:rsid w:val="0059161D"/>
    <w:rsid w:val="00591700"/>
    <w:rsid w:val="00592C28"/>
    <w:rsid w:val="005956EE"/>
    <w:rsid w:val="005A083E"/>
    <w:rsid w:val="005A5C91"/>
    <w:rsid w:val="005A6C85"/>
    <w:rsid w:val="005B0E09"/>
    <w:rsid w:val="005B40B6"/>
    <w:rsid w:val="005B4802"/>
    <w:rsid w:val="005C1EA6"/>
    <w:rsid w:val="005C59DF"/>
    <w:rsid w:val="005C6566"/>
    <w:rsid w:val="005D0B99"/>
    <w:rsid w:val="005D11EB"/>
    <w:rsid w:val="005D308E"/>
    <w:rsid w:val="005D3A48"/>
    <w:rsid w:val="005D7AF8"/>
    <w:rsid w:val="005E17BF"/>
    <w:rsid w:val="005E366A"/>
    <w:rsid w:val="005E4A70"/>
    <w:rsid w:val="005E627C"/>
    <w:rsid w:val="005E7988"/>
    <w:rsid w:val="005F2145"/>
    <w:rsid w:val="005F6A49"/>
    <w:rsid w:val="00600E7E"/>
    <w:rsid w:val="006016E1"/>
    <w:rsid w:val="00602D27"/>
    <w:rsid w:val="006144A1"/>
    <w:rsid w:val="00615EBB"/>
    <w:rsid w:val="00616096"/>
    <w:rsid w:val="006160A2"/>
    <w:rsid w:val="00622015"/>
    <w:rsid w:val="00624000"/>
    <w:rsid w:val="006302AA"/>
    <w:rsid w:val="00631C9B"/>
    <w:rsid w:val="006363BD"/>
    <w:rsid w:val="006412DC"/>
    <w:rsid w:val="00641403"/>
    <w:rsid w:val="006418C7"/>
    <w:rsid w:val="00641A03"/>
    <w:rsid w:val="00642388"/>
    <w:rsid w:val="00642BC6"/>
    <w:rsid w:val="00643915"/>
    <w:rsid w:val="00643E01"/>
    <w:rsid w:val="00644790"/>
    <w:rsid w:val="006501AF"/>
    <w:rsid w:val="00650DDE"/>
    <w:rsid w:val="00651857"/>
    <w:rsid w:val="00653BCF"/>
    <w:rsid w:val="0065505B"/>
    <w:rsid w:val="00655FBE"/>
    <w:rsid w:val="0066448F"/>
    <w:rsid w:val="006670AC"/>
    <w:rsid w:val="00672307"/>
    <w:rsid w:val="006808C6"/>
    <w:rsid w:val="00682668"/>
    <w:rsid w:val="00684F0B"/>
    <w:rsid w:val="00686651"/>
    <w:rsid w:val="00692A68"/>
    <w:rsid w:val="00694327"/>
    <w:rsid w:val="00695D85"/>
    <w:rsid w:val="006A1E0A"/>
    <w:rsid w:val="006A2145"/>
    <w:rsid w:val="006A30A2"/>
    <w:rsid w:val="006A3784"/>
    <w:rsid w:val="006A6D23"/>
    <w:rsid w:val="006B0EF6"/>
    <w:rsid w:val="006B25DE"/>
    <w:rsid w:val="006B498D"/>
    <w:rsid w:val="006C1C3B"/>
    <w:rsid w:val="006C332D"/>
    <w:rsid w:val="006C33E1"/>
    <w:rsid w:val="006C4E43"/>
    <w:rsid w:val="006C5FA0"/>
    <w:rsid w:val="006C643E"/>
    <w:rsid w:val="006D2253"/>
    <w:rsid w:val="006D2932"/>
    <w:rsid w:val="006D3114"/>
    <w:rsid w:val="006D3671"/>
    <w:rsid w:val="006D4176"/>
    <w:rsid w:val="006D7C10"/>
    <w:rsid w:val="006E0A73"/>
    <w:rsid w:val="006E0FEE"/>
    <w:rsid w:val="006E6091"/>
    <w:rsid w:val="006E6C11"/>
    <w:rsid w:val="006F3159"/>
    <w:rsid w:val="006F4D6C"/>
    <w:rsid w:val="006F6F81"/>
    <w:rsid w:val="006F70EA"/>
    <w:rsid w:val="006F777F"/>
    <w:rsid w:val="006F7C0C"/>
    <w:rsid w:val="00700755"/>
    <w:rsid w:val="0070646B"/>
    <w:rsid w:val="007130A2"/>
    <w:rsid w:val="00715463"/>
    <w:rsid w:val="0071639A"/>
    <w:rsid w:val="00730655"/>
    <w:rsid w:val="00731D77"/>
    <w:rsid w:val="00732360"/>
    <w:rsid w:val="0073390A"/>
    <w:rsid w:val="00734E64"/>
    <w:rsid w:val="00735B4E"/>
    <w:rsid w:val="00736B37"/>
    <w:rsid w:val="00740A35"/>
    <w:rsid w:val="00745B6F"/>
    <w:rsid w:val="007520B4"/>
    <w:rsid w:val="00761920"/>
    <w:rsid w:val="007635C6"/>
    <w:rsid w:val="00764BD5"/>
    <w:rsid w:val="007655D5"/>
    <w:rsid w:val="00766FFC"/>
    <w:rsid w:val="007720C1"/>
    <w:rsid w:val="007730D4"/>
    <w:rsid w:val="007762DA"/>
    <w:rsid w:val="007763C1"/>
    <w:rsid w:val="00777534"/>
    <w:rsid w:val="00777E82"/>
    <w:rsid w:val="00781359"/>
    <w:rsid w:val="00783C73"/>
    <w:rsid w:val="00786921"/>
    <w:rsid w:val="007924F5"/>
    <w:rsid w:val="007956B4"/>
    <w:rsid w:val="007A1EAA"/>
    <w:rsid w:val="007A79FD"/>
    <w:rsid w:val="007B0B9D"/>
    <w:rsid w:val="007B26E3"/>
    <w:rsid w:val="007B5A43"/>
    <w:rsid w:val="007B709B"/>
    <w:rsid w:val="007C0912"/>
    <w:rsid w:val="007C1343"/>
    <w:rsid w:val="007C3354"/>
    <w:rsid w:val="007C5EF1"/>
    <w:rsid w:val="007C7BF5"/>
    <w:rsid w:val="007C7E27"/>
    <w:rsid w:val="007D19B7"/>
    <w:rsid w:val="007D75E5"/>
    <w:rsid w:val="007D773E"/>
    <w:rsid w:val="007E066E"/>
    <w:rsid w:val="007E1356"/>
    <w:rsid w:val="007E20FC"/>
    <w:rsid w:val="007E6E1E"/>
    <w:rsid w:val="007E7062"/>
    <w:rsid w:val="007F0E1E"/>
    <w:rsid w:val="007F2979"/>
    <w:rsid w:val="007F29A7"/>
    <w:rsid w:val="007F627D"/>
    <w:rsid w:val="008004B4"/>
    <w:rsid w:val="00805BE8"/>
    <w:rsid w:val="00816078"/>
    <w:rsid w:val="008177E3"/>
    <w:rsid w:val="00823AA9"/>
    <w:rsid w:val="008255B9"/>
    <w:rsid w:val="00825CD8"/>
    <w:rsid w:val="0082686F"/>
    <w:rsid w:val="00827324"/>
    <w:rsid w:val="0083523C"/>
    <w:rsid w:val="008355EA"/>
    <w:rsid w:val="00835E4F"/>
    <w:rsid w:val="00837458"/>
    <w:rsid w:val="00837AAE"/>
    <w:rsid w:val="0084163C"/>
    <w:rsid w:val="008429AD"/>
    <w:rsid w:val="008429DB"/>
    <w:rsid w:val="00850C75"/>
    <w:rsid w:val="00850E39"/>
    <w:rsid w:val="00852F55"/>
    <w:rsid w:val="0085477A"/>
    <w:rsid w:val="00854884"/>
    <w:rsid w:val="00855107"/>
    <w:rsid w:val="00855173"/>
    <w:rsid w:val="008557D9"/>
    <w:rsid w:val="00855BF7"/>
    <w:rsid w:val="00856214"/>
    <w:rsid w:val="008603EC"/>
    <w:rsid w:val="00862089"/>
    <w:rsid w:val="00863E14"/>
    <w:rsid w:val="00866D5B"/>
    <w:rsid w:val="00866F05"/>
    <w:rsid w:val="00866FF5"/>
    <w:rsid w:val="0087332D"/>
    <w:rsid w:val="00873E1F"/>
    <w:rsid w:val="00874C16"/>
    <w:rsid w:val="00881833"/>
    <w:rsid w:val="00886D1F"/>
    <w:rsid w:val="00890638"/>
    <w:rsid w:val="00891EE1"/>
    <w:rsid w:val="00892DA3"/>
    <w:rsid w:val="00893987"/>
    <w:rsid w:val="008963EF"/>
    <w:rsid w:val="0089688E"/>
    <w:rsid w:val="00897FB1"/>
    <w:rsid w:val="008A1FBE"/>
    <w:rsid w:val="008A207F"/>
    <w:rsid w:val="008A2D98"/>
    <w:rsid w:val="008A51C9"/>
    <w:rsid w:val="008B06B4"/>
    <w:rsid w:val="008B1E1F"/>
    <w:rsid w:val="008B3194"/>
    <w:rsid w:val="008B5AE7"/>
    <w:rsid w:val="008C2976"/>
    <w:rsid w:val="008C31AC"/>
    <w:rsid w:val="008C357A"/>
    <w:rsid w:val="008C3701"/>
    <w:rsid w:val="008C38E3"/>
    <w:rsid w:val="008C60E9"/>
    <w:rsid w:val="008D1B7C"/>
    <w:rsid w:val="008D3666"/>
    <w:rsid w:val="008D6657"/>
    <w:rsid w:val="008E1F60"/>
    <w:rsid w:val="008E307E"/>
    <w:rsid w:val="008E3F79"/>
    <w:rsid w:val="008E4C6E"/>
    <w:rsid w:val="008E71C0"/>
    <w:rsid w:val="008F4DD1"/>
    <w:rsid w:val="008F5E5E"/>
    <w:rsid w:val="008F6056"/>
    <w:rsid w:val="008F71AA"/>
    <w:rsid w:val="00901C26"/>
    <w:rsid w:val="00902C07"/>
    <w:rsid w:val="00905804"/>
    <w:rsid w:val="009101E2"/>
    <w:rsid w:val="0091020E"/>
    <w:rsid w:val="009139D9"/>
    <w:rsid w:val="00915C73"/>
    <w:rsid w:val="00915D73"/>
    <w:rsid w:val="00916077"/>
    <w:rsid w:val="009161D5"/>
    <w:rsid w:val="009170A2"/>
    <w:rsid w:val="009208A6"/>
    <w:rsid w:val="00924514"/>
    <w:rsid w:val="00927316"/>
    <w:rsid w:val="00930AE6"/>
    <w:rsid w:val="0093133D"/>
    <w:rsid w:val="0093276D"/>
    <w:rsid w:val="00933745"/>
    <w:rsid w:val="00933D12"/>
    <w:rsid w:val="00934F9C"/>
    <w:rsid w:val="00937065"/>
    <w:rsid w:val="00940285"/>
    <w:rsid w:val="00940920"/>
    <w:rsid w:val="009415B0"/>
    <w:rsid w:val="00945BCA"/>
    <w:rsid w:val="00947E7E"/>
    <w:rsid w:val="0095139A"/>
    <w:rsid w:val="009516D7"/>
    <w:rsid w:val="00953E08"/>
    <w:rsid w:val="00953E16"/>
    <w:rsid w:val="009542AC"/>
    <w:rsid w:val="0095580F"/>
    <w:rsid w:val="00961BB2"/>
    <w:rsid w:val="00962108"/>
    <w:rsid w:val="009638D6"/>
    <w:rsid w:val="00964A99"/>
    <w:rsid w:val="009655E7"/>
    <w:rsid w:val="009705BF"/>
    <w:rsid w:val="009715DA"/>
    <w:rsid w:val="0097408E"/>
    <w:rsid w:val="0097469B"/>
    <w:rsid w:val="00974BB2"/>
    <w:rsid w:val="00974FA7"/>
    <w:rsid w:val="009756E5"/>
    <w:rsid w:val="00977A8C"/>
    <w:rsid w:val="00983910"/>
    <w:rsid w:val="0098772A"/>
    <w:rsid w:val="009932AC"/>
    <w:rsid w:val="00994351"/>
    <w:rsid w:val="0099549B"/>
    <w:rsid w:val="009954B8"/>
    <w:rsid w:val="00996A8F"/>
    <w:rsid w:val="009A1DBF"/>
    <w:rsid w:val="009A2350"/>
    <w:rsid w:val="009A25E5"/>
    <w:rsid w:val="009A68E6"/>
    <w:rsid w:val="009A7598"/>
    <w:rsid w:val="009B1443"/>
    <w:rsid w:val="009B1DF8"/>
    <w:rsid w:val="009B3D20"/>
    <w:rsid w:val="009B4EC7"/>
    <w:rsid w:val="009B5418"/>
    <w:rsid w:val="009B61B4"/>
    <w:rsid w:val="009C0727"/>
    <w:rsid w:val="009C25F8"/>
    <w:rsid w:val="009C3C80"/>
    <w:rsid w:val="009C492F"/>
    <w:rsid w:val="009C5EC0"/>
    <w:rsid w:val="009D2FF2"/>
    <w:rsid w:val="009D3226"/>
    <w:rsid w:val="009D3385"/>
    <w:rsid w:val="009D793C"/>
    <w:rsid w:val="009E16A9"/>
    <w:rsid w:val="009E375F"/>
    <w:rsid w:val="009E3847"/>
    <w:rsid w:val="009E39D4"/>
    <w:rsid w:val="009E433B"/>
    <w:rsid w:val="009E5401"/>
    <w:rsid w:val="009F439A"/>
    <w:rsid w:val="00A0042E"/>
    <w:rsid w:val="00A01811"/>
    <w:rsid w:val="00A05C41"/>
    <w:rsid w:val="00A05F4E"/>
    <w:rsid w:val="00A05FB4"/>
    <w:rsid w:val="00A0758F"/>
    <w:rsid w:val="00A1570A"/>
    <w:rsid w:val="00A17866"/>
    <w:rsid w:val="00A211B4"/>
    <w:rsid w:val="00A223CF"/>
    <w:rsid w:val="00A267D8"/>
    <w:rsid w:val="00A30138"/>
    <w:rsid w:val="00A33DDF"/>
    <w:rsid w:val="00A34547"/>
    <w:rsid w:val="00A376B7"/>
    <w:rsid w:val="00A41BF5"/>
    <w:rsid w:val="00A44778"/>
    <w:rsid w:val="00A469E7"/>
    <w:rsid w:val="00A47FAC"/>
    <w:rsid w:val="00A51322"/>
    <w:rsid w:val="00A519A3"/>
    <w:rsid w:val="00A5525D"/>
    <w:rsid w:val="00A55A06"/>
    <w:rsid w:val="00A604A4"/>
    <w:rsid w:val="00A61B7D"/>
    <w:rsid w:val="00A6389B"/>
    <w:rsid w:val="00A63A49"/>
    <w:rsid w:val="00A6605B"/>
    <w:rsid w:val="00A6620B"/>
    <w:rsid w:val="00A6630D"/>
    <w:rsid w:val="00A66ADC"/>
    <w:rsid w:val="00A7147D"/>
    <w:rsid w:val="00A73247"/>
    <w:rsid w:val="00A8029D"/>
    <w:rsid w:val="00A81B15"/>
    <w:rsid w:val="00A837FF"/>
    <w:rsid w:val="00A84052"/>
    <w:rsid w:val="00A84DC8"/>
    <w:rsid w:val="00A85DBC"/>
    <w:rsid w:val="00A863C6"/>
    <w:rsid w:val="00A87279"/>
    <w:rsid w:val="00A87FEB"/>
    <w:rsid w:val="00A923AE"/>
    <w:rsid w:val="00A93338"/>
    <w:rsid w:val="00A93F9F"/>
    <w:rsid w:val="00A9420E"/>
    <w:rsid w:val="00A951CC"/>
    <w:rsid w:val="00A97648"/>
    <w:rsid w:val="00AA1CFD"/>
    <w:rsid w:val="00AA2239"/>
    <w:rsid w:val="00AA33D2"/>
    <w:rsid w:val="00AB0C57"/>
    <w:rsid w:val="00AB0D94"/>
    <w:rsid w:val="00AB1195"/>
    <w:rsid w:val="00AB4182"/>
    <w:rsid w:val="00AC27DB"/>
    <w:rsid w:val="00AC4F7B"/>
    <w:rsid w:val="00AC6D6B"/>
    <w:rsid w:val="00AD2D72"/>
    <w:rsid w:val="00AD7736"/>
    <w:rsid w:val="00AE10CE"/>
    <w:rsid w:val="00AE2524"/>
    <w:rsid w:val="00AE31CD"/>
    <w:rsid w:val="00AE70D4"/>
    <w:rsid w:val="00AE7868"/>
    <w:rsid w:val="00AF0407"/>
    <w:rsid w:val="00AF049B"/>
    <w:rsid w:val="00AF4D8B"/>
    <w:rsid w:val="00AF5AD9"/>
    <w:rsid w:val="00B02F01"/>
    <w:rsid w:val="00B04A7C"/>
    <w:rsid w:val="00B067CA"/>
    <w:rsid w:val="00B12B26"/>
    <w:rsid w:val="00B163F8"/>
    <w:rsid w:val="00B1669F"/>
    <w:rsid w:val="00B20289"/>
    <w:rsid w:val="00B2472D"/>
    <w:rsid w:val="00B24CA0"/>
    <w:rsid w:val="00B2549F"/>
    <w:rsid w:val="00B25B81"/>
    <w:rsid w:val="00B27241"/>
    <w:rsid w:val="00B2734B"/>
    <w:rsid w:val="00B3127D"/>
    <w:rsid w:val="00B32EA2"/>
    <w:rsid w:val="00B330B2"/>
    <w:rsid w:val="00B4108D"/>
    <w:rsid w:val="00B42D73"/>
    <w:rsid w:val="00B430AE"/>
    <w:rsid w:val="00B45393"/>
    <w:rsid w:val="00B459E2"/>
    <w:rsid w:val="00B46051"/>
    <w:rsid w:val="00B54BF1"/>
    <w:rsid w:val="00B57265"/>
    <w:rsid w:val="00B57A81"/>
    <w:rsid w:val="00B633AE"/>
    <w:rsid w:val="00B665D2"/>
    <w:rsid w:val="00B6737C"/>
    <w:rsid w:val="00B714F3"/>
    <w:rsid w:val="00B71AC2"/>
    <w:rsid w:val="00B7214D"/>
    <w:rsid w:val="00B74372"/>
    <w:rsid w:val="00B75525"/>
    <w:rsid w:val="00B765A5"/>
    <w:rsid w:val="00B7722F"/>
    <w:rsid w:val="00B80283"/>
    <w:rsid w:val="00B8095F"/>
    <w:rsid w:val="00B80B0C"/>
    <w:rsid w:val="00B80B11"/>
    <w:rsid w:val="00B831AE"/>
    <w:rsid w:val="00B8382D"/>
    <w:rsid w:val="00B8437C"/>
    <w:rsid w:val="00B8446C"/>
    <w:rsid w:val="00B851DB"/>
    <w:rsid w:val="00B85723"/>
    <w:rsid w:val="00B860DE"/>
    <w:rsid w:val="00B87725"/>
    <w:rsid w:val="00B929C2"/>
    <w:rsid w:val="00BA259A"/>
    <w:rsid w:val="00BA259C"/>
    <w:rsid w:val="00BA29D3"/>
    <w:rsid w:val="00BA2AE3"/>
    <w:rsid w:val="00BA307F"/>
    <w:rsid w:val="00BA5280"/>
    <w:rsid w:val="00BB0D5D"/>
    <w:rsid w:val="00BB14F1"/>
    <w:rsid w:val="00BB1AC7"/>
    <w:rsid w:val="00BB29AA"/>
    <w:rsid w:val="00BB572E"/>
    <w:rsid w:val="00BB74FD"/>
    <w:rsid w:val="00BB7566"/>
    <w:rsid w:val="00BC132B"/>
    <w:rsid w:val="00BC5982"/>
    <w:rsid w:val="00BC60BF"/>
    <w:rsid w:val="00BC6208"/>
    <w:rsid w:val="00BD28BF"/>
    <w:rsid w:val="00BD2D12"/>
    <w:rsid w:val="00BD394A"/>
    <w:rsid w:val="00BD41D8"/>
    <w:rsid w:val="00BD60EB"/>
    <w:rsid w:val="00BD6404"/>
    <w:rsid w:val="00BE19D8"/>
    <w:rsid w:val="00BE33AE"/>
    <w:rsid w:val="00BF046F"/>
    <w:rsid w:val="00BF074D"/>
    <w:rsid w:val="00BF4E37"/>
    <w:rsid w:val="00C00B9C"/>
    <w:rsid w:val="00C01D50"/>
    <w:rsid w:val="00C0213E"/>
    <w:rsid w:val="00C056DC"/>
    <w:rsid w:val="00C074CB"/>
    <w:rsid w:val="00C1329B"/>
    <w:rsid w:val="00C14B3D"/>
    <w:rsid w:val="00C1572F"/>
    <w:rsid w:val="00C203CF"/>
    <w:rsid w:val="00C23DD3"/>
    <w:rsid w:val="00C24C05"/>
    <w:rsid w:val="00C24D2F"/>
    <w:rsid w:val="00C26222"/>
    <w:rsid w:val="00C31283"/>
    <w:rsid w:val="00C31606"/>
    <w:rsid w:val="00C33C48"/>
    <w:rsid w:val="00C340E5"/>
    <w:rsid w:val="00C35AA7"/>
    <w:rsid w:val="00C36500"/>
    <w:rsid w:val="00C404C3"/>
    <w:rsid w:val="00C4345C"/>
    <w:rsid w:val="00C43BA1"/>
    <w:rsid w:val="00C43DAB"/>
    <w:rsid w:val="00C47F08"/>
    <w:rsid w:val="00C514A6"/>
    <w:rsid w:val="00C53F9B"/>
    <w:rsid w:val="00C5739F"/>
    <w:rsid w:val="00C57CF0"/>
    <w:rsid w:val="00C63557"/>
    <w:rsid w:val="00C649BD"/>
    <w:rsid w:val="00C65891"/>
    <w:rsid w:val="00C66AC9"/>
    <w:rsid w:val="00C71F07"/>
    <w:rsid w:val="00C724D3"/>
    <w:rsid w:val="00C72951"/>
    <w:rsid w:val="00C77DD9"/>
    <w:rsid w:val="00C802AF"/>
    <w:rsid w:val="00C83BE6"/>
    <w:rsid w:val="00C85354"/>
    <w:rsid w:val="00C86ABA"/>
    <w:rsid w:val="00C909E0"/>
    <w:rsid w:val="00C9109F"/>
    <w:rsid w:val="00C943F3"/>
    <w:rsid w:val="00C95123"/>
    <w:rsid w:val="00CA08C6"/>
    <w:rsid w:val="00CA0A77"/>
    <w:rsid w:val="00CA2729"/>
    <w:rsid w:val="00CA3057"/>
    <w:rsid w:val="00CA45F8"/>
    <w:rsid w:val="00CA4CFE"/>
    <w:rsid w:val="00CB0305"/>
    <w:rsid w:val="00CB33C7"/>
    <w:rsid w:val="00CB4CFE"/>
    <w:rsid w:val="00CB6DA7"/>
    <w:rsid w:val="00CB7E4C"/>
    <w:rsid w:val="00CC25B4"/>
    <w:rsid w:val="00CC3582"/>
    <w:rsid w:val="00CC4C22"/>
    <w:rsid w:val="00CC5B6F"/>
    <w:rsid w:val="00CC5F88"/>
    <w:rsid w:val="00CC608A"/>
    <w:rsid w:val="00CC69C8"/>
    <w:rsid w:val="00CC77A2"/>
    <w:rsid w:val="00CD2F19"/>
    <w:rsid w:val="00CD307E"/>
    <w:rsid w:val="00CD612F"/>
    <w:rsid w:val="00CD629F"/>
    <w:rsid w:val="00CD6A1B"/>
    <w:rsid w:val="00CD6ECB"/>
    <w:rsid w:val="00CD7AE2"/>
    <w:rsid w:val="00CE0A7F"/>
    <w:rsid w:val="00CE1718"/>
    <w:rsid w:val="00CE1982"/>
    <w:rsid w:val="00CF0411"/>
    <w:rsid w:val="00CF1395"/>
    <w:rsid w:val="00CF4156"/>
    <w:rsid w:val="00CF7F6D"/>
    <w:rsid w:val="00D0036C"/>
    <w:rsid w:val="00D01B68"/>
    <w:rsid w:val="00D03D00"/>
    <w:rsid w:val="00D05C30"/>
    <w:rsid w:val="00D10052"/>
    <w:rsid w:val="00D11359"/>
    <w:rsid w:val="00D2356D"/>
    <w:rsid w:val="00D26AE1"/>
    <w:rsid w:val="00D276A8"/>
    <w:rsid w:val="00D3188C"/>
    <w:rsid w:val="00D31E04"/>
    <w:rsid w:val="00D32438"/>
    <w:rsid w:val="00D3282B"/>
    <w:rsid w:val="00D35F9B"/>
    <w:rsid w:val="00D36142"/>
    <w:rsid w:val="00D36B69"/>
    <w:rsid w:val="00D408DD"/>
    <w:rsid w:val="00D45D72"/>
    <w:rsid w:val="00D520E4"/>
    <w:rsid w:val="00D53495"/>
    <w:rsid w:val="00D53A38"/>
    <w:rsid w:val="00D575DD"/>
    <w:rsid w:val="00D57DFA"/>
    <w:rsid w:val="00D641B9"/>
    <w:rsid w:val="00D67FCF"/>
    <w:rsid w:val="00D709CE"/>
    <w:rsid w:val="00D71F73"/>
    <w:rsid w:val="00D778FD"/>
    <w:rsid w:val="00D80786"/>
    <w:rsid w:val="00D81CAB"/>
    <w:rsid w:val="00D84CA7"/>
    <w:rsid w:val="00D84CBD"/>
    <w:rsid w:val="00D8576F"/>
    <w:rsid w:val="00D85B01"/>
    <w:rsid w:val="00D8677F"/>
    <w:rsid w:val="00D90BD5"/>
    <w:rsid w:val="00D92EFD"/>
    <w:rsid w:val="00D97F0C"/>
    <w:rsid w:val="00DA3A86"/>
    <w:rsid w:val="00DC0D52"/>
    <w:rsid w:val="00DC2500"/>
    <w:rsid w:val="00DC2C5C"/>
    <w:rsid w:val="00DC4F72"/>
    <w:rsid w:val="00DC77DC"/>
    <w:rsid w:val="00DD0453"/>
    <w:rsid w:val="00DD0C2C"/>
    <w:rsid w:val="00DD1846"/>
    <w:rsid w:val="00DD19DE"/>
    <w:rsid w:val="00DD1EB9"/>
    <w:rsid w:val="00DD1F07"/>
    <w:rsid w:val="00DD28BC"/>
    <w:rsid w:val="00DD78C7"/>
    <w:rsid w:val="00DD7C3A"/>
    <w:rsid w:val="00DE2E11"/>
    <w:rsid w:val="00DE31F0"/>
    <w:rsid w:val="00DE3D1C"/>
    <w:rsid w:val="00DF1195"/>
    <w:rsid w:val="00DF6C13"/>
    <w:rsid w:val="00DF76D8"/>
    <w:rsid w:val="00E01A8C"/>
    <w:rsid w:val="00E01C41"/>
    <w:rsid w:val="00E0227D"/>
    <w:rsid w:val="00E0306E"/>
    <w:rsid w:val="00E03D5F"/>
    <w:rsid w:val="00E04B84"/>
    <w:rsid w:val="00E06466"/>
    <w:rsid w:val="00E06835"/>
    <w:rsid w:val="00E06FDA"/>
    <w:rsid w:val="00E072DB"/>
    <w:rsid w:val="00E12F80"/>
    <w:rsid w:val="00E133BC"/>
    <w:rsid w:val="00E160A5"/>
    <w:rsid w:val="00E1713D"/>
    <w:rsid w:val="00E17707"/>
    <w:rsid w:val="00E20A43"/>
    <w:rsid w:val="00E23898"/>
    <w:rsid w:val="00E2765F"/>
    <w:rsid w:val="00E319F1"/>
    <w:rsid w:val="00E33CD2"/>
    <w:rsid w:val="00E40E90"/>
    <w:rsid w:val="00E450F0"/>
    <w:rsid w:val="00E45455"/>
    <w:rsid w:val="00E45558"/>
    <w:rsid w:val="00E45C7E"/>
    <w:rsid w:val="00E531EB"/>
    <w:rsid w:val="00E54874"/>
    <w:rsid w:val="00E54B6F"/>
    <w:rsid w:val="00E55ACA"/>
    <w:rsid w:val="00E57B74"/>
    <w:rsid w:val="00E65BC6"/>
    <w:rsid w:val="00E661FF"/>
    <w:rsid w:val="00E676DA"/>
    <w:rsid w:val="00E724FB"/>
    <w:rsid w:val="00E726EB"/>
    <w:rsid w:val="00E72CF1"/>
    <w:rsid w:val="00E76652"/>
    <w:rsid w:val="00E77E33"/>
    <w:rsid w:val="00E80B52"/>
    <w:rsid w:val="00E81440"/>
    <w:rsid w:val="00E824C3"/>
    <w:rsid w:val="00E840B3"/>
    <w:rsid w:val="00E84D10"/>
    <w:rsid w:val="00E85445"/>
    <w:rsid w:val="00E8629F"/>
    <w:rsid w:val="00E91008"/>
    <w:rsid w:val="00E9142D"/>
    <w:rsid w:val="00E91F3E"/>
    <w:rsid w:val="00E92A1D"/>
    <w:rsid w:val="00E9374E"/>
    <w:rsid w:val="00E94F54"/>
    <w:rsid w:val="00E97AD5"/>
    <w:rsid w:val="00EA1111"/>
    <w:rsid w:val="00EA37AF"/>
    <w:rsid w:val="00EA3B4F"/>
    <w:rsid w:val="00EA3C24"/>
    <w:rsid w:val="00EA73DF"/>
    <w:rsid w:val="00EB176B"/>
    <w:rsid w:val="00EB61AE"/>
    <w:rsid w:val="00EB6C08"/>
    <w:rsid w:val="00EC322D"/>
    <w:rsid w:val="00ED383A"/>
    <w:rsid w:val="00EE1080"/>
    <w:rsid w:val="00EE4FCE"/>
    <w:rsid w:val="00EE7DBB"/>
    <w:rsid w:val="00EF1EC5"/>
    <w:rsid w:val="00EF26BA"/>
    <w:rsid w:val="00EF4C88"/>
    <w:rsid w:val="00EF55EB"/>
    <w:rsid w:val="00EF6780"/>
    <w:rsid w:val="00F00DCC"/>
    <w:rsid w:val="00F0156F"/>
    <w:rsid w:val="00F05AC8"/>
    <w:rsid w:val="00F07167"/>
    <w:rsid w:val="00F072D8"/>
    <w:rsid w:val="00F07CE0"/>
    <w:rsid w:val="00F1119F"/>
    <w:rsid w:val="00F115F5"/>
    <w:rsid w:val="00F11645"/>
    <w:rsid w:val="00F13D05"/>
    <w:rsid w:val="00F1679D"/>
    <w:rsid w:val="00F1682C"/>
    <w:rsid w:val="00F16C83"/>
    <w:rsid w:val="00F20B91"/>
    <w:rsid w:val="00F20E6E"/>
    <w:rsid w:val="00F21139"/>
    <w:rsid w:val="00F2311E"/>
    <w:rsid w:val="00F24590"/>
    <w:rsid w:val="00F24B8B"/>
    <w:rsid w:val="00F27DA7"/>
    <w:rsid w:val="00F3034F"/>
    <w:rsid w:val="00F30D2E"/>
    <w:rsid w:val="00F325B5"/>
    <w:rsid w:val="00F35516"/>
    <w:rsid w:val="00F35790"/>
    <w:rsid w:val="00F4136D"/>
    <w:rsid w:val="00F4212E"/>
    <w:rsid w:val="00F42C20"/>
    <w:rsid w:val="00F43E34"/>
    <w:rsid w:val="00F47743"/>
    <w:rsid w:val="00F51F2C"/>
    <w:rsid w:val="00F52783"/>
    <w:rsid w:val="00F53053"/>
    <w:rsid w:val="00F53FE2"/>
    <w:rsid w:val="00F575FF"/>
    <w:rsid w:val="00F618EF"/>
    <w:rsid w:val="00F6476C"/>
    <w:rsid w:val="00F65582"/>
    <w:rsid w:val="00F66E75"/>
    <w:rsid w:val="00F7042D"/>
    <w:rsid w:val="00F739BA"/>
    <w:rsid w:val="00F74CE0"/>
    <w:rsid w:val="00F74F27"/>
    <w:rsid w:val="00F77EB0"/>
    <w:rsid w:val="00F77F8D"/>
    <w:rsid w:val="00F836BE"/>
    <w:rsid w:val="00F85588"/>
    <w:rsid w:val="00F87CDD"/>
    <w:rsid w:val="00F9090B"/>
    <w:rsid w:val="00F933F0"/>
    <w:rsid w:val="00F937A3"/>
    <w:rsid w:val="00F94715"/>
    <w:rsid w:val="00F95A69"/>
    <w:rsid w:val="00F96A3D"/>
    <w:rsid w:val="00FA123A"/>
    <w:rsid w:val="00FA4718"/>
    <w:rsid w:val="00FA535A"/>
    <w:rsid w:val="00FA5848"/>
    <w:rsid w:val="00FA6899"/>
    <w:rsid w:val="00FA6F4A"/>
    <w:rsid w:val="00FA7F3D"/>
    <w:rsid w:val="00FB38D8"/>
    <w:rsid w:val="00FC051F"/>
    <w:rsid w:val="00FC06FF"/>
    <w:rsid w:val="00FC23BA"/>
    <w:rsid w:val="00FC45F4"/>
    <w:rsid w:val="00FC489E"/>
    <w:rsid w:val="00FC69B4"/>
    <w:rsid w:val="00FD0694"/>
    <w:rsid w:val="00FD25BE"/>
    <w:rsid w:val="00FD2A17"/>
    <w:rsid w:val="00FD2E70"/>
    <w:rsid w:val="00FD34A0"/>
    <w:rsid w:val="00FD3A44"/>
    <w:rsid w:val="00FD3EE5"/>
    <w:rsid w:val="00FD7AA7"/>
    <w:rsid w:val="00FE187E"/>
    <w:rsid w:val="00FE29D9"/>
    <w:rsid w:val="00FE3324"/>
    <w:rsid w:val="00FE5A5B"/>
    <w:rsid w:val="00FE66FD"/>
    <w:rsid w:val="00FF15B2"/>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BF074D"/>
    <w:rPr>
      <w:color w:val="666666"/>
    </w:rPr>
  </w:style>
  <w:style w:type="character" w:styleId="UnresolvedMention">
    <w:name w:val="Unresolved Mention"/>
    <w:basedOn w:val="DefaultParagraphFont"/>
    <w:uiPriority w:val="99"/>
    <w:semiHidden/>
    <w:unhideWhenUsed/>
    <w:rsid w:val="002E4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44582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262987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001112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0955496">
      <w:bodyDiv w:val="1"/>
      <w:marLeft w:val="0"/>
      <w:marRight w:val="0"/>
      <w:marTop w:val="0"/>
      <w:marBottom w:val="0"/>
      <w:divBdr>
        <w:top w:val="none" w:sz="0" w:space="0" w:color="auto"/>
        <w:left w:val="none" w:sz="0" w:space="0" w:color="auto"/>
        <w:bottom w:val="none" w:sz="0" w:space="0" w:color="auto"/>
        <w:right w:val="none" w:sz="0" w:space="0" w:color="auto"/>
      </w:divBdr>
      <w:divsChild>
        <w:div w:id="1499538398">
          <w:marLeft w:val="0"/>
          <w:marRight w:val="0"/>
          <w:marTop w:val="0"/>
          <w:marBottom w:val="0"/>
          <w:divBdr>
            <w:top w:val="none" w:sz="0" w:space="0" w:color="auto"/>
            <w:left w:val="none" w:sz="0" w:space="0" w:color="auto"/>
            <w:bottom w:val="none" w:sz="0" w:space="0" w:color="auto"/>
            <w:right w:val="none" w:sz="0" w:space="0" w:color="auto"/>
          </w:divBdr>
        </w:div>
        <w:div w:id="245308699">
          <w:marLeft w:val="0"/>
          <w:marRight w:val="0"/>
          <w:marTop w:val="0"/>
          <w:marBottom w:val="0"/>
          <w:divBdr>
            <w:top w:val="none" w:sz="0" w:space="0" w:color="auto"/>
            <w:left w:val="none" w:sz="0" w:space="0" w:color="auto"/>
            <w:bottom w:val="none" w:sz="0" w:space="0" w:color="auto"/>
            <w:right w:val="none" w:sz="0" w:space="0" w:color="auto"/>
          </w:divBdr>
        </w:div>
        <w:div w:id="512455760">
          <w:marLeft w:val="0"/>
          <w:marRight w:val="0"/>
          <w:marTop w:val="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18887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7417328">
      <w:bodyDiv w:val="1"/>
      <w:marLeft w:val="0"/>
      <w:marRight w:val="0"/>
      <w:marTop w:val="0"/>
      <w:marBottom w:val="0"/>
      <w:divBdr>
        <w:top w:val="none" w:sz="0" w:space="0" w:color="auto"/>
        <w:left w:val="none" w:sz="0" w:space="0" w:color="auto"/>
        <w:bottom w:val="none" w:sz="0" w:space="0" w:color="auto"/>
        <w:right w:val="none" w:sz="0" w:space="0" w:color="auto"/>
      </w:divBdr>
      <w:divsChild>
        <w:div w:id="331762278">
          <w:marLeft w:val="0"/>
          <w:marRight w:val="0"/>
          <w:marTop w:val="0"/>
          <w:marBottom w:val="0"/>
          <w:divBdr>
            <w:top w:val="none" w:sz="0" w:space="0" w:color="auto"/>
            <w:left w:val="none" w:sz="0" w:space="0" w:color="auto"/>
            <w:bottom w:val="none" w:sz="0" w:space="0" w:color="auto"/>
            <w:right w:val="none" w:sz="0" w:space="0" w:color="auto"/>
          </w:divBdr>
        </w:div>
        <w:div w:id="1898274257">
          <w:marLeft w:val="0"/>
          <w:marRight w:val="0"/>
          <w:marTop w:val="0"/>
          <w:marBottom w:val="0"/>
          <w:divBdr>
            <w:top w:val="none" w:sz="0" w:space="0" w:color="auto"/>
            <w:left w:val="none" w:sz="0" w:space="0" w:color="auto"/>
            <w:bottom w:val="none" w:sz="0" w:space="0" w:color="auto"/>
            <w:right w:val="none" w:sz="0" w:space="0" w:color="auto"/>
          </w:divBdr>
        </w:div>
        <w:div w:id="1367217065">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4238534">
      <w:bodyDiv w:val="1"/>
      <w:marLeft w:val="0"/>
      <w:marRight w:val="0"/>
      <w:marTop w:val="0"/>
      <w:marBottom w:val="0"/>
      <w:divBdr>
        <w:top w:val="none" w:sz="0" w:space="0" w:color="auto"/>
        <w:left w:val="none" w:sz="0" w:space="0" w:color="auto"/>
        <w:bottom w:val="none" w:sz="0" w:space="0" w:color="auto"/>
        <w:right w:val="none" w:sz="0" w:space="0" w:color="auto"/>
      </w:divBdr>
      <w:divsChild>
        <w:div w:id="1516379348">
          <w:marLeft w:val="0"/>
          <w:marRight w:val="0"/>
          <w:marTop w:val="0"/>
          <w:marBottom w:val="0"/>
          <w:divBdr>
            <w:top w:val="none" w:sz="0" w:space="0" w:color="auto"/>
            <w:left w:val="none" w:sz="0" w:space="0" w:color="auto"/>
            <w:bottom w:val="none" w:sz="0" w:space="0" w:color="auto"/>
            <w:right w:val="none" w:sz="0" w:space="0" w:color="auto"/>
          </w:divBdr>
        </w:div>
        <w:div w:id="1040011195">
          <w:marLeft w:val="0"/>
          <w:marRight w:val="0"/>
          <w:marTop w:val="0"/>
          <w:marBottom w:val="0"/>
          <w:divBdr>
            <w:top w:val="none" w:sz="0" w:space="0" w:color="auto"/>
            <w:left w:val="none" w:sz="0" w:space="0" w:color="auto"/>
            <w:bottom w:val="none" w:sz="0" w:space="0" w:color="auto"/>
            <w:right w:val="none" w:sz="0" w:space="0" w:color="auto"/>
          </w:divBdr>
        </w:div>
        <w:div w:id="1220484227">
          <w:marLeft w:val="0"/>
          <w:marRight w:val="0"/>
          <w:marTop w:val="0"/>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04311">
      <w:bodyDiv w:val="1"/>
      <w:marLeft w:val="0"/>
      <w:marRight w:val="0"/>
      <w:marTop w:val="0"/>
      <w:marBottom w:val="0"/>
      <w:divBdr>
        <w:top w:val="none" w:sz="0" w:space="0" w:color="auto"/>
        <w:left w:val="none" w:sz="0" w:space="0" w:color="auto"/>
        <w:bottom w:val="none" w:sz="0" w:space="0" w:color="auto"/>
        <w:right w:val="none" w:sz="0" w:space="0" w:color="auto"/>
      </w:divBdr>
    </w:div>
    <w:div w:id="1469741104">
      <w:bodyDiv w:val="1"/>
      <w:marLeft w:val="0"/>
      <w:marRight w:val="0"/>
      <w:marTop w:val="0"/>
      <w:marBottom w:val="0"/>
      <w:divBdr>
        <w:top w:val="none" w:sz="0" w:space="0" w:color="auto"/>
        <w:left w:val="none" w:sz="0" w:space="0" w:color="auto"/>
        <w:bottom w:val="none" w:sz="0" w:space="0" w:color="auto"/>
        <w:right w:val="none" w:sz="0" w:space="0" w:color="auto"/>
      </w:divBdr>
    </w:div>
    <w:div w:id="1589191347">
      <w:bodyDiv w:val="1"/>
      <w:marLeft w:val="0"/>
      <w:marRight w:val="0"/>
      <w:marTop w:val="0"/>
      <w:marBottom w:val="0"/>
      <w:divBdr>
        <w:top w:val="none" w:sz="0" w:space="0" w:color="auto"/>
        <w:left w:val="none" w:sz="0" w:space="0" w:color="auto"/>
        <w:bottom w:val="none" w:sz="0" w:space="0" w:color="auto"/>
        <w:right w:val="none" w:sz="0" w:space="0" w:color="auto"/>
      </w:divBdr>
    </w:div>
    <w:div w:id="164863213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17137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996376">
      <w:bodyDiv w:val="1"/>
      <w:marLeft w:val="0"/>
      <w:marRight w:val="0"/>
      <w:marTop w:val="0"/>
      <w:marBottom w:val="0"/>
      <w:divBdr>
        <w:top w:val="none" w:sz="0" w:space="0" w:color="auto"/>
        <w:left w:val="none" w:sz="0" w:space="0" w:color="auto"/>
        <w:bottom w:val="none" w:sz="0" w:space="0" w:color="auto"/>
        <w:right w:val="none" w:sz="0" w:space="0" w:color="auto"/>
      </w:divBdr>
    </w:div>
    <w:div w:id="196125819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121010">
      <w:bodyDiv w:val="1"/>
      <w:marLeft w:val="0"/>
      <w:marRight w:val="0"/>
      <w:marTop w:val="0"/>
      <w:marBottom w:val="0"/>
      <w:divBdr>
        <w:top w:val="none" w:sz="0" w:space="0" w:color="auto"/>
        <w:left w:val="none" w:sz="0" w:space="0" w:color="auto"/>
        <w:bottom w:val="none" w:sz="0" w:space="0" w:color="auto"/>
        <w:right w:val="none" w:sz="0" w:space="0" w:color="auto"/>
      </w:divBdr>
      <w:divsChild>
        <w:div w:id="885144928">
          <w:marLeft w:val="0"/>
          <w:marRight w:val="0"/>
          <w:marTop w:val="0"/>
          <w:marBottom w:val="0"/>
          <w:divBdr>
            <w:top w:val="none" w:sz="0" w:space="0" w:color="auto"/>
            <w:left w:val="none" w:sz="0" w:space="0" w:color="auto"/>
            <w:bottom w:val="none" w:sz="0" w:space="0" w:color="auto"/>
            <w:right w:val="none" w:sz="0" w:space="0" w:color="auto"/>
          </w:divBdr>
        </w:div>
        <w:div w:id="1289582974">
          <w:marLeft w:val="0"/>
          <w:marRight w:val="0"/>
          <w:marTop w:val="0"/>
          <w:marBottom w:val="0"/>
          <w:divBdr>
            <w:top w:val="none" w:sz="0" w:space="0" w:color="auto"/>
            <w:left w:val="none" w:sz="0" w:space="0" w:color="auto"/>
            <w:bottom w:val="none" w:sz="0" w:space="0" w:color="auto"/>
            <w:right w:val="none" w:sz="0" w:space="0" w:color="auto"/>
          </w:divBdr>
        </w:div>
        <w:div w:id="14577158">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332</TotalTime>
  <Pages>7</Pages>
  <Words>2212</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Kazuyoshi Uesaka</cp:lastModifiedBy>
  <cp:revision>204</cp:revision>
  <dcterms:created xsi:type="dcterms:W3CDTF">2025-10-04T06:18:00Z</dcterms:created>
  <dcterms:modified xsi:type="dcterms:W3CDTF">2025-10-08T04:03:00Z</dcterms:modified>
</cp:coreProperties>
</file>