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F0C2B" w14:textId="75C046AF" w:rsidR="00ED4E24" w:rsidRPr="0015579F" w:rsidRDefault="00ED4E24" w:rsidP="00ED4E24">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5"/>
      <w:bookmarkStart w:id="1" w:name="OLE_LINK6"/>
      <w:r w:rsidRPr="0015579F">
        <w:rPr>
          <w:rFonts w:ascii="Arial" w:hAnsi="Arial"/>
          <w:b/>
          <w:bCs/>
          <w:sz w:val="24"/>
        </w:rPr>
        <w:t>3GPP T</w:t>
      </w:r>
      <w:bookmarkStart w:id="2" w:name="_Ref452454252"/>
      <w:bookmarkEnd w:id="2"/>
      <w:r w:rsidRPr="0015579F">
        <w:rPr>
          <w:rFonts w:ascii="Arial" w:hAnsi="Arial"/>
          <w:b/>
          <w:bCs/>
          <w:sz w:val="24"/>
        </w:rPr>
        <w:t xml:space="preserve">SG-RAN </w:t>
      </w:r>
      <w:r w:rsidRPr="0015579F">
        <w:rPr>
          <w:rFonts w:ascii="Arial" w:hAnsi="Arial"/>
          <w:b/>
          <w:sz w:val="24"/>
        </w:rPr>
        <w:t>WG4 Meeting #116-bis</w:t>
      </w:r>
      <w:r w:rsidRPr="0015579F">
        <w:rPr>
          <w:rFonts w:ascii="Arial" w:hAnsi="Arial"/>
          <w:b/>
          <w:bCs/>
          <w:sz w:val="24"/>
        </w:rPr>
        <w:tab/>
      </w:r>
      <w:r w:rsidRPr="0015579F">
        <w:rPr>
          <w:rFonts w:ascii="Arial" w:hAnsi="Arial"/>
          <w:b/>
          <w:bCs/>
          <w:sz w:val="24"/>
          <w:lang w:eastAsia="ja-JP"/>
        </w:rPr>
        <w:t>R4-2514439</w:t>
      </w:r>
    </w:p>
    <w:bookmarkEnd w:id="0"/>
    <w:bookmarkEnd w:id="1"/>
    <w:p w14:paraId="5702B1A6" w14:textId="77777777" w:rsidR="00ED4E24" w:rsidRPr="0015579F" w:rsidRDefault="00ED4E24" w:rsidP="00ED4E24">
      <w:pPr>
        <w:widowControl w:val="0"/>
        <w:overflowPunct w:val="0"/>
        <w:autoSpaceDE w:val="0"/>
        <w:autoSpaceDN w:val="0"/>
        <w:adjustRightInd w:val="0"/>
        <w:spacing w:after="0"/>
        <w:textAlignment w:val="baseline"/>
        <w:rPr>
          <w:rFonts w:ascii="Arial" w:hAnsi="Arial"/>
          <w:b/>
          <w:bCs/>
          <w:sz w:val="24"/>
        </w:rPr>
      </w:pPr>
      <w:r w:rsidRPr="0015579F">
        <w:rPr>
          <w:rFonts w:ascii="Arial" w:hAnsi="Arial"/>
          <w:b/>
          <w:sz w:val="24"/>
        </w:rPr>
        <w:t>Prague, CZ, 13th – 17th October 2025</w:t>
      </w:r>
    </w:p>
    <w:p w14:paraId="36DCCE3B" w14:textId="77777777" w:rsidR="00ED4E24" w:rsidRPr="0015579F" w:rsidRDefault="00ED4E24"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rPr>
      </w:pPr>
    </w:p>
    <w:p w14:paraId="282755FA" w14:textId="6C9CFF12" w:rsidR="00C24D2F" w:rsidRPr="0015579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15579F">
        <w:rPr>
          <w:rFonts w:ascii="Arial" w:eastAsia="MS Mincho" w:hAnsi="Arial" w:cs="Arial"/>
          <w:b/>
          <w:color w:val="000000"/>
          <w:sz w:val="22"/>
        </w:rPr>
        <w:t xml:space="preserve">Agenda </w:t>
      </w:r>
      <w:r w:rsidR="007D19B7" w:rsidRPr="0015579F">
        <w:rPr>
          <w:rFonts w:ascii="Arial" w:eastAsia="MS Mincho" w:hAnsi="Arial" w:cs="Arial"/>
          <w:b/>
          <w:color w:val="000000"/>
          <w:sz w:val="22"/>
        </w:rPr>
        <w:t>item</w:t>
      </w:r>
      <w:r w:rsidRPr="0015579F">
        <w:rPr>
          <w:rFonts w:ascii="Arial" w:eastAsia="MS Mincho" w:hAnsi="Arial" w:cs="Arial"/>
          <w:b/>
          <w:color w:val="000000"/>
          <w:sz w:val="22"/>
        </w:rPr>
        <w:t>:</w:t>
      </w:r>
      <w:r w:rsidRPr="0015579F">
        <w:rPr>
          <w:rFonts w:ascii="Arial" w:eastAsia="MS Mincho" w:hAnsi="Arial" w:cs="Arial"/>
          <w:b/>
          <w:color w:val="000000"/>
          <w:sz w:val="22"/>
        </w:rPr>
        <w:tab/>
      </w:r>
      <w:r w:rsidRPr="0015579F">
        <w:rPr>
          <w:rFonts w:ascii="Arial" w:eastAsia="MS Mincho" w:hAnsi="Arial" w:cs="Arial" w:hint="eastAsia"/>
          <w:b/>
          <w:color w:val="000000"/>
          <w:sz w:val="22"/>
          <w:lang w:eastAsia="ja-JP"/>
        </w:rPr>
        <w:tab/>
      </w:r>
      <w:r w:rsidRPr="0015579F">
        <w:rPr>
          <w:rFonts w:ascii="Arial" w:eastAsia="MS Mincho" w:hAnsi="Arial" w:cs="Arial" w:hint="eastAsia"/>
          <w:b/>
          <w:color w:val="000000"/>
          <w:sz w:val="22"/>
          <w:lang w:eastAsia="ja-JP"/>
        </w:rPr>
        <w:tab/>
      </w:r>
      <w:r w:rsidR="00ED4E24" w:rsidRPr="0015579F">
        <w:rPr>
          <w:rFonts w:ascii="Arial" w:eastAsia="MS Mincho" w:hAnsi="Arial" w:cs="Arial"/>
          <w:b/>
          <w:color w:val="000000"/>
          <w:sz w:val="22"/>
          <w:lang w:eastAsia="ja-JP"/>
        </w:rPr>
        <w:t>7.1.1</w:t>
      </w:r>
    </w:p>
    <w:p w14:paraId="50D5329D" w14:textId="0B55BB66" w:rsidR="00915D73" w:rsidRPr="0015579F" w:rsidRDefault="00915D73" w:rsidP="00915D73">
      <w:pPr>
        <w:spacing w:after="120"/>
        <w:ind w:left="1985" w:hanging="1985"/>
        <w:rPr>
          <w:rFonts w:ascii="Arial" w:hAnsi="Arial" w:cs="Arial"/>
          <w:color w:val="000000"/>
          <w:sz w:val="22"/>
          <w:lang w:eastAsia="zh-CN"/>
        </w:rPr>
      </w:pPr>
      <w:r w:rsidRPr="0015579F">
        <w:rPr>
          <w:rFonts w:ascii="Arial" w:eastAsia="MS Mincho" w:hAnsi="Arial" w:cs="Arial"/>
          <w:b/>
          <w:sz w:val="22"/>
        </w:rPr>
        <w:t>Source:</w:t>
      </w:r>
      <w:r w:rsidRPr="0015579F">
        <w:rPr>
          <w:rFonts w:ascii="Arial" w:eastAsia="MS Mincho" w:hAnsi="Arial" w:cs="Arial"/>
          <w:b/>
          <w:sz w:val="22"/>
        </w:rPr>
        <w:tab/>
      </w:r>
      <w:r w:rsidR="004D737D" w:rsidRPr="0015579F">
        <w:rPr>
          <w:rFonts w:ascii="Arial" w:hAnsi="Arial" w:cs="Arial"/>
          <w:color w:val="000000"/>
          <w:sz w:val="22"/>
          <w:lang w:eastAsia="zh-CN"/>
        </w:rPr>
        <w:t>Moderator</w:t>
      </w:r>
      <w:r w:rsidR="00321150" w:rsidRPr="0015579F">
        <w:rPr>
          <w:rFonts w:ascii="Arial" w:hAnsi="Arial" w:cs="Arial"/>
          <w:color w:val="000000"/>
          <w:sz w:val="22"/>
          <w:lang w:eastAsia="zh-CN"/>
        </w:rPr>
        <w:t xml:space="preserve"> </w:t>
      </w:r>
      <w:r w:rsidR="004D737D" w:rsidRPr="0015579F">
        <w:rPr>
          <w:rFonts w:ascii="Arial" w:hAnsi="Arial" w:cs="Arial"/>
          <w:color w:val="000000"/>
          <w:sz w:val="22"/>
          <w:lang w:eastAsia="zh-CN"/>
        </w:rPr>
        <w:t>(</w:t>
      </w:r>
      <w:r w:rsidR="00ED4E24" w:rsidRPr="0015579F">
        <w:rPr>
          <w:rFonts w:ascii="Arial" w:hAnsi="Arial" w:cs="Arial"/>
          <w:color w:val="000000"/>
          <w:sz w:val="22"/>
          <w:lang w:eastAsia="zh-CN"/>
        </w:rPr>
        <w:t>Nokia</w:t>
      </w:r>
      <w:r w:rsidR="004D737D" w:rsidRPr="0015579F">
        <w:rPr>
          <w:rFonts w:ascii="Arial" w:hAnsi="Arial" w:cs="Arial"/>
          <w:color w:val="000000"/>
          <w:sz w:val="22"/>
          <w:lang w:eastAsia="zh-CN"/>
        </w:rPr>
        <w:t>)</w:t>
      </w:r>
    </w:p>
    <w:p w14:paraId="1E0389E7" w14:textId="2A24196A" w:rsidR="00915D73" w:rsidRPr="0015579F" w:rsidRDefault="00915D73" w:rsidP="00915D73">
      <w:pPr>
        <w:spacing w:after="120"/>
        <w:ind w:left="1985" w:hanging="1985"/>
        <w:rPr>
          <w:rFonts w:ascii="Arial" w:eastAsiaTheme="minorEastAsia" w:hAnsi="Arial" w:cs="Arial"/>
          <w:color w:val="000000"/>
          <w:sz w:val="22"/>
          <w:lang w:eastAsia="zh-CN"/>
        </w:rPr>
      </w:pPr>
      <w:r w:rsidRPr="0015579F">
        <w:rPr>
          <w:rFonts w:ascii="Arial" w:eastAsia="MS Mincho" w:hAnsi="Arial" w:cs="Arial"/>
          <w:b/>
          <w:color w:val="000000"/>
          <w:sz w:val="22"/>
        </w:rPr>
        <w:t>Title:</w:t>
      </w:r>
      <w:r w:rsidRPr="0015579F">
        <w:rPr>
          <w:rFonts w:ascii="Arial" w:eastAsia="MS Mincho" w:hAnsi="Arial" w:cs="Arial"/>
          <w:b/>
          <w:color w:val="000000"/>
          <w:sz w:val="22"/>
        </w:rPr>
        <w:tab/>
      </w:r>
      <w:r w:rsidR="009B61B4" w:rsidRPr="0015579F">
        <w:rPr>
          <w:rFonts w:ascii="Arial" w:eastAsiaTheme="minorEastAsia" w:hAnsi="Arial" w:cs="Arial"/>
          <w:color w:val="000000"/>
          <w:sz w:val="22"/>
          <w:lang w:eastAsia="zh-CN"/>
        </w:rPr>
        <w:t>Topic</w:t>
      </w:r>
      <w:r w:rsidR="00484C5D" w:rsidRPr="0015579F">
        <w:rPr>
          <w:rFonts w:ascii="Arial" w:eastAsiaTheme="minorEastAsia" w:hAnsi="Arial" w:cs="Arial" w:hint="eastAsia"/>
          <w:color w:val="000000"/>
          <w:sz w:val="22"/>
          <w:lang w:eastAsia="zh-CN"/>
        </w:rPr>
        <w:t xml:space="preserve"> summary for </w:t>
      </w:r>
      <w:r w:rsidR="00533159" w:rsidRPr="0015579F">
        <w:rPr>
          <w:rFonts w:ascii="Arial" w:eastAsiaTheme="minorEastAsia" w:hAnsi="Arial" w:cs="Arial"/>
          <w:color w:val="000000"/>
          <w:sz w:val="22"/>
          <w:lang w:eastAsia="zh-CN"/>
        </w:rPr>
        <w:t>[</w:t>
      </w:r>
      <w:r w:rsidR="00ED4E24" w:rsidRPr="0015579F">
        <w:rPr>
          <w:rFonts w:ascii="Arial" w:eastAsiaTheme="minorEastAsia" w:hAnsi="Arial" w:cs="Arial"/>
          <w:color w:val="000000"/>
          <w:sz w:val="22"/>
          <w:lang w:eastAsia="zh-CN"/>
        </w:rPr>
        <w:t>116bis</w:t>
      </w:r>
      <w:r w:rsidR="00533159" w:rsidRPr="0015579F">
        <w:rPr>
          <w:rFonts w:ascii="Arial" w:eastAsiaTheme="minorEastAsia" w:hAnsi="Arial" w:cs="Arial"/>
          <w:color w:val="000000"/>
          <w:sz w:val="22"/>
          <w:lang w:eastAsia="zh-CN"/>
        </w:rPr>
        <w:t>][</w:t>
      </w:r>
      <w:r w:rsidR="00ED4E24" w:rsidRPr="0015579F">
        <w:rPr>
          <w:rFonts w:ascii="Arial" w:eastAsiaTheme="minorEastAsia" w:hAnsi="Arial" w:cs="Arial"/>
          <w:color w:val="000000"/>
          <w:sz w:val="22"/>
          <w:lang w:eastAsia="zh-CN"/>
        </w:rPr>
        <w:t>316</w:t>
      </w:r>
      <w:r w:rsidR="00533159" w:rsidRPr="0015579F">
        <w:rPr>
          <w:rFonts w:ascii="Arial" w:eastAsiaTheme="minorEastAsia" w:hAnsi="Arial" w:cs="Arial"/>
          <w:color w:val="000000"/>
          <w:sz w:val="22"/>
          <w:lang w:eastAsia="zh-CN"/>
        </w:rPr>
        <w:t xml:space="preserve">] </w:t>
      </w:r>
      <w:r w:rsidR="00ED4E24" w:rsidRPr="0015579F">
        <w:rPr>
          <w:rFonts w:ascii="Arial" w:eastAsiaTheme="minorEastAsia" w:hAnsi="Arial" w:cs="Arial"/>
          <w:color w:val="000000"/>
          <w:sz w:val="22"/>
          <w:lang w:eastAsia="zh-CN"/>
        </w:rPr>
        <w:t>NR_UE_RF_Ph5</w:t>
      </w:r>
    </w:p>
    <w:p w14:paraId="67B0962B" w14:textId="0319B659" w:rsidR="00915D73" w:rsidRPr="0015579F" w:rsidRDefault="00915D73" w:rsidP="00915D73">
      <w:pPr>
        <w:spacing w:after="120"/>
        <w:ind w:left="1985" w:hanging="1985"/>
        <w:rPr>
          <w:rFonts w:ascii="Arial" w:eastAsiaTheme="minorEastAsia" w:hAnsi="Arial" w:cs="Arial"/>
          <w:sz w:val="22"/>
          <w:lang w:eastAsia="zh-CN"/>
        </w:rPr>
      </w:pPr>
      <w:r w:rsidRPr="0015579F">
        <w:rPr>
          <w:rFonts w:ascii="Arial" w:eastAsia="MS Mincho" w:hAnsi="Arial" w:cs="Arial"/>
          <w:b/>
          <w:color w:val="000000"/>
          <w:sz w:val="22"/>
        </w:rPr>
        <w:t>Document for:</w:t>
      </w:r>
      <w:r w:rsidRPr="0015579F">
        <w:rPr>
          <w:rFonts w:ascii="Arial" w:eastAsia="MS Mincho" w:hAnsi="Arial" w:cs="Arial"/>
          <w:b/>
          <w:color w:val="000000"/>
          <w:sz w:val="22"/>
        </w:rPr>
        <w:tab/>
      </w:r>
      <w:r w:rsidR="00484C5D" w:rsidRPr="0015579F">
        <w:rPr>
          <w:rFonts w:ascii="Arial" w:eastAsiaTheme="minorEastAsia" w:hAnsi="Arial" w:cs="Arial"/>
          <w:color w:val="000000"/>
          <w:sz w:val="22"/>
          <w:lang w:eastAsia="zh-CN"/>
        </w:rPr>
        <w:t>Information</w:t>
      </w:r>
    </w:p>
    <w:p w14:paraId="4A0AE149" w14:textId="4268E307" w:rsidR="005D7AF8" w:rsidRPr="0015579F" w:rsidRDefault="00915D73" w:rsidP="00FA5848">
      <w:pPr>
        <w:pStyle w:val="Heading1"/>
        <w:rPr>
          <w:rFonts w:eastAsiaTheme="minorEastAsia"/>
          <w:lang w:val="en-US" w:eastAsia="zh-CN"/>
        </w:rPr>
      </w:pPr>
      <w:r w:rsidRPr="0015579F">
        <w:rPr>
          <w:rFonts w:hint="eastAsia"/>
          <w:lang w:val="en-US" w:eastAsia="ja-JP"/>
        </w:rPr>
        <w:t>Introduction</w:t>
      </w:r>
    </w:p>
    <w:p w14:paraId="1A286333" w14:textId="40888CF7" w:rsidR="00484C5D" w:rsidRPr="00C76B07" w:rsidRDefault="00ED4E24" w:rsidP="00642BC6">
      <w:pPr>
        <w:rPr>
          <w:i/>
          <w:lang w:eastAsia="zh-CN"/>
        </w:rPr>
      </w:pPr>
      <w:r w:rsidRPr="00C76B07">
        <w:rPr>
          <w:i/>
          <w:lang w:eastAsia="zh-CN"/>
        </w:rPr>
        <w:t>This topic summary covers the discussion for Rel-20 NR_UE_RF_Ph5</w:t>
      </w:r>
      <w:r w:rsidR="00373ABA" w:rsidRPr="00C76B07">
        <w:rPr>
          <w:i/>
          <w:lang w:eastAsia="zh-CN"/>
        </w:rPr>
        <w:t xml:space="preserve">, approved under WID </w:t>
      </w:r>
      <w:r w:rsidR="00373ABA" w:rsidRPr="00C76B07">
        <w:rPr>
          <w:i/>
          <w:lang w:eastAsia="zh-CN"/>
        </w:rPr>
        <w:fldChar w:fldCharType="begin"/>
      </w:r>
      <w:r w:rsidR="00373ABA" w:rsidRPr="00C76B07">
        <w:rPr>
          <w:i/>
          <w:lang w:eastAsia="zh-CN"/>
        </w:rPr>
        <w:instrText xml:space="preserve"> REF _Ref210143261 \r \h </w:instrText>
      </w:r>
      <w:r w:rsidR="00373ABA" w:rsidRPr="00C76B07">
        <w:rPr>
          <w:i/>
          <w:lang w:eastAsia="zh-CN"/>
        </w:rPr>
      </w:r>
      <w:r w:rsidR="00373ABA" w:rsidRPr="00C76B07">
        <w:rPr>
          <w:i/>
          <w:lang w:eastAsia="zh-CN"/>
        </w:rPr>
        <w:fldChar w:fldCharType="separate"/>
      </w:r>
      <w:r w:rsidR="00373ABA" w:rsidRPr="00C76B07">
        <w:rPr>
          <w:i/>
          <w:lang w:eastAsia="zh-CN"/>
        </w:rPr>
        <w:t>[1]</w:t>
      </w:r>
      <w:r w:rsidR="00373ABA" w:rsidRPr="00C76B07">
        <w:rPr>
          <w:i/>
          <w:lang w:eastAsia="zh-CN"/>
        </w:rPr>
        <w:fldChar w:fldCharType="end"/>
      </w:r>
      <w:r w:rsidR="004E475C" w:rsidRPr="00C76B07">
        <w:rPr>
          <w:rFonts w:hint="eastAsia"/>
          <w:i/>
          <w:lang w:eastAsia="zh-CN"/>
        </w:rPr>
        <w:t>.</w:t>
      </w:r>
      <w:r w:rsidRPr="00C76B07">
        <w:rPr>
          <w:i/>
          <w:lang w:eastAsia="zh-CN"/>
        </w:rPr>
        <w:t xml:space="preserve"> The following agenda items </w:t>
      </w:r>
      <w:r w:rsidR="00653FB8" w:rsidRPr="00653FB8">
        <w:rPr>
          <w:i/>
          <w:lang w:eastAsia="zh-CN"/>
        </w:rPr>
        <w:t>covered</w:t>
      </w:r>
      <w:r w:rsidRPr="00C76B07">
        <w:rPr>
          <w:i/>
          <w:lang w:eastAsia="zh-CN"/>
        </w:rPr>
        <w:t xml:space="preserve"> 7.1.2, and 7.1.4</w:t>
      </w:r>
      <w:r w:rsidR="00373ABA" w:rsidRPr="00C76B07">
        <w:rPr>
          <w:i/>
          <w:lang w:eastAsia="zh-CN"/>
        </w:rPr>
        <w:t>, i.e., general aspects and HPUE requirements</w:t>
      </w:r>
      <w:r w:rsidRPr="00C76B07">
        <w:rPr>
          <w:i/>
          <w:lang w:eastAsia="zh-CN"/>
        </w:rPr>
        <w:t xml:space="preserve">. Agenda items 7.1.3, 7.15.1, and 7.1.5.2 </w:t>
      </w:r>
      <w:r w:rsidR="00373ABA" w:rsidRPr="00C76B07">
        <w:rPr>
          <w:i/>
          <w:lang w:eastAsia="zh-CN"/>
        </w:rPr>
        <w:t xml:space="preserve">i.e., HPUE coexistence and addition of 6MHz channel bandwidth </w:t>
      </w:r>
      <w:r w:rsidRPr="00C76B07">
        <w:rPr>
          <w:i/>
          <w:lang w:eastAsia="zh-CN"/>
        </w:rPr>
        <w:t>are covered under topic thread [</w:t>
      </w:r>
      <w:r w:rsidR="00373ABA" w:rsidRPr="00C76B07">
        <w:rPr>
          <w:i/>
          <w:lang w:eastAsia="zh-CN"/>
        </w:rPr>
        <w:t>329</w:t>
      </w:r>
      <w:r w:rsidRPr="00C76B07">
        <w:rPr>
          <w:i/>
          <w:lang w:eastAsia="zh-CN"/>
        </w:rPr>
        <w:t>]</w:t>
      </w:r>
      <w:r w:rsidR="00373ABA" w:rsidRPr="00C76B07">
        <w:rPr>
          <w:i/>
          <w:lang w:eastAsia="zh-CN"/>
        </w:rPr>
        <w:t>.</w:t>
      </w:r>
    </w:p>
    <w:p w14:paraId="5A4B15E4" w14:textId="47B507E1" w:rsidR="00526A3D" w:rsidRPr="00C76B07" w:rsidRDefault="00526A3D" w:rsidP="00642BC6">
      <w:pPr>
        <w:rPr>
          <w:i/>
          <w:lang w:eastAsia="zh-CN"/>
        </w:rPr>
      </w:pPr>
      <w:r w:rsidRPr="00C76B07">
        <w:rPr>
          <w:i/>
          <w:lang w:eastAsia="zh-CN"/>
        </w:rPr>
        <w:t xml:space="preserve">The submissions </w:t>
      </w:r>
      <w:r w:rsidR="00137E3D" w:rsidRPr="00C76B07">
        <w:rPr>
          <w:i/>
          <w:lang w:eastAsia="zh-CN"/>
        </w:rPr>
        <w:t>focus</w:t>
      </w:r>
      <w:r w:rsidRPr="00C76B07">
        <w:rPr>
          <w:i/>
          <w:lang w:eastAsia="zh-CN"/>
        </w:rPr>
        <w:t xml:space="preserve"> on discussions and initial views regarding High Power UE (HPUE) requirements, including RF enhancements, PC1.5 implementations, and multi-antenna (4Tx/2Tx) configurations for NR and FDD technologies. Multiple vendors contributed insights on refining HPUE parameters and addressing specific RF challenges in evolving network scenarios.</w:t>
      </w:r>
    </w:p>
    <w:p w14:paraId="609286E5" w14:textId="724F4B9B" w:rsidR="00E80B52" w:rsidRPr="0015579F" w:rsidRDefault="00142BB9" w:rsidP="00805BE8">
      <w:pPr>
        <w:pStyle w:val="Heading1"/>
        <w:rPr>
          <w:lang w:val="en-US" w:eastAsia="ja-JP"/>
        </w:rPr>
      </w:pPr>
      <w:r w:rsidRPr="0015579F">
        <w:rPr>
          <w:lang w:val="en-US" w:eastAsia="ja-JP"/>
        </w:rPr>
        <w:t>Topic</w:t>
      </w:r>
      <w:r w:rsidR="00C649BD" w:rsidRPr="0015579F">
        <w:rPr>
          <w:lang w:val="en-US" w:eastAsia="ja-JP"/>
        </w:rPr>
        <w:t xml:space="preserve"> </w:t>
      </w:r>
      <w:r w:rsidR="00837458" w:rsidRPr="0015579F">
        <w:rPr>
          <w:lang w:val="en-US" w:eastAsia="ja-JP"/>
        </w:rPr>
        <w:t>#1</w:t>
      </w:r>
      <w:r w:rsidR="00C649BD" w:rsidRPr="0015579F">
        <w:rPr>
          <w:lang w:val="en-US" w:eastAsia="ja-JP"/>
        </w:rPr>
        <w:t xml:space="preserve">: </w:t>
      </w:r>
      <w:r w:rsidR="00373ABA" w:rsidRPr="0015579F">
        <w:rPr>
          <w:lang w:val="en-US" w:eastAsia="ja-JP"/>
        </w:rPr>
        <w:t>Workplan</w:t>
      </w:r>
    </w:p>
    <w:p w14:paraId="6D4B85E1" w14:textId="023CA4DB" w:rsidR="00484C5D" w:rsidRPr="0015579F" w:rsidRDefault="00484C5D" w:rsidP="00B831AE">
      <w:pPr>
        <w:pStyle w:val="Heading2"/>
        <w:rPr>
          <w:lang w:val="en-US"/>
        </w:rPr>
      </w:pPr>
      <w:r w:rsidRPr="0015579F">
        <w:rPr>
          <w:rFonts w:hint="eastAsia"/>
          <w:lang w:val="en-US"/>
        </w:rPr>
        <w:t>Companies</w:t>
      </w:r>
      <w:r w:rsidRPr="0015579F">
        <w:rPr>
          <w:lang w:val="en-US"/>
        </w:rPr>
        <w:t>’ contributions summary</w:t>
      </w:r>
    </w:p>
    <w:tbl>
      <w:tblPr>
        <w:tblStyle w:val="TableGrid"/>
        <w:tblW w:w="0" w:type="auto"/>
        <w:tblLook w:val="04A0" w:firstRow="1" w:lastRow="0" w:firstColumn="1" w:lastColumn="0" w:noHBand="0" w:noVBand="1"/>
      </w:tblPr>
      <w:tblGrid>
        <w:gridCol w:w="1622"/>
        <w:gridCol w:w="1424"/>
        <w:gridCol w:w="6585"/>
      </w:tblGrid>
      <w:tr w:rsidR="00484C5D" w:rsidRPr="0015579F" w14:paraId="0411894B" w14:textId="77777777" w:rsidTr="00805BE8">
        <w:trPr>
          <w:trHeight w:val="468"/>
        </w:trPr>
        <w:tc>
          <w:tcPr>
            <w:tcW w:w="1648" w:type="dxa"/>
            <w:vAlign w:val="center"/>
          </w:tcPr>
          <w:p w14:paraId="2F14AAAF" w14:textId="0E1491F7" w:rsidR="00484C5D" w:rsidRPr="0015579F" w:rsidRDefault="00484C5D" w:rsidP="00F639CF">
            <w:pPr>
              <w:spacing w:before="120" w:after="120"/>
              <w:rPr>
                <w:b/>
                <w:bCs/>
              </w:rPr>
            </w:pPr>
            <w:r w:rsidRPr="0015579F">
              <w:rPr>
                <w:b/>
                <w:bCs/>
              </w:rPr>
              <w:t>T-doc number</w:t>
            </w:r>
          </w:p>
        </w:tc>
        <w:tc>
          <w:tcPr>
            <w:tcW w:w="1437" w:type="dxa"/>
            <w:vAlign w:val="center"/>
          </w:tcPr>
          <w:p w14:paraId="46E4D078" w14:textId="7CE45E51" w:rsidR="00484C5D" w:rsidRPr="0015579F" w:rsidRDefault="00484C5D" w:rsidP="00F639CF">
            <w:pPr>
              <w:spacing w:before="120" w:after="120"/>
              <w:rPr>
                <w:b/>
                <w:bCs/>
              </w:rPr>
            </w:pPr>
            <w:r w:rsidRPr="0015579F">
              <w:rPr>
                <w:b/>
                <w:bCs/>
              </w:rPr>
              <w:t>Company</w:t>
            </w:r>
          </w:p>
        </w:tc>
        <w:tc>
          <w:tcPr>
            <w:tcW w:w="6772" w:type="dxa"/>
            <w:vAlign w:val="center"/>
          </w:tcPr>
          <w:p w14:paraId="531E5DB7" w14:textId="1856A816" w:rsidR="00484C5D" w:rsidRPr="0015579F" w:rsidRDefault="00484C5D" w:rsidP="00805BE8">
            <w:pPr>
              <w:spacing w:before="120" w:after="120"/>
              <w:rPr>
                <w:b/>
                <w:bCs/>
              </w:rPr>
            </w:pPr>
            <w:r w:rsidRPr="0015579F">
              <w:rPr>
                <w:b/>
                <w:bCs/>
              </w:rPr>
              <w:t>Proposals</w:t>
            </w:r>
            <w:r w:rsidR="00F53FE2" w:rsidRPr="0015579F">
              <w:rPr>
                <w:b/>
                <w:bCs/>
              </w:rPr>
              <w:t xml:space="preserve"> / Observations</w:t>
            </w:r>
          </w:p>
        </w:tc>
      </w:tr>
      <w:tr w:rsidR="00F53FE2" w:rsidRPr="0015579F" w14:paraId="4246E76B" w14:textId="77777777" w:rsidTr="00805BE8">
        <w:trPr>
          <w:trHeight w:val="468"/>
        </w:trPr>
        <w:tc>
          <w:tcPr>
            <w:tcW w:w="1648" w:type="dxa"/>
          </w:tcPr>
          <w:p w14:paraId="12FD4C09" w14:textId="252B64DC" w:rsidR="00F53FE2" w:rsidRPr="0015579F" w:rsidRDefault="00F53FE2" w:rsidP="00F639CF">
            <w:pPr>
              <w:spacing w:before="120" w:after="120"/>
            </w:pPr>
            <w:r w:rsidRPr="0015579F">
              <w:t>R4-2</w:t>
            </w:r>
            <w:r w:rsidR="00373ABA" w:rsidRPr="0015579F">
              <w:t>513832</w:t>
            </w:r>
          </w:p>
        </w:tc>
        <w:tc>
          <w:tcPr>
            <w:tcW w:w="1437" w:type="dxa"/>
          </w:tcPr>
          <w:p w14:paraId="1A5AAE84" w14:textId="66DA89C3" w:rsidR="00F53FE2" w:rsidRPr="0015579F" w:rsidRDefault="00373ABA" w:rsidP="00F639CF">
            <w:pPr>
              <w:spacing w:before="120" w:after="120"/>
            </w:pPr>
            <w:r w:rsidRPr="0015579F">
              <w:t>T-Mobile USA, Ericsson</w:t>
            </w:r>
          </w:p>
        </w:tc>
        <w:tc>
          <w:tcPr>
            <w:tcW w:w="6772" w:type="dxa"/>
          </w:tcPr>
          <w:p w14:paraId="23E5CF1A" w14:textId="6FF52B4F" w:rsidR="005E366A" w:rsidRPr="0015579F" w:rsidRDefault="00373ABA" w:rsidP="00805BE8">
            <w:pPr>
              <w:spacing w:before="120" w:after="120"/>
            </w:pPr>
            <w:r w:rsidRPr="0015579F">
              <w:t>Workplan for addition of 6 MHz channel bandwidth.</w:t>
            </w:r>
          </w:p>
        </w:tc>
      </w:tr>
      <w:tr w:rsidR="00373ABA" w:rsidRPr="0015579F" w14:paraId="5D842780" w14:textId="77777777" w:rsidTr="00805BE8">
        <w:trPr>
          <w:trHeight w:val="468"/>
        </w:trPr>
        <w:tc>
          <w:tcPr>
            <w:tcW w:w="1648" w:type="dxa"/>
          </w:tcPr>
          <w:p w14:paraId="40C2400C" w14:textId="4C8C037B" w:rsidR="00373ABA" w:rsidRPr="0015579F" w:rsidRDefault="00373ABA" w:rsidP="00F639CF">
            <w:pPr>
              <w:spacing w:before="120" w:after="120"/>
            </w:pPr>
            <w:r w:rsidRPr="0015579F">
              <w:t>R4-2513916</w:t>
            </w:r>
          </w:p>
        </w:tc>
        <w:tc>
          <w:tcPr>
            <w:tcW w:w="1437" w:type="dxa"/>
          </w:tcPr>
          <w:p w14:paraId="771FD4AA" w14:textId="49AA39C6" w:rsidR="00373ABA" w:rsidRPr="0015579F" w:rsidRDefault="00373ABA" w:rsidP="00597A31">
            <w:pPr>
              <w:spacing w:before="120" w:after="120"/>
            </w:pPr>
            <w:r w:rsidRPr="0015579F">
              <w:t xml:space="preserve">Huawei, </w:t>
            </w:r>
            <w:proofErr w:type="spellStart"/>
            <w:r w:rsidRPr="0015579F">
              <w:t>HiSilicon</w:t>
            </w:r>
            <w:proofErr w:type="spellEnd"/>
          </w:p>
        </w:tc>
        <w:tc>
          <w:tcPr>
            <w:tcW w:w="6772" w:type="dxa"/>
          </w:tcPr>
          <w:p w14:paraId="1B2E6277" w14:textId="513B6DEE" w:rsidR="00373ABA" w:rsidRPr="0015579F" w:rsidRDefault="00373ABA" w:rsidP="00805BE8">
            <w:pPr>
              <w:spacing w:before="120" w:after="120"/>
            </w:pPr>
            <w:r w:rsidRPr="0015579F">
              <w:t>Workplan for HPUE objectives of the WI.</w:t>
            </w:r>
          </w:p>
        </w:tc>
      </w:tr>
      <w:tr w:rsidR="00373ABA" w:rsidRPr="0015579F" w14:paraId="6772CE12" w14:textId="77777777" w:rsidTr="00805BE8">
        <w:trPr>
          <w:trHeight w:val="468"/>
        </w:trPr>
        <w:tc>
          <w:tcPr>
            <w:tcW w:w="1648" w:type="dxa"/>
          </w:tcPr>
          <w:p w14:paraId="4B758312" w14:textId="06626CC1" w:rsidR="00373ABA" w:rsidRPr="0015579F" w:rsidRDefault="00373ABA" w:rsidP="00F639CF">
            <w:pPr>
              <w:spacing w:before="120" w:after="120"/>
            </w:pPr>
            <w:r w:rsidRPr="0015579F">
              <w:t>R4-2514385</w:t>
            </w:r>
          </w:p>
        </w:tc>
        <w:tc>
          <w:tcPr>
            <w:tcW w:w="1437" w:type="dxa"/>
          </w:tcPr>
          <w:p w14:paraId="7632331C" w14:textId="15C5A842" w:rsidR="00373ABA" w:rsidRPr="0015579F" w:rsidRDefault="00373ABA" w:rsidP="00597A31">
            <w:pPr>
              <w:spacing w:before="120" w:after="120"/>
            </w:pPr>
            <w:r w:rsidRPr="0015579F">
              <w:t>Nokia</w:t>
            </w:r>
          </w:p>
        </w:tc>
        <w:tc>
          <w:tcPr>
            <w:tcW w:w="6772" w:type="dxa"/>
          </w:tcPr>
          <w:p w14:paraId="7EDFB6C0" w14:textId="56212954" w:rsidR="00373ABA" w:rsidRPr="0015579F" w:rsidRDefault="00373ABA" w:rsidP="00805BE8">
            <w:pPr>
              <w:spacing w:before="120" w:after="120"/>
            </w:pPr>
            <w:r w:rsidRPr="0015579F">
              <w:t>Workplan for both HPUE and 6MHz objective of the WID.</w:t>
            </w:r>
          </w:p>
        </w:tc>
      </w:tr>
    </w:tbl>
    <w:p w14:paraId="3E29E2AF" w14:textId="77777777" w:rsidR="00484C5D" w:rsidRPr="0015579F" w:rsidRDefault="00484C5D" w:rsidP="005B4802"/>
    <w:p w14:paraId="67EA3547" w14:textId="407DC46C" w:rsidR="00484C5D" w:rsidRPr="0015579F" w:rsidRDefault="00837458" w:rsidP="00B831AE">
      <w:pPr>
        <w:pStyle w:val="Heading2"/>
        <w:rPr>
          <w:lang w:val="en-US"/>
        </w:rPr>
      </w:pPr>
      <w:r w:rsidRPr="0015579F">
        <w:rPr>
          <w:rFonts w:hint="eastAsia"/>
          <w:lang w:val="en-US"/>
        </w:rPr>
        <w:t>Open issues</w:t>
      </w:r>
      <w:r w:rsidR="00DC2500" w:rsidRPr="0015579F">
        <w:rPr>
          <w:lang w:val="en-US"/>
        </w:rPr>
        <w:t xml:space="preserve"> summary</w:t>
      </w:r>
    </w:p>
    <w:p w14:paraId="766EF825" w14:textId="4C158858" w:rsidR="00571777" w:rsidRPr="0015579F" w:rsidRDefault="001F121E" w:rsidP="00805BE8">
      <w:pPr>
        <w:pStyle w:val="Heading3"/>
        <w:rPr>
          <w:sz w:val="24"/>
          <w:szCs w:val="16"/>
          <w:lang w:val="en-US"/>
        </w:rPr>
      </w:pPr>
      <w:r>
        <w:rPr>
          <w:sz w:val="24"/>
          <w:szCs w:val="16"/>
          <w:lang w:val="en-US"/>
        </w:rPr>
        <w:t>Workplan</w:t>
      </w:r>
    </w:p>
    <w:p w14:paraId="52E527C3" w14:textId="3D70F991" w:rsidR="00B4108D" w:rsidRPr="00597A31" w:rsidRDefault="00B4108D" w:rsidP="00B4108D">
      <w:pPr>
        <w:rPr>
          <w:b/>
          <w:color w:val="000000" w:themeColor="text1"/>
          <w:u w:val="single"/>
          <w:lang w:eastAsia="ko-KR"/>
        </w:rPr>
      </w:pPr>
      <w:r w:rsidRPr="00597A31">
        <w:rPr>
          <w:b/>
          <w:color w:val="000000" w:themeColor="text1"/>
          <w:u w:val="single"/>
          <w:lang w:eastAsia="ko-KR"/>
        </w:rPr>
        <w:t xml:space="preserve">Issue 1-1: </w:t>
      </w:r>
      <w:r w:rsidR="00F457A4" w:rsidRPr="00597A31">
        <w:rPr>
          <w:b/>
          <w:color w:val="000000" w:themeColor="text1"/>
          <w:u w:val="single"/>
          <w:lang w:eastAsia="ko-KR"/>
        </w:rPr>
        <w:t>Workplan</w:t>
      </w:r>
    </w:p>
    <w:p w14:paraId="3C3336B6" w14:textId="77777777" w:rsidR="00B4108D" w:rsidRPr="00597A3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97A31">
        <w:rPr>
          <w:rFonts w:eastAsia="SimSun"/>
          <w:color w:val="000000" w:themeColor="text1"/>
          <w:szCs w:val="24"/>
          <w:lang w:eastAsia="zh-CN"/>
        </w:rPr>
        <w:t>Proposals</w:t>
      </w:r>
    </w:p>
    <w:p w14:paraId="13C6B9EA" w14:textId="3222FEBA" w:rsidR="00B4108D" w:rsidRPr="00597A3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97A31">
        <w:rPr>
          <w:rFonts w:eastAsia="SimSun"/>
          <w:color w:val="000000" w:themeColor="text1"/>
          <w:szCs w:val="24"/>
          <w:lang w:eastAsia="zh-CN"/>
        </w:rPr>
        <w:t xml:space="preserve">Option 1: </w:t>
      </w:r>
      <w:r w:rsidR="00F457A4" w:rsidRPr="00597A31">
        <w:rPr>
          <w:rFonts w:eastAsia="SimSun"/>
          <w:color w:val="000000" w:themeColor="text1"/>
          <w:szCs w:val="24"/>
          <w:lang w:eastAsia="zh-CN"/>
        </w:rPr>
        <w:t xml:space="preserve">Approve the workplan in </w:t>
      </w:r>
      <w:r w:rsidR="00F457A4" w:rsidRPr="00597A31">
        <w:rPr>
          <w:color w:val="000000" w:themeColor="text1"/>
        </w:rPr>
        <w:t>R4-2514385</w:t>
      </w:r>
    </w:p>
    <w:p w14:paraId="584C6E6F" w14:textId="77777777" w:rsidR="00B4108D" w:rsidRPr="00597A3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97A31">
        <w:rPr>
          <w:rFonts w:eastAsia="SimSun"/>
          <w:color w:val="000000" w:themeColor="text1"/>
          <w:szCs w:val="24"/>
          <w:lang w:eastAsia="zh-CN"/>
        </w:rPr>
        <w:t>Recommended WF</w:t>
      </w:r>
    </w:p>
    <w:p w14:paraId="073588CC" w14:textId="3FCA0A54" w:rsidR="00B4108D" w:rsidRPr="00597A31" w:rsidRDefault="00CB3C35"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97A31">
        <w:rPr>
          <w:rFonts w:eastAsia="SimSun"/>
          <w:color w:val="000000" w:themeColor="text1"/>
          <w:szCs w:val="24"/>
          <w:lang w:eastAsia="zh-CN"/>
        </w:rPr>
        <w:t>Refine</w:t>
      </w:r>
      <w:r w:rsidR="001907D7" w:rsidRPr="00597A31">
        <w:rPr>
          <w:rFonts w:eastAsia="SimSun"/>
          <w:color w:val="000000" w:themeColor="text1"/>
          <w:szCs w:val="24"/>
          <w:lang w:eastAsia="zh-CN"/>
        </w:rPr>
        <w:t xml:space="preserve"> </w:t>
      </w:r>
      <w:r w:rsidR="000F738B" w:rsidRPr="00597A31">
        <w:rPr>
          <w:color w:val="000000" w:themeColor="text1"/>
        </w:rPr>
        <w:t xml:space="preserve">R4-2514385 </w:t>
      </w:r>
      <w:r w:rsidR="00824C5E" w:rsidRPr="00597A31">
        <w:rPr>
          <w:color w:val="000000" w:themeColor="text1"/>
        </w:rPr>
        <w:t xml:space="preserve">if needed and approve </w:t>
      </w:r>
      <w:r w:rsidR="000F738B" w:rsidRPr="00597A31">
        <w:rPr>
          <w:color w:val="000000" w:themeColor="text1"/>
        </w:rPr>
        <w:t>with T-Mobile, Ericsson, Huawei</w:t>
      </w:r>
      <w:r w:rsidR="00824C5E" w:rsidRPr="00597A31">
        <w:rPr>
          <w:color w:val="000000" w:themeColor="text1"/>
        </w:rPr>
        <w:t>, and [Samsung]</w:t>
      </w:r>
      <w:r w:rsidR="000F738B" w:rsidRPr="00597A31">
        <w:rPr>
          <w:color w:val="000000" w:themeColor="text1"/>
        </w:rPr>
        <w:t xml:space="preserve"> as </w:t>
      </w:r>
      <w:r w:rsidR="00012829" w:rsidRPr="00597A31">
        <w:rPr>
          <w:color w:val="000000" w:themeColor="text1"/>
        </w:rPr>
        <w:t>co-source.</w:t>
      </w:r>
      <w:r w:rsidR="001907D7" w:rsidRPr="00597A31">
        <w:rPr>
          <w:rFonts w:eastAsia="SimSun"/>
          <w:color w:val="000000" w:themeColor="text1"/>
          <w:szCs w:val="24"/>
          <w:lang w:eastAsia="zh-CN"/>
        </w:rPr>
        <w:t xml:space="preserve"> </w:t>
      </w:r>
    </w:p>
    <w:p w14:paraId="2A0294E9" w14:textId="77777777" w:rsidR="009415B0" w:rsidRPr="0015579F" w:rsidRDefault="009415B0" w:rsidP="005B4802">
      <w:pPr>
        <w:rPr>
          <w:color w:val="0070C0"/>
          <w:lang w:eastAsia="zh-CN"/>
        </w:rPr>
      </w:pPr>
    </w:p>
    <w:p w14:paraId="11F36725" w14:textId="7775544F" w:rsidR="00DD19DE" w:rsidRPr="0015579F" w:rsidRDefault="00142BB9" w:rsidP="00DD19DE">
      <w:pPr>
        <w:pStyle w:val="Heading1"/>
        <w:rPr>
          <w:lang w:val="en-US" w:eastAsia="ja-JP"/>
        </w:rPr>
      </w:pPr>
      <w:r w:rsidRPr="0015579F">
        <w:rPr>
          <w:lang w:val="en-US" w:eastAsia="ja-JP"/>
        </w:rPr>
        <w:lastRenderedPageBreak/>
        <w:t>Topic</w:t>
      </w:r>
      <w:r w:rsidR="00DD19DE" w:rsidRPr="0015579F">
        <w:rPr>
          <w:lang w:val="en-US" w:eastAsia="ja-JP"/>
        </w:rPr>
        <w:t xml:space="preserve"> #</w:t>
      </w:r>
      <w:r w:rsidR="00FA5848" w:rsidRPr="0015579F">
        <w:rPr>
          <w:lang w:val="en-US" w:eastAsia="ja-JP"/>
        </w:rPr>
        <w:t>2</w:t>
      </w:r>
      <w:r w:rsidR="00DD19DE" w:rsidRPr="0015579F">
        <w:rPr>
          <w:lang w:val="en-US" w:eastAsia="ja-JP"/>
        </w:rPr>
        <w:t xml:space="preserve">: </w:t>
      </w:r>
      <w:r w:rsidR="0015579F">
        <w:rPr>
          <w:lang w:val="en-US" w:eastAsia="ja-JP"/>
        </w:rPr>
        <w:t>HPUE requirements</w:t>
      </w:r>
    </w:p>
    <w:p w14:paraId="41C8B3CF" w14:textId="553AB535" w:rsidR="00DD19DE" w:rsidRPr="00597A31" w:rsidRDefault="00E87880" w:rsidP="00DD19DE">
      <w:pPr>
        <w:rPr>
          <w:i/>
          <w:color w:val="000000" w:themeColor="text1"/>
          <w:lang w:eastAsia="zh-CN"/>
        </w:rPr>
      </w:pPr>
      <w:r w:rsidRPr="00597A31">
        <w:rPr>
          <w:i/>
          <w:color w:val="000000" w:themeColor="text1"/>
          <w:lang w:eastAsia="zh-CN"/>
        </w:rPr>
        <w:t>PC1 4Tx</w:t>
      </w:r>
      <w:r w:rsidR="003A2F5C" w:rsidRPr="00597A31">
        <w:rPr>
          <w:i/>
          <w:color w:val="000000" w:themeColor="text1"/>
          <w:lang w:eastAsia="zh-CN"/>
        </w:rPr>
        <w:t xml:space="preserve"> for</w:t>
      </w:r>
      <w:r w:rsidR="00C3294F" w:rsidRPr="00597A31">
        <w:rPr>
          <w:i/>
          <w:color w:val="000000" w:themeColor="text1"/>
          <w:lang w:eastAsia="zh-CN"/>
        </w:rPr>
        <w:t xml:space="preserve"> following TDD bands</w:t>
      </w:r>
      <w:r w:rsidR="003A2F5C" w:rsidRPr="00597A31">
        <w:rPr>
          <w:i/>
          <w:color w:val="000000" w:themeColor="text1"/>
          <w:lang w:eastAsia="zh-CN"/>
        </w:rPr>
        <w:t xml:space="preserve"> </w:t>
      </w:r>
      <w:r w:rsidR="000C6617" w:rsidRPr="00597A31">
        <w:rPr>
          <w:i/>
          <w:color w:val="000000" w:themeColor="text1"/>
          <w:lang w:eastAsia="zh-CN"/>
        </w:rPr>
        <w:t>n41, n77/n78, n79, and n104</w:t>
      </w:r>
      <w:r w:rsidRPr="00597A31">
        <w:rPr>
          <w:i/>
          <w:color w:val="000000" w:themeColor="text1"/>
          <w:lang w:eastAsia="zh-CN"/>
        </w:rPr>
        <w:t xml:space="preserve"> and PC1.5 2Tx</w:t>
      </w:r>
      <w:r w:rsidR="000C6617" w:rsidRPr="00597A31">
        <w:rPr>
          <w:i/>
          <w:color w:val="000000" w:themeColor="text1"/>
          <w:lang w:eastAsia="zh-CN"/>
        </w:rPr>
        <w:t xml:space="preserve"> for </w:t>
      </w:r>
      <w:r w:rsidR="00C3294F" w:rsidRPr="00597A31">
        <w:rPr>
          <w:i/>
          <w:color w:val="000000" w:themeColor="text1"/>
          <w:lang w:eastAsia="zh-CN"/>
        </w:rPr>
        <w:t xml:space="preserve">following FDD bands </w:t>
      </w:r>
      <w:r w:rsidR="000C6617" w:rsidRPr="00597A31">
        <w:rPr>
          <w:i/>
          <w:color w:val="000000" w:themeColor="text1"/>
          <w:lang w:eastAsia="zh-CN"/>
        </w:rPr>
        <w:t>n1 and n25.</w:t>
      </w:r>
    </w:p>
    <w:p w14:paraId="4BA6DCF9" w14:textId="77777777" w:rsidR="00DD19DE" w:rsidRPr="0015579F" w:rsidRDefault="00DD19DE" w:rsidP="00DD19DE">
      <w:pPr>
        <w:pStyle w:val="Heading2"/>
        <w:rPr>
          <w:lang w:val="en-US"/>
        </w:rPr>
      </w:pPr>
      <w:r w:rsidRPr="0015579F">
        <w:rPr>
          <w:rFonts w:hint="eastAsia"/>
          <w:lang w:val="en-US"/>
        </w:rPr>
        <w:t>Companies</w:t>
      </w:r>
      <w:r w:rsidRPr="0015579F">
        <w:rPr>
          <w:lang w:val="en-US"/>
        </w:rPr>
        <w:t>’ contributions summary</w:t>
      </w:r>
    </w:p>
    <w:tbl>
      <w:tblPr>
        <w:tblStyle w:val="TableGrid"/>
        <w:tblW w:w="0" w:type="auto"/>
        <w:tblLook w:val="04A0" w:firstRow="1" w:lastRow="0" w:firstColumn="1" w:lastColumn="0" w:noHBand="0" w:noVBand="1"/>
      </w:tblPr>
      <w:tblGrid>
        <w:gridCol w:w="1159"/>
        <w:gridCol w:w="1248"/>
        <w:gridCol w:w="7224"/>
      </w:tblGrid>
      <w:tr w:rsidR="00DD19DE" w:rsidRPr="0015579F" w14:paraId="1E5E5737" w14:textId="77777777" w:rsidTr="000A160E">
        <w:trPr>
          <w:trHeight w:val="468"/>
        </w:trPr>
        <w:tc>
          <w:tcPr>
            <w:tcW w:w="1159" w:type="dxa"/>
            <w:vAlign w:val="center"/>
          </w:tcPr>
          <w:p w14:paraId="5B780EF4" w14:textId="77777777" w:rsidR="00DD19DE" w:rsidRPr="0015579F" w:rsidRDefault="00DD19DE" w:rsidP="00045592">
            <w:pPr>
              <w:spacing w:before="120" w:after="120"/>
              <w:rPr>
                <w:b/>
                <w:bCs/>
              </w:rPr>
            </w:pPr>
            <w:r w:rsidRPr="0015579F">
              <w:rPr>
                <w:b/>
                <w:bCs/>
              </w:rPr>
              <w:t>T-doc number</w:t>
            </w:r>
          </w:p>
        </w:tc>
        <w:tc>
          <w:tcPr>
            <w:tcW w:w="1248" w:type="dxa"/>
            <w:vAlign w:val="center"/>
          </w:tcPr>
          <w:p w14:paraId="27E27FF5" w14:textId="77777777" w:rsidR="00DD19DE" w:rsidRPr="0015579F" w:rsidRDefault="00DD19DE" w:rsidP="00045592">
            <w:pPr>
              <w:spacing w:before="120" w:after="120"/>
              <w:rPr>
                <w:b/>
                <w:bCs/>
              </w:rPr>
            </w:pPr>
            <w:r w:rsidRPr="0015579F">
              <w:rPr>
                <w:b/>
                <w:bCs/>
              </w:rPr>
              <w:t>Company</w:t>
            </w:r>
          </w:p>
        </w:tc>
        <w:tc>
          <w:tcPr>
            <w:tcW w:w="7224" w:type="dxa"/>
            <w:vAlign w:val="center"/>
          </w:tcPr>
          <w:p w14:paraId="3753A143" w14:textId="77777777" w:rsidR="00DD19DE" w:rsidRPr="0015579F" w:rsidRDefault="00DD19DE" w:rsidP="00045592">
            <w:pPr>
              <w:spacing w:before="120" w:after="120"/>
              <w:rPr>
                <w:b/>
                <w:bCs/>
              </w:rPr>
            </w:pPr>
            <w:r w:rsidRPr="0015579F">
              <w:rPr>
                <w:b/>
                <w:bCs/>
              </w:rPr>
              <w:t>Proposals / Observations</w:t>
            </w:r>
          </w:p>
        </w:tc>
      </w:tr>
      <w:tr w:rsidR="00DD19DE" w:rsidRPr="0015579F" w14:paraId="683FD1E7" w14:textId="77777777" w:rsidTr="000A160E">
        <w:trPr>
          <w:trHeight w:val="468"/>
        </w:trPr>
        <w:tc>
          <w:tcPr>
            <w:tcW w:w="1159" w:type="dxa"/>
          </w:tcPr>
          <w:p w14:paraId="2444A496" w14:textId="2A107E81" w:rsidR="00DD19DE" w:rsidRPr="00597A31" w:rsidRDefault="00DD19DE" w:rsidP="00045592">
            <w:pPr>
              <w:spacing w:before="120" w:after="120"/>
            </w:pPr>
            <w:r w:rsidRPr="00597A31">
              <w:t>R4-2</w:t>
            </w:r>
            <w:r w:rsidR="00420860" w:rsidRPr="00597A31">
              <w:t>513925</w:t>
            </w:r>
          </w:p>
        </w:tc>
        <w:tc>
          <w:tcPr>
            <w:tcW w:w="1248" w:type="dxa"/>
          </w:tcPr>
          <w:p w14:paraId="786ACC88" w14:textId="6576D7B0" w:rsidR="00DD19DE" w:rsidRPr="00597A31" w:rsidRDefault="00420860" w:rsidP="00045592">
            <w:pPr>
              <w:spacing w:before="120" w:after="120"/>
            </w:pPr>
            <w:r w:rsidRPr="00597A31">
              <w:t>ZTE Corporation, Sanechips</w:t>
            </w:r>
          </w:p>
        </w:tc>
        <w:tc>
          <w:tcPr>
            <w:tcW w:w="7224" w:type="dxa"/>
          </w:tcPr>
          <w:p w14:paraId="3F910C09" w14:textId="77777777" w:rsidR="00420860" w:rsidRPr="00C76B07" w:rsidRDefault="00420860" w:rsidP="00C76B07">
            <w:pPr>
              <w:pStyle w:val="RAN4proposal"/>
              <w:overflowPunct/>
              <w:autoSpaceDE/>
              <w:autoSpaceDN/>
              <w:adjustRightInd/>
              <w:textAlignment w:val="auto"/>
            </w:pPr>
            <w:r w:rsidRPr="00C76B07">
              <w:rPr>
                <w:rFonts w:hint="eastAsia"/>
              </w:rPr>
              <w:t>Proposal 1: Define 4Tx CPE/FWA UE with 4x26dBm PA configuration as PC1 UE with 31dB maximum output power and +2/-3dB tolerance.</w:t>
            </w:r>
          </w:p>
          <w:p w14:paraId="3A879494" w14:textId="77777777" w:rsidR="00420860" w:rsidRPr="00C76B07" w:rsidRDefault="00420860" w:rsidP="00C76B07">
            <w:pPr>
              <w:pStyle w:val="RAN4proposal"/>
            </w:pPr>
            <w:r w:rsidRPr="00C76B07">
              <w:rPr>
                <w:rFonts w:hint="eastAsia"/>
              </w:rPr>
              <w:t>Proposal 2: If necessary, RAN4 FFS how to deal with the potential 1dB more output power.</w:t>
            </w:r>
          </w:p>
          <w:p w14:paraId="626465DB" w14:textId="77777777" w:rsidR="00420860" w:rsidRPr="0015579F" w:rsidRDefault="00420860" w:rsidP="00420860">
            <w:pPr>
              <w:pStyle w:val="BodyText"/>
              <w:tabs>
                <w:tab w:val="left" w:pos="226"/>
                <w:tab w:val="left" w:pos="284"/>
                <w:tab w:val="left" w:pos="5103"/>
              </w:tabs>
              <w:snapToGrid w:val="0"/>
              <w:spacing w:beforeLines="50" w:before="120" w:afterLines="50" w:after="120"/>
              <w:rPr>
                <w:rFonts w:eastAsia="SimSun"/>
                <w:b/>
                <w:bCs/>
                <w:lang w:eastAsia="zh-CN"/>
              </w:rPr>
            </w:pPr>
            <w:r w:rsidRPr="0015579F">
              <w:rPr>
                <w:rFonts w:eastAsia="SimSun" w:hint="eastAsia"/>
                <w:b/>
                <w:bCs/>
                <w:lang w:eastAsia="zh-CN"/>
              </w:rPr>
              <w:t xml:space="preserve">Observation 1: </w:t>
            </w:r>
            <w:r w:rsidRPr="0015579F">
              <w:rPr>
                <w:rFonts w:hint="eastAsia"/>
                <w:b/>
                <w:bCs/>
                <w:lang w:eastAsia="zh-CN"/>
              </w:rPr>
              <w:t>32dBm output power is in the range of PC1 31dBm maximum output power with +2/-3dB tolerance</w:t>
            </w:r>
            <w:r w:rsidRPr="0015579F">
              <w:rPr>
                <w:rFonts w:eastAsia="SimSun" w:hint="eastAsia"/>
                <w:b/>
                <w:bCs/>
                <w:lang w:eastAsia="zh-CN"/>
              </w:rPr>
              <w:t>.</w:t>
            </w:r>
          </w:p>
          <w:p w14:paraId="40A46397" w14:textId="77777777" w:rsidR="00420860" w:rsidRPr="0015579F" w:rsidRDefault="00420860" w:rsidP="00420860">
            <w:pPr>
              <w:pStyle w:val="BodyText"/>
              <w:tabs>
                <w:tab w:val="left" w:pos="226"/>
                <w:tab w:val="left" w:pos="284"/>
                <w:tab w:val="left" w:pos="5103"/>
              </w:tabs>
              <w:snapToGrid w:val="0"/>
              <w:spacing w:beforeLines="50" w:before="120" w:afterLines="50" w:after="120"/>
              <w:rPr>
                <w:rFonts w:eastAsia="SimSun"/>
                <w:b/>
                <w:bCs/>
                <w:lang w:eastAsia="zh-CN"/>
              </w:rPr>
            </w:pPr>
            <w:r w:rsidRPr="0015579F">
              <w:rPr>
                <w:rFonts w:eastAsia="SimSun" w:hint="eastAsia"/>
                <w:b/>
                <w:bCs/>
                <w:lang w:eastAsia="zh-CN"/>
              </w:rPr>
              <w:t xml:space="preserve">Observation 2: </w:t>
            </w:r>
            <w:r w:rsidRPr="0015579F">
              <w:rPr>
                <w:rFonts w:hint="eastAsia"/>
                <w:b/>
                <w:bCs/>
                <w:lang w:eastAsia="zh-CN"/>
              </w:rPr>
              <w:t>UE is not allowed to always transmit with maximum output power because of power backoff and network configuration. 4Tx with 4x26dBm PA configuration will cause more serious reverse IMD compared to legacy UE, which may further limit UE</w:t>
            </w:r>
            <w:r w:rsidRPr="0015579F">
              <w:rPr>
                <w:b/>
                <w:bCs/>
                <w:lang w:eastAsia="zh-CN"/>
              </w:rPr>
              <w:t>’</w:t>
            </w:r>
            <w:r w:rsidRPr="0015579F">
              <w:rPr>
                <w:rFonts w:hint="eastAsia"/>
                <w:b/>
                <w:bCs/>
                <w:lang w:eastAsia="zh-CN"/>
              </w:rPr>
              <w:t>s output power.</w:t>
            </w:r>
          </w:p>
          <w:p w14:paraId="7D8D7A4F" w14:textId="77777777" w:rsidR="00420860" w:rsidRPr="0015579F" w:rsidRDefault="00420860" w:rsidP="00420860">
            <w:pPr>
              <w:pStyle w:val="BodyText"/>
              <w:tabs>
                <w:tab w:val="left" w:pos="226"/>
                <w:tab w:val="left" w:pos="284"/>
                <w:tab w:val="left" w:pos="5103"/>
              </w:tabs>
              <w:snapToGrid w:val="0"/>
              <w:spacing w:beforeLines="50" w:before="120" w:afterLines="50" w:after="120"/>
              <w:rPr>
                <w:lang w:eastAsia="zh-CN"/>
              </w:rPr>
            </w:pPr>
            <w:r w:rsidRPr="0015579F">
              <w:rPr>
                <w:rFonts w:eastAsia="SimSun" w:hint="eastAsia"/>
                <w:b/>
                <w:bCs/>
                <w:lang w:eastAsia="zh-CN"/>
              </w:rPr>
              <w:t>Observation 3: A new power class with 32dBm maximum output power will impact current RAN2 specification.</w:t>
            </w:r>
          </w:p>
          <w:p w14:paraId="7FAB433F" w14:textId="379A1C77" w:rsidR="00DD19DE" w:rsidRPr="0015579F" w:rsidRDefault="00420860" w:rsidP="00420860">
            <w:pPr>
              <w:spacing w:before="120" w:after="120"/>
              <w:rPr>
                <w:rFonts w:asciiTheme="minorHAnsi" w:hAnsiTheme="minorHAnsi" w:cstheme="minorHAnsi"/>
              </w:rPr>
            </w:pPr>
            <w:r w:rsidRPr="0015579F">
              <w:rPr>
                <w:rFonts w:eastAsia="SimSun" w:hint="eastAsia"/>
                <w:b/>
                <w:bCs/>
                <w:lang w:eastAsia="zh-CN"/>
              </w:rPr>
              <w:t>Observation 4: 4Tx PC1 NTN HPUE has been introduced in Rel-19.</w:t>
            </w:r>
          </w:p>
        </w:tc>
      </w:tr>
      <w:tr w:rsidR="00420860" w:rsidRPr="0015579F" w14:paraId="12DEF5CB" w14:textId="77777777" w:rsidTr="000A160E">
        <w:trPr>
          <w:trHeight w:val="468"/>
        </w:trPr>
        <w:tc>
          <w:tcPr>
            <w:tcW w:w="1159" w:type="dxa"/>
          </w:tcPr>
          <w:p w14:paraId="3328808B" w14:textId="40F0A277" w:rsidR="00420860" w:rsidRPr="00597A31" w:rsidRDefault="00420860" w:rsidP="00045592">
            <w:pPr>
              <w:spacing w:before="120" w:after="120"/>
            </w:pPr>
            <w:r w:rsidRPr="00597A31">
              <w:t>R4-2513849</w:t>
            </w:r>
          </w:p>
        </w:tc>
        <w:tc>
          <w:tcPr>
            <w:tcW w:w="1248" w:type="dxa"/>
          </w:tcPr>
          <w:p w14:paraId="33D814B6" w14:textId="396E1482" w:rsidR="00420860" w:rsidRPr="00597A31" w:rsidRDefault="00420860" w:rsidP="00045592">
            <w:pPr>
              <w:spacing w:before="120" w:after="120"/>
            </w:pPr>
            <w:r w:rsidRPr="00597A31">
              <w:t>Apple</w:t>
            </w:r>
          </w:p>
        </w:tc>
        <w:tc>
          <w:tcPr>
            <w:tcW w:w="7224" w:type="dxa"/>
          </w:tcPr>
          <w:p w14:paraId="3099DCE0" w14:textId="77777777" w:rsidR="00420860" w:rsidRPr="0015579F" w:rsidRDefault="00420860" w:rsidP="00420860">
            <w:pPr>
              <w:jc w:val="both"/>
              <w:rPr>
                <w:i/>
                <w:iCs/>
              </w:rPr>
            </w:pPr>
            <w:r w:rsidRPr="0015579F">
              <w:rPr>
                <w:b/>
                <w:bCs/>
              </w:rPr>
              <w:t xml:space="preserve">Observation 1: </w:t>
            </w:r>
            <w:r w:rsidRPr="0015579F">
              <w:rPr>
                <w:i/>
                <w:iCs/>
              </w:rPr>
              <w:t>Antenna isolation is a fundamental aspect for MPR and A-MPR and needs to be analyzed and agreed before discussion on MPR and A-MPR can take place.</w:t>
            </w:r>
          </w:p>
          <w:p w14:paraId="19BB47A2" w14:textId="77777777" w:rsidR="00420860" w:rsidRPr="0015579F" w:rsidRDefault="00420860" w:rsidP="00C76B07">
            <w:pPr>
              <w:pStyle w:val="RAN4proposal"/>
            </w:pPr>
            <w:r w:rsidRPr="00AE616A">
              <w:t>Proposal 1:</w:t>
            </w:r>
            <w:r w:rsidRPr="0015579F">
              <w:t xml:space="preserve"> </w:t>
            </w:r>
            <w:r w:rsidRPr="00C76B07">
              <w:t xml:space="preserve">RAN4 should start the discussion on PC1.5 for FDD bands by </w:t>
            </w:r>
            <w:proofErr w:type="spellStart"/>
            <w:r w:rsidRPr="00C76B07">
              <w:t>analyzing</w:t>
            </w:r>
            <w:proofErr w:type="spellEnd"/>
            <w:r w:rsidRPr="00C76B07">
              <w:t xml:space="preserve"> antenna isolation for low and mid bands to make a conclusion at RAN4#117.</w:t>
            </w:r>
          </w:p>
          <w:p w14:paraId="40B7C58D" w14:textId="77777777" w:rsidR="00420860" w:rsidRPr="00C76B07" w:rsidRDefault="00420860" w:rsidP="00C76B07">
            <w:pPr>
              <w:pStyle w:val="RAN4proposal"/>
            </w:pPr>
            <w:r w:rsidRPr="00AE616A">
              <w:t xml:space="preserve">Observation 2: </w:t>
            </w:r>
            <w:r w:rsidRPr="00C76B07">
              <w:t xml:space="preserve">For band n1, due to the wide duplex gap, the TX noise at the RX input is extremely low (well below the thermal noise). The RSD from PC3 to PC1.5 with 2Tx is negligible. </w:t>
            </w:r>
          </w:p>
          <w:p w14:paraId="652298CC" w14:textId="77777777" w:rsidR="00420860" w:rsidRPr="0015579F" w:rsidRDefault="00420860" w:rsidP="00C76B07">
            <w:pPr>
              <w:pStyle w:val="RAN4proposal"/>
            </w:pPr>
            <w:r w:rsidRPr="00AE616A">
              <w:t>Proposal 2:</w:t>
            </w:r>
            <w:r w:rsidRPr="0015579F">
              <w:t xml:space="preserve"> </w:t>
            </w:r>
            <w:r w:rsidRPr="00C76B07">
              <w:t xml:space="preserve">Adopt the RSD requirements for n1 from PC3 to PC1.5 with 2Tx as shown in </w:t>
            </w:r>
            <w:r w:rsidRPr="00C76B07">
              <w:fldChar w:fldCharType="begin"/>
            </w:r>
            <w:r w:rsidRPr="00C76B07">
              <w:instrText xml:space="preserve"> REF _Ref181805345 \h  \* MERGEFORMAT </w:instrText>
            </w:r>
            <w:r w:rsidRPr="00C76B07">
              <w:fldChar w:fldCharType="separate"/>
            </w:r>
            <w:r w:rsidRPr="00C76B07">
              <w:t>Table 2.2.1-1</w:t>
            </w:r>
            <w:r w:rsidRPr="00C76B07">
              <w:fldChar w:fldCharType="end"/>
            </w:r>
            <w:r w:rsidRPr="0015579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70"/>
              <w:gridCol w:w="548"/>
              <w:gridCol w:w="548"/>
              <w:gridCol w:w="548"/>
              <w:gridCol w:w="548"/>
              <w:gridCol w:w="548"/>
              <w:gridCol w:w="548"/>
              <w:gridCol w:w="548"/>
              <w:gridCol w:w="548"/>
              <w:gridCol w:w="548"/>
              <w:gridCol w:w="548"/>
              <w:gridCol w:w="548"/>
            </w:tblGrid>
            <w:tr w:rsidR="00420860" w:rsidRPr="0015579F" w14:paraId="209388D3" w14:textId="77777777" w:rsidTr="00446FE8">
              <w:trPr>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7B4CBD7F"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Operating Band</w:t>
                  </w:r>
                </w:p>
              </w:tc>
              <w:tc>
                <w:tcPr>
                  <w:tcW w:w="741" w:type="dxa"/>
                  <w:tcBorders>
                    <w:top w:val="single" w:sz="4" w:space="0" w:color="auto"/>
                    <w:left w:val="single" w:sz="4" w:space="0" w:color="auto"/>
                    <w:bottom w:val="single" w:sz="4" w:space="0" w:color="auto"/>
                    <w:right w:val="single" w:sz="4" w:space="0" w:color="auto"/>
                  </w:tcBorders>
                </w:tcPr>
                <w:p w14:paraId="4A0EA6D9" w14:textId="77777777" w:rsidR="00420860" w:rsidRPr="0015579F" w:rsidRDefault="00420860" w:rsidP="00420860">
                  <w:pPr>
                    <w:keepNext/>
                    <w:keepLines/>
                    <w:spacing w:after="0"/>
                    <w:jc w:val="center"/>
                    <w:rPr>
                      <w:rFonts w:eastAsia="PMingLiU"/>
                      <w:b/>
                      <w:i/>
                      <w:iCs/>
                      <w:lang w:eastAsia="en-GB"/>
                    </w:rPr>
                  </w:pPr>
                  <w:r w:rsidRPr="0015579F">
                    <w:rPr>
                      <w:rFonts w:eastAsia="PMingLiU"/>
                      <w:b/>
                      <w:i/>
                      <w:iCs/>
                      <w:lang w:eastAsia="en-GB"/>
                    </w:rPr>
                    <w:t>3</w:t>
                  </w:r>
                </w:p>
                <w:p w14:paraId="2F23BA76"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eastAsia="en-GB"/>
                    </w:rPr>
                    <w:t>MHz</w:t>
                  </w:r>
                  <w:r w:rsidRPr="0015579F">
                    <w:rPr>
                      <w:rFonts w:ascii="Times New Roman" w:eastAsia="PMingLiU" w:hAnsi="Times New Roman"/>
                      <w:i/>
                      <w:iCs/>
                      <w:sz w:val="20"/>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8B4FC5D"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5</w:t>
                  </w:r>
                </w:p>
                <w:p w14:paraId="224237CE"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6163A044"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10</w:t>
                  </w:r>
                </w:p>
                <w:p w14:paraId="46084704"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46993706"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15</w:t>
                  </w:r>
                </w:p>
                <w:p w14:paraId="7EE0C176"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F6AB55F"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20</w:t>
                  </w:r>
                </w:p>
                <w:p w14:paraId="0BBCA766"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5F6EBC22"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25</w:t>
                  </w:r>
                </w:p>
                <w:p w14:paraId="36345A84"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11813E97"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264AE905"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22DA2734"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40</w:t>
                  </w:r>
                </w:p>
                <w:p w14:paraId="261ECD2F"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6B24F02"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018DA56B"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50</w:t>
                  </w:r>
                </w:p>
                <w:p w14:paraId="320FBB5C"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r>
            <w:tr w:rsidR="00420860" w:rsidRPr="0015579F" w14:paraId="3B8AE936" w14:textId="77777777" w:rsidTr="00446FE8">
              <w:trPr>
                <w:jc w:val="center"/>
              </w:trPr>
              <w:tc>
                <w:tcPr>
                  <w:tcW w:w="1100" w:type="dxa"/>
                  <w:tcBorders>
                    <w:top w:val="single" w:sz="4" w:space="0" w:color="auto"/>
                    <w:left w:val="single" w:sz="4" w:space="0" w:color="auto"/>
                    <w:bottom w:val="single" w:sz="4" w:space="0" w:color="auto"/>
                    <w:right w:val="single" w:sz="4" w:space="0" w:color="auto"/>
                  </w:tcBorders>
                  <w:vAlign w:val="center"/>
                </w:tcPr>
                <w:p w14:paraId="56F4C1CF" w14:textId="77777777" w:rsidR="00420860" w:rsidRPr="0015579F" w:rsidRDefault="00420860" w:rsidP="00420860">
                  <w:pPr>
                    <w:keepNext/>
                    <w:keepLines/>
                    <w:spacing w:after="0"/>
                    <w:jc w:val="center"/>
                    <w:rPr>
                      <w:rFonts w:eastAsia="PMingLiU"/>
                      <w:i/>
                      <w:iCs/>
                    </w:rPr>
                  </w:pPr>
                  <w:r w:rsidRPr="0015579F">
                    <w:rPr>
                      <w:rFonts w:eastAsia="PMingLiU"/>
                      <w:i/>
                      <w:iCs/>
                    </w:rPr>
                    <w:t>n1</w:t>
                  </w:r>
                </w:p>
              </w:tc>
              <w:tc>
                <w:tcPr>
                  <w:tcW w:w="741" w:type="dxa"/>
                  <w:tcBorders>
                    <w:top w:val="single" w:sz="4" w:space="0" w:color="auto"/>
                    <w:left w:val="single" w:sz="4" w:space="0" w:color="auto"/>
                    <w:bottom w:val="single" w:sz="4" w:space="0" w:color="auto"/>
                    <w:right w:val="single" w:sz="4" w:space="0" w:color="auto"/>
                  </w:tcBorders>
                </w:tcPr>
                <w:p w14:paraId="06BBF868" w14:textId="77777777" w:rsidR="00420860" w:rsidRPr="0015579F" w:rsidRDefault="00420860" w:rsidP="00420860">
                  <w:pPr>
                    <w:pStyle w:val="TAC"/>
                    <w:rPr>
                      <w:rFonts w:ascii="Times New Roman" w:eastAsia="PMingLiU" w:hAnsi="Times New Roman"/>
                      <w:i/>
                      <w:iCs/>
                      <w:sz w:val="20"/>
                      <w:lang w:val="en-US"/>
                    </w:rPr>
                  </w:pPr>
                </w:p>
              </w:tc>
              <w:tc>
                <w:tcPr>
                  <w:tcW w:w="741" w:type="dxa"/>
                  <w:tcBorders>
                    <w:top w:val="single" w:sz="4" w:space="0" w:color="auto"/>
                    <w:left w:val="single" w:sz="4" w:space="0" w:color="auto"/>
                    <w:bottom w:val="single" w:sz="4" w:space="0" w:color="auto"/>
                    <w:right w:val="single" w:sz="4" w:space="0" w:color="auto"/>
                  </w:tcBorders>
                </w:tcPr>
                <w:p w14:paraId="7435739D" w14:textId="77777777" w:rsidR="00420860" w:rsidRPr="0015579F" w:rsidRDefault="00420860" w:rsidP="00420860">
                  <w:pPr>
                    <w:pStyle w:val="TAC"/>
                    <w:rPr>
                      <w:rFonts w:ascii="Times New Roman" w:eastAsia="PMingLiU" w:hAnsi="Times New Roman"/>
                      <w:i/>
                      <w:iCs/>
                      <w:sz w:val="20"/>
                      <w:lang w:val="en-US"/>
                    </w:rPr>
                  </w:pPr>
                  <w:r w:rsidRPr="0015579F">
                    <w:rPr>
                      <w:rFonts w:ascii="Times New Roman" w:eastAsia="PMingLiU" w:hAnsi="Times New Roman"/>
                      <w:i/>
                      <w:iCs/>
                      <w:sz w:val="20"/>
                      <w:lang w:val="en-US"/>
                    </w:rPr>
                    <w:t>0</w:t>
                  </w:r>
                </w:p>
              </w:tc>
              <w:tc>
                <w:tcPr>
                  <w:tcW w:w="740" w:type="dxa"/>
                  <w:tcBorders>
                    <w:top w:val="single" w:sz="4" w:space="0" w:color="auto"/>
                    <w:left w:val="single" w:sz="4" w:space="0" w:color="auto"/>
                    <w:bottom w:val="single" w:sz="4" w:space="0" w:color="auto"/>
                    <w:right w:val="single" w:sz="4" w:space="0" w:color="auto"/>
                  </w:tcBorders>
                </w:tcPr>
                <w:p w14:paraId="41A132F7" w14:textId="77777777" w:rsidR="00420860" w:rsidRPr="0015579F" w:rsidRDefault="00420860" w:rsidP="00420860">
                  <w:pPr>
                    <w:pStyle w:val="TAC"/>
                    <w:rPr>
                      <w:rFonts w:ascii="Times New Roman" w:eastAsia="PMingLiU" w:hAnsi="Times New Roman"/>
                      <w:i/>
                      <w:iCs/>
                      <w:sz w:val="20"/>
                      <w:lang w:val="en-US"/>
                    </w:rPr>
                  </w:pPr>
                  <w:r w:rsidRPr="0015579F">
                    <w:rPr>
                      <w:rFonts w:ascii="Times New Roman" w:eastAsia="PMingLiU" w:hAnsi="Times New Roman"/>
                      <w:i/>
                      <w:iCs/>
                      <w:sz w:val="20"/>
                      <w:lang w:val="en-US"/>
                    </w:rPr>
                    <w:t>0</w:t>
                  </w:r>
                </w:p>
              </w:tc>
              <w:tc>
                <w:tcPr>
                  <w:tcW w:w="741" w:type="dxa"/>
                  <w:tcBorders>
                    <w:top w:val="single" w:sz="4" w:space="0" w:color="auto"/>
                    <w:left w:val="single" w:sz="4" w:space="0" w:color="auto"/>
                    <w:bottom w:val="single" w:sz="4" w:space="0" w:color="auto"/>
                    <w:right w:val="single" w:sz="4" w:space="0" w:color="auto"/>
                  </w:tcBorders>
                </w:tcPr>
                <w:p w14:paraId="602CFAFB" w14:textId="77777777" w:rsidR="00420860" w:rsidRPr="0015579F" w:rsidRDefault="00420860" w:rsidP="00420860">
                  <w:pPr>
                    <w:pStyle w:val="TAC"/>
                    <w:rPr>
                      <w:rFonts w:ascii="Times New Roman" w:eastAsia="PMingLiU" w:hAnsi="Times New Roman"/>
                      <w:i/>
                      <w:iCs/>
                      <w:sz w:val="20"/>
                      <w:lang w:val="en-US"/>
                    </w:rPr>
                  </w:pPr>
                  <w:r w:rsidRPr="0015579F">
                    <w:rPr>
                      <w:rFonts w:ascii="Times New Roman" w:eastAsia="PMingLiU" w:hAnsi="Times New Roman"/>
                      <w:i/>
                      <w:iCs/>
                      <w:sz w:val="20"/>
                      <w:lang w:val="en-US"/>
                    </w:rPr>
                    <w:t>0</w:t>
                  </w:r>
                </w:p>
              </w:tc>
              <w:tc>
                <w:tcPr>
                  <w:tcW w:w="741" w:type="dxa"/>
                  <w:tcBorders>
                    <w:top w:val="single" w:sz="4" w:space="0" w:color="auto"/>
                    <w:left w:val="single" w:sz="4" w:space="0" w:color="auto"/>
                    <w:bottom w:val="single" w:sz="4" w:space="0" w:color="auto"/>
                    <w:right w:val="single" w:sz="4" w:space="0" w:color="auto"/>
                  </w:tcBorders>
                </w:tcPr>
                <w:p w14:paraId="38A55370" w14:textId="77777777" w:rsidR="00420860" w:rsidRPr="0015579F" w:rsidRDefault="00420860" w:rsidP="00420860">
                  <w:pPr>
                    <w:pStyle w:val="TAC"/>
                    <w:rPr>
                      <w:rFonts w:ascii="Times New Roman" w:eastAsia="PMingLiU" w:hAnsi="Times New Roman"/>
                      <w:i/>
                      <w:iCs/>
                      <w:sz w:val="20"/>
                      <w:lang w:val="en-US"/>
                    </w:rPr>
                  </w:pPr>
                  <w:r w:rsidRPr="0015579F">
                    <w:rPr>
                      <w:rFonts w:ascii="Times New Roman" w:eastAsia="PMingLiU" w:hAnsi="Times New Roman"/>
                      <w:i/>
                      <w:iCs/>
                      <w:sz w:val="20"/>
                      <w:lang w:val="en-US"/>
                    </w:rPr>
                    <w:t>0</w:t>
                  </w:r>
                </w:p>
              </w:tc>
              <w:tc>
                <w:tcPr>
                  <w:tcW w:w="740" w:type="dxa"/>
                  <w:tcBorders>
                    <w:top w:val="single" w:sz="4" w:space="0" w:color="auto"/>
                    <w:left w:val="single" w:sz="4" w:space="0" w:color="auto"/>
                    <w:bottom w:val="single" w:sz="4" w:space="0" w:color="auto"/>
                    <w:right w:val="single" w:sz="4" w:space="0" w:color="auto"/>
                  </w:tcBorders>
                </w:tcPr>
                <w:p w14:paraId="397ECAE0" w14:textId="77777777" w:rsidR="00420860" w:rsidRPr="0015579F" w:rsidRDefault="00420860" w:rsidP="00420860">
                  <w:pPr>
                    <w:pStyle w:val="TAC"/>
                    <w:rPr>
                      <w:rFonts w:ascii="Times New Roman" w:eastAsia="PMingLiU" w:hAnsi="Times New Roman"/>
                      <w:i/>
                      <w:iCs/>
                      <w:sz w:val="20"/>
                      <w:lang w:val="en-US"/>
                    </w:rPr>
                  </w:pPr>
                  <w:r w:rsidRPr="0015579F">
                    <w:rPr>
                      <w:rFonts w:ascii="Times New Roman" w:eastAsia="PMingLiU" w:hAnsi="Times New Roman"/>
                      <w:i/>
                      <w:iCs/>
                      <w:sz w:val="20"/>
                      <w:lang w:val="en-US"/>
                    </w:rPr>
                    <w:t>0</w:t>
                  </w:r>
                </w:p>
              </w:tc>
              <w:tc>
                <w:tcPr>
                  <w:tcW w:w="741" w:type="dxa"/>
                  <w:tcBorders>
                    <w:top w:val="single" w:sz="4" w:space="0" w:color="auto"/>
                    <w:left w:val="single" w:sz="4" w:space="0" w:color="auto"/>
                    <w:bottom w:val="single" w:sz="4" w:space="0" w:color="auto"/>
                    <w:right w:val="single" w:sz="4" w:space="0" w:color="auto"/>
                  </w:tcBorders>
                </w:tcPr>
                <w:p w14:paraId="5039CF63" w14:textId="77777777" w:rsidR="00420860" w:rsidRPr="0015579F" w:rsidRDefault="00420860" w:rsidP="00420860">
                  <w:pPr>
                    <w:pStyle w:val="TAC"/>
                    <w:rPr>
                      <w:rFonts w:ascii="Times New Roman" w:eastAsia="PMingLiU" w:hAnsi="Times New Roman"/>
                      <w:i/>
                      <w:iCs/>
                      <w:sz w:val="20"/>
                      <w:lang w:val="en-US"/>
                    </w:rPr>
                  </w:pPr>
                  <w:r w:rsidRPr="0015579F">
                    <w:rPr>
                      <w:rFonts w:ascii="Times New Roman" w:eastAsia="PMingLiU" w:hAnsi="Times New Roman"/>
                      <w:i/>
                      <w:iCs/>
                      <w:sz w:val="20"/>
                      <w:lang w:val="en-US"/>
                    </w:rPr>
                    <w:t>0</w:t>
                  </w:r>
                </w:p>
              </w:tc>
              <w:tc>
                <w:tcPr>
                  <w:tcW w:w="741" w:type="dxa"/>
                  <w:tcBorders>
                    <w:top w:val="single" w:sz="4" w:space="0" w:color="auto"/>
                    <w:left w:val="single" w:sz="4" w:space="0" w:color="auto"/>
                    <w:bottom w:val="single" w:sz="4" w:space="0" w:color="auto"/>
                    <w:right w:val="single" w:sz="4" w:space="0" w:color="auto"/>
                  </w:tcBorders>
                </w:tcPr>
                <w:p w14:paraId="54D5E4E7" w14:textId="77777777" w:rsidR="00420860" w:rsidRPr="0015579F" w:rsidRDefault="00420860" w:rsidP="00420860">
                  <w:pPr>
                    <w:pStyle w:val="TAC"/>
                    <w:rPr>
                      <w:rFonts w:ascii="Times New Roman" w:eastAsia="PMingLiU" w:hAnsi="Times New Roman"/>
                      <w:i/>
                      <w:iCs/>
                      <w:sz w:val="20"/>
                      <w:lang w:val="en-US"/>
                    </w:rPr>
                  </w:pPr>
                  <w:r w:rsidRPr="0015579F">
                    <w:rPr>
                      <w:rFonts w:ascii="Times New Roman" w:eastAsia="PMingLiU" w:hAnsi="Times New Roman"/>
                      <w:i/>
                      <w:iCs/>
                      <w:sz w:val="20"/>
                      <w:lang w:val="en-US"/>
                    </w:rPr>
                    <w:t>-</w:t>
                  </w:r>
                </w:p>
              </w:tc>
              <w:tc>
                <w:tcPr>
                  <w:tcW w:w="740" w:type="dxa"/>
                  <w:tcBorders>
                    <w:top w:val="single" w:sz="4" w:space="0" w:color="auto"/>
                    <w:left w:val="single" w:sz="4" w:space="0" w:color="auto"/>
                    <w:bottom w:val="single" w:sz="4" w:space="0" w:color="auto"/>
                    <w:right w:val="single" w:sz="4" w:space="0" w:color="auto"/>
                  </w:tcBorders>
                </w:tcPr>
                <w:p w14:paraId="2CBB46E3" w14:textId="77777777" w:rsidR="00420860" w:rsidRPr="0015579F" w:rsidRDefault="00420860" w:rsidP="00420860">
                  <w:pPr>
                    <w:pStyle w:val="TAC"/>
                    <w:rPr>
                      <w:rFonts w:ascii="Times New Roman" w:eastAsia="PMingLiU" w:hAnsi="Times New Roman"/>
                      <w:i/>
                      <w:iCs/>
                      <w:sz w:val="20"/>
                      <w:lang w:val="en-US"/>
                    </w:rPr>
                  </w:pPr>
                  <w:r w:rsidRPr="0015579F">
                    <w:rPr>
                      <w:rFonts w:ascii="Times New Roman" w:eastAsia="PMingLiU" w:hAnsi="Times New Roman"/>
                      <w:i/>
                      <w:iCs/>
                      <w:sz w:val="20"/>
                      <w:lang w:val="en-US"/>
                    </w:rPr>
                    <w:t>0</w:t>
                  </w:r>
                </w:p>
              </w:tc>
              <w:tc>
                <w:tcPr>
                  <w:tcW w:w="741" w:type="dxa"/>
                  <w:tcBorders>
                    <w:top w:val="single" w:sz="4" w:space="0" w:color="auto"/>
                    <w:left w:val="single" w:sz="4" w:space="0" w:color="auto"/>
                    <w:bottom w:val="single" w:sz="4" w:space="0" w:color="auto"/>
                    <w:right w:val="single" w:sz="4" w:space="0" w:color="auto"/>
                  </w:tcBorders>
                </w:tcPr>
                <w:p w14:paraId="279B4B8E" w14:textId="77777777" w:rsidR="00420860" w:rsidRPr="0015579F" w:rsidRDefault="00420860" w:rsidP="00420860">
                  <w:pPr>
                    <w:pStyle w:val="TAC"/>
                    <w:rPr>
                      <w:rFonts w:ascii="Times New Roman" w:eastAsia="PMingLiU" w:hAnsi="Times New Roman"/>
                      <w:i/>
                      <w:iCs/>
                      <w:sz w:val="20"/>
                      <w:lang w:val="en-US"/>
                    </w:rPr>
                  </w:pPr>
                  <w:r w:rsidRPr="0015579F">
                    <w:rPr>
                      <w:rFonts w:ascii="Times New Roman" w:eastAsia="PMingLiU" w:hAnsi="Times New Roman"/>
                      <w:i/>
                      <w:iCs/>
                      <w:sz w:val="20"/>
                      <w:lang w:val="en-US"/>
                    </w:rPr>
                    <w:t>0</w:t>
                  </w:r>
                </w:p>
              </w:tc>
              <w:tc>
                <w:tcPr>
                  <w:tcW w:w="814" w:type="dxa"/>
                  <w:tcBorders>
                    <w:top w:val="single" w:sz="4" w:space="0" w:color="auto"/>
                    <w:left w:val="single" w:sz="4" w:space="0" w:color="auto"/>
                    <w:bottom w:val="single" w:sz="4" w:space="0" w:color="auto"/>
                    <w:right w:val="single" w:sz="4" w:space="0" w:color="auto"/>
                  </w:tcBorders>
                </w:tcPr>
                <w:p w14:paraId="0BAE5F4E" w14:textId="77777777" w:rsidR="00420860" w:rsidRPr="0015579F" w:rsidRDefault="00420860" w:rsidP="00420860">
                  <w:pPr>
                    <w:pStyle w:val="TAC"/>
                    <w:rPr>
                      <w:rFonts w:ascii="Times New Roman" w:eastAsia="PMingLiU" w:hAnsi="Times New Roman"/>
                      <w:i/>
                      <w:iCs/>
                      <w:sz w:val="20"/>
                      <w:lang w:val="en-US"/>
                    </w:rPr>
                  </w:pPr>
                  <w:r w:rsidRPr="0015579F">
                    <w:rPr>
                      <w:rFonts w:ascii="Times New Roman" w:eastAsia="PMingLiU" w:hAnsi="Times New Roman"/>
                      <w:i/>
                      <w:iCs/>
                      <w:sz w:val="20"/>
                      <w:lang w:val="en-US"/>
                    </w:rPr>
                    <w:t>0</w:t>
                  </w:r>
                </w:p>
              </w:tc>
            </w:tr>
          </w:tbl>
          <w:p w14:paraId="304892B0" w14:textId="5564C726" w:rsidR="00420860" w:rsidRPr="0015579F" w:rsidRDefault="00420860" w:rsidP="00C76B07">
            <w:pPr>
              <w:pStyle w:val="TH"/>
            </w:pPr>
            <w:r w:rsidRPr="0015579F">
              <w:rPr>
                <w:rFonts w:ascii="Times New Roman" w:eastAsia="PMingLiU" w:hAnsi="Times New Roman"/>
                <w:i/>
                <w:iCs/>
                <w:lang w:val="en-US"/>
              </w:rPr>
              <w:t>Table 2.2.1-1</w:t>
            </w:r>
            <w:r w:rsidRPr="0015579F">
              <w:rPr>
                <w:rFonts w:ascii="Times New Roman" w:eastAsia="PMingLiU" w:hAnsi="Times New Roman"/>
                <w:b w:val="0"/>
                <w:bCs/>
                <w:i/>
                <w:iCs/>
                <w:lang w:val="en-US"/>
              </w:rPr>
              <w:t xml:space="preserve"> Reference Sensitivity Degradation from PC3 to PC2 for</w:t>
            </w:r>
            <w:r w:rsidRPr="0015579F">
              <w:rPr>
                <w:rFonts w:ascii="Times New Roman" w:eastAsia="PMingLiU" w:hAnsi="Times New Roman"/>
                <w:b w:val="0"/>
                <w:bCs/>
                <w:i/>
                <w:iCs/>
                <w:lang w:val="en-US"/>
              </w:rPr>
              <w:br/>
            </w:r>
            <w:r w:rsidRPr="0015579F">
              <w:rPr>
                <w:rFonts w:ascii="Times New Roman" w:hAnsi="Times New Roman"/>
                <w:b w:val="0"/>
                <w:bCs/>
                <w:i/>
                <w:iCs/>
                <w:lang w:val="en-US" w:eastAsia="zh-CN"/>
              </w:rPr>
              <w:t xml:space="preserve">FDD bands for </w:t>
            </w:r>
            <w:r w:rsidRPr="0015579F">
              <w:rPr>
                <w:rFonts w:ascii="Times New Roman" w:eastAsia="PMingLiU" w:hAnsi="Times New Roman"/>
                <w:b w:val="0"/>
                <w:bCs/>
                <w:i/>
                <w:iCs/>
                <w:lang w:val="en-US"/>
              </w:rPr>
              <w:t>UE supporting Tx Diversity</w:t>
            </w:r>
          </w:p>
          <w:p w14:paraId="6B304426" w14:textId="77777777" w:rsidR="00420860" w:rsidRPr="0015579F" w:rsidRDefault="00420860" w:rsidP="00C76B07">
            <w:pPr>
              <w:pStyle w:val="RAN4proposal"/>
            </w:pPr>
            <w:r w:rsidRPr="00AE616A">
              <w:t>Proposal 3:</w:t>
            </w:r>
            <w:r w:rsidRPr="0015579F">
              <w:t xml:space="preserve"> </w:t>
            </w:r>
            <w:r w:rsidRPr="00C76B07">
              <w:t>Adopt the RSD requirements for n25 from PC3 to PC1.5 with 2Tx as shown in the Table below.</w:t>
            </w:r>
          </w:p>
          <w:p w14:paraId="35B35A52" w14:textId="77777777" w:rsidR="00420860" w:rsidRPr="0015579F" w:rsidRDefault="00420860" w:rsidP="00420860">
            <w:pPr>
              <w:spacing w:after="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70"/>
              <w:gridCol w:w="548"/>
              <w:gridCol w:w="548"/>
              <w:gridCol w:w="548"/>
              <w:gridCol w:w="548"/>
              <w:gridCol w:w="548"/>
              <w:gridCol w:w="548"/>
              <w:gridCol w:w="548"/>
              <w:gridCol w:w="548"/>
              <w:gridCol w:w="548"/>
              <w:gridCol w:w="548"/>
              <w:gridCol w:w="548"/>
            </w:tblGrid>
            <w:tr w:rsidR="00420860" w:rsidRPr="0015579F" w14:paraId="4EEF33C2" w14:textId="77777777" w:rsidTr="00446FE8">
              <w:trPr>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3C9CC0A6"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Operating Band</w:t>
                  </w:r>
                </w:p>
              </w:tc>
              <w:tc>
                <w:tcPr>
                  <w:tcW w:w="741" w:type="dxa"/>
                  <w:tcBorders>
                    <w:top w:val="single" w:sz="4" w:space="0" w:color="auto"/>
                    <w:left w:val="single" w:sz="4" w:space="0" w:color="auto"/>
                    <w:bottom w:val="single" w:sz="4" w:space="0" w:color="auto"/>
                    <w:right w:val="single" w:sz="4" w:space="0" w:color="auto"/>
                  </w:tcBorders>
                </w:tcPr>
                <w:p w14:paraId="6497775F" w14:textId="77777777" w:rsidR="00420860" w:rsidRPr="0015579F" w:rsidRDefault="00420860" w:rsidP="00420860">
                  <w:pPr>
                    <w:keepNext/>
                    <w:keepLines/>
                    <w:spacing w:after="0"/>
                    <w:jc w:val="center"/>
                    <w:rPr>
                      <w:rFonts w:eastAsia="PMingLiU"/>
                      <w:b/>
                      <w:i/>
                      <w:iCs/>
                      <w:lang w:eastAsia="en-GB"/>
                    </w:rPr>
                  </w:pPr>
                  <w:r w:rsidRPr="0015579F">
                    <w:rPr>
                      <w:rFonts w:eastAsia="PMingLiU"/>
                      <w:b/>
                      <w:i/>
                      <w:iCs/>
                      <w:lang w:eastAsia="en-GB"/>
                    </w:rPr>
                    <w:t>3</w:t>
                  </w:r>
                </w:p>
                <w:p w14:paraId="21CB53E7"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eastAsia="en-GB"/>
                    </w:rPr>
                    <w:t>MHz</w:t>
                  </w:r>
                  <w:r w:rsidRPr="0015579F">
                    <w:rPr>
                      <w:rFonts w:ascii="Times New Roman" w:eastAsia="PMingLiU" w:hAnsi="Times New Roman"/>
                      <w:i/>
                      <w:iCs/>
                      <w:sz w:val="20"/>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105E76F9"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5</w:t>
                  </w:r>
                </w:p>
                <w:p w14:paraId="1306EED3"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0C04C941"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10</w:t>
                  </w:r>
                </w:p>
                <w:p w14:paraId="2EA989B9"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39154025"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15</w:t>
                  </w:r>
                </w:p>
                <w:p w14:paraId="7F4A9F48"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CCD972C"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20</w:t>
                  </w:r>
                </w:p>
                <w:p w14:paraId="262D634E"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3647659A"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25</w:t>
                  </w:r>
                </w:p>
                <w:p w14:paraId="6C119C9C"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AB1FA70"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18E19EF0"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229B2798"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40</w:t>
                  </w:r>
                </w:p>
                <w:p w14:paraId="354AB3DB"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DE2B6E6"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4D8F3CF7"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50</w:t>
                  </w:r>
                </w:p>
                <w:p w14:paraId="0B22BE67" w14:textId="77777777" w:rsidR="00420860" w:rsidRPr="0015579F" w:rsidRDefault="00420860" w:rsidP="00420860">
                  <w:pPr>
                    <w:pStyle w:val="TAH"/>
                    <w:rPr>
                      <w:rFonts w:ascii="Times New Roman" w:eastAsia="PMingLiU" w:hAnsi="Times New Roman"/>
                      <w:i/>
                      <w:iCs/>
                      <w:sz w:val="20"/>
                      <w:lang w:val="en-US"/>
                    </w:rPr>
                  </w:pPr>
                  <w:r w:rsidRPr="0015579F">
                    <w:rPr>
                      <w:rFonts w:ascii="Times New Roman" w:eastAsia="PMingLiU" w:hAnsi="Times New Roman"/>
                      <w:i/>
                      <w:iCs/>
                      <w:sz w:val="20"/>
                      <w:lang w:val="en-US"/>
                    </w:rPr>
                    <w:t>MHz</w:t>
                  </w:r>
                  <w:r w:rsidRPr="0015579F">
                    <w:rPr>
                      <w:rFonts w:ascii="Times New Roman" w:eastAsia="PMingLiU" w:hAnsi="Times New Roman"/>
                      <w:i/>
                      <w:iCs/>
                      <w:sz w:val="20"/>
                      <w:lang w:val="en-US"/>
                    </w:rPr>
                    <w:br/>
                    <w:t>(dB)</w:t>
                  </w:r>
                </w:p>
              </w:tc>
            </w:tr>
            <w:tr w:rsidR="00420860" w:rsidRPr="0015579F" w14:paraId="2D900A75" w14:textId="77777777" w:rsidTr="00446FE8">
              <w:trPr>
                <w:jc w:val="center"/>
              </w:trPr>
              <w:tc>
                <w:tcPr>
                  <w:tcW w:w="1100" w:type="dxa"/>
                  <w:tcBorders>
                    <w:top w:val="single" w:sz="4" w:space="0" w:color="auto"/>
                    <w:left w:val="single" w:sz="4" w:space="0" w:color="auto"/>
                    <w:bottom w:val="single" w:sz="4" w:space="0" w:color="auto"/>
                    <w:right w:val="single" w:sz="4" w:space="0" w:color="auto"/>
                  </w:tcBorders>
                  <w:vAlign w:val="center"/>
                </w:tcPr>
                <w:p w14:paraId="49A1781C" w14:textId="77777777" w:rsidR="00420860" w:rsidRPr="0015579F" w:rsidRDefault="00420860" w:rsidP="00420860">
                  <w:pPr>
                    <w:pStyle w:val="TAC"/>
                    <w:rPr>
                      <w:rFonts w:ascii="Times New Roman" w:eastAsia="PMingLiU" w:hAnsi="Times New Roman"/>
                      <w:i/>
                      <w:iCs/>
                      <w:sz w:val="20"/>
                      <w:lang w:val="en-US"/>
                    </w:rPr>
                  </w:pPr>
                  <w:r w:rsidRPr="0015579F">
                    <w:rPr>
                      <w:rFonts w:ascii="Times New Roman" w:eastAsia="PMingLiU" w:hAnsi="Times New Roman"/>
                      <w:i/>
                      <w:iCs/>
                      <w:sz w:val="20"/>
                      <w:lang w:val="en-US"/>
                    </w:rPr>
                    <w:t>n25</w:t>
                  </w:r>
                </w:p>
              </w:tc>
              <w:tc>
                <w:tcPr>
                  <w:tcW w:w="741" w:type="dxa"/>
                  <w:tcBorders>
                    <w:top w:val="single" w:sz="4" w:space="0" w:color="auto"/>
                    <w:left w:val="single" w:sz="4" w:space="0" w:color="auto"/>
                    <w:bottom w:val="single" w:sz="4" w:space="0" w:color="auto"/>
                    <w:right w:val="single" w:sz="4" w:space="0" w:color="auto"/>
                  </w:tcBorders>
                </w:tcPr>
                <w:p w14:paraId="5289B3D2" w14:textId="77777777" w:rsidR="00420860" w:rsidRPr="0015579F" w:rsidRDefault="00420860" w:rsidP="00420860">
                  <w:pPr>
                    <w:pStyle w:val="TAC"/>
                    <w:rPr>
                      <w:rFonts w:ascii="Times New Roman" w:hAnsi="Times New Roman"/>
                      <w:i/>
                      <w:iCs/>
                      <w:sz w:val="20"/>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07C45D7A" w14:textId="77777777" w:rsidR="00420860" w:rsidRPr="0015579F" w:rsidRDefault="00420860" w:rsidP="00420860">
                  <w:pPr>
                    <w:pStyle w:val="TAC"/>
                    <w:rPr>
                      <w:rFonts w:ascii="Times New Roman" w:hAnsi="Times New Roman"/>
                      <w:i/>
                      <w:iCs/>
                      <w:sz w:val="20"/>
                      <w:lang w:val="en-US" w:eastAsia="zh-CN"/>
                    </w:rPr>
                  </w:pPr>
                  <w:r w:rsidRPr="0015579F">
                    <w:rPr>
                      <w:rFonts w:ascii="Times New Roman" w:hAnsi="Times New Roman"/>
                      <w:i/>
                      <w:iCs/>
                      <w:sz w:val="20"/>
                      <w:lang w:val="en-US" w:eastAsia="zh-CN"/>
                    </w:rPr>
                    <w:t>3.6</w:t>
                  </w:r>
                </w:p>
              </w:tc>
              <w:tc>
                <w:tcPr>
                  <w:tcW w:w="740" w:type="dxa"/>
                  <w:tcBorders>
                    <w:top w:val="single" w:sz="4" w:space="0" w:color="auto"/>
                    <w:left w:val="single" w:sz="4" w:space="0" w:color="auto"/>
                    <w:bottom w:val="single" w:sz="4" w:space="0" w:color="auto"/>
                    <w:right w:val="single" w:sz="4" w:space="0" w:color="auto"/>
                  </w:tcBorders>
                </w:tcPr>
                <w:p w14:paraId="1342D12A" w14:textId="77777777" w:rsidR="00420860" w:rsidRPr="0015579F" w:rsidRDefault="00420860" w:rsidP="00420860">
                  <w:pPr>
                    <w:pStyle w:val="TAC"/>
                    <w:rPr>
                      <w:rFonts w:ascii="Times New Roman" w:hAnsi="Times New Roman"/>
                      <w:i/>
                      <w:iCs/>
                      <w:sz w:val="20"/>
                      <w:lang w:val="en-US" w:eastAsia="zh-CN"/>
                    </w:rPr>
                  </w:pPr>
                  <w:r w:rsidRPr="0015579F">
                    <w:rPr>
                      <w:rFonts w:ascii="Times New Roman" w:hAnsi="Times New Roman"/>
                      <w:i/>
                      <w:iCs/>
                      <w:sz w:val="20"/>
                      <w:lang w:val="en-US" w:eastAsia="zh-CN"/>
                    </w:rPr>
                    <w:t>3.6</w:t>
                  </w:r>
                </w:p>
              </w:tc>
              <w:tc>
                <w:tcPr>
                  <w:tcW w:w="741" w:type="dxa"/>
                  <w:tcBorders>
                    <w:top w:val="single" w:sz="4" w:space="0" w:color="auto"/>
                    <w:left w:val="single" w:sz="4" w:space="0" w:color="auto"/>
                    <w:bottom w:val="single" w:sz="4" w:space="0" w:color="auto"/>
                    <w:right w:val="single" w:sz="4" w:space="0" w:color="auto"/>
                  </w:tcBorders>
                </w:tcPr>
                <w:p w14:paraId="055EE272" w14:textId="77777777" w:rsidR="00420860" w:rsidRPr="0015579F" w:rsidRDefault="00420860" w:rsidP="00420860">
                  <w:pPr>
                    <w:pStyle w:val="TAC"/>
                    <w:rPr>
                      <w:rFonts w:ascii="Times New Roman" w:hAnsi="Times New Roman"/>
                      <w:i/>
                      <w:iCs/>
                      <w:sz w:val="20"/>
                      <w:lang w:val="en-US" w:eastAsia="zh-CN"/>
                    </w:rPr>
                  </w:pPr>
                  <w:r w:rsidRPr="0015579F">
                    <w:rPr>
                      <w:rFonts w:ascii="Times New Roman" w:hAnsi="Times New Roman"/>
                      <w:i/>
                      <w:iCs/>
                      <w:sz w:val="20"/>
                      <w:lang w:val="en-US" w:eastAsia="zh-CN"/>
                    </w:rPr>
                    <w:t>3.7</w:t>
                  </w:r>
                </w:p>
              </w:tc>
              <w:tc>
                <w:tcPr>
                  <w:tcW w:w="741" w:type="dxa"/>
                  <w:tcBorders>
                    <w:top w:val="single" w:sz="4" w:space="0" w:color="auto"/>
                    <w:left w:val="single" w:sz="4" w:space="0" w:color="auto"/>
                    <w:bottom w:val="single" w:sz="4" w:space="0" w:color="auto"/>
                    <w:right w:val="single" w:sz="4" w:space="0" w:color="auto"/>
                  </w:tcBorders>
                </w:tcPr>
                <w:p w14:paraId="2421ED02" w14:textId="77777777" w:rsidR="00420860" w:rsidRPr="0015579F" w:rsidRDefault="00420860" w:rsidP="00420860">
                  <w:pPr>
                    <w:pStyle w:val="TAC"/>
                    <w:rPr>
                      <w:rFonts w:ascii="Times New Roman" w:hAnsi="Times New Roman"/>
                      <w:i/>
                      <w:iCs/>
                      <w:sz w:val="20"/>
                      <w:lang w:val="en-US" w:eastAsia="zh-CN"/>
                    </w:rPr>
                  </w:pPr>
                  <w:r w:rsidRPr="0015579F">
                    <w:rPr>
                      <w:rFonts w:ascii="Times New Roman" w:hAnsi="Times New Roman"/>
                      <w:i/>
                      <w:iCs/>
                      <w:sz w:val="20"/>
                      <w:lang w:val="en-US" w:eastAsia="zh-CN"/>
                    </w:rPr>
                    <w:t>3.7</w:t>
                  </w:r>
                </w:p>
              </w:tc>
              <w:tc>
                <w:tcPr>
                  <w:tcW w:w="740" w:type="dxa"/>
                  <w:tcBorders>
                    <w:top w:val="single" w:sz="4" w:space="0" w:color="auto"/>
                    <w:left w:val="single" w:sz="4" w:space="0" w:color="auto"/>
                    <w:bottom w:val="single" w:sz="4" w:space="0" w:color="auto"/>
                    <w:right w:val="single" w:sz="4" w:space="0" w:color="auto"/>
                  </w:tcBorders>
                </w:tcPr>
                <w:p w14:paraId="448E250B" w14:textId="77777777" w:rsidR="00420860" w:rsidRPr="0015579F" w:rsidRDefault="00420860" w:rsidP="00420860">
                  <w:pPr>
                    <w:pStyle w:val="TAC"/>
                    <w:rPr>
                      <w:rFonts w:ascii="Times New Roman" w:hAnsi="Times New Roman"/>
                      <w:i/>
                      <w:iCs/>
                      <w:sz w:val="20"/>
                      <w:lang w:val="en-US" w:eastAsia="zh-CN"/>
                    </w:rPr>
                  </w:pPr>
                  <w:r w:rsidRPr="0015579F">
                    <w:rPr>
                      <w:rFonts w:ascii="Times New Roman" w:hAnsi="Times New Roman"/>
                      <w:i/>
                      <w:iCs/>
                      <w:sz w:val="20"/>
                      <w:lang w:val="en-US" w:eastAsia="zh-CN"/>
                    </w:rPr>
                    <w:t>3.9</w:t>
                  </w:r>
                </w:p>
              </w:tc>
              <w:tc>
                <w:tcPr>
                  <w:tcW w:w="741" w:type="dxa"/>
                  <w:tcBorders>
                    <w:top w:val="single" w:sz="4" w:space="0" w:color="auto"/>
                    <w:left w:val="single" w:sz="4" w:space="0" w:color="auto"/>
                    <w:bottom w:val="single" w:sz="4" w:space="0" w:color="auto"/>
                    <w:right w:val="single" w:sz="4" w:space="0" w:color="auto"/>
                  </w:tcBorders>
                </w:tcPr>
                <w:p w14:paraId="1C2FDD22" w14:textId="77777777" w:rsidR="00420860" w:rsidRPr="0015579F" w:rsidRDefault="00420860" w:rsidP="00420860">
                  <w:pPr>
                    <w:pStyle w:val="TAC"/>
                    <w:rPr>
                      <w:rFonts w:ascii="Times New Roman" w:hAnsi="Times New Roman"/>
                      <w:i/>
                      <w:iCs/>
                      <w:sz w:val="20"/>
                      <w:lang w:val="en-US" w:eastAsia="zh-CN"/>
                    </w:rPr>
                  </w:pPr>
                  <w:r w:rsidRPr="0015579F">
                    <w:rPr>
                      <w:rFonts w:ascii="Times New Roman" w:hAnsi="Times New Roman"/>
                      <w:i/>
                      <w:iCs/>
                      <w:sz w:val="20"/>
                      <w:lang w:val="en-US" w:eastAsia="zh-CN"/>
                    </w:rPr>
                    <w:t>8.7</w:t>
                  </w:r>
                </w:p>
              </w:tc>
              <w:tc>
                <w:tcPr>
                  <w:tcW w:w="741" w:type="dxa"/>
                  <w:tcBorders>
                    <w:top w:val="single" w:sz="4" w:space="0" w:color="auto"/>
                    <w:left w:val="single" w:sz="4" w:space="0" w:color="auto"/>
                    <w:bottom w:val="single" w:sz="4" w:space="0" w:color="auto"/>
                    <w:right w:val="single" w:sz="4" w:space="0" w:color="auto"/>
                  </w:tcBorders>
                </w:tcPr>
                <w:p w14:paraId="7343156D" w14:textId="77777777" w:rsidR="00420860" w:rsidRPr="0015579F" w:rsidRDefault="00420860" w:rsidP="00420860">
                  <w:pPr>
                    <w:pStyle w:val="TAC"/>
                    <w:rPr>
                      <w:rFonts w:ascii="Times New Roman" w:hAnsi="Times New Roman"/>
                      <w:i/>
                      <w:iCs/>
                      <w:sz w:val="20"/>
                      <w:lang w:val="en-US" w:eastAsia="zh-CN"/>
                    </w:rPr>
                  </w:pPr>
                  <w:r w:rsidRPr="0015579F">
                    <w:rPr>
                      <w:rFonts w:ascii="Times New Roman" w:hAnsi="Times New Roman"/>
                      <w:i/>
                      <w:iCs/>
                      <w:sz w:val="20"/>
                      <w:lang w:val="en-US" w:eastAsia="zh-CN"/>
                    </w:rPr>
                    <w:t>8.9</w:t>
                  </w:r>
                </w:p>
              </w:tc>
              <w:tc>
                <w:tcPr>
                  <w:tcW w:w="740" w:type="dxa"/>
                  <w:tcBorders>
                    <w:top w:val="single" w:sz="4" w:space="0" w:color="auto"/>
                    <w:left w:val="single" w:sz="4" w:space="0" w:color="auto"/>
                    <w:bottom w:val="single" w:sz="4" w:space="0" w:color="auto"/>
                    <w:right w:val="single" w:sz="4" w:space="0" w:color="auto"/>
                  </w:tcBorders>
                </w:tcPr>
                <w:p w14:paraId="6F99D9A6" w14:textId="77777777" w:rsidR="00420860" w:rsidRPr="0015579F" w:rsidRDefault="00420860" w:rsidP="00420860">
                  <w:pPr>
                    <w:pStyle w:val="TAC"/>
                    <w:rPr>
                      <w:rFonts w:ascii="Times New Roman" w:hAnsi="Times New Roman"/>
                      <w:i/>
                      <w:iCs/>
                      <w:sz w:val="20"/>
                      <w:lang w:val="en-US" w:eastAsia="zh-CN"/>
                    </w:rPr>
                  </w:pPr>
                  <w:r w:rsidRPr="0015579F">
                    <w:rPr>
                      <w:rFonts w:ascii="Times New Roman" w:hAnsi="Times New Roman"/>
                      <w:i/>
                      <w:iCs/>
                      <w:sz w:val="20"/>
                      <w:lang w:val="en-US" w:eastAsia="zh-CN"/>
                    </w:rPr>
                    <w:t>9.4</w:t>
                  </w:r>
                </w:p>
              </w:tc>
              <w:tc>
                <w:tcPr>
                  <w:tcW w:w="741" w:type="dxa"/>
                  <w:tcBorders>
                    <w:top w:val="single" w:sz="4" w:space="0" w:color="auto"/>
                    <w:left w:val="single" w:sz="4" w:space="0" w:color="auto"/>
                    <w:bottom w:val="single" w:sz="4" w:space="0" w:color="auto"/>
                    <w:right w:val="single" w:sz="4" w:space="0" w:color="auto"/>
                  </w:tcBorders>
                </w:tcPr>
                <w:p w14:paraId="7C3FBA99" w14:textId="77777777" w:rsidR="00420860" w:rsidRPr="0015579F" w:rsidRDefault="00420860" w:rsidP="00420860">
                  <w:pPr>
                    <w:pStyle w:val="TAC"/>
                    <w:rPr>
                      <w:rFonts w:ascii="Times New Roman" w:hAnsi="Times New Roman"/>
                      <w:i/>
                      <w:iCs/>
                      <w:sz w:val="20"/>
                      <w:lang w:val="en-US" w:eastAsia="zh-CN"/>
                    </w:rPr>
                  </w:pPr>
                  <w:r w:rsidRPr="0015579F">
                    <w:rPr>
                      <w:rFonts w:ascii="Times New Roman" w:hAnsi="Times New Roman"/>
                      <w:i/>
                      <w:iCs/>
                      <w:sz w:val="20"/>
                      <w:lang w:val="en-US" w:eastAsia="zh-CN"/>
                    </w:rPr>
                    <w:t>9.8</w:t>
                  </w:r>
                </w:p>
              </w:tc>
              <w:tc>
                <w:tcPr>
                  <w:tcW w:w="814" w:type="dxa"/>
                  <w:tcBorders>
                    <w:top w:val="single" w:sz="4" w:space="0" w:color="auto"/>
                    <w:left w:val="single" w:sz="4" w:space="0" w:color="auto"/>
                    <w:bottom w:val="single" w:sz="4" w:space="0" w:color="auto"/>
                    <w:right w:val="single" w:sz="4" w:space="0" w:color="auto"/>
                  </w:tcBorders>
                </w:tcPr>
                <w:p w14:paraId="33E6852E" w14:textId="77777777" w:rsidR="00420860" w:rsidRPr="0015579F" w:rsidRDefault="00420860" w:rsidP="00420860">
                  <w:pPr>
                    <w:pStyle w:val="TAC"/>
                    <w:rPr>
                      <w:rFonts w:ascii="Times New Roman" w:eastAsia="PMingLiU" w:hAnsi="Times New Roman"/>
                      <w:i/>
                      <w:iCs/>
                      <w:sz w:val="20"/>
                      <w:lang w:val="en-US"/>
                    </w:rPr>
                  </w:pPr>
                </w:p>
              </w:tc>
            </w:tr>
          </w:tbl>
          <w:p w14:paraId="039F5726" w14:textId="42563AEF" w:rsidR="00420860" w:rsidRPr="0015579F" w:rsidRDefault="00420860" w:rsidP="00420860">
            <w:pPr>
              <w:jc w:val="center"/>
            </w:pPr>
            <w:r w:rsidRPr="0015579F">
              <w:rPr>
                <w:rFonts w:eastAsia="PMingLiU"/>
                <w:b/>
                <w:bCs/>
                <w:i/>
                <w:iCs/>
              </w:rPr>
              <w:t>Table 2.2.1-2</w:t>
            </w:r>
            <w:r w:rsidRPr="0015579F">
              <w:rPr>
                <w:rFonts w:eastAsia="PMingLiU"/>
                <w:i/>
                <w:iCs/>
              </w:rPr>
              <w:t xml:space="preserve"> Reference Sensitivity Degradation from PC3 to PC2 for</w:t>
            </w:r>
            <w:r w:rsidRPr="0015579F">
              <w:rPr>
                <w:rFonts w:eastAsia="PMingLiU"/>
                <w:i/>
                <w:iCs/>
              </w:rPr>
              <w:br/>
            </w:r>
            <w:r w:rsidRPr="0015579F">
              <w:rPr>
                <w:i/>
                <w:iCs/>
                <w:lang w:eastAsia="zh-CN"/>
              </w:rPr>
              <w:t xml:space="preserve">FDD bands for </w:t>
            </w:r>
            <w:r w:rsidRPr="0015579F">
              <w:rPr>
                <w:rFonts w:eastAsia="PMingLiU"/>
                <w:i/>
                <w:iCs/>
              </w:rPr>
              <w:t>UE supporting Tx Diversity</w:t>
            </w:r>
          </w:p>
        </w:tc>
      </w:tr>
      <w:tr w:rsidR="00664DBD" w:rsidRPr="0015579F" w14:paraId="0668333F" w14:textId="77777777" w:rsidTr="000A160E">
        <w:trPr>
          <w:trHeight w:val="468"/>
        </w:trPr>
        <w:tc>
          <w:tcPr>
            <w:tcW w:w="1159" w:type="dxa"/>
          </w:tcPr>
          <w:p w14:paraId="2754FBEE" w14:textId="4786A29D" w:rsidR="00664DBD" w:rsidRPr="00597A31" w:rsidRDefault="00664DBD" w:rsidP="00045592">
            <w:pPr>
              <w:spacing w:before="120" w:after="120"/>
            </w:pPr>
            <w:r w:rsidRPr="00597A31">
              <w:lastRenderedPageBreak/>
              <w:t>R4-2513174</w:t>
            </w:r>
          </w:p>
        </w:tc>
        <w:tc>
          <w:tcPr>
            <w:tcW w:w="1248" w:type="dxa"/>
          </w:tcPr>
          <w:p w14:paraId="025197F5" w14:textId="029CBA54" w:rsidR="00664DBD" w:rsidRPr="00597A31" w:rsidRDefault="00664DBD" w:rsidP="00045592">
            <w:pPr>
              <w:spacing w:before="120" w:after="120"/>
            </w:pPr>
            <w:r w:rsidRPr="00597A31">
              <w:t>CATT</w:t>
            </w:r>
          </w:p>
        </w:tc>
        <w:tc>
          <w:tcPr>
            <w:tcW w:w="7224" w:type="dxa"/>
          </w:tcPr>
          <w:p w14:paraId="56BA00DA" w14:textId="77777777" w:rsidR="00664DBD" w:rsidRPr="00C76B07" w:rsidRDefault="00664DBD" w:rsidP="00C76B07">
            <w:pPr>
              <w:pStyle w:val="RAN4proposal"/>
            </w:pPr>
            <w:r w:rsidRPr="00C76B07">
              <w:t>Proposal</w:t>
            </w:r>
            <w:r w:rsidRPr="00C76B07">
              <w:rPr>
                <w:rFonts w:hint="eastAsia"/>
              </w:rPr>
              <w:t xml:space="preserve"> </w:t>
            </w:r>
            <w:r w:rsidRPr="00C76B07">
              <w:t>1</w:t>
            </w:r>
            <w:r w:rsidRPr="00C76B07">
              <w:rPr>
                <w:rFonts w:hint="eastAsia"/>
              </w:rPr>
              <w:t>:</w:t>
            </w:r>
            <w:r w:rsidRPr="00C76B07">
              <w:t xml:space="preserve"> the nominal output power for 4Tx TDD bands with 4x26dBm PA should be 32dBm. In addition, since the exemplary bands n41, n77 and n78 can supported PC1 31dBm in the latest specification, it may cause some NBC issue or ambiguity if RAN4 just simply reuse the existing ‘PC1’ indication.</w:t>
            </w:r>
          </w:p>
          <w:p w14:paraId="38BF7F31" w14:textId="77777777" w:rsidR="00664DBD" w:rsidRPr="00C76B07" w:rsidRDefault="00664DBD" w:rsidP="00C76B07">
            <w:pPr>
              <w:pStyle w:val="RAN4proposal"/>
            </w:pPr>
            <w:r w:rsidRPr="00C76B07">
              <w:t>Proposal</w:t>
            </w:r>
            <w:r w:rsidRPr="00C76B07">
              <w:rPr>
                <w:rFonts w:hint="eastAsia"/>
              </w:rPr>
              <w:t xml:space="preserve"> </w:t>
            </w:r>
            <w:r w:rsidRPr="00C76B07">
              <w:t>2</w:t>
            </w:r>
            <w:r w:rsidRPr="00C76B07">
              <w:rPr>
                <w:rFonts w:hint="eastAsia"/>
              </w:rPr>
              <w:t>:</w:t>
            </w:r>
            <w:r w:rsidRPr="00C76B07">
              <w:t xml:space="preserve"> 2dB upper tolerance is proposed for 32dBm nominal output power.</w:t>
            </w:r>
          </w:p>
          <w:p w14:paraId="257F4608" w14:textId="77777777" w:rsidR="00664DBD" w:rsidRPr="00C76B07" w:rsidRDefault="00664DBD" w:rsidP="00C76B07">
            <w:pPr>
              <w:pStyle w:val="RAN4proposal"/>
            </w:pPr>
            <w:r w:rsidRPr="00C76B07">
              <w:t>Proposal</w:t>
            </w:r>
            <w:r w:rsidRPr="00C76B07">
              <w:rPr>
                <w:rFonts w:hint="eastAsia"/>
              </w:rPr>
              <w:t xml:space="preserve"> </w:t>
            </w:r>
            <w:r w:rsidRPr="00C76B07">
              <w:t>3</w:t>
            </w:r>
            <w:r w:rsidRPr="00C76B07">
              <w:rPr>
                <w:rFonts w:hint="eastAsia"/>
              </w:rPr>
              <w:t>:</w:t>
            </w:r>
            <w:r w:rsidRPr="00C76B07">
              <w:t xml:space="preserve"> As 32dBm+2dB tolerance with 4x26dBm PA can achieve 34dBm output power, RAN4 can request RAN2 to extend the range of P-Max without any NBC issue.</w:t>
            </w:r>
          </w:p>
          <w:p w14:paraId="7BD4EB43" w14:textId="77777777" w:rsidR="00664DBD" w:rsidRPr="00C76B07" w:rsidRDefault="00664DBD" w:rsidP="00C76B07">
            <w:pPr>
              <w:pStyle w:val="RAN4proposal"/>
            </w:pPr>
            <w:r w:rsidRPr="00C76B07">
              <w:t>Proposal</w:t>
            </w:r>
            <w:r w:rsidRPr="00C76B07">
              <w:rPr>
                <w:rFonts w:hint="eastAsia"/>
              </w:rPr>
              <w:t xml:space="preserve"> </w:t>
            </w:r>
            <w:r w:rsidRPr="00C76B07">
              <w:t>4</w:t>
            </w:r>
            <w:r w:rsidRPr="00C76B07">
              <w:rPr>
                <w:rFonts w:hint="eastAsia"/>
              </w:rPr>
              <w:t>:</w:t>
            </w:r>
            <w:r w:rsidRPr="00087DB4">
              <w:t xml:space="preserve"> </w:t>
            </w:r>
            <w:r w:rsidRPr="00C76B07">
              <w:t xml:space="preserve">RAN4 can discuss whether the general Tx RF requirements for TDD bands with 2Tx PC1.5 can be reused for FDD bands, at least including </w:t>
            </w:r>
            <w:proofErr w:type="spellStart"/>
            <w:r w:rsidRPr="00C76B07">
              <w:t>MOP+tolerance</w:t>
            </w:r>
            <w:proofErr w:type="spellEnd"/>
            <w:r w:rsidRPr="00C76B07">
              <w:t>, ACLR, MPR requirements.</w:t>
            </w:r>
          </w:p>
          <w:p w14:paraId="325257A3" w14:textId="77777777" w:rsidR="00664DBD" w:rsidRPr="00C76B07" w:rsidRDefault="00664DBD" w:rsidP="00C76B07">
            <w:pPr>
              <w:pStyle w:val="RAN4proposal"/>
            </w:pPr>
            <w:r w:rsidRPr="00C76B07">
              <w:t>Proposal</w:t>
            </w:r>
            <w:r w:rsidRPr="00C76B07">
              <w:rPr>
                <w:rFonts w:hint="eastAsia"/>
              </w:rPr>
              <w:t xml:space="preserve"> </w:t>
            </w:r>
            <w:r w:rsidRPr="00C76B07">
              <w:t>5</w:t>
            </w:r>
            <w:r w:rsidRPr="00C76B07">
              <w:rPr>
                <w:rFonts w:hint="eastAsia"/>
              </w:rPr>
              <w:t>:</w:t>
            </w:r>
            <w:r w:rsidRPr="00087DB4">
              <w:t xml:space="preserve"> </w:t>
            </w:r>
            <w:r w:rsidRPr="00C76B07">
              <w:t>RAN4 can need to discuss the AMPR and RSD requirements for band n1 and n25.</w:t>
            </w:r>
          </w:p>
          <w:p w14:paraId="1BF8CA14" w14:textId="77777777" w:rsidR="00664DBD" w:rsidRPr="00C76B07" w:rsidRDefault="00664DBD" w:rsidP="00C76B07">
            <w:pPr>
              <w:pStyle w:val="RAN4proposal"/>
            </w:pPr>
            <w:r w:rsidRPr="00C76B07">
              <w:t>For AMPR, the following NS label should be considered for band n1 and n25. NS_03/NS_03U/NS_05/NS_05U/NS_48/NS_49/NS_100.</w:t>
            </w:r>
          </w:p>
          <w:p w14:paraId="326D2E25" w14:textId="77777777" w:rsidR="00664DBD" w:rsidRPr="00C76B07" w:rsidRDefault="00664DBD" w:rsidP="00C76B07">
            <w:pPr>
              <w:pStyle w:val="RAN4proposal"/>
            </w:pPr>
            <w:r w:rsidRPr="00C76B07">
              <w:t>For RSD, RAN4 need to discuss the Reference Sensitivity Degradation from PC3 to PC1.5 for FDD bands n1 and n25 for UE supporting Tx Diversity</w:t>
            </w:r>
          </w:p>
          <w:p w14:paraId="0F3F31DA" w14:textId="77777777" w:rsidR="00664DBD" w:rsidRPr="0015579F" w:rsidRDefault="00664DBD" w:rsidP="00420860">
            <w:pPr>
              <w:jc w:val="both"/>
              <w:rPr>
                <w:b/>
                <w:bCs/>
              </w:rPr>
            </w:pPr>
          </w:p>
        </w:tc>
      </w:tr>
      <w:tr w:rsidR="000A160E" w:rsidRPr="0015579F" w14:paraId="4C704960" w14:textId="77777777" w:rsidTr="000A160E">
        <w:trPr>
          <w:trHeight w:val="468"/>
        </w:trPr>
        <w:tc>
          <w:tcPr>
            <w:tcW w:w="1159" w:type="dxa"/>
          </w:tcPr>
          <w:p w14:paraId="23256481" w14:textId="25346D97" w:rsidR="000A160E" w:rsidRPr="00597A31" w:rsidRDefault="000A160E" w:rsidP="00045592">
            <w:pPr>
              <w:spacing w:before="120" w:after="120"/>
            </w:pPr>
            <w:r w:rsidRPr="00597A31">
              <w:t>R4-2514073</w:t>
            </w:r>
          </w:p>
        </w:tc>
        <w:tc>
          <w:tcPr>
            <w:tcW w:w="1248" w:type="dxa"/>
          </w:tcPr>
          <w:p w14:paraId="6C8D6AA6" w14:textId="2B21489B" w:rsidR="000A160E" w:rsidRPr="00597A31" w:rsidRDefault="000A160E" w:rsidP="00045592">
            <w:pPr>
              <w:spacing w:before="120" w:after="120"/>
            </w:pPr>
            <w:r w:rsidRPr="00597A31">
              <w:t>Nokia</w:t>
            </w:r>
          </w:p>
        </w:tc>
        <w:tc>
          <w:tcPr>
            <w:tcW w:w="7224" w:type="dxa"/>
          </w:tcPr>
          <w:p w14:paraId="1C264526" w14:textId="77777777" w:rsidR="000A160E" w:rsidRPr="00C76B07" w:rsidRDefault="000A160E" w:rsidP="00C76B07">
            <w:pPr>
              <w:pStyle w:val="RAN4proposal"/>
            </w:pPr>
            <w:r w:rsidRPr="00C76B07">
              <w:t>Proposal 1: Define new power class 1Bis for 32 dBm.</w:t>
            </w:r>
          </w:p>
          <w:p w14:paraId="03377F47" w14:textId="77777777" w:rsidR="000A160E" w:rsidRPr="00C76B07" w:rsidRDefault="000A160E" w:rsidP="00C76B07">
            <w:pPr>
              <w:pStyle w:val="RAN4proposal"/>
            </w:pPr>
            <w:r w:rsidRPr="00C76B07">
              <w:t>Proposal 2: Discuss and aim to agree co-</w:t>
            </w:r>
            <w:proofErr w:type="spellStart"/>
            <w:r w:rsidRPr="00C76B07">
              <w:t>existance</w:t>
            </w:r>
            <w:proofErr w:type="spellEnd"/>
            <w:r w:rsidRPr="00C76B07">
              <w:t xml:space="preserve"> simulation assumptions in RAN4#117 for 32 dBm 4Tx FWA use case </w:t>
            </w:r>
          </w:p>
          <w:p w14:paraId="031A6A50" w14:textId="77777777" w:rsidR="000A160E" w:rsidRPr="003A2562" w:rsidRDefault="000A160E" w:rsidP="000A160E">
            <w:pPr>
              <w:rPr>
                <w:b/>
                <w:bCs/>
              </w:rPr>
            </w:pPr>
            <w:r w:rsidRPr="003A2562">
              <w:rPr>
                <w:b/>
                <w:bCs/>
              </w:rPr>
              <w:t>Observation 1: PC1.5 with 2Tx for TDD feature is already specified and those emission requirements can be extended into FDD operation.</w:t>
            </w:r>
          </w:p>
          <w:p w14:paraId="276D364A" w14:textId="77777777" w:rsidR="000A160E" w:rsidRDefault="000A160E" w:rsidP="000A160E">
            <w:pPr>
              <w:rPr>
                <w:b/>
                <w:bCs/>
              </w:rPr>
            </w:pPr>
            <w:r w:rsidRPr="003A2562">
              <w:rPr>
                <w:b/>
                <w:bCs/>
              </w:rPr>
              <w:t xml:space="preserve">Observation 2: PC1.5 with 2Tx for TDD MPR maybe be </w:t>
            </w:r>
            <w:proofErr w:type="spellStart"/>
            <w:r w:rsidRPr="003A2562">
              <w:rPr>
                <w:b/>
                <w:bCs/>
              </w:rPr>
              <w:t>extendedable</w:t>
            </w:r>
            <w:proofErr w:type="spellEnd"/>
            <w:r w:rsidRPr="003A2562">
              <w:rPr>
                <w:b/>
                <w:bCs/>
              </w:rPr>
              <w:t xml:space="preserve"> for FDD operation.</w:t>
            </w:r>
          </w:p>
          <w:p w14:paraId="23C87A57" w14:textId="77777777" w:rsidR="000A160E" w:rsidRDefault="000A160E" w:rsidP="000A160E">
            <w:r w:rsidRPr="00CE137C">
              <w:rPr>
                <w:b/>
                <w:bCs/>
              </w:rPr>
              <w:t xml:space="preserve">Observation 3: A-MPR study is </w:t>
            </w:r>
            <w:proofErr w:type="gramStart"/>
            <w:r w:rsidRPr="00CE137C">
              <w:rPr>
                <w:b/>
                <w:bCs/>
              </w:rPr>
              <w:t>need</w:t>
            </w:r>
            <w:proofErr w:type="gramEnd"/>
            <w:r w:rsidRPr="00CE137C">
              <w:rPr>
                <w:b/>
                <w:bCs/>
              </w:rPr>
              <w:t xml:space="preserve"> for PC1.5 with 2Tx for FDD example bands n1, n25</w:t>
            </w:r>
            <w:r>
              <w:rPr>
                <w:b/>
                <w:bCs/>
              </w:rPr>
              <w:t>.</w:t>
            </w:r>
          </w:p>
          <w:p w14:paraId="08414E94" w14:textId="5D0A160C" w:rsidR="000A160E" w:rsidRPr="00440EAF" w:rsidRDefault="000A160E" w:rsidP="000A160E">
            <w:pPr>
              <w:pStyle w:val="Proposal"/>
              <w:rPr>
                <w:rFonts w:ascii="Times New Roman" w:hAnsi="Times New Roman" w:cs="Times New Roman"/>
                <w:sz w:val="21"/>
                <w:szCs w:val="21"/>
              </w:rPr>
            </w:pPr>
            <w:r w:rsidRPr="00CE137C">
              <w:t>Observation 4: self-</w:t>
            </w:r>
            <w:proofErr w:type="spellStart"/>
            <w:r w:rsidRPr="00CE137C">
              <w:t>desentization</w:t>
            </w:r>
            <w:proofErr w:type="spellEnd"/>
            <w:r w:rsidRPr="00CE137C">
              <w:t xml:space="preserve"> (MSD) needs to be studies for </w:t>
            </w:r>
            <w:r>
              <w:t>e</w:t>
            </w:r>
            <w:r w:rsidRPr="00CE137C">
              <w:t>x</w:t>
            </w:r>
            <w:r>
              <w:t>am</w:t>
            </w:r>
            <w:r w:rsidRPr="00CE137C">
              <w:t>ple bands n1 and n25.</w:t>
            </w:r>
          </w:p>
        </w:tc>
      </w:tr>
      <w:tr w:rsidR="00481A4E" w:rsidRPr="0015579F" w14:paraId="4D331DD0" w14:textId="77777777" w:rsidTr="000A160E">
        <w:trPr>
          <w:trHeight w:val="468"/>
        </w:trPr>
        <w:tc>
          <w:tcPr>
            <w:tcW w:w="1159" w:type="dxa"/>
          </w:tcPr>
          <w:p w14:paraId="55D2A09E" w14:textId="646F37B4" w:rsidR="00481A4E" w:rsidRPr="00597A31" w:rsidRDefault="00481A4E" w:rsidP="00045592">
            <w:pPr>
              <w:spacing w:before="120" w:after="120"/>
            </w:pPr>
            <w:r w:rsidRPr="00597A31">
              <w:t>R4-2514500</w:t>
            </w:r>
          </w:p>
        </w:tc>
        <w:tc>
          <w:tcPr>
            <w:tcW w:w="1248" w:type="dxa"/>
          </w:tcPr>
          <w:p w14:paraId="0C689FAC" w14:textId="6AA5EFB6" w:rsidR="00481A4E" w:rsidRPr="00597A31" w:rsidRDefault="00481A4E" w:rsidP="00045592">
            <w:pPr>
              <w:spacing w:before="120" w:after="120"/>
            </w:pPr>
            <w:r w:rsidRPr="00597A31">
              <w:t>Ericsson</w:t>
            </w:r>
          </w:p>
        </w:tc>
        <w:tc>
          <w:tcPr>
            <w:tcW w:w="7224" w:type="dxa"/>
          </w:tcPr>
          <w:p w14:paraId="76665D1D" w14:textId="77777777" w:rsidR="00481A4E" w:rsidRDefault="00481A4E" w:rsidP="00481A4E">
            <w:pPr>
              <w:pStyle w:val="Proposal"/>
              <w:rPr>
                <w:rFonts w:ascii="Times New Roman" w:hAnsi="Times New Roman" w:cs="Times New Roman"/>
                <w:sz w:val="21"/>
                <w:szCs w:val="21"/>
              </w:rPr>
            </w:pPr>
            <w:r w:rsidRPr="00440EAF">
              <w:rPr>
                <w:rFonts w:ascii="Times New Roman" w:hAnsi="Times New Roman" w:cs="Times New Roman"/>
                <w:sz w:val="21"/>
                <w:szCs w:val="21"/>
              </w:rPr>
              <w:t>Observation l: Since the support for 4 Tx for UL MIMO and Tx Diversity has been introduced for PC1.5 in Rel-18, the following clauses in TS 38.101-1 will not require any further update by introducing PC1 with 4 x 26 dBm PA configuration: UE additional maximum output power reduction for UL MIMO, minimum output power for UL MIMO, transmit ON/OFF time mask for UL MIMO, power control for UL MIMO, Error Vector Magnitude, carrier leakage, in-band emissions, EVM equalizer spectrum flatness for UL MIMO, occupied bandwidth for UL MIMO, out of band emission for UL MIMO, spurious emission for UL MIMO, transmit intermodulation for UL MIMO, reference sensitivity for UL MIMO, reference sensitivity for Tx Diversity, maximum input level for UL MIMO, adjacent channel selectivity for UL MIMO, blocking characteristics for UL MIMO, spurious response for UL MIMO, intermodulation characteristics for UL MIMO, EVM measurement for multiple Tx and out of band emission for Tx Diversity.</w:t>
            </w:r>
          </w:p>
          <w:p w14:paraId="500F0857" w14:textId="77777777" w:rsidR="00481A4E" w:rsidRPr="008B31DD" w:rsidRDefault="00481A4E" w:rsidP="00481A4E">
            <w:pPr>
              <w:pStyle w:val="Proposal"/>
            </w:pPr>
            <w:r w:rsidRPr="00285C1E">
              <w:rPr>
                <w:rFonts w:ascii="Times New Roman" w:hAnsi="Times New Roman" w:cs="Times New Roman"/>
                <w:sz w:val="21"/>
                <w:szCs w:val="24"/>
              </w:rPr>
              <w:t xml:space="preserve">Observation </w:t>
            </w:r>
            <w:proofErr w:type="gramStart"/>
            <w:r w:rsidRPr="00285C1E">
              <w:rPr>
                <w:rFonts w:ascii="Times New Roman" w:hAnsi="Times New Roman" w:cs="Times New Roman"/>
                <w:sz w:val="21"/>
                <w:szCs w:val="24"/>
              </w:rPr>
              <w:t>2: ‘</w:t>
            </w:r>
            <w:proofErr w:type="gramEnd"/>
            <w:r w:rsidRPr="00285C1E">
              <w:rPr>
                <w:rFonts w:ascii="Times New Roman" w:hAnsi="Times New Roman" w:cs="Times New Roman"/>
                <w:sz w:val="21"/>
                <w:szCs w:val="24"/>
              </w:rPr>
              <w:t>Mode-full power’ can be introduced for PC2 under 4 x 26 dBm PA configuration assumption. It should be discussed whether it can be introduced in this WI</w:t>
            </w:r>
            <w:r w:rsidRPr="00597A31">
              <w:rPr>
                <w:rFonts w:ascii="Times New Roman" w:hAnsi="Times New Roman" w:cs="Times New Roman"/>
                <w:sz w:val="21"/>
                <w:szCs w:val="24"/>
              </w:rPr>
              <w:t>.</w:t>
            </w:r>
            <w:r w:rsidRPr="006F3DDC">
              <w:t xml:space="preserve"> </w:t>
            </w:r>
          </w:p>
          <w:p w14:paraId="611DEC90" w14:textId="77777777" w:rsidR="00481A4E" w:rsidRPr="00C76B07" w:rsidRDefault="00481A4E" w:rsidP="00C76B07">
            <w:pPr>
              <w:pStyle w:val="RAN4proposal"/>
            </w:pPr>
            <w:r w:rsidRPr="00C76B07">
              <w:lastRenderedPageBreak/>
              <w:t xml:space="preserve">Proposal 1: The MPR requirements for PC1 with 4 Tx should be specified for both “10 dB antenna isolation” and “20 dB or above antenna isolation” cases since CPE devices can have a small form factor, while FWA devices typically have a large form factor. The same requirements can be used for both UL MIMO and </w:t>
            </w:r>
            <w:proofErr w:type="spellStart"/>
            <w:r w:rsidRPr="00C76B07">
              <w:t>TxD</w:t>
            </w:r>
            <w:proofErr w:type="spellEnd"/>
            <w:r w:rsidRPr="00C76B07">
              <w:t>.</w:t>
            </w:r>
          </w:p>
          <w:p w14:paraId="54094A12" w14:textId="77777777" w:rsidR="00481A4E" w:rsidRPr="00C76B07" w:rsidRDefault="00481A4E" w:rsidP="00C76B07">
            <w:pPr>
              <w:pStyle w:val="RAN4proposal"/>
            </w:pPr>
            <w:r w:rsidRPr="00C76B07">
              <w:t xml:space="preserve">Proposal 2: For the </w:t>
            </w:r>
            <w:proofErr w:type="spellStart"/>
            <w:proofErr w:type="gramStart"/>
            <w:r w:rsidRPr="00C76B07">
              <w:t>PCMAX,c</w:t>
            </w:r>
            <w:proofErr w:type="spellEnd"/>
            <w:proofErr w:type="gramEnd"/>
            <w:r w:rsidRPr="00C76B07">
              <w:t xml:space="preserve"> tolerance in closed-loop spatial multiplexing scheme for 4Tx, an additional row should be added to Table 6.2D.4-2 covering the 29 dBm &lt; </w:t>
            </w:r>
            <w:proofErr w:type="spellStart"/>
            <w:proofErr w:type="gramStart"/>
            <w:r w:rsidRPr="00C76B07">
              <w:t>PCMAX,c</w:t>
            </w:r>
            <w:proofErr w:type="spellEnd"/>
            <w:proofErr w:type="gramEnd"/>
            <w:r w:rsidRPr="00C76B07">
              <w:t xml:space="preserve"> ≤ 32 dBm range with the corresponding TLOW(</w:t>
            </w:r>
            <w:proofErr w:type="spellStart"/>
            <w:r w:rsidRPr="00C76B07">
              <w:t>PCMAX_</w:t>
            </w:r>
            <w:proofErr w:type="gramStart"/>
            <w:r w:rsidRPr="00C76B07">
              <w:t>L,c</w:t>
            </w:r>
            <w:proofErr w:type="spellEnd"/>
            <w:proofErr w:type="gramEnd"/>
            <w:r w:rsidRPr="00C76B07">
              <w:t>) and THIGH(</w:t>
            </w:r>
            <w:proofErr w:type="spellStart"/>
            <w:r w:rsidRPr="00C76B07">
              <w:t>PCMAX_</w:t>
            </w:r>
            <w:proofErr w:type="gramStart"/>
            <w:r w:rsidRPr="00C76B07">
              <w:t>H,c</w:t>
            </w:r>
            <w:proofErr w:type="spellEnd"/>
            <w:proofErr w:type="gramEnd"/>
            <w:r w:rsidRPr="00C76B07">
              <w:t>) requirements.</w:t>
            </w:r>
          </w:p>
          <w:p w14:paraId="036B74C0" w14:textId="77777777" w:rsidR="00481A4E" w:rsidRPr="00C76B07" w:rsidRDefault="00481A4E" w:rsidP="00C76B07">
            <w:pPr>
              <w:pStyle w:val="RAN4proposal"/>
            </w:pPr>
            <w:r w:rsidRPr="00C76B07">
              <w:t xml:space="preserve">Proposal 3: It should be confirmed whether both </w:t>
            </w:r>
            <w:proofErr w:type="spellStart"/>
            <w:r w:rsidRPr="00C76B07">
              <w:t>ULFPTx</w:t>
            </w:r>
            <w:proofErr w:type="spellEnd"/>
            <w:r w:rsidRPr="00C76B07">
              <w:t xml:space="preserve"> ‘Mode-1’ and ‘Mode-2’ are feasible for both single layer and two layers for PC1(bis) with 4 x 26 dBm PAs. In the case that one of the subcases is not feasible, it should be discussed how to capture it in the specifications. </w:t>
            </w:r>
          </w:p>
          <w:p w14:paraId="4C6AA5EB" w14:textId="77777777" w:rsidR="00481A4E" w:rsidRPr="006F3DDC" w:rsidRDefault="00481A4E" w:rsidP="00C76B07">
            <w:pPr>
              <w:pStyle w:val="RAN4proposal"/>
            </w:pPr>
            <w:r w:rsidRPr="00C76B07">
              <w:t>Proposal 4: ‘Mode-full power’ is not feasible for PC1(bis) with 4 x 26 dBm PAs configuration.</w:t>
            </w:r>
            <w:r w:rsidRPr="006F3DDC">
              <w:t xml:space="preserve"> </w:t>
            </w:r>
          </w:p>
          <w:p w14:paraId="326BFCBE" w14:textId="77777777" w:rsidR="00481A4E" w:rsidRDefault="00481A4E" w:rsidP="00C76B07">
            <w:pPr>
              <w:pStyle w:val="RAN4proposal"/>
            </w:pPr>
            <w:r w:rsidRPr="00C76B07">
              <w:t>Proposal 5: Discuss whether to introduce a new power class, e.g. PC1bis with the maximum output power of 32 dBm, or a power boosting capability of 1 dB for PC1. Allowing 1 dB higher tolerance of the maximum output power shall be avoided.</w:t>
            </w:r>
            <w:r w:rsidRPr="006F3DDC">
              <w:t xml:space="preserve"> </w:t>
            </w:r>
          </w:p>
          <w:p w14:paraId="24C24DE5" w14:textId="73CBCCBA" w:rsidR="00481A4E" w:rsidRDefault="00481A4E" w:rsidP="00C76B07">
            <w:pPr>
              <w:pStyle w:val="RAN4proposal"/>
              <w:rPr>
                <w:rFonts w:eastAsiaTheme="minorEastAsia"/>
                <w:b w:val="0"/>
                <w:sz w:val="24"/>
                <w:szCs w:val="24"/>
                <w:lang w:eastAsia="zh-CN"/>
              </w:rPr>
            </w:pPr>
            <w:r w:rsidRPr="00C76B07">
              <w:t>Proposal 6: For PC1.5 with 2Tx for FDD bands for handheld and FWA UE, the identified specification impact is on the MPR requirements, where new requirements should be derived for both 10 dB (for smaller form factors such as handheld) and 20 dB or above antenna isolation assumption (for large FWA form factor). A potential impact is also on the Reference Sensitivity Degradation from PC3 to PC1.5 for FDD bands for UE supporting Tx Diversity, which should be further studied</w:t>
            </w:r>
          </w:p>
        </w:tc>
      </w:tr>
      <w:tr w:rsidR="00E96A59" w:rsidRPr="0015579F" w14:paraId="759404CC" w14:textId="77777777" w:rsidTr="000A160E">
        <w:trPr>
          <w:trHeight w:val="468"/>
        </w:trPr>
        <w:tc>
          <w:tcPr>
            <w:tcW w:w="1159" w:type="dxa"/>
          </w:tcPr>
          <w:p w14:paraId="2664D556" w14:textId="68A12ED1" w:rsidR="00E96A59" w:rsidRPr="00597A31" w:rsidRDefault="00E96A59" w:rsidP="00045592">
            <w:pPr>
              <w:spacing w:before="120" w:after="120"/>
            </w:pPr>
            <w:r w:rsidRPr="00597A31">
              <w:lastRenderedPageBreak/>
              <w:t>R4-2514418</w:t>
            </w:r>
          </w:p>
        </w:tc>
        <w:tc>
          <w:tcPr>
            <w:tcW w:w="1248" w:type="dxa"/>
          </w:tcPr>
          <w:p w14:paraId="05591DC9" w14:textId="050816E2" w:rsidR="00E96A59" w:rsidRPr="00597A31" w:rsidRDefault="00E96A59" w:rsidP="00045592">
            <w:pPr>
              <w:spacing w:before="120" w:after="120"/>
            </w:pPr>
            <w:r w:rsidRPr="00597A31">
              <w:t xml:space="preserve">Huawei, </w:t>
            </w:r>
            <w:proofErr w:type="spellStart"/>
            <w:r w:rsidRPr="00597A31">
              <w:t>HiSilicon</w:t>
            </w:r>
            <w:proofErr w:type="spellEnd"/>
          </w:p>
        </w:tc>
        <w:tc>
          <w:tcPr>
            <w:tcW w:w="7224" w:type="dxa"/>
          </w:tcPr>
          <w:p w14:paraId="41765903" w14:textId="77777777" w:rsidR="003A2562" w:rsidRPr="00072762" w:rsidRDefault="003A2562" w:rsidP="003A2562">
            <w:pPr>
              <w:jc w:val="both"/>
              <w:rPr>
                <w:b/>
                <w:bCs/>
                <w:i/>
                <w:iCs/>
                <w:u w:val="single"/>
              </w:rPr>
            </w:pPr>
            <w:r w:rsidRPr="00072762">
              <w:rPr>
                <w:rFonts w:hint="eastAsia"/>
                <w:b/>
                <w:bCs/>
                <w:i/>
                <w:iCs/>
                <w:color w:val="000000" w:themeColor="text1"/>
                <w:highlight w:val="lightGray"/>
                <w:u w:val="single"/>
              </w:rPr>
              <w:t>4</w:t>
            </w:r>
            <w:r w:rsidRPr="00072762">
              <w:rPr>
                <w:b/>
                <w:bCs/>
                <w:i/>
                <w:iCs/>
                <w:color w:val="000000" w:themeColor="text1"/>
                <w:highlight w:val="lightGray"/>
                <w:u w:val="single"/>
              </w:rPr>
              <w:t>Tx FWA with 32dBm MOP</w:t>
            </w:r>
          </w:p>
          <w:p w14:paraId="74418D65" w14:textId="77777777" w:rsidR="003A2562" w:rsidRPr="000A5C28" w:rsidRDefault="003A2562" w:rsidP="003A2562">
            <w:pPr>
              <w:jc w:val="both"/>
              <w:rPr>
                <w:b/>
                <w:i/>
              </w:rPr>
            </w:pPr>
            <w:r w:rsidRPr="00072762">
              <w:rPr>
                <w:b/>
                <w:i/>
              </w:rPr>
              <w:fldChar w:fldCharType="begin"/>
            </w:r>
            <w:r w:rsidRPr="00072762">
              <w:rPr>
                <w:b/>
                <w:i/>
              </w:rPr>
              <w:instrText xml:space="preserve"> REF _Ref210327404 \r \h  \* MERGEFORMAT </w:instrText>
            </w:r>
            <w:r w:rsidRPr="00072762">
              <w:rPr>
                <w:b/>
                <w:i/>
              </w:rPr>
            </w:r>
            <w:r w:rsidRPr="00072762">
              <w:rPr>
                <w:b/>
                <w:i/>
              </w:rPr>
              <w:fldChar w:fldCharType="separate"/>
            </w:r>
            <w:r w:rsidRPr="00072762">
              <w:rPr>
                <w:b/>
                <w:i/>
              </w:rPr>
              <w:t>Observation 1:</w:t>
            </w:r>
            <w:r w:rsidRPr="00072762">
              <w:rPr>
                <w:b/>
                <w:i/>
              </w:rPr>
              <w:fldChar w:fldCharType="end"/>
            </w:r>
            <w:r w:rsidRPr="00072762">
              <w:rPr>
                <w:b/>
                <w:i/>
              </w:rPr>
              <w:t xml:space="preserve"> </w:t>
            </w:r>
            <w:r w:rsidRPr="000A5C28">
              <w:rPr>
                <w:b/>
                <w:i/>
              </w:rPr>
              <w:fldChar w:fldCharType="begin"/>
            </w:r>
            <w:r w:rsidRPr="000A5C28">
              <w:rPr>
                <w:b/>
                <w:i/>
              </w:rPr>
              <w:instrText xml:space="preserve"> REF _Ref210327404 \h  \* MERGEFORMAT </w:instrText>
            </w:r>
            <w:r w:rsidRPr="000A5C28">
              <w:rPr>
                <w:b/>
                <w:i/>
              </w:rPr>
            </w:r>
            <w:r w:rsidRPr="000A5C28">
              <w:rPr>
                <w:b/>
                <w:i/>
              </w:rPr>
              <w:fldChar w:fldCharType="separate"/>
            </w:r>
            <w:r w:rsidRPr="000A5C28">
              <w:rPr>
                <w:b/>
                <w:i/>
              </w:rPr>
              <w:t>For 4x26dBm with up to 32dBm MOP, new general requirements for MOP, ACLR and MPR will be needed.</w:t>
            </w:r>
            <w:r w:rsidRPr="000A5C28">
              <w:rPr>
                <w:b/>
                <w:i/>
              </w:rPr>
              <w:fldChar w:fldCharType="end"/>
            </w:r>
          </w:p>
          <w:p w14:paraId="11DA5C92" w14:textId="77777777" w:rsidR="003A2562" w:rsidRPr="00C76B07" w:rsidRDefault="003A2562" w:rsidP="00C76B07">
            <w:pPr>
              <w:pStyle w:val="RAN4proposal"/>
            </w:pPr>
            <w:r w:rsidRPr="00C76B07">
              <w:fldChar w:fldCharType="begin"/>
            </w:r>
            <w:r w:rsidRPr="00C76B07">
              <w:instrText xml:space="preserve"> REF _Ref210327432 \r \h  \* MERGEFORMAT </w:instrText>
            </w:r>
            <w:r w:rsidRPr="00C76B07">
              <w:fldChar w:fldCharType="separate"/>
            </w:r>
            <w:r w:rsidRPr="00C76B07">
              <w:t>Proposal 1:</w:t>
            </w:r>
            <w:r w:rsidRPr="00C76B07">
              <w:fldChar w:fldCharType="end"/>
            </w:r>
            <w:r w:rsidRPr="00C76B07">
              <w:t xml:space="preserve"> </w:t>
            </w:r>
            <w:r w:rsidRPr="00C76B07">
              <w:fldChar w:fldCharType="begin"/>
            </w:r>
            <w:r w:rsidRPr="00C76B07">
              <w:instrText xml:space="preserve"> REF _Ref210327432 \h  \* MERGEFORMAT </w:instrText>
            </w:r>
            <w:r w:rsidRPr="00C76B07">
              <w:fldChar w:fldCharType="separate"/>
            </w:r>
            <w:r w:rsidRPr="00C76B07">
              <w:t>RAN4 to check if it’s feasible to reuse the existing PC1 power class definition with 1dB relaxation of the upper bound tolerance. Any NBC issue should be avoided.</w:t>
            </w:r>
            <w:r w:rsidRPr="00C76B07">
              <w:fldChar w:fldCharType="end"/>
            </w:r>
          </w:p>
          <w:p w14:paraId="011E10B4" w14:textId="77777777" w:rsidR="003A2562" w:rsidRPr="00C76B07" w:rsidRDefault="003A2562" w:rsidP="00C76B07">
            <w:pPr>
              <w:pStyle w:val="RAN4proposal"/>
            </w:pPr>
            <w:r w:rsidRPr="00C76B07">
              <w:fldChar w:fldCharType="begin"/>
            </w:r>
            <w:r w:rsidRPr="00C76B07">
              <w:instrText xml:space="preserve"> REF _Ref210327449 \r \h  \* MERGEFORMAT </w:instrText>
            </w:r>
            <w:r w:rsidRPr="00C76B07">
              <w:fldChar w:fldCharType="separate"/>
            </w:r>
            <w:r w:rsidRPr="00C76B07">
              <w:t>Proposal 2:</w:t>
            </w:r>
            <w:r w:rsidRPr="00C76B07">
              <w:fldChar w:fldCharType="end"/>
            </w:r>
            <w:r w:rsidRPr="00C76B07">
              <w:t xml:space="preserve"> </w:t>
            </w:r>
            <w:r w:rsidRPr="00C76B07">
              <w:fldChar w:fldCharType="begin"/>
            </w:r>
            <w:r w:rsidRPr="00C76B07">
              <w:instrText xml:space="preserve"> REF _Ref210327449 \h  \* MERGEFORMAT </w:instrText>
            </w:r>
            <w:r w:rsidRPr="00C76B07">
              <w:fldChar w:fldCharType="separate"/>
            </w:r>
            <w:r w:rsidRPr="00C76B07">
              <w:t xml:space="preserve"> To define a new power class for 32dBm MOP should also be considered, since the underlying PA assumption as well as the requirements of MOP, ACLR and MPR will be different from the existing requirements for PC1 (31dBm).</w:t>
            </w:r>
            <w:r w:rsidRPr="00C76B07">
              <w:fldChar w:fldCharType="end"/>
            </w:r>
          </w:p>
          <w:p w14:paraId="79737DB0" w14:textId="77777777" w:rsidR="003A2562" w:rsidRPr="00C76B07" w:rsidRDefault="003A2562" w:rsidP="00C76B07">
            <w:pPr>
              <w:pStyle w:val="RAN4proposal"/>
            </w:pPr>
            <w:r w:rsidRPr="00C76B07">
              <w:fldChar w:fldCharType="begin"/>
            </w:r>
            <w:r w:rsidRPr="00C76B07">
              <w:instrText xml:space="preserve"> REF _Ref210327481 \r \h  \* MERGEFORMAT </w:instrText>
            </w:r>
            <w:r w:rsidRPr="00C76B07">
              <w:fldChar w:fldCharType="separate"/>
            </w:r>
            <w:r w:rsidRPr="00C76B07">
              <w:t>Proposal 3:</w:t>
            </w:r>
            <w:r w:rsidRPr="00C76B07">
              <w:fldChar w:fldCharType="end"/>
            </w:r>
            <w:r w:rsidRPr="00C76B07">
              <w:t xml:space="preserve"> </w:t>
            </w:r>
            <w:r w:rsidRPr="00C76B07">
              <w:fldChar w:fldCharType="begin"/>
            </w:r>
            <w:r w:rsidRPr="00C76B07">
              <w:instrText xml:space="preserve"> REF _Ref210327481 \h  \* MERGEFORMAT </w:instrText>
            </w:r>
            <w:r w:rsidRPr="00C76B07">
              <w:fldChar w:fldCharType="separate"/>
            </w:r>
            <w:r w:rsidRPr="00C76B07">
              <w:t>Pending on the conclusion of the ACLR requirement, simulations and/or measurements are needed to evaluate the MPR and A-MPR requirements. Only n41 needs to consider A-MPR requirement.</w:t>
            </w:r>
            <w:r w:rsidRPr="00C76B07">
              <w:fldChar w:fldCharType="end"/>
            </w:r>
          </w:p>
          <w:p w14:paraId="5EA9C0E6" w14:textId="77777777" w:rsidR="003A2562" w:rsidRPr="00C76B07" w:rsidRDefault="003A2562" w:rsidP="00C76B07">
            <w:pPr>
              <w:pStyle w:val="RAN4proposal"/>
            </w:pPr>
            <w:r w:rsidRPr="00C76B07">
              <w:fldChar w:fldCharType="begin"/>
            </w:r>
            <w:r w:rsidRPr="00C76B07">
              <w:instrText xml:space="preserve"> REF _Ref210327498 \r \h  \* MERGEFORMAT </w:instrText>
            </w:r>
            <w:r w:rsidRPr="00C76B07">
              <w:fldChar w:fldCharType="separate"/>
            </w:r>
            <w:r w:rsidRPr="00C76B07">
              <w:t>Proposal 4:</w:t>
            </w:r>
            <w:r w:rsidRPr="00C76B07">
              <w:fldChar w:fldCharType="end"/>
            </w:r>
            <w:r w:rsidRPr="00C76B07">
              <w:t xml:space="preserve"> </w:t>
            </w:r>
            <w:r w:rsidRPr="00C76B07">
              <w:fldChar w:fldCharType="begin"/>
            </w:r>
            <w:r w:rsidRPr="00C76B07">
              <w:instrText xml:space="preserve"> REF _Ref210327498 \h  \* MERGEFORMAT </w:instrText>
            </w:r>
            <w:r w:rsidRPr="00C76B07">
              <w:fldChar w:fldCharType="separate"/>
            </w:r>
            <w:r w:rsidRPr="00C76B07">
              <w:t xml:space="preserve">The Rel-18 4Tx framework is used as the basis for the 4x26dBm PA configuration targeting a 32dBm MOP, including </w:t>
            </w:r>
            <w:proofErr w:type="spellStart"/>
            <w:r w:rsidRPr="00C76B07">
              <w:t>ULFPTx</w:t>
            </w:r>
            <w:proofErr w:type="spellEnd"/>
            <w:r w:rsidRPr="00C76B07">
              <w:t xml:space="preserve"> modes, UL-MIMO coherence and power fallback implementation.</w:t>
            </w:r>
            <w:r w:rsidRPr="00C76B07">
              <w:fldChar w:fldCharType="end"/>
            </w:r>
          </w:p>
          <w:p w14:paraId="315A1597" w14:textId="77777777" w:rsidR="003A2562" w:rsidRPr="00C76B07" w:rsidRDefault="003A2562" w:rsidP="00C76B07">
            <w:pPr>
              <w:pStyle w:val="RAN4proposal"/>
            </w:pPr>
            <w:r w:rsidRPr="00C76B07">
              <w:fldChar w:fldCharType="begin"/>
            </w:r>
            <w:r w:rsidRPr="00C76B07">
              <w:instrText xml:space="preserve"> REF _Ref210327513 \r \h  \* MERGEFORMAT </w:instrText>
            </w:r>
            <w:r w:rsidRPr="00C76B07">
              <w:fldChar w:fldCharType="separate"/>
            </w:r>
            <w:r w:rsidRPr="00C76B07">
              <w:t>Proposal 5:</w:t>
            </w:r>
            <w:r w:rsidRPr="00C76B07">
              <w:fldChar w:fldCharType="end"/>
            </w:r>
            <w:r w:rsidRPr="00C76B07">
              <w:t xml:space="preserve"> </w:t>
            </w:r>
            <w:r w:rsidRPr="00C76B07">
              <w:fldChar w:fldCharType="begin"/>
            </w:r>
            <w:r w:rsidRPr="00C76B07">
              <w:instrText xml:space="preserve"> REF _Ref210327513 \h  \* MERGEFORMAT </w:instrText>
            </w:r>
            <w:r w:rsidRPr="00C76B07">
              <w:fldChar w:fldCharType="separate"/>
            </w:r>
            <w:r w:rsidRPr="00C76B07">
              <w:t>Follow Rel-18 agreement that supporting 4Tx is release independent from Rel-18.</w:t>
            </w:r>
            <w:r w:rsidRPr="00C76B07">
              <w:fldChar w:fldCharType="end"/>
            </w:r>
          </w:p>
          <w:p w14:paraId="67FB1A1E" w14:textId="77777777" w:rsidR="003A2562" w:rsidRPr="00C76B07" w:rsidRDefault="003A2562" w:rsidP="00C76B07">
            <w:pPr>
              <w:pStyle w:val="RAN4proposal"/>
              <w:overflowPunct/>
              <w:autoSpaceDE/>
              <w:autoSpaceDN/>
              <w:adjustRightInd/>
              <w:textAlignment w:val="auto"/>
            </w:pPr>
            <w:r w:rsidRPr="00C76B07">
              <w:fldChar w:fldCharType="begin"/>
            </w:r>
            <w:r w:rsidRPr="00C76B07">
              <w:instrText xml:space="preserve"> REF _Ref210327529 \r \h  \* MERGEFORMAT </w:instrText>
            </w:r>
            <w:r w:rsidRPr="00C76B07">
              <w:fldChar w:fldCharType="separate"/>
            </w:r>
            <w:r w:rsidRPr="00C76B07">
              <w:t>Proposal 6:</w:t>
            </w:r>
            <w:r w:rsidRPr="00C76B07">
              <w:fldChar w:fldCharType="end"/>
            </w:r>
            <w:r w:rsidRPr="00C76B07">
              <w:t xml:space="preserve"> </w:t>
            </w:r>
            <w:r w:rsidRPr="00C76B07">
              <w:fldChar w:fldCharType="begin"/>
            </w:r>
            <w:r w:rsidRPr="00C76B07">
              <w:instrText xml:space="preserve"> REF _Ref210327529 \h  \* MERGEFORMAT </w:instrText>
            </w:r>
            <w:r w:rsidRPr="00C76B07">
              <w:fldChar w:fldCharType="separate"/>
            </w:r>
            <w:r w:rsidRPr="00C76B07">
              <w:t>The general requirements for 4x26dBm shall be band-agnostic, applicable for both TDD and FDD bands, unless otherwise specified in band-specific requirements.</w:t>
            </w:r>
            <w:r w:rsidRPr="00C76B07">
              <w:fldChar w:fldCharType="end"/>
            </w:r>
          </w:p>
          <w:p w14:paraId="2725F00E" w14:textId="77777777" w:rsidR="003A2562" w:rsidRPr="00072762" w:rsidRDefault="003A2562" w:rsidP="003A2562">
            <w:pPr>
              <w:jc w:val="both"/>
              <w:rPr>
                <w:b/>
                <w:bCs/>
                <w:i/>
                <w:iCs/>
                <w:u w:val="single"/>
              </w:rPr>
            </w:pPr>
            <w:r w:rsidRPr="00072762">
              <w:rPr>
                <w:rFonts w:hint="eastAsia"/>
                <w:b/>
                <w:bCs/>
                <w:i/>
                <w:iCs/>
                <w:highlight w:val="lightGray"/>
                <w:u w:val="single"/>
              </w:rPr>
              <w:t>2</w:t>
            </w:r>
            <w:r w:rsidRPr="00072762">
              <w:rPr>
                <w:b/>
                <w:bCs/>
                <w:i/>
                <w:iCs/>
                <w:highlight w:val="lightGray"/>
                <w:u w:val="single"/>
              </w:rPr>
              <w:t xml:space="preserve">Tx </w:t>
            </w:r>
            <w:r w:rsidRPr="00072762">
              <w:rPr>
                <w:rFonts w:hint="eastAsia"/>
                <w:b/>
                <w:bCs/>
                <w:i/>
                <w:iCs/>
                <w:highlight w:val="lightGray"/>
                <w:u w:val="single"/>
              </w:rPr>
              <w:t>PC</w:t>
            </w:r>
            <w:r w:rsidRPr="00072762">
              <w:rPr>
                <w:b/>
                <w:bCs/>
                <w:i/>
                <w:iCs/>
                <w:highlight w:val="lightGray"/>
                <w:u w:val="single"/>
              </w:rPr>
              <w:t xml:space="preserve"> 1.5 for FDD</w:t>
            </w:r>
          </w:p>
          <w:p w14:paraId="757705ED" w14:textId="77777777" w:rsidR="003A2562" w:rsidRPr="00072762" w:rsidRDefault="003A2562" w:rsidP="003A2562">
            <w:pPr>
              <w:jc w:val="both"/>
              <w:rPr>
                <w:b/>
                <w:i/>
              </w:rPr>
            </w:pPr>
            <w:r w:rsidRPr="00072762">
              <w:rPr>
                <w:b/>
                <w:i/>
              </w:rPr>
              <w:lastRenderedPageBreak/>
              <w:fldChar w:fldCharType="begin"/>
            </w:r>
            <w:r w:rsidRPr="00072762">
              <w:rPr>
                <w:b/>
                <w:i/>
              </w:rPr>
              <w:instrText xml:space="preserve"> REF _Ref210327544 \r \h  \* MERGEFORMAT </w:instrText>
            </w:r>
            <w:r w:rsidRPr="00072762">
              <w:rPr>
                <w:b/>
                <w:i/>
              </w:rPr>
            </w:r>
            <w:r w:rsidRPr="00072762">
              <w:rPr>
                <w:b/>
                <w:i/>
              </w:rPr>
              <w:fldChar w:fldCharType="separate"/>
            </w:r>
            <w:r w:rsidRPr="00072762">
              <w:rPr>
                <w:b/>
                <w:i/>
              </w:rPr>
              <w:t>Observation 2:</w:t>
            </w:r>
            <w:r w:rsidRPr="00072762">
              <w:rPr>
                <w:b/>
                <w:i/>
              </w:rPr>
              <w:fldChar w:fldCharType="end"/>
            </w:r>
            <w:r w:rsidRPr="00072762">
              <w:rPr>
                <w:b/>
                <w:i/>
              </w:rPr>
              <w:t xml:space="preserve"> </w:t>
            </w:r>
            <w:r w:rsidRPr="008107C3">
              <w:rPr>
                <w:b/>
                <w:i/>
              </w:rPr>
              <w:fldChar w:fldCharType="begin"/>
            </w:r>
            <w:r w:rsidRPr="008107C3">
              <w:rPr>
                <w:b/>
                <w:i/>
              </w:rPr>
              <w:instrText xml:space="preserve"> REF _Ref210327544 \h  \* MERGEFORMAT </w:instrText>
            </w:r>
            <w:r w:rsidRPr="008107C3">
              <w:rPr>
                <w:b/>
                <w:i/>
              </w:rPr>
            </w:r>
            <w:r w:rsidRPr="008107C3">
              <w:rPr>
                <w:b/>
                <w:i/>
              </w:rPr>
              <w:fldChar w:fldCharType="separate"/>
            </w:r>
            <w:r w:rsidRPr="008107C3">
              <w:rPr>
                <w:b/>
                <w:i/>
              </w:rPr>
              <w:t>Compared to TDD bands, achieving 2Tx PC1.5 in FDD bands—where each transmitter reaches 26 dBm—poses significant challenges in terms of UE thermal management and duplexer power handling capability.</w:t>
            </w:r>
            <w:r w:rsidRPr="008107C3">
              <w:rPr>
                <w:b/>
                <w:i/>
              </w:rPr>
              <w:fldChar w:fldCharType="end"/>
            </w:r>
          </w:p>
          <w:p w14:paraId="722B41D1" w14:textId="77777777" w:rsidR="003A2562" w:rsidRPr="00C76B07" w:rsidRDefault="003A2562" w:rsidP="00C76B07">
            <w:pPr>
              <w:pStyle w:val="RAN4proposal"/>
            </w:pPr>
            <w:r w:rsidRPr="00C76B07">
              <w:fldChar w:fldCharType="begin"/>
            </w:r>
            <w:r w:rsidRPr="00C76B07">
              <w:instrText xml:space="preserve"> REF _Ref210327560 \r \h  \* MERGEFORMAT </w:instrText>
            </w:r>
            <w:r w:rsidRPr="00C76B07">
              <w:fldChar w:fldCharType="separate"/>
            </w:r>
            <w:r w:rsidRPr="00C76B07">
              <w:t>Proposal 7:</w:t>
            </w:r>
            <w:r w:rsidRPr="00C76B07">
              <w:fldChar w:fldCharType="end"/>
            </w:r>
            <w:r w:rsidRPr="00C76B07">
              <w:t xml:space="preserve"> </w:t>
            </w:r>
            <w:r w:rsidRPr="00C76B07">
              <w:fldChar w:fldCharType="begin"/>
            </w:r>
            <w:r w:rsidRPr="00C76B07">
              <w:instrText xml:space="preserve"> REF _Ref210327560 \h  \* MERGEFORMAT </w:instrText>
            </w:r>
            <w:r w:rsidRPr="00C76B07">
              <w:fldChar w:fldCharType="separate"/>
            </w:r>
            <w:r w:rsidRPr="00C76B07">
              <w:t>RAN4 to confirm if it’s feasible to reuse existing TDD 2Tx PC1.5 MPR requirements for FDD bands.</w:t>
            </w:r>
            <w:r w:rsidRPr="00C76B07">
              <w:fldChar w:fldCharType="end"/>
            </w:r>
          </w:p>
          <w:p w14:paraId="0088DE59" w14:textId="77777777" w:rsidR="003A2562" w:rsidRPr="00C76B07" w:rsidRDefault="003A2562" w:rsidP="00C76B07">
            <w:pPr>
              <w:pStyle w:val="RAN4proposal"/>
            </w:pPr>
            <w:r w:rsidRPr="00C76B07">
              <w:fldChar w:fldCharType="begin"/>
            </w:r>
            <w:r w:rsidRPr="00C76B07">
              <w:instrText xml:space="preserve"> REF _Ref210327573 \r \h  \* MERGEFORMAT </w:instrText>
            </w:r>
            <w:r w:rsidRPr="00C76B07">
              <w:fldChar w:fldCharType="separate"/>
            </w:r>
            <w:r w:rsidRPr="00C76B07">
              <w:t>Proposal 8:</w:t>
            </w:r>
            <w:r w:rsidRPr="00C76B07">
              <w:fldChar w:fldCharType="end"/>
            </w:r>
            <w:r w:rsidRPr="00C76B07">
              <w:t xml:space="preserve"> </w:t>
            </w:r>
            <w:r w:rsidRPr="00C76B07">
              <w:fldChar w:fldCharType="begin"/>
            </w:r>
            <w:r w:rsidRPr="00C76B07">
              <w:instrText xml:space="preserve"> REF _Ref210327573 \h  \* MERGEFORMAT </w:instrText>
            </w:r>
            <w:r w:rsidRPr="00C76B07">
              <w:fldChar w:fldCharType="separate"/>
            </w:r>
            <w:r w:rsidRPr="00C76B07">
              <w:t>Once MPR requirements are concluded, continue to study A-MPR for the example bands (n1 and n25).</w:t>
            </w:r>
            <w:r w:rsidRPr="00C76B07">
              <w:fldChar w:fldCharType="end"/>
            </w:r>
          </w:p>
          <w:p w14:paraId="1DC6B3B5" w14:textId="77777777" w:rsidR="003A2562" w:rsidRPr="00C76B07" w:rsidRDefault="003A2562" w:rsidP="00C76B07">
            <w:pPr>
              <w:pStyle w:val="RAN4proposal"/>
            </w:pPr>
            <w:r w:rsidRPr="00C76B07">
              <w:fldChar w:fldCharType="begin"/>
            </w:r>
            <w:r w:rsidRPr="00C76B07">
              <w:instrText xml:space="preserve"> REF _Ref210327589 \r \h  \* MERGEFORMAT </w:instrText>
            </w:r>
            <w:r w:rsidRPr="00C76B07">
              <w:fldChar w:fldCharType="separate"/>
            </w:r>
            <w:r w:rsidRPr="00C76B07">
              <w:t>Proposal 9:</w:t>
            </w:r>
            <w:r w:rsidRPr="00C76B07">
              <w:fldChar w:fldCharType="end"/>
            </w:r>
            <w:r w:rsidRPr="00C76B07">
              <w:t xml:space="preserve"> </w:t>
            </w:r>
            <w:r w:rsidRPr="00C76B07">
              <w:fldChar w:fldCharType="begin"/>
            </w:r>
            <w:r w:rsidRPr="00C76B07">
              <w:instrText xml:space="preserve"> REF _Ref210327589 \h  \* MERGEFORMAT </w:instrText>
            </w:r>
            <w:r w:rsidRPr="00C76B07">
              <w:fldChar w:fldCharType="separate"/>
            </w:r>
            <w:r w:rsidRPr="00C76B07">
              <w:t>RSD for the example bands (n1 and n25) can be evaluated in parallel to the Tx requirements.</w:t>
            </w:r>
            <w:r w:rsidRPr="00C76B07">
              <w:fldChar w:fldCharType="end"/>
            </w:r>
          </w:p>
          <w:p w14:paraId="46D85DD1" w14:textId="3DBC0AF2" w:rsidR="00E96A59" w:rsidRPr="003A2562" w:rsidRDefault="003A2562" w:rsidP="00C76B07">
            <w:pPr>
              <w:pStyle w:val="RAN4proposal"/>
              <w:rPr>
                <w:b w:val="0"/>
                <w:i/>
              </w:rPr>
            </w:pPr>
            <w:r w:rsidRPr="00C76B07">
              <w:fldChar w:fldCharType="begin"/>
            </w:r>
            <w:r w:rsidRPr="00C76B07">
              <w:instrText xml:space="preserve"> REF _Ref210327602 \r \h  \* MERGEFORMAT </w:instrText>
            </w:r>
            <w:r w:rsidRPr="00C76B07">
              <w:fldChar w:fldCharType="separate"/>
            </w:r>
            <w:r w:rsidRPr="00C76B07">
              <w:t>Proposal 10:</w:t>
            </w:r>
            <w:r w:rsidRPr="00C76B07">
              <w:fldChar w:fldCharType="end"/>
            </w:r>
            <w:r w:rsidRPr="00C76B07">
              <w:t xml:space="preserve"> </w:t>
            </w:r>
            <w:r w:rsidRPr="00C76B07">
              <w:fldChar w:fldCharType="begin"/>
            </w:r>
            <w:r w:rsidRPr="00C76B07">
              <w:instrText xml:space="preserve"> REF _Ref210327602 \h  \* MERGEFORMAT </w:instrText>
            </w:r>
            <w:r w:rsidRPr="00C76B07">
              <w:fldChar w:fldCharType="separate"/>
            </w:r>
            <w:r w:rsidRPr="00C76B07">
              <w:t>Check whether release independence for FDD 2Tx PC1.5 could be the same as that for TDD bands.</w:t>
            </w:r>
            <w:r w:rsidRPr="00C76B07">
              <w:fldChar w:fldCharType="end"/>
            </w:r>
          </w:p>
        </w:tc>
      </w:tr>
      <w:tr w:rsidR="00F234EC" w:rsidRPr="0015579F" w14:paraId="7BD489AF" w14:textId="77777777" w:rsidTr="000A160E">
        <w:trPr>
          <w:trHeight w:val="468"/>
        </w:trPr>
        <w:tc>
          <w:tcPr>
            <w:tcW w:w="1159" w:type="dxa"/>
          </w:tcPr>
          <w:p w14:paraId="48FA2AAC" w14:textId="108C918B" w:rsidR="00F234EC" w:rsidRPr="00597A31" w:rsidRDefault="00F234EC" w:rsidP="00045592">
            <w:pPr>
              <w:spacing w:before="120" w:after="120"/>
            </w:pPr>
            <w:r w:rsidRPr="00597A31">
              <w:lastRenderedPageBreak/>
              <w:t>R4-2514486</w:t>
            </w:r>
          </w:p>
          <w:p w14:paraId="57288EA6" w14:textId="77777777" w:rsidR="00F234EC" w:rsidRPr="00597A31" w:rsidRDefault="00F234EC" w:rsidP="00F234EC"/>
        </w:tc>
        <w:tc>
          <w:tcPr>
            <w:tcW w:w="1248" w:type="dxa"/>
          </w:tcPr>
          <w:p w14:paraId="49F566EC" w14:textId="28CC830E" w:rsidR="00F234EC" w:rsidRPr="00597A31" w:rsidRDefault="00F234EC" w:rsidP="00045592">
            <w:pPr>
              <w:spacing w:before="120" w:after="120"/>
            </w:pPr>
            <w:r w:rsidRPr="00597A31">
              <w:t>NTT Docomo</w:t>
            </w:r>
          </w:p>
        </w:tc>
        <w:tc>
          <w:tcPr>
            <w:tcW w:w="7224" w:type="dxa"/>
          </w:tcPr>
          <w:p w14:paraId="3DBA462A" w14:textId="77777777" w:rsidR="00F234EC" w:rsidRPr="000028E1" w:rsidRDefault="00F234EC" w:rsidP="00F234EC">
            <w:pPr>
              <w:spacing w:before="240" w:line="360" w:lineRule="auto"/>
              <w:rPr>
                <w:b/>
                <w:bCs/>
                <w:lang w:eastAsia="ja-JP"/>
              </w:rPr>
            </w:pPr>
            <w:r w:rsidRPr="000028E1">
              <w:rPr>
                <w:rFonts w:hint="eastAsia"/>
                <w:b/>
                <w:bCs/>
                <w:u w:val="single"/>
                <w:lang w:eastAsia="ja-JP"/>
              </w:rPr>
              <w:t>Observation 1:</w:t>
            </w:r>
            <w:r w:rsidRPr="000028E1">
              <w:rPr>
                <w:rFonts w:hint="eastAsia"/>
                <w:b/>
                <w:bCs/>
                <w:lang w:eastAsia="ja-JP"/>
              </w:rPr>
              <w:t xml:space="preserve"> RAN4 should consider </w:t>
            </w:r>
            <w:r w:rsidRPr="000028E1">
              <w:rPr>
                <w:b/>
                <w:bCs/>
                <w:lang w:eastAsia="ja-JP"/>
              </w:rPr>
              <w:t xml:space="preserve">the differences in </w:t>
            </w:r>
            <w:r w:rsidRPr="000028E1">
              <w:rPr>
                <w:rFonts w:hint="eastAsia"/>
                <w:b/>
                <w:bCs/>
                <w:lang w:eastAsia="ja-JP"/>
              </w:rPr>
              <w:t>UE</w:t>
            </w:r>
            <w:r w:rsidRPr="000028E1">
              <w:rPr>
                <w:b/>
                <w:bCs/>
                <w:lang w:eastAsia="ja-JP"/>
              </w:rPr>
              <w:t xml:space="preserve"> implementation</w:t>
            </w:r>
            <w:r w:rsidRPr="000028E1">
              <w:rPr>
                <w:rFonts w:hint="eastAsia"/>
                <w:b/>
                <w:bCs/>
                <w:lang w:eastAsia="ja-JP"/>
              </w:rPr>
              <w:t xml:space="preserve"> assump</w:t>
            </w:r>
            <w:r w:rsidRPr="000028E1">
              <w:rPr>
                <w:b/>
                <w:bCs/>
                <w:lang w:eastAsia="ja-JP"/>
              </w:rPr>
              <w:t>t</w:t>
            </w:r>
            <w:r w:rsidRPr="000028E1">
              <w:rPr>
                <w:rFonts w:hint="eastAsia"/>
                <w:b/>
                <w:bCs/>
                <w:lang w:eastAsia="ja-JP"/>
              </w:rPr>
              <w:t>ions</w:t>
            </w:r>
            <w:r w:rsidRPr="000028E1">
              <w:rPr>
                <w:b/>
                <w:bCs/>
                <w:lang w:eastAsia="ja-JP"/>
              </w:rPr>
              <w:t xml:space="preserve"> and the regularity of </w:t>
            </w:r>
            <w:r w:rsidRPr="000028E1">
              <w:rPr>
                <w:rFonts w:hint="eastAsia"/>
                <w:b/>
                <w:bCs/>
                <w:lang w:eastAsia="ja-JP"/>
              </w:rPr>
              <w:t>exis</w:t>
            </w:r>
            <w:r w:rsidRPr="000028E1">
              <w:rPr>
                <w:b/>
                <w:bCs/>
                <w:lang w:eastAsia="ja-JP"/>
              </w:rPr>
              <w:t>t</w:t>
            </w:r>
            <w:r w:rsidRPr="000028E1">
              <w:rPr>
                <w:rFonts w:hint="eastAsia"/>
                <w:b/>
                <w:bCs/>
                <w:lang w:eastAsia="ja-JP"/>
              </w:rPr>
              <w:t>ing power class</w:t>
            </w:r>
            <w:r>
              <w:rPr>
                <w:rFonts w:hint="eastAsia"/>
                <w:b/>
                <w:bCs/>
                <w:lang w:eastAsia="ja-JP"/>
              </w:rPr>
              <w:t>es</w:t>
            </w:r>
            <w:r w:rsidRPr="000028E1">
              <w:rPr>
                <w:rFonts w:hint="eastAsia"/>
                <w:b/>
                <w:bCs/>
                <w:lang w:eastAsia="ja-JP"/>
              </w:rPr>
              <w:t xml:space="preserve"> increasing in 3dB</w:t>
            </w:r>
            <w:r w:rsidRPr="000028E1">
              <w:rPr>
                <w:b/>
                <w:bCs/>
                <w:lang w:eastAsia="ja-JP"/>
              </w:rPr>
              <w:t>.</w:t>
            </w:r>
          </w:p>
          <w:p w14:paraId="667A45CC" w14:textId="51718602" w:rsidR="00F234EC" w:rsidRPr="00F234EC" w:rsidRDefault="00F234EC" w:rsidP="00C76B07">
            <w:pPr>
              <w:pStyle w:val="RAN4proposal"/>
              <w:rPr>
                <w:b w:val="0"/>
                <w:bCs/>
                <w:lang w:eastAsia="ja-JP"/>
              </w:rPr>
            </w:pPr>
            <w:r w:rsidRPr="00C76B07">
              <w:rPr>
                <w:rFonts w:hint="eastAsia"/>
              </w:rPr>
              <w:t xml:space="preserve">Proposal 1: RAN4 can </w:t>
            </w:r>
            <w:r w:rsidRPr="00C76B07">
              <w:t>introduce new power class</w:t>
            </w:r>
            <w:r w:rsidRPr="00C76B07">
              <w:rPr>
                <w:rFonts w:hint="eastAsia"/>
              </w:rPr>
              <w:t xml:space="preserve"> </w:t>
            </w:r>
            <w:r w:rsidRPr="00C76B07">
              <w:t>with 4Tx</w:t>
            </w:r>
            <w:r w:rsidRPr="00C76B07">
              <w:rPr>
                <w:rFonts w:hint="eastAsia"/>
              </w:rPr>
              <w:t xml:space="preserve"> for </w:t>
            </w:r>
            <w:r w:rsidRPr="00C76B07">
              <w:t>TDD</w:t>
            </w:r>
            <w:r w:rsidRPr="00C76B07">
              <w:rPr>
                <w:rFonts w:hint="eastAsia"/>
              </w:rPr>
              <w:t xml:space="preserve"> bands</w:t>
            </w:r>
            <w:r w:rsidRPr="00C76B07">
              <w:t xml:space="preserve"> for </w:t>
            </w:r>
            <w:r w:rsidRPr="00C76B07">
              <w:rPr>
                <w:rFonts w:hint="eastAsia"/>
              </w:rPr>
              <w:t>CPE/</w:t>
            </w:r>
            <w:r w:rsidRPr="00C76B07">
              <w:t>FW</w:t>
            </w:r>
            <w:r w:rsidRPr="00C76B07">
              <w:rPr>
                <w:rFonts w:hint="eastAsia"/>
              </w:rPr>
              <w:t>A.</w:t>
            </w:r>
          </w:p>
        </w:tc>
      </w:tr>
      <w:tr w:rsidR="00DE0D59" w:rsidRPr="0015579F" w14:paraId="33BEEA50" w14:textId="77777777" w:rsidTr="000A160E">
        <w:trPr>
          <w:trHeight w:val="468"/>
        </w:trPr>
        <w:tc>
          <w:tcPr>
            <w:tcW w:w="1159" w:type="dxa"/>
          </w:tcPr>
          <w:p w14:paraId="4491CE8B" w14:textId="0BCE751B" w:rsidR="00DE0D59" w:rsidRPr="00597A31" w:rsidRDefault="00DE16E0" w:rsidP="00045592">
            <w:pPr>
              <w:spacing w:before="120" w:after="120"/>
            </w:pPr>
            <w:r w:rsidRPr="00597A31">
              <w:t>R4-2513990</w:t>
            </w:r>
          </w:p>
        </w:tc>
        <w:tc>
          <w:tcPr>
            <w:tcW w:w="1248" w:type="dxa"/>
          </w:tcPr>
          <w:p w14:paraId="28AD7294" w14:textId="2B8CF8A1" w:rsidR="00DE0D59" w:rsidRPr="00597A31" w:rsidRDefault="00DE0D59" w:rsidP="00045592">
            <w:pPr>
              <w:spacing w:before="120" w:after="120"/>
            </w:pPr>
            <w:r w:rsidRPr="00597A31">
              <w:t>OPPO</w:t>
            </w:r>
          </w:p>
        </w:tc>
        <w:tc>
          <w:tcPr>
            <w:tcW w:w="7224" w:type="dxa"/>
          </w:tcPr>
          <w:p w14:paraId="09A7443F" w14:textId="77777777" w:rsidR="00DE0D59" w:rsidRPr="00597A31" w:rsidRDefault="00DE0D59" w:rsidP="00DE0D59">
            <w:pPr>
              <w:pStyle w:val="Conclusion"/>
            </w:pPr>
            <w:r w:rsidRPr="00597A31">
              <w:t xml:space="preserve">Observation 1: </w:t>
            </w:r>
            <w:r w:rsidRPr="00597A31">
              <w:tab/>
              <w:t>In the past, RAN4 spent whole release to enhance Tx power with 0.5dB, there is no reason to give up 1dB in Rel-20.</w:t>
            </w:r>
          </w:p>
          <w:p w14:paraId="70F1E5FF" w14:textId="77777777" w:rsidR="00DE0D59" w:rsidRPr="00597A31" w:rsidRDefault="00DE0D59" w:rsidP="00DE0D59">
            <w:pPr>
              <w:rPr>
                <w:rFonts w:eastAsiaTheme="minorEastAsia"/>
                <w:lang w:eastAsia="zh-CN"/>
              </w:rPr>
            </w:pPr>
          </w:p>
          <w:p w14:paraId="0B1161EC" w14:textId="77777777" w:rsidR="00DE0D59" w:rsidRPr="00597A31" w:rsidRDefault="00DE0D59" w:rsidP="00DE0D59">
            <w:pPr>
              <w:pStyle w:val="Conclusion"/>
            </w:pPr>
            <w:r w:rsidRPr="00597A31">
              <w:t xml:space="preserve">Observation 2: </w:t>
            </w:r>
            <w:r w:rsidRPr="00597A31">
              <w:tab/>
              <w:t>PC1 was defined for public safety UE with 1Tx 31dBm which is not same as current multi-Tx FWA whose Tx power can exceed PC1.</w:t>
            </w:r>
          </w:p>
          <w:p w14:paraId="34E65EFF" w14:textId="77777777" w:rsidR="00DE0D59" w:rsidRPr="00597A31" w:rsidRDefault="00DE0D59" w:rsidP="00DE0D59">
            <w:pPr>
              <w:pStyle w:val="Conclusion"/>
            </w:pPr>
          </w:p>
          <w:p w14:paraId="04D72253" w14:textId="77777777" w:rsidR="00DE0D59" w:rsidRPr="00597A31" w:rsidRDefault="00DE0D59" w:rsidP="00C76B07">
            <w:pPr>
              <w:pStyle w:val="RAN4proposal"/>
            </w:pPr>
            <w:r w:rsidRPr="00597A31">
              <w:t xml:space="preserve">Proposal 1: </w:t>
            </w:r>
            <w:r w:rsidRPr="00597A31">
              <w:tab/>
              <w:t>For 4x26dBm and 2x29dBm FWA, introduce a new power class, e.g., PC1bis, with 32dBm for it.</w:t>
            </w:r>
          </w:p>
          <w:p w14:paraId="4C4C7AC8" w14:textId="77777777" w:rsidR="00DE0D59" w:rsidRPr="00597A31" w:rsidRDefault="00DE0D59" w:rsidP="00DE0D59">
            <w:pPr>
              <w:pStyle w:val="Conclusion"/>
            </w:pPr>
          </w:p>
          <w:p w14:paraId="38DBC138" w14:textId="77777777" w:rsidR="00DE0D59" w:rsidRPr="00285C1E" w:rsidRDefault="00DE0D59" w:rsidP="00DE0D59">
            <w:pPr>
              <w:pStyle w:val="Conclusion"/>
            </w:pPr>
            <w:r w:rsidRPr="00285C1E">
              <w:t xml:space="preserve">Observation 3: </w:t>
            </w:r>
            <w:r w:rsidRPr="00285C1E">
              <w:tab/>
              <w:t>Current ACLR for PC1 is for public safety which is much higher than PC1.5 and may not be applicable to other UE types like handheld UE and FWA.</w:t>
            </w:r>
          </w:p>
          <w:p w14:paraId="384E5571" w14:textId="77777777" w:rsidR="00DE0D59" w:rsidRPr="00285C1E" w:rsidRDefault="00DE0D59" w:rsidP="00DE0D59">
            <w:pPr>
              <w:pStyle w:val="Conclusion"/>
            </w:pPr>
          </w:p>
          <w:p w14:paraId="21116791" w14:textId="4E3EE38C" w:rsidR="00DE0D59" w:rsidRPr="00597A31" w:rsidRDefault="00DE0D59" w:rsidP="00C76B07">
            <w:pPr>
              <w:pStyle w:val="RAN4proposal"/>
            </w:pPr>
            <w:r w:rsidRPr="00597A31">
              <w:t xml:space="preserve">Proposal 2: </w:t>
            </w:r>
            <w:r w:rsidRPr="00597A31">
              <w:tab/>
              <w:t>If PC1 is used as the power class for 4x26dBm and 2x29dBm, the ACLR needs to be re-evaluated.</w:t>
            </w:r>
          </w:p>
        </w:tc>
      </w:tr>
      <w:tr w:rsidR="00DE16E0" w:rsidRPr="0015579F" w14:paraId="39FC0AAE" w14:textId="77777777" w:rsidTr="000A160E">
        <w:trPr>
          <w:trHeight w:val="468"/>
        </w:trPr>
        <w:tc>
          <w:tcPr>
            <w:tcW w:w="1159" w:type="dxa"/>
          </w:tcPr>
          <w:p w14:paraId="22CB89DB" w14:textId="03A39C6A" w:rsidR="00DE16E0" w:rsidRPr="00597A31" w:rsidRDefault="00814890" w:rsidP="00045592">
            <w:pPr>
              <w:spacing w:before="120" w:after="120"/>
            </w:pPr>
            <w:r w:rsidRPr="00597A31">
              <w:t>R4-2513991</w:t>
            </w:r>
          </w:p>
        </w:tc>
        <w:tc>
          <w:tcPr>
            <w:tcW w:w="1248" w:type="dxa"/>
          </w:tcPr>
          <w:p w14:paraId="75746DD9" w14:textId="2E0901DB" w:rsidR="00DE16E0" w:rsidRPr="00597A31" w:rsidRDefault="00814890" w:rsidP="00045592">
            <w:pPr>
              <w:spacing w:before="120" w:after="120"/>
            </w:pPr>
            <w:r w:rsidRPr="00597A31">
              <w:t>OPPO</w:t>
            </w:r>
          </w:p>
        </w:tc>
        <w:tc>
          <w:tcPr>
            <w:tcW w:w="7224" w:type="dxa"/>
          </w:tcPr>
          <w:p w14:paraId="3B3DB800" w14:textId="77777777" w:rsidR="00235E68" w:rsidRPr="00306CE6" w:rsidRDefault="00235E68" w:rsidP="00235E68">
            <w:pPr>
              <w:spacing w:beforeLines="50" w:before="120" w:afterLines="50" w:after="120"/>
              <w:ind w:left="1200" w:hangingChars="600" w:hanging="1200"/>
              <w:rPr>
                <w:rFonts w:eastAsiaTheme="minorEastAsia"/>
                <w:b/>
                <w:bCs/>
                <w:lang w:eastAsia="zh-CN"/>
              </w:rPr>
            </w:pPr>
            <w:r w:rsidRPr="00306CE6">
              <w:rPr>
                <w:rFonts w:eastAsiaTheme="minorEastAsia"/>
                <w:b/>
                <w:bCs/>
                <w:lang w:eastAsia="zh-CN"/>
              </w:rPr>
              <w:t>Observation 1</w:t>
            </w:r>
            <w:proofErr w:type="gramStart"/>
            <w:r w:rsidRPr="00306CE6">
              <w:rPr>
                <w:rFonts w:eastAsiaTheme="minorEastAsia"/>
                <w:b/>
                <w:bCs/>
                <w:lang w:eastAsia="zh-CN"/>
              </w:rPr>
              <w:t xml:space="preserve">: </w:t>
            </w:r>
            <w:r w:rsidRPr="00306CE6">
              <w:rPr>
                <w:rFonts w:eastAsiaTheme="minorEastAsia"/>
                <w:b/>
                <w:bCs/>
                <w:lang w:eastAsia="zh-CN"/>
              </w:rPr>
              <w:tab/>
              <w:t>PC1</w:t>
            </w:r>
            <w:proofErr w:type="gramEnd"/>
            <w:r w:rsidRPr="00306CE6">
              <w:rPr>
                <w:rFonts w:eastAsiaTheme="minorEastAsia"/>
                <w:b/>
                <w:bCs/>
                <w:lang w:eastAsia="zh-CN"/>
              </w:rPr>
              <w:t>.5 with 2Tx for TDD band has been introduced in Rel-16.</w:t>
            </w:r>
          </w:p>
          <w:p w14:paraId="49C8A3FA" w14:textId="77777777" w:rsidR="00235E68" w:rsidRPr="00306CE6" w:rsidRDefault="00235E68" w:rsidP="00235E68">
            <w:pPr>
              <w:spacing w:afterLines="50" w:after="120"/>
              <w:ind w:left="1200" w:hangingChars="600" w:hanging="1200"/>
              <w:rPr>
                <w:rFonts w:eastAsiaTheme="minorEastAsia"/>
                <w:b/>
                <w:bCs/>
                <w:lang w:eastAsia="zh-CN"/>
              </w:rPr>
            </w:pPr>
            <w:r w:rsidRPr="00306CE6">
              <w:rPr>
                <w:rFonts w:eastAsiaTheme="minorEastAsia"/>
                <w:b/>
                <w:bCs/>
                <w:lang w:eastAsia="zh-CN"/>
              </w:rPr>
              <w:t>Observation 2</w:t>
            </w:r>
            <w:proofErr w:type="gramStart"/>
            <w:r w:rsidRPr="00306CE6">
              <w:rPr>
                <w:rFonts w:eastAsiaTheme="minorEastAsia"/>
                <w:b/>
                <w:bCs/>
                <w:lang w:eastAsia="zh-CN"/>
              </w:rPr>
              <w:t xml:space="preserve">: </w:t>
            </w:r>
            <w:r w:rsidRPr="00306CE6">
              <w:rPr>
                <w:rFonts w:eastAsiaTheme="minorEastAsia"/>
                <w:b/>
                <w:bCs/>
                <w:lang w:eastAsia="zh-CN"/>
              </w:rPr>
              <w:tab/>
              <w:t>PC1</w:t>
            </w:r>
            <w:proofErr w:type="gramEnd"/>
            <w:r w:rsidRPr="00306CE6">
              <w:rPr>
                <w:rFonts w:eastAsiaTheme="minorEastAsia"/>
                <w:b/>
                <w:bCs/>
                <w:lang w:eastAsia="zh-CN"/>
              </w:rPr>
              <w:t>.5 with 2Tx for NTN FDD bands HPUE had been discussed in Rel-</w:t>
            </w:r>
            <w:proofErr w:type="gramStart"/>
            <w:r w:rsidRPr="00306CE6">
              <w:rPr>
                <w:rFonts w:eastAsiaTheme="minorEastAsia"/>
                <w:b/>
                <w:bCs/>
                <w:lang w:eastAsia="zh-CN"/>
              </w:rPr>
              <w:t>19</w:t>
            </w:r>
            <w:proofErr w:type="gramEnd"/>
            <w:r w:rsidRPr="00306CE6">
              <w:rPr>
                <w:rFonts w:eastAsiaTheme="minorEastAsia"/>
                <w:b/>
                <w:bCs/>
                <w:lang w:eastAsia="zh-CN"/>
              </w:rPr>
              <w:t xml:space="preserve"> and some requirements had been agreed to reuse TN TDD PC1.5 with 2Tx.</w:t>
            </w:r>
          </w:p>
          <w:p w14:paraId="31478EB4" w14:textId="77777777" w:rsidR="00235E68" w:rsidRPr="00C76B07" w:rsidRDefault="00235E68" w:rsidP="00C76B07">
            <w:pPr>
              <w:pStyle w:val="RAN4proposal"/>
            </w:pPr>
            <w:r w:rsidRPr="00C76B07">
              <w:t xml:space="preserve">Proposal 1: </w:t>
            </w:r>
            <w:r w:rsidRPr="00C76B07">
              <w:tab/>
              <w:t>For PC1.5 with 2Tx for NTN FDD bands HPUE, consider reuse following Tx requirements has been defined for PC1.5 with 2Tx for TDD bands:</w:t>
            </w:r>
          </w:p>
          <w:p w14:paraId="213A63E9" w14:textId="77777777" w:rsidR="00235E68" w:rsidRPr="00C76B07" w:rsidRDefault="00235E68" w:rsidP="00C76B07">
            <w:pPr>
              <w:pStyle w:val="RAN4proposal"/>
            </w:pPr>
            <w:r w:rsidRPr="00C76B07">
              <w:rPr>
                <w:rFonts w:hint="eastAsia"/>
              </w:rPr>
              <w:t>•</w:t>
            </w:r>
            <w:r w:rsidRPr="00C76B07">
              <w:tab/>
              <w:t>Nominal MOP and +2/-3 tolerance</w:t>
            </w:r>
          </w:p>
          <w:p w14:paraId="5817B749" w14:textId="77777777" w:rsidR="00235E68" w:rsidRPr="00C76B07" w:rsidRDefault="00235E68" w:rsidP="00C76B07">
            <w:pPr>
              <w:pStyle w:val="RAN4proposal"/>
            </w:pPr>
            <w:r w:rsidRPr="00C76B07">
              <w:rPr>
                <w:rFonts w:hint="eastAsia"/>
              </w:rPr>
              <w:t>•</w:t>
            </w:r>
            <w:r w:rsidRPr="00C76B07">
              <w:tab/>
              <w:t>31dBc ACLR</w:t>
            </w:r>
          </w:p>
          <w:p w14:paraId="20DF5CF7" w14:textId="77777777" w:rsidR="00235E68" w:rsidRPr="00C76B07" w:rsidRDefault="00235E68" w:rsidP="00C76B07">
            <w:pPr>
              <w:pStyle w:val="RAN4proposal"/>
            </w:pPr>
            <w:r w:rsidRPr="00C76B07">
              <w:rPr>
                <w:rFonts w:hint="eastAsia"/>
              </w:rPr>
              <w:t>•</w:t>
            </w:r>
            <w:r w:rsidRPr="00C76B07">
              <w:tab/>
              <w:t>MPR with 2Tx in Table 6.2D.2-3 of TS 38.101-1</w:t>
            </w:r>
          </w:p>
          <w:p w14:paraId="33FE235B" w14:textId="77777777" w:rsidR="00235E68" w:rsidRPr="00306CE6" w:rsidRDefault="00235E68" w:rsidP="00C76B07">
            <w:pPr>
              <w:pStyle w:val="RAN4proposal"/>
            </w:pPr>
            <w:r w:rsidRPr="00306CE6">
              <w:t xml:space="preserve">Proposal 2: </w:t>
            </w:r>
            <w:r w:rsidRPr="00306CE6">
              <w:tab/>
              <w:t>Define AMPR for example bands n1 and n25 based on their NS values request, separately.</w:t>
            </w:r>
          </w:p>
          <w:p w14:paraId="0EA70F20" w14:textId="50D20B5F" w:rsidR="00DE16E0" w:rsidRPr="00235E68" w:rsidRDefault="00235E68" w:rsidP="00C76B07">
            <w:pPr>
              <w:pStyle w:val="RAN4proposal"/>
            </w:pPr>
            <w:r w:rsidRPr="00306CE6">
              <w:t xml:space="preserve">Proposal 3: </w:t>
            </w:r>
            <w:r w:rsidRPr="00306CE6">
              <w:tab/>
              <w:t>RSD for PC1.5 with 2Tx FDD bands need study based on the feasible duplexers for handheld and FWA separately</w:t>
            </w:r>
          </w:p>
        </w:tc>
      </w:tr>
      <w:tr w:rsidR="00235E68" w:rsidRPr="0015579F" w14:paraId="356E1E1D" w14:textId="77777777" w:rsidTr="000A160E">
        <w:trPr>
          <w:trHeight w:val="468"/>
        </w:trPr>
        <w:tc>
          <w:tcPr>
            <w:tcW w:w="1159" w:type="dxa"/>
          </w:tcPr>
          <w:p w14:paraId="30E65EFC" w14:textId="5967FC98" w:rsidR="00235E68" w:rsidRPr="00597A31" w:rsidRDefault="000E397B" w:rsidP="00045592">
            <w:pPr>
              <w:spacing w:before="120" w:after="120"/>
            </w:pPr>
            <w:r w:rsidRPr="00597A31">
              <w:lastRenderedPageBreak/>
              <w:t>R4-2514355</w:t>
            </w:r>
          </w:p>
        </w:tc>
        <w:tc>
          <w:tcPr>
            <w:tcW w:w="1248" w:type="dxa"/>
          </w:tcPr>
          <w:p w14:paraId="10D6B348" w14:textId="345F151A" w:rsidR="00235E68" w:rsidRPr="00597A31" w:rsidRDefault="000E397B" w:rsidP="00045592">
            <w:pPr>
              <w:spacing w:before="120" w:after="120"/>
            </w:pPr>
            <w:r w:rsidRPr="00597A31">
              <w:t>Qualcomm</w:t>
            </w:r>
          </w:p>
        </w:tc>
        <w:tc>
          <w:tcPr>
            <w:tcW w:w="7224" w:type="dxa"/>
          </w:tcPr>
          <w:p w14:paraId="6F47E9D4" w14:textId="77777777" w:rsidR="00A96021" w:rsidRPr="009A7583" w:rsidRDefault="00A96021" w:rsidP="00A96021">
            <w:pPr>
              <w:pStyle w:val="BodyText"/>
              <w:rPr>
                <w:b/>
                <w:bCs/>
                <w:lang w:eastAsia="zh-CN"/>
              </w:rPr>
            </w:pPr>
            <w:r w:rsidRPr="004E5E68">
              <w:rPr>
                <w:b/>
                <w:bCs/>
                <w:lang w:eastAsia="zh-CN"/>
              </w:rPr>
              <w:t xml:space="preserve">Observation 1: </w:t>
            </w:r>
            <w:r>
              <w:rPr>
                <w:b/>
                <w:bCs/>
                <w:lang w:eastAsia="zh-CN"/>
              </w:rPr>
              <w:t>Support for 2x2 UL MIMO and Tx Diversity is in WI scope of PC 1.5 with 2 Tx for FDD bands.</w:t>
            </w:r>
          </w:p>
          <w:p w14:paraId="34E251F1" w14:textId="77777777" w:rsidR="00A96021" w:rsidRDefault="00A96021" w:rsidP="00C76B07">
            <w:pPr>
              <w:pStyle w:val="RAN4proposal"/>
              <w:rPr>
                <w:lang w:eastAsia="zh-CN"/>
              </w:rPr>
            </w:pPr>
            <w:r>
              <w:rPr>
                <w:lang w:eastAsia="zh-CN"/>
              </w:rPr>
              <w:t>Proposal 1: Maximum output power (MOP) to support 2x2 UL MIMO and Tx Diversity shall be 29 dBm (</w:t>
            </w:r>
            <w:proofErr w:type="spellStart"/>
            <w:r>
              <w:rPr>
                <w:lang w:eastAsia="zh-CN"/>
              </w:rPr>
              <w:t>i.e</w:t>
            </w:r>
            <w:proofErr w:type="spellEnd"/>
            <w:r>
              <w:rPr>
                <w:lang w:eastAsia="zh-CN"/>
              </w:rPr>
              <w:t xml:space="preserve"> 2x26 dBm) for both handheld and FWA UE in FDD bands n1 and n25. </w:t>
            </w:r>
          </w:p>
          <w:p w14:paraId="696E61FD" w14:textId="77777777" w:rsidR="00A96021" w:rsidRPr="00BF3E5E" w:rsidRDefault="00A96021" w:rsidP="00C76B07">
            <w:pPr>
              <w:pStyle w:val="RAN4proposal"/>
            </w:pPr>
            <w:r w:rsidRPr="00BF3E5E">
              <w:t>Proposal 2:</w:t>
            </w:r>
            <w:r w:rsidRPr="00BF3E5E">
              <w:rPr>
                <w:lang w:eastAsia="zh-CN"/>
              </w:rPr>
              <w:t xml:space="preserve"> </w:t>
            </w:r>
            <w:proofErr w:type="spellStart"/>
            <w:r>
              <w:rPr>
                <w:lang w:eastAsia="zh-CN"/>
              </w:rPr>
              <w:t>Analyze</w:t>
            </w:r>
            <w:proofErr w:type="spellEnd"/>
            <w:r>
              <w:rPr>
                <w:lang w:eastAsia="zh-CN"/>
              </w:rPr>
              <w:t xml:space="preserve"> the applicability of existing MPR table for PC 1.5 with 2 Tx for a FDD handheld UE</w:t>
            </w:r>
            <w:r w:rsidRPr="00BF3E5E">
              <w:rPr>
                <w:lang w:eastAsia="zh-CN"/>
              </w:rPr>
              <w:t>.</w:t>
            </w:r>
          </w:p>
          <w:p w14:paraId="4AB22623" w14:textId="77777777" w:rsidR="00A96021" w:rsidRPr="00BF3E5E" w:rsidRDefault="00A96021" w:rsidP="00C76B07">
            <w:pPr>
              <w:pStyle w:val="RAN4proposal"/>
              <w:rPr>
                <w:lang w:eastAsia="zh-CN"/>
              </w:rPr>
            </w:pPr>
            <w:r w:rsidRPr="00BF3E5E">
              <w:t xml:space="preserve">Proposal </w:t>
            </w:r>
            <w:r>
              <w:t>3</w:t>
            </w:r>
            <w:r w:rsidRPr="00BF3E5E">
              <w:t>:</w:t>
            </w:r>
            <w:r w:rsidRPr="00BF3E5E">
              <w:rPr>
                <w:lang w:eastAsia="zh-CN"/>
              </w:rPr>
              <w:t xml:space="preserve"> </w:t>
            </w:r>
            <w:proofErr w:type="spellStart"/>
            <w:r>
              <w:rPr>
                <w:lang w:eastAsia="zh-CN"/>
              </w:rPr>
              <w:t>Analyze</w:t>
            </w:r>
            <w:proofErr w:type="spellEnd"/>
            <w:r w:rsidRPr="00BF3E5E">
              <w:rPr>
                <w:lang w:eastAsia="zh-CN"/>
              </w:rPr>
              <w:t xml:space="preserve"> the applicability of </w:t>
            </w:r>
            <w:r>
              <w:rPr>
                <w:lang w:eastAsia="zh-CN"/>
              </w:rPr>
              <w:t xml:space="preserve">existing </w:t>
            </w:r>
            <w:r w:rsidRPr="00BF3E5E">
              <w:rPr>
                <w:lang w:eastAsia="zh-CN"/>
              </w:rPr>
              <w:t xml:space="preserve">MPR table for PC1.5 with 2 Tx for a </w:t>
            </w:r>
            <w:r>
              <w:rPr>
                <w:lang w:eastAsia="zh-CN"/>
              </w:rPr>
              <w:t>FDD FWA</w:t>
            </w:r>
            <w:r w:rsidRPr="00BF3E5E">
              <w:rPr>
                <w:lang w:eastAsia="zh-CN"/>
              </w:rPr>
              <w:t xml:space="preserve"> UE</w:t>
            </w:r>
            <w:r>
              <w:rPr>
                <w:lang w:eastAsia="zh-CN"/>
              </w:rPr>
              <w:t xml:space="preserve">. </w:t>
            </w:r>
          </w:p>
          <w:p w14:paraId="2F6DF6E4" w14:textId="77777777" w:rsidR="00A96021" w:rsidRDefault="00A96021" w:rsidP="00C76B07">
            <w:pPr>
              <w:pStyle w:val="RAN4proposal"/>
            </w:pPr>
            <w:r w:rsidRPr="00BF3E5E">
              <w:t xml:space="preserve">Proposal </w:t>
            </w:r>
            <w:r>
              <w:t>4</w:t>
            </w:r>
            <w:r w:rsidRPr="00BF3E5E">
              <w:t>:</w:t>
            </w:r>
            <w:r w:rsidRPr="00BF3E5E">
              <w:rPr>
                <w:lang w:eastAsia="zh-CN"/>
              </w:rPr>
              <w:t xml:space="preserve"> </w:t>
            </w:r>
            <w:r>
              <w:rPr>
                <w:lang w:eastAsia="zh-CN"/>
              </w:rPr>
              <w:t>E</w:t>
            </w:r>
            <w:r w:rsidRPr="00BF3E5E">
              <w:rPr>
                <w:lang w:eastAsia="zh-CN"/>
              </w:rPr>
              <w:t xml:space="preserve">valuate </w:t>
            </w:r>
            <w:r>
              <w:rPr>
                <w:lang w:eastAsia="zh-CN"/>
              </w:rPr>
              <w:t xml:space="preserve">A-MPRs for all the applicable NS labels for bands n1 and n25 </w:t>
            </w:r>
            <w:r w:rsidRPr="00BF3E5E">
              <w:rPr>
                <w:lang w:eastAsia="zh-CN"/>
              </w:rPr>
              <w:t xml:space="preserve">for PC1.5 with 2 Tx for </w:t>
            </w:r>
            <w:r>
              <w:rPr>
                <w:lang w:eastAsia="zh-CN"/>
              </w:rPr>
              <w:t>FDD</w:t>
            </w:r>
            <w:r w:rsidRPr="00BF3E5E">
              <w:rPr>
                <w:lang w:eastAsia="zh-CN"/>
              </w:rPr>
              <w:t xml:space="preserve"> </w:t>
            </w:r>
            <w:r>
              <w:rPr>
                <w:lang w:eastAsia="zh-CN"/>
              </w:rPr>
              <w:t>handheld and FWA</w:t>
            </w:r>
            <w:r w:rsidRPr="00BF3E5E">
              <w:rPr>
                <w:lang w:eastAsia="zh-CN"/>
              </w:rPr>
              <w:t xml:space="preserve"> UE</w:t>
            </w:r>
            <w:r>
              <w:rPr>
                <w:lang w:eastAsia="zh-CN"/>
              </w:rPr>
              <w:t xml:space="preserve">s. </w:t>
            </w:r>
          </w:p>
          <w:p w14:paraId="28A54B11" w14:textId="77777777" w:rsidR="00A96021" w:rsidRDefault="00A96021" w:rsidP="00A96021">
            <w:pPr>
              <w:pStyle w:val="BodyText"/>
              <w:rPr>
                <w:b/>
                <w:bCs/>
              </w:rPr>
            </w:pPr>
            <w:r w:rsidRPr="00285C1E">
              <w:rPr>
                <w:b/>
                <w:bCs/>
              </w:rPr>
              <w:t>Observation 2: For a PC2 UE with Tx Diversity additional relaxation is provided in Note 7 of Table 6.2.3.1-1.</w:t>
            </w:r>
          </w:p>
          <w:p w14:paraId="683D9487" w14:textId="77777777" w:rsidR="00A96021" w:rsidRPr="00BF3E5E" w:rsidRDefault="00A96021" w:rsidP="00C76B07">
            <w:pPr>
              <w:pStyle w:val="RAN4proposal"/>
              <w:rPr>
                <w:lang w:eastAsia="zh-CN"/>
              </w:rPr>
            </w:pPr>
            <w:r w:rsidRPr="00BF3E5E">
              <w:t xml:space="preserve">Proposal </w:t>
            </w:r>
            <w:r>
              <w:t>5</w:t>
            </w:r>
            <w:r w:rsidRPr="00BF3E5E">
              <w:t>:</w:t>
            </w:r>
            <w:r w:rsidRPr="00BF3E5E">
              <w:rPr>
                <w:lang w:eastAsia="zh-CN"/>
              </w:rPr>
              <w:t xml:space="preserve"> </w:t>
            </w:r>
            <w:r>
              <w:rPr>
                <w:lang w:eastAsia="zh-CN"/>
              </w:rPr>
              <w:t xml:space="preserve">Evaluate whether further relaxation in A-MPR for PC1.5 with 2 Tx FDD architecture is required for a UE indicating Tx Diversity. </w:t>
            </w:r>
          </w:p>
          <w:p w14:paraId="1D77F894" w14:textId="77777777" w:rsidR="00A96021" w:rsidRDefault="00A96021" w:rsidP="00C76B07">
            <w:pPr>
              <w:pStyle w:val="RAN4proposal"/>
              <w:rPr>
                <w:lang w:eastAsia="zh-CN"/>
              </w:rPr>
            </w:pPr>
            <w:r w:rsidRPr="00BF3E5E">
              <w:t xml:space="preserve">Proposal </w:t>
            </w:r>
            <w:r>
              <w:t>6</w:t>
            </w:r>
            <w:r w:rsidRPr="00285C1E">
              <w:t>:</w:t>
            </w:r>
            <w:r w:rsidRPr="00285C1E">
              <w:rPr>
                <w:lang w:eastAsia="zh-CN"/>
              </w:rPr>
              <w:t xml:space="preserve"> Update the modified MPR </w:t>
            </w:r>
            <w:proofErr w:type="spellStart"/>
            <w:r w:rsidRPr="00285C1E">
              <w:rPr>
                <w:lang w:eastAsia="zh-CN"/>
              </w:rPr>
              <w:t>behavior</w:t>
            </w:r>
            <w:proofErr w:type="spellEnd"/>
            <w:r w:rsidRPr="00285C1E">
              <w:rPr>
                <w:lang w:eastAsia="zh-CN"/>
              </w:rPr>
              <w:t xml:space="preserve"> table L.1-1 for bands n1 and n25 to support PC1.5 with 2 Tx for FDD handheld and FWA UEs.</w:t>
            </w:r>
            <w:r>
              <w:rPr>
                <w:lang w:eastAsia="zh-CN"/>
              </w:rPr>
              <w:t xml:space="preserve"> </w:t>
            </w:r>
          </w:p>
          <w:p w14:paraId="1E881112" w14:textId="77777777" w:rsidR="00A96021" w:rsidRDefault="00A96021" w:rsidP="00A96021">
            <w:pPr>
              <w:pStyle w:val="BodyText"/>
              <w:rPr>
                <w:b/>
                <w:bCs/>
              </w:rPr>
            </w:pPr>
            <w:r>
              <w:rPr>
                <w:b/>
                <w:bCs/>
              </w:rPr>
              <w:t>Observation 3: UTRA ACLR requirement is applicable for NS labels NS_03U, NS_05U and NS_100.</w:t>
            </w:r>
          </w:p>
          <w:p w14:paraId="17A87A72" w14:textId="5EE3686B" w:rsidR="00235E68" w:rsidRPr="00D26BFF" w:rsidRDefault="00A96021" w:rsidP="00C76B07">
            <w:pPr>
              <w:pStyle w:val="RAN4proposal"/>
              <w:rPr>
                <w:lang w:eastAsia="zh-CN"/>
              </w:rPr>
            </w:pPr>
            <w:r w:rsidRPr="00BF3E5E">
              <w:t xml:space="preserve">Proposal </w:t>
            </w:r>
            <w:r>
              <w:t>7</w:t>
            </w:r>
            <w:r w:rsidRPr="00BF3E5E">
              <w:t>:</w:t>
            </w:r>
            <w:r w:rsidRPr="00BF3E5E">
              <w:rPr>
                <w:lang w:eastAsia="zh-CN"/>
              </w:rPr>
              <w:t xml:space="preserve"> </w:t>
            </w:r>
            <w:r>
              <w:rPr>
                <w:lang w:eastAsia="zh-CN"/>
              </w:rPr>
              <w:t xml:space="preserve">Evaluate whether new UTRA ACLR is required for PC1.5 with 2 Tx when NS labels NS_03U, NS_05U and NS_100 are signalled. </w:t>
            </w:r>
          </w:p>
        </w:tc>
      </w:tr>
      <w:tr w:rsidR="00151074" w:rsidRPr="0015579F" w14:paraId="21AE4A46" w14:textId="77777777" w:rsidTr="000A160E">
        <w:trPr>
          <w:trHeight w:val="468"/>
        </w:trPr>
        <w:tc>
          <w:tcPr>
            <w:tcW w:w="1159" w:type="dxa"/>
          </w:tcPr>
          <w:p w14:paraId="13208148" w14:textId="295FAB87" w:rsidR="00151074" w:rsidRPr="00597A31" w:rsidRDefault="00405662" w:rsidP="00045592">
            <w:pPr>
              <w:spacing w:before="120" w:after="120"/>
            </w:pPr>
            <w:r w:rsidRPr="00597A31">
              <w:t>R4-2514420</w:t>
            </w:r>
          </w:p>
        </w:tc>
        <w:tc>
          <w:tcPr>
            <w:tcW w:w="1248" w:type="dxa"/>
          </w:tcPr>
          <w:p w14:paraId="610C5503" w14:textId="3F709EC1" w:rsidR="00151074" w:rsidRPr="00597A31" w:rsidRDefault="00405662" w:rsidP="00045592">
            <w:pPr>
              <w:spacing w:before="120" w:after="120"/>
            </w:pPr>
            <w:r w:rsidRPr="00597A31">
              <w:t>Qualcomm</w:t>
            </w:r>
          </w:p>
        </w:tc>
        <w:tc>
          <w:tcPr>
            <w:tcW w:w="7224" w:type="dxa"/>
          </w:tcPr>
          <w:p w14:paraId="56F91CF1" w14:textId="77777777" w:rsidR="00CE0AC1" w:rsidRPr="00814794" w:rsidRDefault="00CE0AC1" w:rsidP="00C76B07">
            <w:pPr>
              <w:pStyle w:val="RAN4proposal"/>
            </w:pPr>
            <w:r w:rsidRPr="00814794">
              <w:rPr>
                <w:u w:val="single"/>
              </w:rPr>
              <w:t>Proposal 1</w:t>
            </w:r>
            <w:r w:rsidRPr="00814794">
              <w:t>: The starting point for the UE RF requirements for the 4Tx PC1 UE is the set of</w:t>
            </w:r>
            <w:r>
              <w:t xml:space="preserve"> UE RF </w:t>
            </w:r>
            <w:r w:rsidRPr="00814794">
              <w:t>requirements for 4Tx PC1.5</w:t>
            </w:r>
          </w:p>
          <w:p w14:paraId="31263439" w14:textId="64F787F4" w:rsidR="00151074" w:rsidRPr="00CE0AC1" w:rsidRDefault="00183E00" w:rsidP="00C76B07">
            <w:pPr>
              <w:pStyle w:val="RAN4proposal"/>
            </w:pPr>
            <w:r w:rsidRPr="00814794">
              <w:rPr>
                <w:u w:val="single"/>
              </w:rPr>
              <w:t>Proposal 2</w:t>
            </w:r>
            <w:r w:rsidRPr="00814794">
              <w:t>: Antenna</w:t>
            </w:r>
            <w:r>
              <w:t xml:space="preserve"> to antenna</w:t>
            </w:r>
            <w:r w:rsidRPr="00814794">
              <w:t xml:space="preserve"> isolation is assumed to 20 dB for the 4Tx PC1 FWA </w:t>
            </w:r>
            <w:r>
              <w:t>UE</w:t>
            </w:r>
          </w:p>
        </w:tc>
      </w:tr>
      <w:tr w:rsidR="006356BA" w:rsidRPr="0015579F" w14:paraId="57977AA4" w14:textId="77777777" w:rsidTr="000A160E">
        <w:trPr>
          <w:trHeight w:val="468"/>
        </w:trPr>
        <w:tc>
          <w:tcPr>
            <w:tcW w:w="1159" w:type="dxa"/>
          </w:tcPr>
          <w:p w14:paraId="4E443B84" w14:textId="3ED26730" w:rsidR="006356BA" w:rsidRPr="00597A31" w:rsidRDefault="00157ADD" w:rsidP="00045592">
            <w:pPr>
              <w:spacing w:before="120" w:after="120"/>
            </w:pPr>
            <w:r w:rsidRPr="00597A31">
              <w:t>R4-2514249</w:t>
            </w:r>
          </w:p>
        </w:tc>
        <w:tc>
          <w:tcPr>
            <w:tcW w:w="1248" w:type="dxa"/>
          </w:tcPr>
          <w:p w14:paraId="2AAC1C2F" w14:textId="777AB0D8" w:rsidR="006356BA" w:rsidRPr="00597A31" w:rsidRDefault="00157ADD" w:rsidP="00045592">
            <w:pPr>
              <w:spacing w:before="120" w:after="120"/>
            </w:pPr>
            <w:r w:rsidRPr="00597A31">
              <w:t>Samsung</w:t>
            </w:r>
          </w:p>
        </w:tc>
        <w:tc>
          <w:tcPr>
            <w:tcW w:w="7224" w:type="dxa"/>
          </w:tcPr>
          <w:p w14:paraId="41DED29B" w14:textId="77777777" w:rsidR="00E35014" w:rsidRPr="00AE22E2" w:rsidRDefault="00E35014" w:rsidP="00E35014">
            <w:pPr>
              <w:pStyle w:val="ListParagraph"/>
              <w:numPr>
                <w:ilvl w:val="0"/>
                <w:numId w:val="28"/>
              </w:numPr>
              <w:overflowPunct/>
              <w:autoSpaceDE/>
              <w:autoSpaceDN/>
              <w:adjustRightInd/>
              <w:spacing w:after="0"/>
              <w:ind w:firstLineChars="0"/>
              <w:textAlignment w:val="auto"/>
              <w:rPr>
                <w:b/>
                <w:bCs/>
                <w:color w:val="5B9BD5" w:themeColor="accent5"/>
                <w:lang w:val="en-GB"/>
              </w:rPr>
            </w:pPr>
            <w:r w:rsidRPr="00AE22E2">
              <w:rPr>
                <w:b/>
                <w:bCs/>
                <w:color w:val="5B9BD5" w:themeColor="accent5"/>
                <w:lang w:val="en-GB"/>
              </w:rPr>
              <w:t>4Tx for CPE/FWA for TDD band</w:t>
            </w:r>
          </w:p>
          <w:p w14:paraId="1C425C0D" w14:textId="77777777" w:rsidR="00E35014" w:rsidRDefault="00E35014" w:rsidP="00C76B07">
            <w:pPr>
              <w:pStyle w:val="RAN4proposal"/>
            </w:pPr>
            <w:r w:rsidRPr="00C802D6">
              <w:rPr>
                <w:rFonts w:hint="eastAsia"/>
              </w:rPr>
              <w:t>P</w:t>
            </w:r>
            <w:r w:rsidRPr="00C802D6">
              <w:t xml:space="preserve">roposal 1: </w:t>
            </w:r>
            <w:r>
              <w:t xml:space="preserve">Reuse PC1 with MOP tolerance as +3/-3 </w:t>
            </w:r>
            <w:proofErr w:type="spellStart"/>
            <w:r>
              <w:t>dB.</w:t>
            </w:r>
            <w:proofErr w:type="spellEnd"/>
          </w:p>
          <w:p w14:paraId="38D22D19" w14:textId="77777777" w:rsidR="00E35014" w:rsidRPr="00773579" w:rsidRDefault="00E35014" w:rsidP="00E35014">
            <w:pPr>
              <w:spacing w:beforeLines="50" w:before="120" w:afterLines="50" w:after="120"/>
              <w:rPr>
                <w:b/>
                <w:bCs/>
                <w:lang w:val="en-GB"/>
              </w:rPr>
            </w:pPr>
            <w:r w:rsidRPr="00773579">
              <w:rPr>
                <w:b/>
                <w:bCs/>
                <w:lang w:val="en-GB"/>
              </w:rPr>
              <w:t xml:space="preserve">Observation 1: </w:t>
            </w:r>
            <w:r>
              <w:rPr>
                <w:b/>
                <w:bCs/>
                <w:lang w:val="en-GB"/>
              </w:rPr>
              <w:t xml:space="preserve">PC1 is specified for n14 for public safety scenario only, but not for other bands. </w:t>
            </w:r>
          </w:p>
          <w:p w14:paraId="7218F1C5" w14:textId="77777777" w:rsidR="00E35014" w:rsidRPr="00A974C5" w:rsidRDefault="00E35014" w:rsidP="00C76B07">
            <w:pPr>
              <w:pStyle w:val="RAN4proposal"/>
            </w:pPr>
            <w:r w:rsidRPr="00A974C5">
              <w:t xml:space="preserve">Proposal 2: Leverage </w:t>
            </w:r>
            <w:r>
              <w:t xml:space="preserve">the </w:t>
            </w:r>
            <w:r w:rsidRPr="00A974C5">
              <w:t>existing capability 4Tx-</w:t>
            </w:r>
            <w:proofErr w:type="gramStart"/>
            <w:r w:rsidRPr="00A974C5">
              <w:t>TxD</w:t>
            </w:r>
            <w:r>
              <w:rPr>
                <w:rFonts w:hint="eastAsia"/>
              </w:rPr>
              <w:t>(</w:t>
            </w:r>
            <w:proofErr w:type="gramEnd"/>
            <w:r>
              <w:t xml:space="preserve">i.e., </w:t>
            </w:r>
            <w:r w:rsidRPr="007B1226">
              <w:t>txDiversity4Tx-r18</w:t>
            </w:r>
            <w:r>
              <w:t>)</w:t>
            </w:r>
            <w:r w:rsidRPr="00A974C5">
              <w:t xml:space="preserve"> to indicate </w:t>
            </w:r>
            <w:r>
              <w:t xml:space="preserve">for </w:t>
            </w:r>
            <w:r w:rsidRPr="00A974C5">
              <w:t xml:space="preserve">the new PC1 with modified power class tolerance. </w:t>
            </w:r>
            <w:r>
              <w:t xml:space="preserve">Spec modification as following, take n41 as example.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725"/>
              <w:gridCol w:w="812"/>
              <w:gridCol w:w="796"/>
              <w:gridCol w:w="780"/>
              <w:gridCol w:w="796"/>
              <w:gridCol w:w="756"/>
              <w:gridCol w:w="797"/>
              <w:gridCol w:w="756"/>
              <w:gridCol w:w="780"/>
            </w:tblGrid>
            <w:tr w:rsidR="00E35014" w:rsidRPr="00C802D6" w14:paraId="28A13088" w14:textId="77777777" w:rsidTr="00446FE8">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FFFCAA" w14:textId="77777777" w:rsidR="00E35014" w:rsidRPr="00C802D6" w:rsidRDefault="00E35014" w:rsidP="00E35014">
                  <w:pPr>
                    <w:keepLines/>
                    <w:overflowPunct w:val="0"/>
                    <w:autoSpaceDE w:val="0"/>
                    <w:autoSpaceDN w:val="0"/>
                    <w:adjustRightInd w:val="0"/>
                    <w:jc w:val="center"/>
                    <w:textAlignment w:val="baseline"/>
                    <w:rPr>
                      <w:rFonts w:ascii="Arial" w:eastAsia="Times New Roman" w:hAnsi="Arial"/>
                      <w:sz w:val="18"/>
                      <w:lang w:val="en-GB" w:eastAsia="fi-FI"/>
                    </w:rPr>
                  </w:pPr>
                  <w:r w:rsidRPr="00C802D6">
                    <w:rPr>
                      <w:rFonts w:ascii="Arial" w:eastAsia="Times New Roman" w:hAnsi="Arial"/>
                      <w:sz w:val="18"/>
                      <w:lang w:val="en-GB"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8CE764" w14:textId="77777777" w:rsidR="00E35014" w:rsidRPr="00C802D6" w:rsidRDefault="00E35014" w:rsidP="00E35014">
                  <w:pPr>
                    <w:keepNext/>
                    <w:keepLines/>
                    <w:overflowPunct w:val="0"/>
                    <w:autoSpaceDE w:val="0"/>
                    <w:autoSpaceDN w:val="0"/>
                    <w:adjustRightInd w:val="0"/>
                    <w:jc w:val="center"/>
                    <w:textAlignment w:val="baseline"/>
                    <w:rPr>
                      <w:rFonts w:ascii="Arial" w:eastAsia="Times New Roman" w:hAnsi="Arial"/>
                      <w:sz w:val="18"/>
                      <w:lang w:val="en-GB"/>
                    </w:rPr>
                  </w:pPr>
                  <w:proofErr w:type="gramStart"/>
                  <w:r w:rsidRPr="00C802D6">
                    <w:rPr>
                      <w:rFonts w:ascii="Arial" w:eastAsia="Times New Roman" w:hAnsi="Arial"/>
                      <w:sz w:val="18"/>
                      <w:lang w:val="en-GB"/>
                    </w:rPr>
                    <w:t>31</w:t>
                  </w:r>
                  <w:r w:rsidRPr="00C802D6">
                    <w:rPr>
                      <w:rFonts w:ascii="Arial" w:eastAsia="Times New Roman" w:hAnsi="Arial"/>
                      <w:sz w:val="18"/>
                      <w:vertAlign w:val="superscript"/>
                      <w:lang w:val="en-GB"/>
                    </w:rPr>
                    <w:t>6</w:t>
                  </w:r>
                  <w:r>
                    <w:rPr>
                      <w:rFonts w:ascii="Arial" w:eastAsia="Times New Roman" w:hAnsi="Arial"/>
                      <w:sz w:val="18"/>
                      <w:vertAlign w:val="superscript"/>
                      <w:lang w:val="en-GB"/>
                    </w:rPr>
                    <w:t>,x</w:t>
                  </w:r>
                  <w:proofErr w:type="gramEnd"/>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95B4CD" w14:textId="77777777" w:rsidR="00E35014" w:rsidRPr="00C802D6" w:rsidRDefault="00E35014" w:rsidP="00E35014">
                  <w:pPr>
                    <w:keepNext/>
                    <w:keepLines/>
                    <w:overflowPunct w:val="0"/>
                    <w:autoSpaceDE w:val="0"/>
                    <w:autoSpaceDN w:val="0"/>
                    <w:adjustRightInd w:val="0"/>
                    <w:jc w:val="center"/>
                    <w:textAlignment w:val="baseline"/>
                    <w:rPr>
                      <w:rFonts w:ascii="Arial" w:eastAsia="Times New Roman" w:hAnsi="Arial"/>
                      <w:sz w:val="18"/>
                      <w:lang w:val="en-GB"/>
                    </w:rPr>
                  </w:pPr>
                  <w:r w:rsidRPr="00C802D6">
                    <w:rPr>
                      <w:rFonts w:ascii="Arial" w:eastAsia="Times New Roman" w:hAnsi="Arial"/>
                      <w:sz w:val="18"/>
                      <w:lang w:val="en-GB"/>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4615A2" w14:textId="77777777" w:rsidR="00E35014" w:rsidRPr="00C802D6" w:rsidRDefault="00E35014" w:rsidP="00E35014">
                  <w:pPr>
                    <w:keepNext/>
                    <w:keepLines/>
                    <w:overflowPunct w:val="0"/>
                    <w:autoSpaceDE w:val="0"/>
                    <w:autoSpaceDN w:val="0"/>
                    <w:adjustRightInd w:val="0"/>
                    <w:jc w:val="center"/>
                    <w:textAlignment w:val="baseline"/>
                    <w:rPr>
                      <w:rFonts w:ascii="Arial" w:eastAsia="Times New Roman" w:hAnsi="Arial"/>
                      <w:sz w:val="18"/>
                      <w:lang w:val="en-GB"/>
                    </w:rPr>
                  </w:pPr>
                  <w:r w:rsidRPr="00C802D6">
                    <w:rPr>
                      <w:rFonts w:ascii="Arial" w:eastAsia="Times New Roman" w:hAnsi="Arial"/>
                      <w:sz w:val="18"/>
                      <w:lang w:val="en-GB"/>
                    </w:rPr>
                    <w:t>29</w:t>
                  </w:r>
                  <w:r w:rsidRPr="00C802D6">
                    <w:rPr>
                      <w:rFonts w:ascii="Arial" w:eastAsia="Times New Roman" w:hAnsi="Arial"/>
                      <w:sz w:val="18"/>
                      <w:vertAlign w:val="superscript"/>
                      <w:lang w:val="en-GB"/>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B8B6C1" w14:textId="77777777" w:rsidR="00E35014" w:rsidRPr="00C802D6" w:rsidRDefault="00E35014" w:rsidP="00E35014">
                  <w:pPr>
                    <w:keepNext/>
                    <w:keepLines/>
                    <w:overflowPunct w:val="0"/>
                    <w:autoSpaceDE w:val="0"/>
                    <w:autoSpaceDN w:val="0"/>
                    <w:adjustRightInd w:val="0"/>
                    <w:jc w:val="center"/>
                    <w:textAlignment w:val="baseline"/>
                    <w:rPr>
                      <w:rFonts w:ascii="Arial" w:eastAsia="Times New Roman" w:hAnsi="Arial"/>
                      <w:sz w:val="18"/>
                      <w:lang w:val="en-GB"/>
                    </w:rPr>
                  </w:pPr>
                  <w:r w:rsidRPr="00C802D6">
                    <w:rPr>
                      <w:rFonts w:ascii="Arial" w:eastAsia="Times New Roman" w:hAnsi="Arial"/>
                      <w:sz w:val="18"/>
                      <w:lang w:val="en-GB"/>
                    </w:rPr>
                    <w:t>+2/-3</w:t>
                  </w:r>
                  <w:r w:rsidRPr="00C802D6">
                    <w:rPr>
                      <w:rFonts w:ascii="Arial" w:eastAsia="Times New Roman" w:hAnsi="Arial"/>
                      <w:sz w:val="18"/>
                      <w:vertAlign w:val="superscript"/>
                      <w:lang w:val="en-GB"/>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47C7DA" w14:textId="77777777" w:rsidR="00E35014" w:rsidRPr="00C802D6" w:rsidRDefault="00E35014" w:rsidP="00E35014">
                  <w:pPr>
                    <w:keepNext/>
                    <w:keepLines/>
                    <w:overflowPunct w:val="0"/>
                    <w:autoSpaceDE w:val="0"/>
                    <w:autoSpaceDN w:val="0"/>
                    <w:adjustRightInd w:val="0"/>
                    <w:jc w:val="center"/>
                    <w:textAlignment w:val="baseline"/>
                    <w:rPr>
                      <w:rFonts w:ascii="Arial" w:eastAsia="Times New Roman" w:hAnsi="Arial"/>
                      <w:sz w:val="18"/>
                      <w:lang w:val="en-GB"/>
                    </w:rPr>
                  </w:pPr>
                  <w:r w:rsidRPr="00C802D6">
                    <w:rPr>
                      <w:rFonts w:ascii="Arial" w:eastAsia="Times New Roman" w:hAnsi="Arial"/>
                      <w:sz w:val="18"/>
                      <w:lang w:val="en-GB"/>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CAE9D0" w14:textId="77777777" w:rsidR="00E35014" w:rsidRPr="00C802D6" w:rsidRDefault="00E35014" w:rsidP="00E35014">
                  <w:pPr>
                    <w:keepNext/>
                    <w:keepLines/>
                    <w:overflowPunct w:val="0"/>
                    <w:autoSpaceDE w:val="0"/>
                    <w:autoSpaceDN w:val="0"/>
                    <w:adjustRightInd w:val="0"/>
                    <w:jc w:val="center"/>
                    <w:textAlignment w:val="baseline"/>
                    <w:rPr>
                      <w:rFonts w:ascii="Arial" w:eastAsia="Times New Roman" w:hAnsi="Arial"/>
                      <w:sz w:val="18"/>
                      <w:lang w:val="en-GB"/>
                    </w:rPr>
                  </w:pPr>
                  <w:r w:rsidRPr="00C802D6">
                    <w:rPr>
                      <w:rFonts w:ascii="Arial" w:eastAsia="Times New Roman" w:hAnsi="Arial"/>
                      <w:sz w:val="18"/>
                      <w:lang w:val="en-GB"/>
                    </w:rPr>
                    <w:t>+2/-3</w:t>
                  </w:r>
                  <w:r w:rsidRPr="00C802D6">
                    <w:rPr>
                      <w:rFonts w:ascii="Arial" w:eastAsia="Times New Roman" w:hAnsi="Arial"/>
                      <w:sz w:val="18"/>
                      <w:vertAlign w:val="superscript"/>
                      <w:lang w:val="en-GB"/>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788E74" w14:textId="77777777" w:rsidR="00E35014" w:rsidRPr="00C802D6" w:rsidRDefault="00E35014" w:rsidP="00E35014">
                  <w:pPr>
                    <w:keepNext/>
                    <w:keepLines/>
                    <w:overflowPunct w:val="0"/>
                    <w:autoSpaceDE w:val="0"/>
                    <w:autoSpaceDN w:val="0"/>
                    <w:adjustRightInd w:val="0"/>
                    <w:jc w:val="center"/>
                    <w:textAlignment w:val="baseline"/>
                    <w:rPr>
                      <w:rFonts w:ascii="Arial" w:eastAsia="Times New Roman" w:hAnsi="Arial"/>
                      <w:sz w:val="18"/>
                      <w:lang w:val="en-GB"/>
                    </w:rPr>
                  </w:pPr>
                  <w:r w:rsidRPr="00C802D6">
                    <w:rPr>
                      <w:rFonts w:ascii="Arial" w:eastAsia="Times New Roman" w:hAnsi="Arial"/>
                      <w:sz w:val="18"/>
                      <w:lang w:val="en-GB"/>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FDD354" w14:textId="77777777" w:rsidR="00E35014" w:rsidRPr="00C802D6" w:rsidRDefault="00E35014" w:rsidP="00E35014">
                  <w:pPr>
                    <w:keepNext/>
                    <w:keepLines/>
                    <w:overflowPunct w:val="0"/>
                    <w:autoSpaceDE w:val="0"/>
                    <w:autoSpaceDN w:val="0"/>
                    <w:adjustRightInd w:val="0"/>
                    <w:jc w:val="center"/>
                    <w:textAlignment w:val="baseline"/>
                    <w:rPr>
                      <w:rFonts w:ascii="Arial" w:eastAsia="Times New Roman" w:hAnsi="Arial"/>
                      <w:sz w:val="18"/>
                      <w:lang w:val="en-GB"/>
                    </w:rPr>
                  </w:pPr>
                  <w:r w:rsidRPr="00C802D6">
                    <w:rPr>
                      <w:rFonts w:ascii="Arial" w:eastAsia="Times New Roman" w:hAnsi="Arial"/>
                      <w:sz w:val="18"/>
                      <w:lang w:val="en-GB"/>
                    </w:rPr>
                    <w:t>±2</w:t>
                  </w:r>
                  <w:r w:rsidRPr="00C802D6">
                    <w:rPr>
                      <w:rFonts w:ascii="Arial" w:eastAsia="Times New Roman" w:hAnsi="Arial"/>
                      <w:sz w:val="18"/>
                      <w:vertAlign w:val="superscript"/>
                      <w:lang w:val="en-GB"/>
                    </w:rPr>
                    <w:t>3</w:t>
                  </w:r>
                </w:p>
              </w:tc>
            </w:tr>
            <w:tr w:rsidR="00E35014" w:rsidRPr="00C802D6" w14:paraId="7038A8F9" w14:textId="77777777" w:rsidTr="00446FE8">
              <w:trPr>
                <w:jc w:val="center"/>
              </w:trPr>
              <w:tc>
                <w:tcPr>
                  <w:tcW w:w="9134" w:type="dxa"/>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CFA447" w14:textId="77777777" w:rsidR="00E35014" w:rsidRPr="001D0283" w:rsidRDefault="00E35014" w:rsidP="00E35014">
                  <w:pPr>
                    <w:pStyle w:val="TAN"/>
                    <w:keepNext w:val="0"/>
                  </w:pPr>
                  <w:r w:rsidRPr="001D0283">
                    <w:t>NOTE</w:t>
                  </w:r>
                  <w:r>
                    <w:t xml:space="preserve"> </w:t>
                  </w:r>
                  <w:r w:rsidRPr="001D0283">
                    <w:t>6:</w:t>
                  </w:r>
                  <w:r w:rsidRPr="001D0283">
                    <w:tab/>
                    <w:t>Generally,</w:t>
                  </w:r>
                  <w:r>
                    <w:t xml:space="preserve"> </w:t>
                  </w:r>
                  <w:r w:rsidRPr="001D0283">
                    <w:t>PC1</w:t>
                  </w:r>
                  <w:r>
                    <w:t xml:space="preserve"> </w:t>
                  </w:r>
                  <w:r w:rsidRPr="001D0283">
                    <w:t>UE</w:t>
                  </w:r>
                  <w:r>
                    <w:t xml:space="preserve"> </w:t>
                  </w:r>
                  <w:r w:rsidRPr="001D0283">
                    <w:t>is</w:t>
                  </w:r>
                  <w:r>
                    <w:t xml:space="preserve"> </w:t>
                  </w:r>
                  <w:r w:rsidRPr="001D0283">
                    <w:t>not</w:t>
                  </w:r>
                  <w:r>
                    <w:t xml:space="preserve"> </w:t>
                  </w:r>
                  <w:r w:rsidRPr="001D0283">
                    <w:t>targeted</w:t>
                  </w:r>
                  <w:r>
                    <w:t xml:space="preserve"> </w:t>
                  </w:r>
                  <w:r w:rsidRPr="001D0283">
                    <w:t>for</w:t>
                  </w:r>
                  <w:r>
                    <w:t xml:space="preserve"> </w:t>
                  </w:r>
                  <w:r w:rsidRPr="001D0283">
                    <w:t>smartphone</w:t>
                  </w:r>
                  <w:r>
                    <w:t xml:space="preserve"> </w:t>
                  </w:r>
                  <w:r w:rsidRPr="001D0283">
                    <w:t>form</w:t>
                  </w:r>
                  <w:r>
                    <w:t xml:space="preserve"> </w:t>
                  </w:r>
                  <w:r w:rsidRPr="001D0283">
                    <w:t>factor.</w:t>
                  </w:r>
                </w:p>
                <w:p w14:paraId="1ADE0D97" w14:textId="77777777" w:rsidR="00E35014" w:rsidRDefault="00E35014" w:rsidP="00E35014">
                  <w:pPr>
                    <w:pStyle w:val="TAN"/>
                    <w:keepNext w:val="0"/>
                  </w:pPr>
                  <w:r w:rsidRPr="001D0283">
                    <w:t>NOTE</w:t>
                  </w:r>
                  <w:r>
                    <w:t xml:space="preserve"> </w:t>
                  </w:r>
                  <w:r w:rsidRPr="001D0283">
                    <w:t>7:</w:t>
                  </w:r>
                  <w:r w:rsidRPr="001D0283">
                    <w:tab/>
                    <w:t>The</w:t>
                  </w:r>
                  <w:r>
                    <w:t xml:space="preserve"> </w:t>
                  </w:r>
                  <w:r w:rsidRPr="001D0283">
                    <w:t>UE</w:t>
                  </w:r>
                  <w:r>
                    <w:t xml:space="preserve"> </w:t>
                  </w:r>
                  <w:r w:rsidRPr="001D0283">
                    <w:t>power</w:t>
                  </w:r>
                  <w:r>
                    <w:t xml:space="preserve"> </w:t>
                  </w:r>
                  <w:r w:rsidRPr="001D0283">
                    <w:t>class</w:t>
                  </w:r>
                  <w:r>
                    <w:t xml:space="preserve"> </w:t>
                  </w:r>
                  <w:r w:rsidRPr="001D0283">
                    <w:t>1</w:t>
                  </w:r>
                  <w:r>
                    <w:t xml:space="preserve"> </w:t>
                  </w:r>
                  <w:r w:rsidRPr="001D0283">
                    <w:t>requirements</w:t>
                  </w:r>
                  <w:r>
                    <w:t xml:space="preserve"> </w:t>
                  </w:r>
                  <w:r w:rsidRPr="001D0283">
                    <w:t>for</w:t>
                  </w:r>
                  <w:r>
                    <w:t xml:space="preserve"> </w:t>
                  </w:r>
                  <w:r w:rsidRPr="001D0283">
                    <w:t>Band</w:t>
                  </w:r>
                  <w:r>
                    <w:t xml:space="preserve"> </w:t>
                  </w:r>
                  <w:r w:rsidRPr="001D0283">
                    <w:t>n14</w:t>
                  </w:r>
                  <w:r>
                    <w:t xml:space="preserve"> </w:t>
                  </w:r>
                  <w:r w:rsidRPr="001D0283">
                    <w:t>are</w:t>
                  </w:r>
                  <w:r>
                    <w:t xml:space="preserve"> </w:t>
                  </w:r>
                  <w:r w:rsidRPr="001D0283">
                    <w:t>applicable</w:t>
                  </w:r>
                  <w:r>
                    <w:t xml:space="preserve"> </w:t>
                  </w:r>
                  <w:r w:rsidRPr="001D0283">
                    <w:t>for</w:t>
                  </w:r>
                  <w:r>
                    <w:t xml:space="preserve"> </w:t>
                  </w:r>
                  <w:r w:rsidRPr="001D0283">
                    <w:t>public</w:t>
                  </w:r>
                  <w:r>
                    <w:t xml:space="preserve"> </w:t>
                  </w:r>
                  <w:r w:rsidRPr="001D0283">
                    <w:t>safety</w:t>
                  </w:r>
                  <w:r>
                    <w:t xml:space="preserve"> </w:t>
                  </w:r>
                  <w:r w:rsidRPr="001D0283">
                    <w:t>scenario</w:t>
                  </w:r>
                  <w:r>
                    <w:t xml:space="preserve"> </w:t>
                  </w:r>
                  <w:r w:rsidRPr="001D0283">
                    <w:t>only.</w:t>
                  </w:r>
                </w:p>
                <w:p w14:paraId="53BC0C82" w14:textId="77777777" w:rsidR="00E35014" w:rsidRPr="00773579" w:rsidRDefault="00E35014" w:rsidP="00E35014">
                  <w:pPr>
                    <w:pStyle w:val="TAN"/>
                    <w:keepNext w:val="0"/>
                    <w:rPr>
                      <w:rFonts w:eastAsiaTheme="minorEastAsia"/>
                      <w:lang w:eastAsia="zh-CN"/>
                    </w:rPr>
                  </w:pPr>
                  <w:r>
                    <w:rPr>
                      <w:rFonts w:eastAsiaTheme="minorEastAsia" w:hint="eastAsia"/>
                      <w:lang w:eastAsia="zh-CN"/>
                    </w:rPr>
                    <w:t>N</w:t>
                  </w:r>
                  <w:r>
                    <w:rPr>
                      <w:rFonts w:eastAsiaTheme="minorEastAsia"/>
                      <w:lang w:eastAsia="zh-CN"/>
                    </w:rPr>
                    <w:t xml:space="preserve">OTE X:  Tolerance is modified to +3/-3 dB if UE indicates </w:t>
                  </w:r>
                  <w:r w:rsidRPr="00D476FD">
                    <w:rPr>
                      <w:rFonts w:eastAsiaTheme="minorEastAsia"/>
                      <w:i/>
                      <w:iCs/>
                      <w:lang w:eastAsia="zh-CN"/>
                    </w:rPr>
                    <w:t>txDiversity4Tx-r18</w:t>
                  </w:r>
                  <w:r w:rsidRPr="00D476FD">
                    <w:rPr>
                      <w:rFonts w:eastAsiaTheme="minorEastAsia"/>
                      <w:lang w:eastAsia="zh-CN"/>
                    </w:rPr>
                    <w:t>.</w:t>
                  </w:r>
                </w:p>
              </w:tc>
            </w:tr>
          </w:tbl>
          <w:p w14:paraId="48B738D1" w14:textId="77777777" w:rsidR="00E35014" w:rsidRPr="007B1226" w:rsidRDefault="00E35014" w:rsidP="00E35014"/>
          <w:p w14:paraId="380B742E" w14:textId="77777777" w:rsidR="00E35014" w:rsidRPr="00370BCF" w:rsidRDefault="00E35014" w:rsidP="00C76B07">
            <w:pPr>
              <w:pStyle w:val="RAN4proposal"/>
            </w:pPr>
            <w:r w:rsidRPr="00A974C5">
              <w:rPr>
                <w:rFonts w:hint="eastAsia"/>
              </w:rPr>
              <w:t>P</w:t>
            </w:r>
            <w:r w:rsidRPr="00A974C5">
              <w:t xml:space="preserve">roposal 3: </w:t>
            </w:r>
            <w:r>
              <w:t xml:space="preserve">Adopt 20dB antenna isolation to perform MPR/A-MPR evaluation. </w:t>
            </w:r>
          </w:p>
          <w:p w14:paraId="2A74E2C7" w14:textId="77777777" w:rsidR="00E35014" w:rsidRPr="00AE22E2" w:rsidRDefault="00E35014" w:rsidP="00E35014">
            <w:pPr>
              <w:pStyle w:val="ListParagraph"/>
              <w:numPr>
                <w:ilvl w:val="0"/>
                <w:numId w:val="28"/>
              </w:numPr>
              <w:overflowPunct/>
              <w:autoSpaceDE/>
              <w:autoSpaceDN/>
              <w:adjustRightInd/>
              <w:spacing w:beforeLines="50" w:before="120" w:after="0"/>
              <w:ind w:firstLineChars="0"/>
              <w:textAlignment w:val="auto"/>
              <w:rPr>
                <w:b/>
                <w:bCs/>
                <w:color w:val="5B9BD5" w:themeColor="accent5"/>
                <w:lang w:val="en-GB"/>
              </w:rPr>
            </w:pPr>
            <w:r w:rsidRPr="00AE22E2">
              <w:rPr>
                <w:b/>
                <w:bCs/>
                <w:color w:val="5B9BD5" w:themeColor="accent5"/>
                <w:lang w:val="en-GB"/>
              </w:rPr>
              <w:t xml:space="preserve">2Tx PC1.5 for FWA/handheld for FDD </w:t>
            </w:r>
            <w:r>
              <w:rPr>
                <w:b/>
                <w:bCs/>
                <w:color w:val="5B9BD5" w:themeColor="accent5"/>
                <w:lang w:val="en-GB"/>
              </w:rPr>
              <w:t>band</w:t>
            </w:r>
          </w:p>
          <w:p w14:paraId="612CAC81" w14:textId="77777777" w:rsidR="00E35014" w:rsidRDefault="00E35014" w:rsidP="00C76B07">
            <w:pPr>
              <w:pStyle w:val="RAN4proposal"/>
            </w:pPr>
            <w:r w:rsidRPr="000C12F7">
              <w:rPr>
                <w:rFonts w:hint="eastAsia"/>
              </w:rPr>
              <w:t>P</w:t>
            </w:r>
            <w:r w:rsidRPr="000C12F7">
              <w:t>roposal 4:</w:t>
            </w:r>
            <w:r>
              <w:t xml:space="preserve"> For PC1.5 with 2Tx, all existing general requirements defined based on TDD are applicable for FDD.</w:t>
            </w:r>
          </w:p>
          <w:p w14:paraId="09E2C442" w14:textId="77777777" w:rsidR="00E35014" w:rsidRDefault="00E35014" w:rsidP="00C76B07">
            <w:pPr>
              <w:pStyle w:val="RAN4proposal"/>
            </w:pPr>
            <w:r w:rsidRPr="000C12F7">
              <w:rPr>
                <w:rFonts w:hint="eastAsia"/>
              </w:rPr>
              <w:t>P</w:t>
            </w:r>
            <w:r w:rsidRPr="000C12F7">
              <w:t xml:space="preserve">roposal </w:t>
            </w:r>
            <w:r>
              <w:t>5: RAN4 to define A-MPR for n1 and n25 for PC1.5.</w:t>
            </w:r>
          </w:p>
          <w:p w14:paraId="5B8FC0F6" w14:textId="77777777" w:rsidR="00E35014" w:rsidRPr="00285C1E" w:rsidRDefault="00E35014" w:rsidP="00C76B07">
            <w:pPr>
              <w:pStyle w:val="RAN4proposal"/>
              <w:rPr>
                <w:lang w:val="da-DK"/>
              </w:rPr>
            </w:pPr>
            <w:r w:rsidRPr="00285C1E">
              <w:rPr>
                <w:rFonts w:hint="eastAsia"/>
                <w:lang w:val="da-DK"/>
              </w:rPr>
              <w:lastRenderedPageBreak/>
              <w:t>-</w:t>
            </w:r>
            <w:r w:rsidRPr="00285C1E">
              <w:rPr>
                <w:lang w:val="da-DK"/>
              </w:rPr>
              <w:t>N1: NS_05/05U, NS_48, NS_49</w:t>
            </w:r>
          </w:p>
          <w:p w14:paraId="34EA84EB" w14:textId="77777777" w:rsidR="00E35014" w:rsidRPr="00285C1E" w:rsidRDefault="00E35014" w:rsidP="00C76B07">
            <w:pPr>
              <w:pStyle w:val="RAN4proposal"/>
              <w:rPr>
                <w:lang w:val="da-DK"/>
              </w:rPr>
            </w:pPr>
            <w:r w:rsidRPr="00285C1E">
              <w:rPr>
                <w:rFonts w:hint="eastAsia"/>
                <w:lang w:val="da-DK"/>
              </w:rPr>
              <w:t>-</w:t>
            </w:r>
            <w:r w:rsidRPr="00285C1E">
              <w:rPr>
                <w:lang w:val="da-DK"/>
              </w:rPr>
              <w:t>N25: NS_03/03U</w:t>
            </w:r>
          </w:p>
          <w:p w14:paraId="27C1F9C3" w14:textId="51BB7C36" w:rsidR="006356BA" w:rsidRPr="00FF52BE" w:rsidRDefault="00E35014" w:rsidP="00C76B07">
            <w:pPr>
              <w:pStyle w:val="RAN4proposal"/>
            </w:pPr>
            <w:r>
              <w:rPr>
                <w:rFonts w:hint="eastAsia"/>
              </w:rPr>
              <w:t>P</w:t>
            </w:r>
            <w:r>
              <w:t xml:space="preserve">roposal 6: RAN4 to define Reference Sensitivity degradation for PC1.5 FDD bands for UE indicating </w:t>
            </w:r>
            <w:proofErr w:type="spellStart"/>
            <w:r>
              <w:t>TxD</w:t>
            </w:r>
            <w:proofErr w:type="spellEnd"/>
            <w:r>
              <w:rPr>
                <w:rFonts w:hint="eastAsia"/>
              </w:rPr>
              <w:t>.</w:t>
            </w:r>
          </w:p>
        </w:tc>
      </w:tr>
      <w:tr w:rsidR="00575505" w:rsidRPr="0015579F" w14:paraId="61C44053" w14:textId="77777777" w:rsidTr="000A160E">
        <w:trPr>
          <w:trHeight w:val="468"/>
        </w:trPr>
        <w:tc>
          <w:tcPr>
            <w:tcW w:w="1159" w:type="dxa"/>
          </w:tcPr>
          <w:p w14:paraId="09AAA5FA" w14:textId="618D5D5C" w:rsidR="00575505" w:rsidRPr="00597A31" w:rsidRDefault="004F7182" w:rsidP="00045592">
            <w:pPr>
              <w:spacing w:before="120" w:after="120"/>
            </w:pPr>
            <w:r w:rsidRPr="00597A31">
              <w:lastRenderedPageBreak/>
              <w:t>R4-2513781</w:t>
            </w:r>
          </w:p>
        </w:tc>
        <w:tc>
          <w:tcPr>
            <w:tcW w:w="1248" w:type="dxa"/>
          </w:tcPr>
          <w:p w14:paraId="72AE21AA" w14:textId="21DD95C0" w:rsidR="00575505" w:rsidRPr="00597A31" w:rsidRDefault="00575505" w:rsidP="00045592">
            <w:pPr>
              <w:spacing w:before="120" w:after="120"/>
            </w:pPr>
            <w:r w:rsidRPr="00597A31">
              <w:t>Skyworks</w:t>
            </w:r>
          </w:p>
        </w:tc>
        <w:tc>
          <w:tcPr>
            <w:tcW w:w="7224" w:type="dxa"/>
          </w:tcPr>
          <w:p w14:paraId="463FF79C" w14:textId="77777777" w:rsidR="00575505" w:rsidRPr="009B3880" w:rsidRDefault="00575505" w:rsidP="00575505">
            <w:pPr>
              <w:spacing w:after="0"/>
              <w:rPr>
                <w:rFonts w:eastAsia="Arial"/>
                <w:b/>
                <w:bCs/>
                <w:lang w:eastAsia="zh-CN"/>
              </w:rPr>
            </w:pPr>
            <w:r w:rsidRPr="009B3880">
              <w:rPr>
                <w:rFonts w:eastAsia="Arial"/>
                <w:b/>
                <w:bCs/>
                <w:lang w:eastAsia="zh-CN"/>
              </w:rPr>
              <w:t xml:space="preserve">Proposal on 4x26dBm PA power class: </w:t>
            </w:r>
          </w:p>
          <w:p w14:paraId="1F0AE99A" w14:textId="77777777" w:rsidR="00575505" w:rsidRPr="009B3880" w:rsidRDefault="00575505" w:rsidP="00575505">
            <w:pPr>
              <w:pStyle w:val="ListParagraph"/>
              <w:numPr>
                <w:ilvl w:val="0"/>
                <w:numId w:val="27"/>
              </w:numPr>
              <w:spacing w:after="0"/>
              <w:ind w:firstLineChars="0"/>
              <w:rPr>
                <w:rFonts w:eastAsia="Arial"/>
                <w:b/>
                <w:bCs/>
                <w:lang w:eastAsia="zh-CN"/>
              </w:rPr>
            </w:pPr>
            <w:r w:rsidRPr="009B3880">
              <w:rPr>
                <w:rFonts w:eastAsia="Arial"/>
                <w:b/>
                <w:bCs/>
                <w:lang w:eastAsia="zh-CN"/>
              </w:rPr>
              <w:t>Assuming ≥20dB antenna isolation and 34dB ACLR target, 31dBm PC1 can be reused and ACLR specified at 37dB for &lt;2.5GHz and 34dB for &gt;2.5GHz</w:t>
            </w:r>
            <w:r>
              <w:rPr>
                <w:rFonts w:eastAsia="Arial"/>
                <w:b/>
                <w:bCs/>
                <w:lang w:eastAsia="zh-CN"/>
              </w:rPr>
              <w:t>. No need to create a new power class</w:t>
            </w:r>
          </w:p>
          <w:p w14:paraId="00B068D4" w14:textId="77777777" w:rsidR="00575505" w:rsidRDefault="00575505" w:rsidP="00575505">
            <w:pPr>
              <w:pStyle w:val="ListParagraph"/>
              <w:numPr>
                <w:ilvl w:val="0"/>
                <w:numId w:val="27"/>
              </w:numPr>
              <w:spacing w:after="0"/>
              <w:ind w:firstLineChars="0"/>
              <w:rPr>
                <w:rFonts w:eastAsia="Arial"/>
                <w:b/>
                <w:bCs/>
                <w:lang w:eastAsia="zh-CN"/>
              </w:rPr>
            </w:pPr>
            <w:r w:rsidRPr="009B3880">
              <w:rPr>
                <w:rFonts w:eastAsia="Arial"/>
                <w:b/>
                <w:bCs/>
                <w:lang w:eastAsia="zh-CN"/>
              </w:rPr>
              <w:t xml:space="preserve">32dBm can only be reached if </w:t>
            </w:r>
            <w:r>
              <w:rPr>
                <w:rFonts w:eastAsia="Arial"/>
                <w:b/>
                <w:bCs/>
                <w:lang w:eastAsia="zh-CN"/>
              </w:rPr>
              <w:t xml:space="preserve">coexistence simulations &gt;2.5GHz show that 31dB ACLR is sufficient, and antenna isolation is </w:t>
            </w:r>
            <w:r w:rsidRPr="009B3880">
              <w:rPr>
                <w:rFonts w:eastAsia="Arial"/>
                <w:b/>
                <w:bCs/>
                <w:lang w:eastAsia="zh-CN"/>
              </w:rPr>
              <w:t>≥20dB</w:t>
            </w:r>
            <w:r>
              <w:rPr>
                <w:rFonts w:eastAsia="Arial"/>
                <w:b/>
                <w:bCs/>
                <w:lang w:eastAsia="zh-CN"/>
              </w:rPr>
              <w:t xml:space="preserve">. </w:t>
            </w:r>
          </w:p>
          <w:p w14:paraId="0AB2431E" w14:textId="77777777" w:rsidR="00575505" w:rsidRDefault="00575505" w:rsidP="00575505">
            <w:pPr>
              <w:pStyle w:val="ListParagraph"/>
              <w:numPr>
                <w:ilvl w:val="1"/>
                <w:numId w:val="27"/>
              </w:numPr>
              <w:spacing w:after="0"/>
              <w:ind w:firstLineChars="0"/>
              <w:rPr>
                <w:rFonts w:eastAsia="Arial"/>
                <w:b/>
                <w:bCs/>
                <w:lang w:eastAsia="zh-CN"/>
              </w:rPr>
            </w:pPr>
            <w:r>
              <w:rPr>
                <w:rFonts w:eastAsia="Arial"/>
                <w:b/>
                <w:bCs/>
                <w:lang w:eastAsia="zh-CN"/>
              </w:rPr>
              <w:t xml:space="preserve">Even so, creating a new power class is for 1dB improvement for a limited set of </w:t>
            </w:r>
            <w:proofErr w:type="gramStart"/>
            <w:r>
              <w:rPr>
                <w:rFonts w:eastAsia="Arial"/>
                <w:b/>
                <w:bCs/>
                <w:lang w:eastAsia="zh-CN"/>
              </w:rPr>
              <w:t>allocation</w:t>
            </w:r>
            <w:proofErr w:type="gramEnd"/>
            <w:r>
              <w:rPr>
                <w:rFonts w:eastAsia="Arial"/>
                <w:b/>
                <w:bCs/>
                <w:lang w:eastAsia="zh-CN"/>
              </w:rPr>
              <w:t xml:space="preserve"> seems unnecessary and alternatively, considering PC1 boosting for inner DFT-s-OFDM QPSK seems less complex.</w:t>
            </w:r>
          </w:p>
          <w:p w14:paraId="73C58EEB" w14:textId="77777777" w:rsidR="00575505" w:rsidRPr="00D752E4" w:rsidRDefault="00575505" w:rsidP="00575505">
            <w:pPr>
              <w:pStyle w:val="ListParagraph"/>
              <w:numPr>
                <w:ilvl w:val="0"/>
                <w:numId w:val="27"/>
              </w:numPr>
              <w:spacing w:after="0"/>
              <w:ind w:firstLineChars="0"/>
              <w:rPr>
                <w:rFonts w:eastAsia="Arial"/>
                <w:b/>
                <w:bCs/>
                <w:lang w:eastAsia="zh-CN"/>
              </w:rPr>
            </w:pPr>
            <w:r w:rsidRPr="00D752E4">
              <w:rPr>
                <w:rFonts w:eastAsia="Arial"/>
                <w:b/>
                <w:bCs/>
                <w:lang w:eastAsia="zh-CN"/>
              </w:rPr>
              <w:t>A-MPR for NS_04 and NS_47 should be evaluated</w:t>
            </w:r>
            <w:r>
              <w:rPr>
                <w:rFonts w:eastAsia="Arial"/>
                <w:b/>
                <w:bCs/>
                <w:lang w:eastAsia="zh-CN"/>
              </w:rPr>
              <w:t xml:space="preserve"> for Band n41</w:t>
            </w:r>
          </w:p>
          <w:p w14:paraId="58A76D21" w14:textId="77777777" w:rsidR="009F4524" w:rsidRDefault="009F4524" w:rsidP="009F4524">
            <w:pPr>
              <w:spacing w:after="0"/>
              <w:rPr>
                <w:rFonts w:eastAsia="Arial"/>
                <w:b/>
                <w:bCs/>
                <w:lang w:eastAsia="zh-CN"/>
              </w:rPr>
            </w:pPr>
            <w:r w:rsidRPr="009B3880">
              <w:rPr>
                <w:rFonts w:eastAsia="Arial"/>
                <w:b/>
                <w:bCs/>
                <w:lang w:eastAsia="zh-CN"/>
              </w:rPr>
              <w:t xml:space="preserve">Proposal </w:t>
            </w:r>
            <w:r>
              <w:rPr>
                <w:rFonts w:eastAsia="Arial"/>
                <w:b/>
                <w:bCs/>
                <w:lang w:eastAsia="zh-CN"/>
              </w:rPr>
              <w:t>on 2Tx PC1.5 for FDD definition</w:t>
            </w:r>
            <w:r w:rsidRPr="009B3880">
              <w:rPr>
                <w:rFonts w:eastAsia="Arial"/>
                <w:b/>
                <w:bCs/>
                <w:lang w:eastAsia="zh-CN"/>
              </w:rPr>
              <w:t xml:space="preserve">: </w:t>
            </w:r>
          </w:p>
          <w:p w14:paraId="2A127829" w14:textId="77777777" w:rsidR="009F4524" w:rsidRDefault="009F4524" w:rsidP="009F4524">
            <w:pPr>
              <w:pStyle w:val="ListParagraph"/>
              <w:numPr>
                <w:ilvl w:val="0"/>
                <w:numId w:val="27"/>
              </w:numPr>
              <w:spacing w:after="0"/>
              <w:ind w:firstLineChars="0"/>
              <w:rPr>
                <w:rFonts w:eastAsia="Arial"/>
                <w:b/>
                <w:bCs/>
                <w:lang w:eastAsia="zh-CN"/>
              </w:rPr>
            </w:pPr>
            <w:r>
              <w:rPr>
                <w:rFonts w:eastAsia="Arial"/>
                <w:b/>
                <w:bCs/>
                <w:lang w:eastAsia="zh-CN"/>
              </w:rPr>
              <w:t>31dB ACLR and 10dB antenna isolation used for 2Tx PC1.5 TDD bands can be reused for FDD bands which UL is &gt;1.7GHz</w:t>
            </w:r>
          </w:p>
          <w:p w14:paraId="21988953" w14:textId="77777777" w:rsidR="009F4524" w:rsidRDefault="009F4524" w:rsidP="009F4524">
            <w:pPr>
              <w:pStyle w:val="ListParagraph"/>
              <w:numPr>
                <w:ilvl w:val="0"/>
                <w:numId w:val="27"/>
              </w:numPr>
              <w:spacing w:after="0"/>
              <w:ind w:firstLineChars="0"/>
              <w:rPr>
                <w:rFonts w:eastAsia="Arial"/>
                <w:b/>
                <w:bCs/>
                <w:lang w:eastAsia="zh-CN"/>
              </w:rPr>
            </w:pPr>
            <w:r>
              <w:rPr>
                <w:rFonts w:eastAsia="Arial"/>
                <w:b/>
                <w:bCs/>
                <w:lang w:eastAsia="zh-CN"/>
              </w:rPr>
              <w:t>FFS if 31dB ACLR and 10dB antenna isolation used for 2Tx PC1.5 TDD bands can be reused for FDD bands which UL is &lt;1.7GHz</w:t>
            </w:r>
          </w:p>
          <w:p w14:paraId="73D8F31D" w14:textId="77777777" w:rsidR="009F4524" w:rsidRPr="00D752E4" w:rsidRDefault="009F4524" w:rsidP="009F4524">
            <w:pPr>
              <w:pStyle w:val="ListParagraph"/>
              <w:numPr>
                <w:ilvl w:val="0"/>
                <w:numId w:val="27"/>
              </w:numPr>
              <w:spacing w:after="0"/>
              <w:ind w:firstLineChars="0"/>
              <w:rPr>
                <w:rFonts w:eastAsia="Arial"/>
                <w:b/>
                <w:bCs/>
                <w:lang w:eastAsia="zh-CN"/>
              </w:rPr>
            </w:pPr>
            <w:r w:rsidRPr="00D752E4">
              <w:rPr>
                <w:rFonts w:eastAsia="Arial"/>
                <w:b/>
                <w:bCs/>
                <w:lang w:eastAsia="zh-CN"/>
              </w:rPr>
              <w:t xml:space="preserve">NS_05, NS_05U, NS_48 and NS_49 PC1.5 A-MPR should be evaluated for </w:t>
            </w:r>
            <w:r>
              <w:rPr>
                <w:rFonts w:eastAsia="Arial"/>
                <w:b/>
                <w:bCs/>
                <w:lang w:eastAsia="zh-CN"/>
              </w:rPr>
              <w:t xml:space="preserve">Band </w:t>
            </w:r>
            <w:r w:rsidRPr="00D752E4">
              <w:rPr>
                <w:rFonts w:eastAsia="Arial"/>
                <w:b/>
                <w:bCs/>
                <w:lang w:eastAsia="zh-CN"/>
              </w:rPr>
              <w:t>n1</w:t>
            </w:r>
          </w:p>
          <w:p w14:paraId="64F3A80D" w14:textId="77777777" w:rsidR="009F4524" w:rsidRPr="00D752E4" w:rsidRDefault="009F4524" w:rsidP="009F4524">
            <w:pPr>
              <w:pStyle w:val="ListParagraph"/>
              <w:numPr>
                <w:ilvl w:val="0"/>
                <w:numId w:val="27"/>
              </w:numPr>
              <w:spacing w:after="0"/>
              <w:ind w:firstLineChars="0"/>
              <w:rPr>
                <w:rFonts w:eastAsia="Arial"/>
                <w:b/>
                <w:bCs/>
                <w:lang w:eastAsia="zh-CN"/>
              </w:rPr>
            </w:pPr>
            <w:r w:rsidRPr="00D752E4">
              <w:rPr>
                <w:rFonts w:eastAsia="Arial"/>
                <w:b/>
                <w:bCs/>
                <w:lang w:eastAsia="zh-CN"/>
              </w:rPr>
              <w:t xml:space="preserve">NS_03 and NS_03U PC1.5 A-MPR should be evaluated for </w:t>
            </w:r>
            <w:r>
              <w:rPr>
                <w:rFonts w:eastAsia="Arial"/>
                <w:b/>
                <w:bCs/>
                <w:lang w:eastAsia="zh-CN"/>
              </w:rPr>
              <w:t xml:space="preserve">Band </w:t>
            </w:r>
            <w:r w:rsidRPr="00D752E4">
              <w:rPr>
                <w:rFonts w:eastAsia="Arial"/>
                <w:b/>
                <w:bCs/>
                <w:lang w:eastAsia="zh-CN"/>
              </w:rPr>
              <w:t>n25</w:t>
            </w:r>
          </w:p>
          <w:p w14:paraId="7282F920" w14:textId="77777777" w:rsidR="009F4524" w:rsidRPr="00D752E4" w:rsidRDefault="009F4524" w:rsidP="009F4524">
            <w:pPr>
              <w:pStyle w:val="ListParagraph"/>
              <w:numPr>
                <w:ilvl w:val="0"/>
                <w:numId w:val="27"/>
              </w:numPr>
              <w:spacing w:after="0"/>
              <w:ind w:firstLineChars="0"/>
              <w:rPr>
                <w:rFonts w:eastAsia="Arial"/>
                <w:b/>
                <w:bCs/>
                <w:lang w:eastAsia="zh-CN"/>
              </w:rPr>
            </w:pPr>
            <w:r w:rsidRPr="00D752E4">
              <w:rPr>
                <w:rFonts w:eastAsia="Arial"/>
                <w:b/>
                <w:bCs/>
                <w:lang w:eastAsia="zh-CN"/>
              </w:rPr>
              <w:t>Like for PC2 we can assume that NS_100 is not required for n1 and n25 HPUE.</w:t>
            </w:r>
          </w:p>
          <w:p w14:paraId="259C2AE0" w14:textId="77777777" w:rsidR="009F4524" w:rsidRDefault="009F4524" w:rsidP="009F4524">
            <w:pPr>
              <w:spacing w:after="0"/>
            </w:pPr>
          </w:p>
          <w:p w14:paraId="73259CBA" w14:textId="77777777" w:rsidR="009F4524" w:rsidRPr="00954FFF" w:rsidRDefault="009F4524" w:rsidP="009F4524">
            <w:pPr>
              <w:spacing w:after="0"/>
              <w:rPr>
                <w:rFonts w:eastAsia="Arial"/>
                <w:b/>
                <w:bCs/>
                <w:lang w:eastAsia="zh-CN"/>
              </w:rPr>
            </w:pPr>
            <w:r w:rsidRPr="00954FFF">
              <w:rPr>
                <w:rFonts w:eastAsia="Arial"/>
                <w:b/>
                <w:bCs/>
                <w:lang w:eastAsia="zh-CN"/>
              </w:rPr>
              <w:t>Proposal on 2Tx PC1.5 FDD RSD:</w:t>
            </w:r>
          </w:p>
          <w:p w14:paraId="04FA851C" w14:textId="77777777" w:rsidR="009F4524" w:rsidRPr="00981C33" w:rsidRDefault="009F4524" w:rsidP="009F4524">
            <w:pPr>
              <w:pStyle w:val="ListParagraph"/>
              <w:numPr>
                <w:ilvl w:val="0"/>
                <w:numId w:val="29"/>
              </w:numPr>
              <w:spacing w:after="0"/>
              <w:ind w:left="360" w:firstLineChars="0"/>
              <w:rPr>
                <w:rFonts w:eastAsia="Arial"/>
                <w:b/>
                <w:bCs/>
                <w:lang w:eastAsia="zh-CN"/>
              </w:rPr>
            </w:pPr>
            <w:r>
              <w:rPr>
                <w:rFonts w:eastAsia="Arial"/>
                <w:b/>
                <w:bCs/>
                <w:lang w:eastAsia="zh-CN"/>
              </w:rPr>
              <w:t>Only 2Tx RSD is specified for PC1.5: i</w:t>
            </w:r>
            <w:r w:rsidRPr="00981C33">
              <w:rPr>
                <w:rFonts w:eastAsia="Arial"/>
                <w:b/>
                <w:bCs/>
                <w:lang w:eastAsia="zh-CN"/>
              </w:rPr>
              <w:t>t should be clarified that only 2Tx PC1.5 will apply to FDD bands in the band power class table</w:t>
            </w:r>
            <w:r>
              <w:rPr>
                <w:rFonts w:eastAsia="Arial"/>
                <w:b/>
                <w:bCs/>
                <w:lang w:eastAsia="zh-CN"/>
              </w:rPr>
              <w:t>.</w:t>
            </w:r>
          </w:p>
          <w:p w14:paraId="19D12844" w14:textId="77777777" w:rsidR="009F4524" w:rsidRDefault="009F4524" w:rsidP="009F4524">
            <w:pPr>
              <w:pStyle w:val="ListParagraph"/>
              <w:numPr>
                <w:ilvl w:val="0"/>
                <w:numId w:val="27"/>
              </w:numPr>
              <w:spacing w:after="0"/>
              <w:ind w:firstLineChars="0"/>
              <w:rPr>
                <w:rFonts w:eastAsia="Arial"/>
                <w:b/>
                <w:bCs/>
                <w:lang w:eastAsia="zh-CN"/>
              </w:rPr>
            </w:pPr>
            <w:r>
              <w:rPr>
                <w:rFonts w:eastAsia="Arial"/>
                <w:b/>
                <w:bCs/>
                <w:lang w:eastAsia="zh-CN"/>
              </w:rPr>
              <w:t>RSD simplification is investigated in a similar way than for MSD simplification based on:</w:t>
            </w:r>
          </w:p>
          <w:p w14:paraId="080268D0" w14:textId="77777777" w:rsidR="009F4524" w:rsidRDefault="009F4524" w:rsidP="009F4524">
            <w:pPr>
              <w:pStyle w:val="ListParagraph"/>
              <w:numPr>
                <w:ilvl w:val="1"/>
                <w:numId w:val="27"/>
              </w:numPr>
              <w:spacing w:after="0"/>
              <w:ind w:firstLineChars="0"/>
              <w:rPr>
                <w:rFonts w:eastAsia="Arial"/>
                <w:b/>
                <w:bCs/>
                <w:lang w:eastAsia="zh-CN"/>
              </w:rPr>
            </w:pPr>
            <w:r>
              <w:rPr>
                <w:rFonts w:eastAsia="Arial"/>
                <w:b/>
                <w:bCs/>
                <w:lang w:eastAsia="zh-CN"/>
              </w:rPr>
              <w:t>Fixed interference level increase</w:t>
            </w:r>
          </w:p>
          <w:p w14:paraId="5F7B9833" w14:textId="77777777" w:rsidR="009F4524" w:rsidRDefault="009F4524" w:rsidP="009F4524">
            <w:pPr>
              <w:pStyle w:val="ListParagraph"/>
              <w:numPr>
                <w:ilvl w:val="1"/>
                <w:numId w:val="27"/>
              </w:numPr>
              <w:spacing w:after="0"/>
              <w:ind w:firstLineChars="0"/>
              <w:rPr>
                <w:rFonts w:eastAsia="Arial"/>
                <w:b/>
                <w:bCs/>
                <w:lang w:eastAsia="zh-CN"/>
              </w:rPr>
            </w:pPr>
            <w:r>
              <w:rPr>
                <w:rFonts w:eastAsia="Arial"/>
                <w:b/>
                <w:bCs/>
                <w:lang w:eastAsia="zh-CN"/>
              </w:rPr>
              <w:t>Fixed Main to diversity imbalance (FFS if 6dB used for MSD simplification is adequate or higher value is needed.</w:t>
            </w:r>
          </w:p>
          <w:p w14:paraId="238AD5EA" w14:textId="77777777" w:rsidR="009F4524" w:rsidRDefault="009F4524" w:rsidP="009F4524">
            <w:pPr>
              <w:pStyle w:val="ListParagraph"/>
              <w:numPr>
                <w:ilvl w:val="1"/>
                <w:numId w:val="27"/>
              </w:numPr>
              <w:spacing w:after="0"/>
              <w:ind w:firstLineChars="0"/>
              <w:rPr>
                <w:rFonts w:eastAsia="Arial"/>
                <w:b/>
                <w:bCs/>
                <w:lang w:eastAsia="zh-CN"/>
              </w:rPr>
            </w:pPr>
            <w:r>
              <w:rPr>
                <w:rFonts w:eastAsia="Arial"/>
                <w:b/>
                <w:bCs/>
                <w:lang w:eastAsia="zh-CN"/>
              </w:rPr>
              <w:t>And directly derived from PC3 1Tx REFSENS or PC2 2Tx RSD.</w:t>
            </w:r>
          </w:p>
          <w:p w14:paraId="1D4E594A" w14:textId="0221EE3B" w:rsidR="00575505" w:rsidRPr="002F448E" w:rsidRDefault="009F4524" w:rsidP="002F448E">
            <w:pPr>
              <w:pStyle w:val="ListParagraph"/>
              <w:numPr>
                <w:ilvl w:val="0"/>
                <w:numId w:val="27"/>
              </w:numPr>
              <w:spacing w:after="0"/>
              <w:ind w:firstLineChars="0"/>
              <w:rPr>
                <w:rFonts w:eastAsia="Arial"/>
                <w:b/>
                <w:bCs/>
                <w:lang w:eastAsia="zh-CN"/>
              </w:rPr>
            </w:pPr>
            <w:r>
              <w:rPr>
                <w:rFonts w:eastAsia="Arial"/>
                <w:b/>
                <w:bCs/>
                <w:lang w:eastAsia="zh-CN"/>
              </w:rPr>
              <w:t>Given the large duplex distance, RSD should be minimal for Band n1 but important for Band n25 that has significant de-sense for CBW&gt;25MHz (both from REFSENS and PC2 2Tx RSD</w:t>
            </w:r>
            <w:r w:rsidRPr="00981C33">
              <w:rPr>
                <w:rFonts w:eastAsia="Arial"/>
                <w:b/>
                <w:bCs/>
                <w:lang w:eastAsia="zh-CN"/>
              </w:rPr>
              <w:t>).</w:t>
            </w:r>
          </w:p>
        </w:tc>
      </w:tr>
      <w:tr w:rsidR="00F6101B" w:rsidRPr="0015579F" w14:paraId="0C0C3110" w14:textId="77777777" w:rsidTr="000A160E">
        <w:trPr>
          <w:trHeight w:val="468"/>
        </w:trPr>
        <w:tc>
          <w:tcPr>
            <w:tcW w:w="1159" w:type="dxa"/>
          </w:tcPr>
          <w:p w14:paraId="6574252E" w14:textId="465E8A6E" w:rsidR="00F6101B" w:rsidRPr="00597A31" w:rsidRDefault="0070798A" w:rsidP="00045592">
            <w:pPr>
              <w:spacing w:before="120" w:after="120"/>
            </w:pPr>
            <w:r w:rsidRPr="00597A31">
              <w:t>R4-2514212</w:t>
            </w:r>
          </w:p>
        </w:tc>
        <w:tc>
          <w:tcPr>
            <w:tcW w:w="1248" w:type="dxa"/>
          </w:tcPr>
          <w:p w14:paraId="33C33EFC" w14:textId="080AFECD" w:rsidR="00F6101B" w:rsidRPr="00597A31" w:rsidRDefault="0070798A" w:rsidP="00045592">
            <w:pPr>
              <w:spacing w:before="120" w:after="120"/>
            </w:pPr>
            <w:proofErr w:type="spellStart"/>
            <w:r w:rsidRPr="00597A31">
              <w:t>Spreadtrum</w:t>
            </w:r>
            <w:proofErr w:type="spellEnd"/>
            <w:r w:rsidRPr="00597A31">
              <w:t>, UNISOC</w:t>
            </w:r>
          </w:p>
        </w:tc>
        <w:tc>
          <w:tcPr>
            <w:tcW w:w="7224" w:type="dxa"/>
          </w:tcPr>
          <w:p w14:paraId="0BF7044C" w14:textId="77777777" w:rsidR="0070798A" w:rsidRPr="00F12050" w:rsidRDefault="0070798A" w:rsidP="0070798A">
            <w:pPr>
              <w:jc w:val="both"/>
              <w:rPr>
                <w:rFonts w:eastAsiaTheme="minorEastAsia"/>
                <w:b/>
                <w:i/>
                <w:lang w:eastAsia="zh-CN"/>
              </w:rPr>
            </w:pPr>
            <w:r w:rsidRPr="00F12050">
              <w:rPr>
                <w:rFonts w:eastAsiaTheme="minorEastAsia"/>
                <w:b/>
                <w:i/>
                <w:lang w:eastAsia="zh-CN"/>
              </w:rPr>
              <w:t>Proposal 1: New power class (e.g., PC1</w:t>
            </w:r>
            <w:r>
              <w:rPr>
                <w:rFonts w:eastAsiaTheme="minorEastAsia"/>
                <w:b/>
                <w:i/>
                <w:lang w:eastAsia="zh-CN"/>
              </w:rPr>
              <w:t>bis</w:t>
            </w:r>
            <w:r w:rsidRPr="00F12050">
              <w:rPr>
                <w:rFonts w:eastAsiaTheme="minorEastAsia"/>
                <w:b/>
                <w:i/>
                <w:lang w:eastAsia="zh-CN"/>
              </w:rPr>
              <w:t xml:space="preserve">) can be introduced to define </w:t>
            </w:r>
            <w:proofErr w:type="gramStart"/>
            <w:r w:rsidRPr="00F12050">
              <w:rPr>
                <w:rFonts w:eastAsiaTheme="minorEastAsia"/>
                <w:b/>
                <w:i/>
                <w:lang w:eastAsia="zh-CN"/>
              </w:rPr>
              <w:t>the</w:t>
            </w:r>
            <w:proofErr w:type="gramEnd"/>
            <w:r w:rsidRPr="00F12050">
              <w:rPr>
                <w:rFonts w:eastAsiaTheme="minorEastAsia"/>
                <w:b/>
                <w:i/>
                <w:lang w:eastAsia="zh-CN"/>
              </w:rPr>
              <w:t xml:space="preserve"> MOP of 32dBm.</w:t>
            </w:r>
          </w:p>
          <w:p w14:paraId="1E6C8432" w14:textId="77777777" w:rsidR="0070798A" w:rsidRDefault="0070798A" w:rsidP="0070798A">
            <w:pPr>
              <w:jc w:val="both"/>
              <w:rPr>
                <w:rFonts w:eastAsiaTheme="minorEastAsia"/>
                <w:b/>
                <w:i/>
                <w:lang w:eastAsia="zh-CN"/>
              </w:rPr>
            </w:pPr>
            <w:r w:rsidRPr="009D48B1">
              <w:rPr>
                <w:rFonts w:eastAsiaTheme="minorEastAsia" w:hint="eastAsia"/>
                <w:b/>
                <w:i/>
                <w:lang w:eastAsia="zh-CN"/>
              </w:rPr>
              <w:t>P</w:t>
            </w:r>
            <w:r w:rsidRPr="009D48B1">
              <w:rPr>
                <w:rFonts w:eastAsiaTheme="minorEastAsia"/>
                <w:b/>
                <w:i/>
                <w:lang w:eastAsia="zh-CN"/>
              </w:rPr>
              <w:t xml:space="preserve">roposal 2: </w:t>
            </w:r>
            <w:proofErr w:type="spellStart"/>
            <w:proofErr w:type="gramStart"/>
            <w:r w:rsidRPr="009D48B1">
              <w:rPr>
                <w:b/>
                <w:i/>
              </w:rPr>
              <w:t>P</w:t>
            </w:r>
            <w:r w:rsidRPr="009D48B1">
              <w:rPr>
                <w:b/>
                <w:i/>
                <w:vertAlign w:val="subscript"/>
              </w:rPr>
              <w:t>CMAX</w:t>
            </w:r>
            <w:r w:rsidRPr="009D48B1">
              <w:rPr>
                <w:rFonts w:cs="Vrinda"/>
                <w:b/>
                <w:i/>
                <w:vertAlign w:val="subscript"/>
                <w:lang w:bidi="bn-IN"/>
              </w:rPr>
              <w:t>,c</w:t>
            </w:r>
            <w:proofErr w:type="spellEnd"/>
            <w:proofErr w:type="gramEnd"/>
            <w:r w:rsidRPr="009D48B1">
              <w:rPr>
                <w:b/>
                <w:i/>
              </w:rPr>
              <w:t xml:space="preserve"> tolerance</w:t>
            </w:r>
            <w:r w:rsidRPr="009D48B1">
              <w:rPr>
                <w:rFonts w:hint="eastAsia"/>
                <w:b/>
                <w:i/>
              </w:rPr>
              <w:t xml:space="preserve"> in c</w:t>
            </w:r>
            <w:r w:rsidRPr="009D48B1">
              <w:rPr>
                <w:b/>
                <w:i/>
              </w:rPr>
              <w:t>losed-loop spatial multiplexing scheme for 4Tx</w:t>
            </w:r>
            <w:r w:rsidRPr="009D48B1">
              <w:rPr>
                <w:rFonts w:eastAsiaTheme="minorEastAsia"/>
                <w:b/>
                <w:i/>
                <w:lang w:eastAsia="zh-CN"/>
              </w:rPr>
              <w:t xml:space="preserve"> of 32dBm </w:t>
            </w:r>
            <w:r>
              <w:rPr>
                <w:rFonts w:eastAsiaTheme="minorEastAsia"/>
                <w:b/>
                <w:i/>
                <w:lang w:eastAsia="zh-CN"/>
              </w:rPr>
              <w:t>can be modified to</w:t>
            </w:r>
            <w:r w:rsidRPr="009D48B1">
              <w:rPr>
                <w:rFonts w:eastAsiaTheme="minorEastAsia"/>
                <w:b/>
                <w:i/>
                <w:lang w:eastAsia="zh-CN"/>
              </w:rPr>
              <w:t xml:space="preserve"> Table 1.</w:t>
            </w:r>
          </w:p>
          <w:p w14:paraId="44182890" w14:textId="77777777" w:rsidR="0070798A" w:rsidRPr="00F12050" w:rsidRDefault="0070798A" w:rsidP="0070798A">
            <w:pPr>
              <w:jc w:val="center"/>
              <w:rPr>
                <w:b/>
              </w:rPr>
            </w:pPr>
            <w:r w:rsidRPr="00F12050">
              <w:rPr>
                <w:rFonts w:eastAsiaTheme="minorEastAsia"/>
                <w:b/>
                <w:lang w:eastAsia="zh-CN"/>
              </w:rPr>
              <w:t xml:space="preserve">Table 1: </w:t>
            </w:r>
            <w:proofErr w:type="spellStart"/>
            <w:proofErr w:type="gramStart"/>
            <w:r w:rsidRPr="00F12050">
              <w:rPr>
                <w:b/>
              </w:rPr>
              <w:t>P</w:t>
            </w:r>
            <w:r w:rsidRPr="00F12050">
              <w:rPr>
                <w:b/>
                <w:vertAlign w:val="subscript"/>
              </w:rPr>
              <w:t>CMAX</w:t>
            </w:r>
            <w:r w:rsidRPr="00F12050">
              <w:rPr>
                <w:rFonts w:cs="Vrinda"/>
                <w:b/>
                <w:vertAlign w:val="subscript"/>
                <w:lang w:bidi="bn-IN"/>
              </w:rPr>
              <w:t>,</w:t>
            </w:r>
            <w:r w:rsidRPr="00F12050">
              <w:rPr>
                <w:rFonts w:cs="Vrinda"/>
                <w:b/>
                <w:i/>
                <w:vertAlign w:val="subscript"/>
                <w:lang w:bidi="bn-IN"/>
              </w:rPr>
              <w:t>c</w:t>
            </w:r>
            <w:proofErr w:type="spellEnd"/>
            <w:proofErr w:type="gramEnd"/>
            <w:r w:rsidRPr="00F12050">
              <w:rPr>
                <w:b/>
              </w:rPr>
              <w:t xml:space="preserve"> tolerance</w:t>
            </w:r>
            <w:r w:rsidRPr="00F12050">
              <w:rPr>
                <w:rFonts w:hint="eastAsia"/>
                <w:b/>
              </w:rPr>
              <w:t xml:space="preserve"> in c</w:t>
            </w:r>
            <w:r w:rsidRPr="00F12050">
              <w:rPr>
                <w:b/>
              </w:rPr>
              <w:t>losed-loop spatial multiplexing scheme for 4Tx</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70798A" w:rsidRPr="00A1115A" w14:paraId="5830D4FA" w14:textId="77777777" w:rsidTr="00446FE8">
              <w:trPr>
                <w:trHeight w:val="240"/>
                <w:jc w:val="center"/>
              </w:trPr>
              <w:tc>
                <w:tcPr>
                  <w:tcW w:w="1955" w:type="dxa"/>
                  <w:vAlign w:val="center"/>
                </w:tcPr>
                <w:p w14:paraId="6DD8F134" w14:textId="77777777" w:rsidR="0070798A" w:rsidRPr="00A1115A" w:rsidRDefault="0070798A" w:rsidP="0070798A">
                  <w:pPr>
                    <w:pStyle w:val="TAH"/>
                  </w:pP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rPr>
                      <w:vertAlign w:val="subscript"/>
                    </w:rPr>
                    <w:br/>
                  </w:r>
                  <w:r w:rsidRPr="00A1115A">
                    <w:t>(dBm)</w:t>
                  </w:r>
                </w:p>
              </w:tc>
              <w:tc>
                <w:tcPr>
                  <w:tcW w:w="2081" w:type="dxa"/>
                  <w:vAlign w:val="center"/>
                </w:tcPr>
                <w:p w14:paraId="36AA5060" w14:textId="77777777" w:rsidR="0070798A" w:rsidRPr="00A1115A" w:rsidRDefault="0070798A" w:rsidP="0070798A">
                  <w:pPr>
                    <w:pStyle w:val="TAH"/>
                  </w:pPr>
                  <w:r w:rsidRPr="00A1115A">
                    <w:t>Tolerance</w:t>
                  </w:r>
                  <w:r w:rsidRPr="00A1115A">
                    <w:br/>
                    <w:t>T</w:t>
                  </w:r>
                  <w:r w:rsidRPr="00A1115A">
                    <w:rPr>
                      <w:rFonts w:hint="eastAsia"/>
                      <w:vertAlign w:val="subscript"/>
                    </w:rPr>
                    <w:t>LOW</w:t>
                  </w:r>
                  <w:r w:rsidRPr="00A1115A">
                    <w:t>(</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 (dB)</w:t>
                  </w:r>
                </w:p>
              </w:tc>
              <w:tc>
                <w:tcPr>
                  <w:tcW w:w="2090" w:type="dxa"/>
                </w:tcPr>
                <w:p w14:paraId="3EDA4FB6" w14:textId="77777777" w:rsidR="0070798A" w:rsidRPr="00A1115A" w:rsidRDefault="0070798A" w:rsidP="0070798A">
                  <w:pPr>
                    <w:pStyle w:val="TAH"/>
                  </w:pPr>
                  <w:r w:rsidRPr="00A1115A">
                    <w:t>Tolerance</w:t>
                  </w:r>
                  <w:r w:rsidRPr="00A1115A">
                    <w:br/>
                    <w:t>T</w:t>
                  </w:r>
                  <w:r w:rsidRPr="00A1115A">
                    <w:rPr>
                      <w:rFonts w:hint="eastAsia"/>
                      <w:vertAlign w:val="subscript"/>
                    </w:rPr>
                    <w:t>HIGH</w:t>
                  </w:r>
                  <w:r w:rsidRPr="00A1115A">
                    <w:t>(</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w:t>
                  </w:r>
                  <w:r w:rsidRPr="00A1115A">
                    <w:rPr>
                      <w:rFonts w:hint="eastAsia"/>
                    </w:rPr>
                    <w:t xml:space="preserve"> </w:t>
                  </w:r>
                  <w:r w:rsidRPr="00A1115A">
                    <w:t>(dB)</w:t>
                  </w:r>
                </w:p>
              </w:tc>
            </w:tr>
            <w:tr w:rsidR="0070798A" w:rsidRPr="00A1115A" w14:paraId="4927D2C1" w14:textId="77777777" w:rsidTr="00446FE8">
              <w:trPr>
                <w:trHeight w:val="240"/>
                <w:jc w:val="center"/>
              </w:trPr>
              <w:tc>
                <w:tcPr>
                  <w:tcW w:w="1955" w:type="dxa"/>
                  <w:vAlign w:val="center"/>
                </w:tcPr>
                <w:p w14:paraId="64676F2F" w14:textId="77777777" w:rsidR="0070798A" w:rsidRPr="00A1115A" w:rsidRDefault="0070798A" w:rsidP="0070798A">
                  <w:pPr>
                    <w:pStyle w:val="TAC"/>
                    <w:rPr>
                      <w:rFonts w:eastAsia="CG Times (WN)" w:cs="Arial"/>
                    </w:rPr>
                  </w:pPr>
                  <w:r>
                    <w:rPr>
                      <w:rFonts w:eastAsia="CG Times (WN)" w:cs="Arial"/>
                    </w:rPr>
                    <w:t>24.5</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sidRPr="00F12050">
                    <w:rPr>
                      <w:rFonts w:eastAsia="CG Times (WN)" w:cs="Arial"/>
                      <w:b/>
                      <w:color w:val="FF0000"/>
                      <w:highlight w:val="yellow"/>
                    </w:rPr>
                    <w:t>32</w:t>
                  </w:r>
                </w:p>
              </w:tc>
              <w:tc>
                <w:tcPr>
                  <w:tcW w:w="2081" w:type="dxa"/>
                </w:tcPr>
                <w:p w14:paraId="6F213B48" w14:textId="77777777" w:rsidR="0070798A" w:rsidRPr="00A1115A" w:rsidRDefault="0070798A" w:rsidP="0070798A">
                  <w:pPr>
                    <w:pStyle w:val="TAC"/>
                    <w:rPr>
                      <w:rFonts w:eastAsia="CG Times (WN)" w:cs="Arial"/>
                    </w:rPr>
                  </w:pPr>
                  <w:r w:rsidRPr="00A1115A">
                    <w:rPr>
                      <w:rFonts w:eastAsia="CG Times (WN)" w:cs="Arial" w:hint="eastAsia"/>
                    </w:rPr>
                    <w:t>3.0</w:t>
                  </w:r>
                </w:p>
              </w:tc>
              <w:tc>
                <w:tcPr>
                  <w:tcW w:w="2090" w:type="dxa"/>
                </w:tcPr>
                <w:p w14:paraId="68EC37DC" w14:textId="77777777" w:rsidR="0070798A" w:rsidRPr="00A1115A" w:rsidRDefault="0070798A" w:rsidP="0070798A">
                  <w:pPr>
                    <w:pStyle w:val="TAC"/>
                    <w:rPr>
                      <w:rFonts w:eastAsia="CG Times (WN)" w:cs="Arial"/>
                    </w:rPr>
                  </w:pPr>
                  <w:r w:rsidRPr="00A1115A">
                    <w:rPr>
                      <w:rFonts w:eastAsia="CG Times (WN)" w:cs="Arial" w:hint="eastAsia"/>
                    </w:rPr>
                    <w:t>2.0</w:t>
                  </w:r>
                </w:p>
              </w:tc>
            </w:tr>
            <w:tr w:rsidR="0070798A" w:rsidRPr="00A1115A" w14:paraId="31583C6B" w14:textId="77777777" w:rsidTr="00446FE8">
              <w:trPr>
                <w:trHeight w:val="240"/>
                <w:jc w:val="center"/>
              </w:trPr>
              <w:tc>
                <w:tcPr>
                  <w:tcW w:w="1955" w:type="dxa"/>
                  <w:vAlign w:val="center"/>
                </w:tcPr>
                <w:p w14:paraId="17CD1C2B" w14:textId="77777777" w:rsidR="0070798A" w:rsidRPr="00A1115A" w:rsidRDefault="0070798A" w:rsidP="0070798A">
                  <w:pPr>
                    <w:pStyle w:val="TAC"/>
                    <w:rPr>
                      <w:rFonts w:eastAsia="CG Times (WN)" w:cs="Arial"/>
                    </w:rPr>
                  </w:pPr>
                  <w:r>
                    <w:rPr>
                      <w:rFonts w:eastAsia="CG Times (WN)" w:cs="Arial"/>
                    </w:rPr>
                    <w:t>23.5</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24.5</w:t>
                  </w:r>
                </w:p>
              </w:tc>
              <w:tc>
                <w:tcPr>
                  <w:tcW w:w="2081" w:type="dxa"/>
                </w:tcPr>
                <w:p w14:paraId="32BE603C" w14:textId="77777777" w:rsidR="0070798A" w:rsidRPr="00A1115A" w:rsidRDefault="0070798A" w:rsidP="0070798A">
                  <w:pPr>
                    <w:pStyle w:val="TAC"/>
                    <w:rPr>
                      <w:rFonts w:eastAsia="CG Times (WN)" w:cs="Arial"/>
                    </w:rPr>
                  </w:pPr>
                  <w:r w:rsidRPr="00A1115A">
                    <w:rPr>
                      <w:rFonts w:eastAsia="CG Times (WN)" w:cs="Arial"/>
                    </w:rPr>
                    <w:t>5.0</w:t>
                  </w:r>
                </w:p>
              </w:tc>
              <w:tc>
                <w:tcPr>
                  <w:tcW w:w="2090" w:type="dxa"/>
                </w:tcPr>
                <w:p w14:paraId="4C7EA3A1" w14:textId="77777777" w:rsidR="0070798A" w:rsidRPr="00A1115A" w:rsidRDefault="0070798A" w:rsidP="0070798A">
                  <w:pPr>
                    <w:pStyle w:val="TAC"/>
                    <w:rPr>
                      <w:rFonts w:eastAsia="CG Times (WN)" w:cs="Arial"/>
                    </w:rPr>
                  </w:pPr>
                  <w:r w:rsidRPr="00A1115A">
                    <w:rPr>
                      <w:rFonts w:eastAsia="CG Times (WN)" w:cs="Arial"/>
                    </w:rPr>
                    <w:t>2.0</w:t>
                  </w:r>
                </w:p>
              </w:tc>
            </w:tr>
            <w:tr w:rsidR="0070798A" w:rsidRPr="00A1115A" w14:paraId="6EA9E2E3" w14:textId="77777777" w:rsidTr="00446FE8">
              <w:trPr>
                <w:trHeight w:val="255"/>
                <w:jc w:val="center"/>
              </w:trPr>
              <w:tc>
                <w:tcPr>
                  <w:tcW w:w="1955" w:type="dxa"/>
                  <w:vAlign w:val="center"/>
                </w:tcPr>
                <w:p w14:paraId="2112A20D" w14:textId="77777777" w:rsidR="0070798A" w:rsidRPr="00A1115A" w:rsidRDefault="0070798A" w:rsidP="0070798A">
                  <w:pPr>
                    <w:pStyle w:val="TAC"/>
                    <w:rPr>
                      <w:rFonts w:eastAsia="CG Times (WN)" w:cs="Arial"/>
                    </w:rPr>
                  </w:pPr>
                  <w:r>
                    <w:rPr>
                      <w:rFonts w:eastAsia="CG Times (WN)" w:cs="Arial"/>
                    </w:rPr>
                    <w:t>22.5</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23.5</w:t>
                  </w:r>
                </w:p>
              </w:tc>
              <w:tc>
                <w:tcPr>
                  <w:tcW w:w="2081" w:type="dxa"/>
                </w:tcPr>
                <w:p w14:paraId="62DF83A5" w14:textId="77777777" w:rsidR="0070798A" w:rsidRPr="00A1115A" w:rsidRDefault="0070798A" w:rsidP="0070798A">
                  <w:pPr>
                    <w:pStyle w:val="TAC"/>
                    <w:rPr>
                      <w:rFonts w:eastAsia="CG Times (WN)" w:cs="Arial"/>
                    </w:rPr>
                  </w:pPr>
                  <w:r w:rsidRPr="00A1115A">
                    <w:rPr>
                      <w:rFonts w:eastAsia="CG Times (WN)" w:cs="Arial"/>
                    </w:rPr>
                    <w:t>5.0</w:t>
                  </w:r>
                </w:p>
              </w:tc>
              <w:tc>
                <w:tcPr>
                  <w:tcW w:w="2090" w:type="dxa"/>
                </w:tcPr>
                <w:p w14:paraId="33CA3040" w14:textId="77777777" w:rsidR="0070798A" w:rsidRPr="00A1115A" w:rsidRDefault="0070798A" w:rsidP="0070798A">
                  <w:pPr>
                    <w:pStyle w:val="TAC"/>
                    <w:rPr>
                      <w:rFonts w:eastAsia="CG Times (WN)" w:cs="Arial"/>
                    </w:rPr>
                  </w:pPr>
                  <w:r w:rsidRPr="00A1115A">
                    <w:rPr>
                      <w:rFonts w:eastAsia="CG Times (WN)" w:cs="Arial"/>
                    </w:rPr>
                    <w:t>3.0</w:t>
                  </w:r>
                </w:p>
              </w:tc>
            </w:tr>
            <w:tr w:rsidR="0070798A" w:rsidRPr="00A1115A" w14:paraId="2496581D" w14:textId="77777777" w:rsidTr="00446FE8">
              <w:trPr>
                <w:trHeight w:val="255"/>
                <w:jc w:val="center"/>
              </w:trPr>
              <w:tc>
                <w:tcPr>
                  <w:tcW w:w="1955" w:type="dxa"/>
                  <w:vAlign w:val="center"/>
                </w:tcPr>
                <w:p w14:paraId="0671FDED" w14:textId="77777777" w:rsidR="0070798A" w:rsidRPr="00A1115A" w:rsidDel="00D96763" w:rsidRDefault="0070798A" w:rsidP="0070798A">
                  <w:pPr>
                    <w:pStyle w:val="TAC"/>
                    <w:rPr>
                      <w:rFonts w:eastAsia="CG Times (WN)" w:cs="Arial"/>
                    </w:rPr>
                  </w:pPr>
                  <w:r w:rsidRPr="00871CF9">
                    <w:rPr>
                      <w:rFonts w:eastAsia="CG Times (WN)" w:cs="Arial"/>
                    </w:rPr>
                    <w:t>21</w:t>
                  </w:r>
                  <w:r>
                    <w:rPr>
                      <w:rFonts w:eastAsia="CG Times (WN)" w:cs="Arial"/>
                    </w:rPr>
                    <w:t>.5</w:t>
                  </w:r>
                  <w:r w:rsidRPr="00871CF9">
                    <w:rPr>
                      <w:rFonts w:eastAsia="CG Times (WN)" w:cs="Arial"/>
                    </w:rPr>
                    <w:t xml:space="preserve"> ≤ </w:t>
                  </w:r>
                  <w:proofErr w:type="spellStart"/>
                  <w:r w:rsidRPr="00871CF9">
                    <w:rPr>
                      <w:rFonts w:eastAsia="CG Times (WN)" w:cs="Arial"/>
                    </w:rPr>
                    <w:t>P</w:t>
                  </w:r>
                  <w:r w:rsidRPr="00871CF9">
                    <w:rPr>
                      <w:rFonts w:eastAsia="CG Times (WN)" w:cs="Arial"/>
                      <w:vertAlign w:val="subscript"/>
                    </w:rPr>
                    <w:t>CMAX</w:t>
                  </w:r>
                  <w:r w:rsidRPr="00871CF9">
                    <w:rPr>
                      <w:rFonts w:eastAsia="CG Times (WN)" w:cs="Vrinda"/>
                      <w:vertAlign w:val="subscript"/>
                      <w:lang w:bidi="bn-IN"/>
                    </w:rPr>
                    <w:t>,</w:t>
                  </w:r>
                  <w:r w:rsidRPr="00871CF9">
                    <w:rPr>
                      <w:rFonts w:eastAsia="CG Times (WN)" w:cs="Vrinda"/>
                      <w:i/>
                      <w:vertAlign w:val="subscript"/>
                      <w:lang w:bidi="bn-IN"/>
                    </w:rPr>
                    <w:t>c</w:t>
                  </w:r>
                  <w:proofErr w:type="spellEnd"/>
                  <w:r w:rsidRPr="00871CF9">
                    <w:rPr>
                      <w:rFonts w:eastAsia="CG Times (WN)" w:cs="Arial"/>
                    </w:rPr>
                    <w:t xml:space="preserve"> &lt; 22</w:t>
                  </w:r>
                  <w:r>
                    <w:rPr>
                      <w:rFonts w:eastAsia="CG Times (WN)" w:cs="Arial"/>
                    </w:rPr>
                    <w:t>.5</w:t>
                  </w:r>
                </w:p>
              </w:tc>
              <w:tc>
                <w:tcPr>
                  <w:tcW w:w="2081" w:type="dxa"/>
                </w:tcPr>
                <w:p w14:paraId="5E273075" w14:textId="77777777" w:rsidR="0070798A" w:rsidRPr="008B07F5" w:rsidRDefault="0070798A" w:rsidP="0070798A">
                  <w:pPr>
                    <w:pStyle w:val="TAC"/>
                    <w:rPr>
                      <w:rFonts w:eastAsiaTheme="minorEastAsia" w:cs="Arial"/>
                      <w:lang w:eastAsia="zh-CN"/>
                    </w:rPr>
                  </w:pPr>
                  <w:r>
                    <w:rPr>
                      <w:rFonts w:eastAsiaTheme="minorEastAsia" w:cs="Arial" w:hint="eastAsia"/>
                      <w:lang w:eastAsia="zh-CN"/>
                    </w:rPr>
                    <w:t>5</w:t>
                  </w:r>
                  <w:r>
                    <w:rPr>
                      <w:rFonts w:eastAsiaTheme="minorEastAsia" w:cs="Arial"/>
                      <w:lang w:eastAsia="zh-CN"/>
                    </w:rPr>
                    <w:t>.0</w:t>
                  </w:r>
                </w:p>
              </w:tc>
              <w:tc>
                <w:tcPr>
                  <w:tcW w:w="2090" w:type="dxa"/>
                </w:tcPr>
                <w:p w14:paraId="207ADDA9" w14:textId="77777777" w:rsidR="0070798A" w:rsidRPr="00A1115A" w:rsidRDefault="0070798A" w:rsidP="0070798A">
                  <w:pPr>
                    <w:pStyle w:val="TAC"/>
                    <w:rPr>
                      <w:rFonts w:eastAsia="CG Times (WN)" w:cs="Arial"/>
                    </w:rPr>
                  </w:pPr>
                  <w:r w:rsidRPr="00A1115A">
                    <w:rPr>
                      <w:rFonts w:eastAsia="CG Times (WN)" w:cs="Arial"/>
                    </w:rPr>
                    <w:t>4.0</w:t>
                  </w:r>
                </w:p>
              </w:tc>
            </w:tr>
            <w:tr w:rsidR="0070798A" w:rsidRPr="00A1115A" w14:paraId="2F1A7943" w14:textId="77777777" w:rsidTr="00446FE8">
              <w:trPr>
                <w:trHeight w:val="247"/>
                <w:jc w:val="center"/>
              </w:trPr>
              <w:tc>
                <w:tcPr>
                  <w:tcW w:w="1955" w:type="dxa"/>
                  <w:vAlign w:val="center"/>
                </w:tcPr>
                <w:p w14:paraId="36BF2175" w14:textId="77777777" w:rsidR="0070798A" w:rsidRPr="00A1115A" w:rsidRDefault="0070798A" w:rsidP="0070798A">
                  <w:pPr>
                    <w:pStyle w:val="TAC"/>
                    <w:rPr>
                      <w:rFonts w:eastAsia="CG Times (WN)" w:cs="Arial"/>
                    </w:rPr>
                  </w:pPr>
                  <w:r w:rsidRPr="00871CF9">
                    <w:rPr>
                      <w:rFonts w:eastAsia="CG Times (WN)" w:cs="Arial"/>
                    </w:rPr>
                    <w:t>1</w:t>
                  </w:r>
                  <w:r>
                    <w:rPr>
                      <w:rFonts w:eastAsia="CG Times (WN)" w:cs="Arial"/>
                    </w:rPr>
                    <w:t>8</w:t>
                  </w:r>
                  <w:r w:rsidRPr="00871CF9">
                    <w:rPr>
                      <w:rFonts w:eastAsia="CG Times (WN)" w:cs="Arial"/>
                    </w:rPr>
                    <w:t xml:space="preserve"> ≤ </w:t>
                  </w:r>
                  <w:proofErr w:type="spellStart"/>
                  <w:r w:rsidRPr="00871CF9">
                    <w:rPr>
                      <w:rFonts w:eastAsia="CG Times (WN)" w:cs="Arial"/>
                    </w:rPr>
                    <w:t>P</w:t>
                  </w:r>
                  <w:r w:rsidRPr="00871CF9">
                    <w:rPr>
                      <w:rFonts w:eastAsia="CG Times (WN)" w:cs="Arial"/>
                      <w:vertAlign w:val="subscript"/>
                    </w:rPr>
                    <w:t>CMAX</w:t>
                  </w:r>
                  <w:r w:rsidRPr="00871CF9">
                    <w:rPr>
                      <w:rFonts w:eastAsia="CG Times (WN)" w:cs="Vrinda"/>
                      <w:vertAlign w:val="subscript"/>
                      <w:lang w:bidi="bn-IN"/>
                    </w:rPr>
                    <w:t>,</w:t>
                  </w:r>
                  <w:r w:rsidRPr="00871CF9">
                    <w:rPr>
                      <w:rFonts w:eastAsia="CG Times (WN)" w:cs="Vrinda"/>
                      <w:i/>
                      <w:vertAlign w:val="subscript"/>
                      <w:lang w:bidi="bn-IN"/>
                    </w:rPr>
                    <w:t>c</w:t>
                  </w:r>
                  <w:proofErr w:type="spellEnd"/>
                  <w:r w:rsidRPr="00871CF9">
                    <w:rPr>
                      <w:rFonts w:eastAsia="CG Times (WN)" w:cs="Arial"/>
                    </w:rPr>
                    <w:t xml:space="preserve"> &lt; 21</w:t>
                  </w:r>
                  <w:r>
                    <w:rPr>
                      <w:rFonts w:eastAsia="CG Times (WN)" w:cs="Arial"/>
                    </w:rPr>
                    <w:t>.5</w:t>
                  </w:r>
                </w:p>
              </w:tc>
              <w:tc>
                <w:tcPr>
                  <w:tcW w:w="4171" w:type="dxa"/>
                  <w:gridSpan w:val="2"/>
                </w:tcPr>
                <w:p w14:paraId="5D7365EF" w14:textId="77777777" w:rsidR="0070798A" w:rsidRPr="00A1115A" w:rsidRDefault="0070798A" w:rsidP="0070798A">
                  <w:pPr>
                    <w:pStyle w:val="TAC"/>
                    <w:rPr>
                      <w:rFonts w:eastAsia="CG Times (WN)" w:cs="Arial"/>
                    </w:rPr>
                  </w:pPr>
                  <w:r w:rsidRPr="00A1115A">
                    <w:rPr>
                      <w:rFonts w:eastAsia="CG Times (WN)" w:cs="Arial"/>
                    </w:rPr>
                    <w:t>5.0</w:t>
                  </w:r>
                </w:p>
              </w:tc>
            </w:tr>
            <w:tr w:rsidR="0070798A" w:rsidRPr="00A1115A" w14:paraId="752B9603" w14:textId="77777777" w:rsidTr="00446FE8">
              <w:trPr>
                <w:trHeight w:val="225"/>
                <w:jc w:val="center"/>
              </w:trPr>
              <w:tc>
                <w:tcPr>
                  <w:tcW w:w="1955" w:type="dxa"/>
                  <w:vAlign w:val="center"/>
                </w:tcPr>
                <w:p w14:paraId="25AAC759" w14:textId="77777777" w:rsidR="0070798A" w:rsidRPr="00A1115A" w:rsidRDefault="0070798A" w:rsidP="0070798A">
                  <w:pPr>
                    <w:pStyle w:val="TAC"/>
                    <w:rPr>
                      <w:rFonts w:eastAsia="CG Times (WN)" w:cs="Arial"/>
                    </w:rPr>
                  </w:pPr>
                  <w:r>
                    <w:rPr>
                      <w:rFonts w:eastAsia="CG Times (WN)" w:cs="Arial"/>
                    </w:rPr>
                    <w:t>13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18</w:t>
                  </w:r>
                </w:p>
              </w:tc>
              <w:tc>
                <w:tcPr>
                  <w:tcW w:w="4171" w:type="dxa"/>
                  <w:gridSpan w:val="2"/>
                </w:tcPr>
                <w:p w14:paraId="23AE6A2A" w14:textId="77777777" w:rsidR="0070798A" w:rsidRPr="00A1115A" w:rsidRDefault="0070798A" w:rsidP="0070798A">
                  <w:pPr>
                    <w:pStyle w:val="TAC"/>
                    <w:rPr>
                      <w:rFonts w:eastAsia="CG Times (WN)" w:cs="Arial"/>
                    </w:rPr>
                  </w:pPr>
                  <w:r w:rsidRPr="00A1115A">
                    <w:rPr>
                      <w:rFonts w:eastAsia="CG Times (WN)" w:cs="Arial"/>
                    </w:rPr>
                    <w:t>6.0</w:t>
                  </w:r>
                </w:p>
              </w:tc>
            </w:tr>
            <w:tr w:rsidR="0070798A" w:rsidRPr="00A1115A" w14:paraId="303C589A" w14:textId="77777777" w:rsidTr="00446FE8">
              <w:trPr>
                <w:trHeight w:val="225"/>
                <w:jc w:val="center"/>
              </w:trPr>
              <w:tc>
                <w:tcPr>
                  <w:tcW w:w="1955" w:type="dxa"/>
                  <w:vAlign w:val="center"/>
                </w:tcPr>
                <w:p w14:paraId="2426D93E" w14:textId="77777777" w:rsidR="0070798A" w:rsidRPr="00A1115A" w:rsidRDefault="0070798A" w:rsidP="0070798A">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13</w:t>
                  </w:r>
                </w:p>
              </w:tc>
              <w:tc>
                <w:tcPr>
                  <w:tcW w:w="4171" w:type="dxa"/>
                  <w:gridSpan w:val="2"/>
                </w:tcPr>
                <w:p w14:paraId="0168E596" w14:textId="77777777" w:rsidR="0070798A" w:rsidRPr="00A1115A" w:rsidRDefault="0070798A" w:rsidP="0070798A">
                  <w:pPr>
                    <w:pStyle w:val="TAC"/>
                    <w:rPr>
                      <w:rFonts w:eastAsia="CG Times (WN)" w:cs="Arial"/>
                    </w:rPr>
                  </w:pPr>
                  <w:r w:rsidRPr="00A1115A">
                    <w:rPr>
                      <w:rFonts w:eastAsia="CG Times (WN)" w:cs="Arial"/>
                    </w:rPr>
                    <w:t>7.0</w:t>
                  </w:r>
                </w:p>
              </w:tc>
            </w:tr>
          </w:tbl>
          <w:p w14:paraId="64542B40" w14:textId="3BE5EC35" w:rsidR="00F6101B" w:rsidRPr="009B3880" w:rsidRDefault="00D204DA" w:rsidP="00575505">
            <w:pPr>
              <w:spacing w:after="0"/>
              <w:rPr>
                <w:rFonts w:eastAsia="Arial"/>
                <w:b/>
                <w:bCs/>
                <w:lang w:eastAsia="zh-CN"/>
              </w:rPr>
            </w:pPr>
            <w:r>
              <w:rPr>
                <w:rFonts w:eastAsia="Arial"/>
                <w:b/>
                <w:bCs/>
                <w:lang w:eastAsia="zh-CN"/>
              </w:rPr>
              <w:t xml:space="preserve"> </w:t>
            </w:r>
          </w:p>
        </w:tc>
      </w:tr>
      <w:tr w:rsidR="00D204DA" w:rsidRPr="0015579F" w14:paraId="15D0103F" w14:textId="77777777" w:rsidTr="000A160E">
        <w:trPr>
          <w:trHeight w:val="468"/>
        </w:trPr>
        <w:tc>
          <w:tcPr>
            <w:tcW w:w="1159" w:type="dxa"/>
          </w:tcPr>
          <w:p w14:paraId="610E6539" w14:textId="1E06A683" w:rsidR="00D204DA" w:rsidRPr="00597A31" w:rsidRDefault="00183CB5" w:rsidP="00045592">
            <w:pPr>
              <w:spacing w:before="120" w:after="120"/>
            </w:pPr>
            <w:r w:rsidRPr="00597A31">
              <w:lastRenderedPageBreak/>
              <w:t>R4-2513567</w:t>
            </w:r>
          </w:p>
        </w:tc>
        <w:tc>
          <w:tcPr>
            <w:tcW w:w="1248" w:type="dxa"/>
          </w:tcPr>
          <w:p w14:paraId="004E286F" w14:textId="731C10B8" w:rsidR="00D204DA" w:rsidRPr="00597A31" w:rsidRDefault="00D204DA" w:rsidP="00045592">
            <w:pPr>
              <w:spacing w:before="120" w:after="120"/>
            </w:pPr>
            <w:r w:rsidRPr="00597A31">
              <w:t>Vivo</w:t>
            </w:r>
          </w:p>
        </w:tc>
        <w:tc>
          <w:tcPr>
            <w:tcW w:w="7224" w:type="dxa"/>
          </w:tcPr>
          <w:p w14:paraId="6A0C08D1" w14:textId="77777777" w:rsidR="00D204DA" w:rsidRDefault="00D204DA" w:rsidP="00D204DA">
            <w:pPr>
              <w:rPr>
                <w:b/>
                <w:lang w:eastAsia="zh-CN"/>
              </w:rPr>
            </w:pPr>
            <w:r w:rsidRPr="00B3792B">
              <w:rPr>
                <w:b/>
                <w:lang w:eastAsia="zh-CN"/>
              </w:rPr>
              <w:t>Proposal 1: It is suggested to reuse PC1 with or without general power boosting scheme to achieve up to 32 dBm in Rel-20.</w:t>
            </w:r>
          </w:p>
          <w:p w14:paraId="6ABB2226" w14:textId="77777777" w:rsidR="00D204DA" w:rsidRPr="009320C5" w:rsidRDefault="00D204DA" w:rsidP="00D204DA">
            <w:pPr>
              <w:rPr>
                <w:rFonts w:eastAsia="SimSun"/>
                <w:b/>
                <w:lang w:eastAsia="zh-CN"/>
              </w:rPr>
            </w:pPr>
            <w:r w:rsidRPr="009320C5">
              <w:rPr>
                <w:b/>
                <w:lang w:eastAsia="zh-CN"/>
              </w:rPr>
              <w:t>Observation</w:t>
            </w:r>
            <w:r>
              <w:rPr>
                <w:b/>
                <w:lang w:eastAsia="zh-CN"/>
              </w:rPr>
              <w:t xml:space="preserve"> 1</w:t>
            </w:r>
            <w:r w:rsidRPr="009320C5">
              <w:rPr>
                <w:b/>
                <w:lang w:eastAsia="zh-CN"/>
              </w:rPr>
              <w:t xml:space="preserve">: </w:t>
            </w:r>
            <w:r w:rsidRPr="009320C5">
              <w:rPr>
                <w:rFonts w:eastAsiaTheme="minorEastAsia"/>
                <w:b/>
                <w:lang w:eastAsia="zh-CN"/>
              </w:rPr>
              <w:t xml:space="preserve">Currently, in TS 38.101-1, the MPR requirements are based on one PC1 PA linearity, which are not suitable for 4Tx 32dBm case. </w:t>
            </w:r>
          </w:p>
          <w:p w14:paraId="2819FF0C" w14:textId="77777777" w:rsidR="00D204DA" w:rsidRPr="00B3792B" w:rsidRDefault="00D204DA" w:rsidP="00D204DA">
            <w:pPr>
              <w:rPr>
                <w:b/>
                <w:lang w:eastAsia="zh-CN"/>
              </w:rPr>
            </w:pPr>
            <w:r>
              <w:rPr>
                <w:b/>
                <w:lang w:eastAsia="zh-CN"/>
              </w:rPr>
              <w:t>Proposal 2: It is suggested to re-evaluate MPR for PC1 with 4Tx for FWA UE.</w:t>
            </w:r>
          </w:p>
          <w:p w14:paraId="085A30C7" w14:textId="77777777" w:rsidR="00D204DA" w:rsidRPr="005B74C0" w:rsidRDefault="00D204DA" w:rsidP="00D204DA">
            <w:pPr>
              <w:jc w:val="both"/>
              <w:rPr>
                <w:b/>
                <w:lang w:eastAsia="zh-CN"/>
              </w:rPr>
            </w:pPr>
            <w:r w:rsidRPr="005B74C0">
              <w:rPr>
                <w:b/>
                <w:lang w:eastAsia="zh-CN"/>
              </w:rPr>
              <w:t xml:space="preserve">Observation 2. Leveraging the substantial experience gained from specifying 4Tx </w:t>
            </w:r>
            <w:proofErr w:type="spellStart"/>
            <w:r w:rsidRPr="005B74C0">
              <w:rPr>
                <w:b/>
                <w:lang w:eastAsia="zh-CN"/>
              </w:rPr>
              <w:t>MIMO&amp;TxD</w:t>
            </w:r>
            <w:proofErr w:type="spellEnd"/>
            <w:r w:rsidRPr="005B74C0">
              <w:rPr>
                <w:b/>
                <w:lang w:eastAsia="zh-CN"/>
              </w:rPr>
              <w:t xml:space="preserve"> for PC1.5 in Rel-18, the standardization effort required to define 4Tx </w:t>
            </w:r>
            <w:proofErr w:type="spellStart"/>
            <w:r w:rsidRPr="005B74C0">
              <w:rPr>
                <w:b/>
                <w:lang w:eastAsia="zh-CN"/>
              </w:rPr>
              <w:t>MIMO&amp;TxD</w:t>
            </w:r>
            <w:proofErr w:type="spellEnd"/>
            <w:r w:rsidRPr="005B74C0">
              <w:rPr>
                <w:b/>
                <w:lang w:eastAsia="zh-CN"/>
              </w:rPr>
              <w:t xml:space="preserve"> for PC1 in Rel-20 is expected to be limited.</w:t>
            </w:r>
          </w:p>
          <w:p w14:paraId="5171CCF1" w14:textId="4D43FF7B" w:rsidR="00D204DA" w:rsidRPr="005454F5" w:rsidRDefault="00D204DA" w:rsidP="005454F5">
            <w:pPr>
              <w:rPr>
                <w:b/>
                <w:lang w:eastAsia="zh-CN"/>
              </w:rPr>
            </w:pPr>
            <w:r w:rsidRPr="00110BC1">
              <w:rPr>
                <w:rFonts w:asciiTheme="minorEastAsia" w:eastAsiaTheme="minorEastAsia" w:hAnsiTheme="minorEastAsia" w:hint="eastAsia"/>
                <w:b/>
                <w:lang w:eastAsia="zh-CN"/>
              </w:rPr>
              <w:t>P</w:t>
            </w:r>
            <w:r w:rsidRPr="00110BC1">
              <w:rPr>
                <w:b/>
                <w:lang w:eastAsia="zh-CN"/>
              </w:rPr>
              <w:t>roposal</w:t>
            </w:r>
            <w:r>
              <w:rPr>
                <w:b/>
                <w:lang w:eastAsia="zh-CN"/>
              </w:rPr>
              <w:t xml:space="preserve"> 3</w:t>
            </w:r>
            <w:r w:rsidRPr="00110BC1">
              <w:rPr>
                <w:b/>
                <w:lang w:eastAsia="zh-CN"/>
              </w:rPr>
              <w:t>: Requirements for PC1.5 with 2Tx for TDD bands can be used as a starting point for PC1.5 with 2</w:t>
            </w:r>
            <w:r w:rsidRPr="00110BC1">
              <w:rPr>
                <w:rFonts w:asciiTheme="minorEastAsia" w:eastAsiaTheme="minorEastAsia" w:hAnsiTheme="minorEastAsia" w:hint="eastAsia"/>
                <w:b/>
                <w:lang w:eastAsia="zh-CN"/>
              </w:rPr>
              <w:t>Tx</w:t>
            </w:r>
            <w:r w:rsidRPr="00110BC1">
              <w:rPr>
                <w:b/>
                <w:lang w:eastAsia="zh-CN"/>
              </w:rPr>
              <w:t xml:space="preserve"> for FDD bands for handheld and FWA UE.</w:t>
            </w:r>
          </w:p>
        </w:tc>
      </w:tr>
      <w:tr w:rsidR="00961F60" w:rsidRPr="0015579F" w14:paraId="5E4743AA" w14:textId="77777777" w:rsidTr="000A160E">
        <w:trPr>
          <w:trHeight w:val="468"/>
        </w:trPr>
        <w:tc>
          <w:tcPr>
            <w:tcW w:w="1159" w:type="dxa"/>
          </w:tcPr>
          <w:p w14:paraId="7DACDD9A" w14:textId="345B45C3" w:rsidR="00961F60" w:rsidRPr="00597A31" w:rsidRDefault="009D798C" w:rsidP="00045592">
            <w:pPr>
              <w:spacing w:before="120" w:after="120"/>
            </w:pPr>
            <w:r w:rsidRPr="00597A31">
              <w:t>R4-2513927</w:t>
            </w:r>
          </w:p>
        </w:tc>
        <w:tc>
          <w:tcPr>
            <w:tcW w:w="1248" w:type="dxa"/>
          </w:tcPr>
          <w:p w14:paraId="6BBE4A0A" w14:textId="0B4A1B1E" w:rsidR="00961F60" w:rsidRPr="00597A31" w:rsidRDefault="00961F60" w:rsidP="00045592">
            <w:pPr>
              <w:spacing w:before="120" w:after="120"/>
            </w:pPr>
            <w:r w:rsidRPr="00597A31">
              <w:t>ZTE</w:t>
            </w:r>
          </w:p>
        </w:tc>
        <w:tc>
          <w:tcPr>
            <w:tcW w:w="7224" w:type="dxa"/>
          </w:tcPr>
          <w:p w14:paraId="474D9DF7" w14:textId="77777777" w:rsidR="00961F60" w:rsidRDefault="00961F60" w:rsidP="00961F60">
            <w:pPr>
              <w:pStyle w:val="BodyText"/>
              <w:keepNext/>
              <w:keepLines/>
              <w:tabs>
                <w:tab w:val="left" w:pos="226"/>
                <w:tab w:val="left" w:pos="284"/>
                <w:tab w:val="left" w:pos="5103"/>
              </w:tabs>
              <w:snapToGrid w:val="0"/>
              <w:spacing w:afterLines="50" w:after="120"/>
              <w:rPr>
                <w:b/>
                <w:u w:val="single"/>
                <w:lang w:eastAsia="zh-CN"/>
              </w:rPr>
            </w:pPr>
            <w:r>
              <w:rPr>
                <w:rFonts w:hint="eastAsia"/>
                <w:b/>
                <w:u w:val="single"/>
                <w:lang w:eastAsia="zh-CN"/>
              </w:rPr>
              <w:t>Observations:</w:t>
            </w:r>
          </w:p>
          <w:p w14:paraId="07B1F99B" w14:textId="77777777" w:rsidR="00961F60" w:rsidRDefault="00961F60" w:rsidP="00961F60">
            <w:pPr>
              <w:pStyle w:val="BodyText"/>
              <w:keepNext/>
              <w:keepLines/>
              <w:tabs>
                <w:tab w:val="left" w:pos="226"/>
                <w:tab w:val="left" w:pos="284"/>
                <w:tab w:val="left" w:pos="5103"/>
              </w:tabs>
              <w:snapToGrid w:val="0"/>
              <w:spacing w:beforeLines="50" w:before="120" w:afterLines="50" w:after="120"/>
              <w:rPr>
                <w:rFonts w:eastAsia="SimSun"/>
                <w:b/>
                <w:bCs/>
                <w:lang w:eastAsia="zh-CN"/>
              </w:rPr>
            </w:pPr>
            <w:r>
              <w:rPr>
                <w:rFonts w:eastAsia="SimSun" w:hint="eastAsia"/>
                <w:b/>
                <w:bCs/>
                <w:lang w:eastAsia="zh-CN"/>
              </w:rPr>
              <w:t xml:space="preserve">Observation 1. Reusing legacy PC1 </w:t>
            </w:r>
            <w:proofErr w:type="spellStart"/>
            <w:r>
              <w:rPr>
                <w:rFonts w:eastAsia="SimSun" w:hint="eastAsia"/>
                <w:b/>
                <w:bCs/>
                <w:lang w:eastAsia="zh-CN"/>
              </w:rPr>
              <w:t>ans</w:t>
            </w:r>
            <w:proofErr w:type="spellEnd"/>
            <w:r>
              <w:rPr>
                <w:rFonts w:eastAsia="SimSun" w:hint="eastAsia"/>
                <w:b/>
                <w:bCs/>
                <w:lang w:eastAsia="zh-CN"/>
              </w:rPr>
              <w:t xml:space="preserve"> introducing a new power class will cause different workload in RAN4. The RF requirements discussion would largely depend on which power class is adopted.</w:t>
            </w:r>
          </w:p>
          <w:p w14:paraId="02876FBD" w14:textId="77777777" w:rsidR="00961F60" w:rsidRDefault="00961F60" w:rsidP="00961F60">
            <w:pPr>
              <w:pStyle w:val="BodyText"/>
              <w:keepNext/>
              <w:keepLines/>
              <w:tabs>
                <w:tab w:val="left" w:pos="226"/>
                <w:tab w:val="left" w:pos="284"/>
                <w:tab w:val="left" w:pos="5103"/>
              </w:tabs>
              <w:snapToGrid w:val="0"/>
              <w:spacing w:afterLines="50" w:after="120"/>
              <w:rPr>
                <w:b/>
                <w:u w:val="single"/>
                <w:lang w:eastAsia="zh-CN"/>
              </w:rPr>
            </w:pPr>
            <w:r>
              <w:rPr>
                <w:rFonts w:hint="eastAsia"/>
                <w:b/>
                <w:u w:val="single"/>
                <w:lang w:eastAsia="zh-CN"/>
              </w:rPr>
              <w:t>Proposals for 4x26dBm HPUE</w:t>
            </w:r>
          </w:p>
          <w:p w14:paraId="20D65FF5" w14:textId="77777777" w:rsidR="00961F60" w:rsidRDefault="00961F60" w:rsidP="00961F60">
            <w:pPr>
              <w:keepNext/>
              <w:keepLines/>
              <w:snapToGrid w:val="0"/>
              <w:spacing w:before="60" w:afterLines="50" w:after="120"/>
              <w:rPr>
                <w:rFonts w:eastAsia="SimSun"/>
                <w:b/>
                <w:bCs/>
                <w:lang w:eastAsia="zh-CN"/>
              </w:rPr>
            </w:pPr>
            <w:r>
              <w:rPr>
                <w:rFonts w:eastAsia="SimSun" w:hint="eastAsia"/>
                <w:b/>
                <w:bCs/>
                <w:lang w:eastAsia="zh-CN"/>
              </w:rPr>
              <w:t xml:space="preserve">Proposal 1: The requirements of Frequency error, Transmit OFF power, Transmit ON/OFF time mask, </w:t>
            </w:r>
            <w:proofErr w:type="gramStart"/>
            <w:r>
              <w:rPr>
                <w:rFonts w:eastAsia="SimSun" w:hint="eastAsia"/>
                <w:b/>
                <w:bCs/>
                <w:lang w:eastAsia="zh-CN"/>
              </w:rPr>
              <w:t>Transmit</w:t>
            </w:r>
            <w:proofErr w:type="gramEnd"/>
            <w:r>
              <w:rPr>
                <w:rFonts w:eastAsia="SimSun" w:hint="eastAsia"/>
                <w:b/>
                <w:bCs/>
                <w:lang w:eastAsia="zh-CN"/>
              </w:rPr>
              <w:t xml:space="preserve"> modulation quality, </w:t>
            </w:r>
            <w:proofErr w:type="gramStart"/>
            <w:r>
              <w:rPr>
                <w:rFonts w:eastAsia="SimSun" w:hint="eastAsia"/>
                <w:b/>
                <w:bCs/>
                <w:lang w:eastAsia="zh-CN"/>
              </w:rPr>
              <w:t>Transmit</w:t>
            </w:r>
            <w:proofErr w:type="gramEnd"/>
            <w:r>
              <w:rPr>
                <w:rFonts w:eastAsia="SimSun" w:hint="eastAsia"/>
                <w:b/>
                <w:bCs/>
                <w:lang w:eastAsia="zh-CN"/>
              </w:rPr>
              <w:t xml:space="preserve"> intermodulation keep unchanged for 4x26dBm PA configurations, regardless of which power class is adopted.</w:t>
            </w:r>
          </w:p>
          <w:p w14:paraId="5B2BF99E" w14:textId="77777777" w:rsidR="00961F60" w:rsidRDefault="00961F60" w:rsidP="00961F60">
            <w:pPr>
              <w:keepNext/>
              <w:keepLines/>
              <w:snapToGrid w:val="0"/>
              <w:spacing w:before="60" w:afterLines="50" w:after="120"/>
              <w:rPr>
                <w:rFonts w:eastAsia="SimSun"/>
                <w:b/>
                <w:bCs/>
                <w:lang w:eastAsia="zh-CN"/>
              </w:rPr>
            </w:pPr>
            <w:r>
              <w:rPr>
                <w:rFonts w:eastAsia="SimSun" w:hint="eastAsia"/>
                <w:b/>
                <w:bCs/>
                <w:lang w:eastAsia="zh-CN"/>
              </w:rPr>
              <w:t>Proposal 2: There are no changes for Rx requirements for 4x26dBm PA configurations, regardless of which power class is adopted.</w:t>
            </w:r>
          </w:p>
          <w:p w14:paraId="41141B68" w14:textId="77777777" w:rsidR="00961F60" w:rsidRDefault="00961F60" w:rsidP="00961F60">
            <w:pPr>
              <w:keepNext/>
              <w:keepLines/>
              <w:snapToGrid w:val="0"/>
              <w:spacing w:before="60" w:afterLines="50" w:after="120"/>
              <w:rPr>
                <w:rFonts w:eastAsia="SimSun"/>
                <w:b/>
                <w:bCs/>
                <w:lang w:eastAsia="zh-CN"/>
              </w:rPr>
            </w:pPr>
            <w:r>
              <w:rPr>
                <w:rFonts w:eastAsia="SimSun" w:hint="eastAsia"/>
                <w:b/>
                <w:bCs/>
                <w:lang w:eastAsia="zh-CN"/>
              </w:rPr>
              <w:t xml:space="preserve">Proposal 3: For the requirements </w:t>
            </w:r>
            <w:proofErr w:type="gramStart"/>
            <w:r>
              <w:rPr>
                <w:rFonts w:eastAsia="SimSun" w:hint="eastAsia"/>
                <w:b/>
                <w:bCs/>
                <w:lang w:eastAsia="zh-CN"/>
              </w:rPr>
              <w:t>depends</w:t>
            </w:r>
            <w:proofErr w:type="gramEnd"/>
            <w:r>
              <w:rPr>
                <w:rFonts w:eastAsia="SimSun" w:hint="eastAsia"/>
                <w:b/>
                <w:bCs/>
                <w:lang w:eastAsia="zh-CN"/>
              </w:rPr>
              <w:t xml:space="preserve"> on sum of power from all UE transmit antenna connectors, e.g. MPR/A-MPR, OOB emission requirements, it should be postponed until RAN4 decides the power class.</w:t>
            </w:r>
          </w:p>
          <w:p w14:paraId="3B6C4C08" w14:textId="77777777" w:rsidR="00961F60" w:rsidRDefault="00961F60" w:rsidP="00961F60">
            <w:pPr>
              <w:pStyle w:val="BodyText"/>
              <w:keepNext/>
              <w:keepLines/>
              <w:tabs>
                <w:tab w:val="left" w:pos="226"/>
                <w:tab w:val="left" w:pos="284"/>
                <w:tab w:val="left" w:pos="5103"/>
              </w:tabs>
              <w:snapToGrid w:val="0"/>
              <w:spacing w:beforeLines="50" w:before="120" w:afterLines="50" w:after="120"/>
              <w:rPr>
                <w:b/>
                <w:bCs/>
                <w:lang w:eastAsia="zh-CN"/>
              </w:rPr>
            </w:pPr>
            <w:r>
              <w:rPr>
                <w:rFonts w:hint="eastAsia"/>
                <w:b/>
                <w:bCs/>
                <w:lang w:eastAsia="zh-CN"/>
              </w:rPr>
              <w:t xml:space="preserve">Proposal 4: The requirements for </w:t>
            </w:r>
            <w:proofErr w:type="spellStart"/>
            <w:r>
              <w:rPr>
                <w:rFonts w:hint="eastAsia"/>
                <w:b/>
                <w:bCs/>
                <w:lang w:eastAsia="zh-CN"/>
              </w:rPr>
              <w:t>TxD</w:t>
            </w:r>
            <w:proofErr w:type="spellEnd"/>
            <w:r>
              <w:rPr>
                <w:rFonts w:hint="eastAsia"/>
                <w:b/>
                <w:bCs/>
                <w:lang w:eastAsia="zh-CN"/>
              </w:rPr>
              <w:t xml:space="preserve"> can be derived from UL MIMO requirements.</w:t>
            </w:r>
          </w:p>
          <w:p w14:paraId="44ADB449" w14:textId="77777777" w:rsidR="00961F60" w:rsidRDefault="00961F60" w:rsidP="00961F60">
            <w:pPr>
              <w:pStyle w:val="BodyText"/>
              <w:keepNext/>
              <w:keepLines/>
              <w:tabs>
                <w:tab w:val="left" w:pos="226"/>
                <w:tab w:val="left" w:pos="284"/>
                <w:tab w:val="left" w:pos="5103"/>
              </w:tabs>
              <w:snapToGrid w:val="0"/>
              <w:spacing w:beforeLines="50" w:before="120" w:afterLines="50" w:after="120"/>
              <w:rPr>
                <w:b/>
                <w:bCs/>
                <w:lang w:eastAsia="zh-CN"/>
              </w:rPr>
            </w:pPr>
            <w:r>
              <w:rPr>
                <w:rFonts w:hint="eastAsia"/>
                <w:b/>
                <w:bCs/>
                <w:lang w:eastAsia="zh-CN"/>
              </w:rPr>
              <w:t xml:space="preserve">Proposal 5: To achieve 31dBm or 32dBm maximum output, only </w:t>
            </w:r>
            <w:proofErr w:type="spellStart"/>
            <w:r>
              <w:rPr>
                <w:rFonts w:hint="eastAsia"/>
                <w:b/>
                <w:bCs/>
                <w:lang w:eastAsia="zh-CN"/>
              </w:rPr>
              <w:t>ULFPTx</w:t>
            </w:r>
            <w:proofErr w:type="spellEnd"/>
            <w:r>
              <w:rPr>
                <w:rFonts w:hint="eastAsia"/>
                <w:b/>
                <w:bCs/>
                <w:lang w:eastAsia="zh-CN"/>
              </w:rPr>
              <w:t xml:space="preserve"> mode-1 is considered.</w:t>
            </w:r>
          </w:p>
          <w:p w14:paraId="56EA2524" w14:textId="77777777" w:rsidR="00961F60" w:rsidRDefault="00961F60" w:rsidP="00961F60">
            <w:pPr>
              <w:pStyle w:val="BodyText"/>
              <w:keepNext/>
              <w:keepLines/>
              <w:tabs>
                <w:tab w:val="left" w:pos="226"/>
                <w:tab w:val="left" w:pos="284"/>
                <w:tab w:val="left" w:pos="5103"/>
              </w:tabs>
              <w:snapToGrid w:val="0"/>
              <w:spacing w:beforeLines="50" w:before="120" w:afterLines="50" w:after="120"/>
              <w:rPr>
                <w:b/>
                <w:bCs/>
                <w:lang w:eastAsia="zh-CN"/>
              </w:rPr>
            </w:pPr>
          </w:p>
          <w:p w14:paraId="6F9FC100" w14:textId="77777777" w:rsidR="00961F60" w:rsidRDefault="00961F60" w:rsidP="00961F60">
            <w:pPr>
              <w:pStyle w:val="BodyText"/>
              <w:keepNext/>
              <w:keepLines/>
              <w:tabs>
                <w:tab w:val="left" w:pos="226"/>
                <w:tab w:val="left" w:pos="284"/>
                <w:tab w:val="left" w:pos="5103"/>
              </w:tabs>
              <w:snapToGrid w:val="0"/>
              <w:spacing w:afterLines="50" w:after="120"/>
              <w:rPr>
                <w:b/>
                <w:bCs/>
                <w:lang w:eastAsia="zh-CN"/>
              </w:rPr>
            </w:pPr>
            <w:r>
              <w:rPr>
                <w:rFonts w:hint="eastAsia"/>
                <w:b/>
                <w:u w:val="single"/>
                <w:lang w:eastAsia="zh-CN"/>
              </w:rPr>
              <w:t>Proposals for PC1.5 FDD HPUE</w:t>
            </w:r>
          </w:p>
          <w:p w14:paraId="5EBBFE8E" w14:textId="77777777" w:rsidR="00961F60" w:rsidRDefault="00961F60" w:rsidP="00961F60">
            <w:pPr>
              <w:pStyle w:val="BodyText"/>
              <w:keepNext/>
              <w:keepLines/>
              <w:tabs>
                <w:tab w:val="left" w:pos="226"/>
                <w:tab w:val="left" w:pos="284"/>
                <w:tab w:val="left" w:pos="5103"/>
              </w:tabs>
              <w:snapToGrid w:val="0"/>
              <w:spacing w:afterLines="50" w:after="120"/>
              <w:rPr>
                <w:b/>
                <w:bCs/>
                <w:lang w:eastAsia="zh-CN"/>
              </w:rPr>
            </w:pPr>
            <w:r>
              <w:rPr>
                <w:rFonts w:hint="eastAsia"/>
                <w:b/>
                <w:bCs/>
                <w:lang w:eastAsia="zh-CN"/>
              </w:rPr>
              <w:t>Proposal 6: The MPR requirements of PC1.5 2Tx requirements for TDD bands can be applied to FDD bands for PC1.5 UE with 2Tx.</w:t>
            </w:r>
          </w:p>
          <w:p w14:paraId="6D217A9B" w14:textId="77777777" w:rsidR="00961F60" w:rsidRDefault="00961F60" w:rsidP="00961F60">
            <w:pPr>
              <w:pStyle w:val="BodyText"/>
              <w:keepNext/>
              <w:keepLines/>
              <w:tabs>
                <w:tab w:val="left" w:pos="226"/>
                <w:tab w:val="left" w:pos="284"/>
                <w:tab w:val="left" w:pos="5103"/>
              </w:tabs>
              <w:snapToGrid w:val="0"/>
              <w:spacing w:afterLines="50" w:after="120"/>
              <w:rPr>
                <w:b/>
                <w:bCs/>
                <w:lang w:eastAsia="zh-CN"/>
              </w:rPr>
            </w:pPr>
            <w:r>
              <w:rPr>
                <w:rFonts w:hint="eastAsia"/>
                <w:b/>
                <w:bCs/>
                <w:lang w:eastAsia="zh-CN"/>
              </w:rPr>
              <w:t>Proposal 7: A-MPR needs to be discussed for PC1.5 2Tx for FDD bands.</w:t>
            </w:r>
          </w:p>
          <w:p w14:paraId="3869712A" w14:textId="77777777" w:rsidR="00961F60" w:rsidRDefault="00961F60" w:rsidP="00961F60">
            <w:pPr>
              <w:pStyle w:val="BodyText"/>
              <w:keepNext/>
              <w:keepLines/>
              <w:tabs>
                <w:tab w:val="left" w:pos="226"/>
                <w:tab w:val="left" w:pos="284"/>
                <w:tab w:val="left" w:pos="5103"/>
              </w:tabs>
              <w:snapToGrid w:val="0"/>
              <w:spacing w:afterLines="50" w:after="120"/>
              <w:rPr>
                <w:b/>
                <w:bCs/>
                <w:lang w:eastAsia="zh-CN"/>
              </w:rPr>
            </w:pPr>
            <w:r>
              <w:rPr>
                <w:rFonts w:hint="eastAsia"/>
                <w:b/>
                <w:bCs/>
                <w:lang w:eastAsia="zh-CN"/>
              </w:rPr>
              <w:t xml:space="preserve">Proposal 8: It is proposed that RSD=0 dB </w:t>
            </w:r>
            <w:r>
              <w:rPr>
                <w:rFonts w:eastAsia="PMingLiU"/>
                <w:b/>
                <w:bCs/>
              </w:rPr>
              <w:t>from PC3 to PC</w:t>
            </w:r>
            <w:r>
              <w:rPr>
                <w:rFonts w:eastAsia="SimSun" w:hint="eastAsia"/>
                <w:b/>
                <w:bCs/>
                <w:lang w:eastAsia="zh-CN"/>
              </w:rPr>
              <w:t>1.5</w:t>
            </w:r>
            <w:r>
              <w:rPr>
                <w:rFonts w:eastAsia="SimSun" w:hint="eastAsia"/>
                <w:lang w:eastAsia="zh-CN"/>
              </w:rPr>
              <w:t xml:space="preserve"> </w:t>
            </w:r>
            <w:r>
              <w:rPr>
                <w:rFonts w:hint="eastAsia"/>
                <w:b/>
                <w:bCs/>
                <w:lang w:eastAsia="zh-CN"/>
              </w:rPr>
              <w:t>for PC1.5 2Tx FDD band n1.</w:t>
            </w:r>
          </w:p>
          <w:p w14:paraId="7E2B4D73" w14:textId="443665F0" w:rsidR="00961F60" w:rsidRPr="00961F60" w:rsidRDefault="00961F60" w:rsidP="00961F60">
            <w:pPr>
              <w:pStyle w:val="BodyText"/>
              <w:keepNext/>
              <w:keepLines/>
              <w:tabs>
                <w:tab w:val="left" w:pos="226"/>
                <w:tab w:val="left" w:pos="284"/>
                <w:tab w:val="left" w:pos="5103"/>
              </w:tabs>
              <w:snapToGrid w:val="0"/>
              <w:spacing w:afterLines="50" w:after="120"/>
              <w:rPr>
                <w:b/>
                <w:bCs/>
                <w:lang w:eastAsia="zh-CN"/>
              </w:rPr>
            </w:pPr>
            <w:r>
              <w:rPr>
                <w:rFonts w:hint="eastAsia"/>
                <w:b/>
                <w:bCs/>
                <w:lang w:eastAsia="zh-CN"/>
              </w:rPr>
              <w:t xml:space="preserve">Proposal 9: It is proposed to study a general approach to </w:t>
            </w:r>
            <w:proofErr w:type="gramStart"/>
            <w:r>
              <w:rPr>
                <w:rFonts w:hint="eastAsia"/>
                <w:b/>
                <w:bCs/>
                <w:lang w:eastAsia="zh-CN"/>
              </w:rPr>
              <w:t>defined</w:t>
            </w:r>
            <w:proofErr w:type="gramEnd"/>
            <w:r>
              <w:rPr>
                <w:rFonts w:hint="eastAsia"/>
                <w:b/>
                <w:bCs/>
                <w:lang w:eastAsia="zh-CN"/>
              </w:rPr>
              <w:t xml:space="preserve"> the RSD requirements from PC3 to PC1.5 for all PC1.5 2Tx FDD bands.</w:t>
            </w:r>
          </w:p>
        </w:tc>
      </w:tr>
    </w:tbl>
    <w:p w14:paraId="73647B3C" w14:textId="77777777" w:rsidR="00DD19DE" w:rsidRPr="0015579F" w:rsidRDefault="00DD19DE" w:rsidP="00DD19DE"/>
    <w:p w14:paraId="70D89159" w14:textId="77777777" w:rsidR="00DD19DE" w:rsidRPr="0015579F" w:rsidRDefault="00DD19DE" w:rsidP="00DD19DE">
      <w:pPr>
        <w:pStyle w:val="Heading2"/>
        <w:rPr>
          <w:lang w:val="en-US"/>
        </w:rPr>
      </w:pPr>
      <w:r w:rsidRPr="0015579F">
        <w:rPr>
          <w:rFonts w:hint="eastAsia"/>
          <w:lang w:val="en-US"/>
        </w:rPr>
        <w:t>Open issues</w:t>
      </w:r>
      <w:r w:rsidRPr="0015579F">
        <w:rPr>
          <w:lang w:val="en-US"/>
        </w:rPr>
        <w:t xml:space="preserve"> summary</w:t>
      </w:r>
    </w:p>
    <w:p w14:paraId="0734800A" w14:textId="34ADAB7D" w:rsidR="00DD19DE" w:rsidRPr="0015579F" w:rsidRDefault="00BF3DA9" w:rsidP="00DD19DE">
      <w:pPr>
        <w:pStyle w:val="Heading3"/>
        <w:rPr>
          <w:sz w:val="24"/>
          <w:szCs w:val="16"/>
          <w:lang w:val="en-US"/>
        </w:rPr>
      </w:pPr>
      <w:r>
        <w:rPr>
          <w:sz w:val="24"/>
          <w:szCs w:val="16"/>
          <w:lang w:val="en-US"/>
        </w:rPr>
        <w:t>4Tx t</w:t>
      </w:r>
      <w:r w:rsidR="00664DBD">
        <w:rPr>
          <w:sz w:val="24"/>
          <w:szCs w:val="16"/>
          <w:lang w:val="en-US"/>
        </w:rPr>
        <w:t>otal output power</w:t>
      </w:r>
      <w:r w:rsidR="00420860" w:rsidRPr="0015579F">
        <w:rPr>
          <w:sz w:val="24"/>
          <w:szCs w:val="16"/>
          <w:lang w:val="en-US"/>
        </w:rPr>
        <w:t xml:space="preserve"> </w:t>
      </w:r>
    </w:p>
    <w:p w14:paraId="0420B56F" w14:textId="47F54EC2" w:rsidR="00DD19DE" w:rsidRPr="00AD4123" w:rsidRDefault="00DD19DE" w:rsidP="00DD19DE">
      <w:pPr>
        <w:rPr>
          <w:i/>
          <w:lang w:eastAsia="zh-CN"/>
        </w:rPr>
      </w:pPr>
      <w:r w:rsidRPr="00AD4123">
        <w:rPr>
          <w:rFonts w:hint="eastAsia"/>
          <w:i/>
          <w:lang w:eastAsia="zh-CN"/>
        </w:rPr>
        <w:t>Sub-</w:t>
      </w:r>
      <w:r w:rsidR="00142BB9" w:rsidRPr="00AD4123">
        <w:rPr>
          <w:rFonts w:hint="eastAsia"/>
          <w:i/>
          <w:lang w:eastAsia="zh-CN"/>
        </w:rPr>
        <w:t>topic</w:t>
      </w:r>
      <w:r w:rsidRPr="00AD4123">
        <w:rPr>
          <w:rFonts w:hint="eastAsia"/>
          <w:i/>
          <w:lang w:eastAsia="zh-CN"/>
        </w:rPr>
        <w:t xml:space="preserve"> </w:t>
      </w:r>
      <w:r w:rsidRPr="00AD4123">
        <w:rPr>
          <w:i/>
          <w:lang w:eastAsia="zh-CN"/>
        </w:rPr>
        <w:t>description:</w:t>
      </w:r>
      <w:r w:rsidR="0015579F" w:rsidRPr="00AD4123">
        <w:rPr>
          <w:i/>
          <w:lang w:eastAsia="zh-CN"/>
        </w:rPr>
        <w:t xml:space="preserve"> With 4 26 dBm output power PAs, the total output power </w:t>
      </w:r>
      <w:r w:rsidR="002626CF" w:rsidRPr="00AD4123">
        <w:rPr>
          <w:i/>
          <w:lang w:eastAsia="zh-CN"/>
        </w:rPr>
        <w:t xml:space="preserve">can </w:t>
      </w:r>
      <w:r w:rsidR="0015579F" w:rsidRPr="00AD4123">
        <w:rPr>
          <w:i/>
          <w:lang w:eastAsia="zh-CN"/>
        </w:rPr>
        <w:t>be 32 dBm. Current PC1 output power is 31 dBm with +2/-3 tolerance.</w:t>
      </w:r>
      <w:r w:rsidR="008E1EE7">
        <w:rPr>
          <w:i/>
          <w:lang w:eastAsia="zh-CN"/>
        </w:rPr>
        <w:t xml:space="preserve"> </w:t>
      </w:r>
    </w:p>
    <w:p w14:paraId="4027AC78" w14:textId="24F6212A" w:rsidR="00DD19DE" w:rsidRPr="00AD4123" w:rsidRDefault="00DD19DE" w:rsidP="00DD19DE">
      <w:pPr>
        <w:rPr>
          <w:b/>
          <w:u w:val="single"/>
          <w:lang w:eastAsia="ko-KR"/>
        </w:rPr>
      </w:pPr>
      <w:r w:rsidRPr="00AD4123">
        <w:rPr>
          <w:b/>
          <w:u w:val="single"/>
          <w:lang w:eastAsia="ko-KR"/>
        </w:rPr>
        <w:lastRenderedPageBreak/>
        <w:t xml:space="preserve">Issue </w:t>
      </w:r>
      <w:r w:rsidR="005B59A3" w:rsidRPr="00AD4123">
        <w:rPr>
          <w:b/>
          <w:u w:val="single"/>
          <w:lang w:eastAsia="ko-KR"/>
        </w:rPr>
        <w:t>2-1-</w:t>
      </w:r>
      <w:r w:rsidRPr="00AD4123">
        <w:rPr>
          <w:b/>
          <w:u w:val="single"/>
          <w:lang w:eastAsia="ko-KR"/>
        </w:rPr>
        <w:t xml:space="preserve">1: </w:t>
      </w:r>
      <w:r w:rsidR="00DB1B06" w:rsidRPr="00AD4123">
        <w:rPr>
          <w:b/>
          <w:u w:val="single"/>
          <w:lang w:eastAsia="ko-KR"/>
        </w:rPr>
        <w:t>Maximum o</w:t>
      </w:r>
      <w:r w:rsidR="00664DBD" w:rsidRPr="00AD4123">
        <w:rPr>
          <w:b/>
          <w:u w:val="single"/>
          <w:lang w:eastAsia="ko-KR"/>
        </w:rPr>
        <w:t>utput power</w:t>
      </w:r>
    </w:p>
    <w:p w14:paraId="4D10516F" w14:textId="77777777" w:rsidR="00DD19DE" w:rsidRPr="00AD412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Proposals</w:t>
      </w:r>
    </w:p>
    <w:p w14:paraId="0610E100" w14:textId="7D282B50" w:rsidR="00DD19DE" w:rsidRPr="00AD412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1: </w:t>
      </w:r>
      <w:r w:rsidR="00664DBD" w:rsidRPr="00AD4123">
        <w:rPr>
          <w:rFonts w:eastAsia="SimSun"/>
          <w:szCs w:val="24"/>
          <w:lang w:eastAsia="zh-CN"/>
        </w:rPr>
        <w:t>31 dBm +2/-3 tolerance</w:t>
      </w:r>
      <w:r w:rsidR="00664DBD" w:rsidRPr="00AD4123">
        <w:rPr>
          <w:i/>
          <w:lang w:eastAsia="zh-CN"/>
        </w:rPr>
        <w:t xml:space="preserve"> (ZTE</w:t>
      </w:r>
      <w:r w:rsidR="00B9203F" w:rsidRPr="00AD4123">
        <w:rPr>
          <w:i/>
          <w:lang w:eastAsia="zh-CN"/>
        </w:rPr>
        <w:t>, Skyworks</w:t>
      </w:r>
      <w:r w:rsidR="00664DBD" w:rsidRPr="00AD4123">
        <w:rPr>
          <w:i/>
          <w:lang w:eastAsia="zh-CN"/>
        </w:rPr>
        <w:t>)</w:t>
      </w:r>
    </w:p>
    <w:p w14:paraId="7244A2C4" w14:textId="2247C1E5" w:rsidR="00664DBD" w:rsidRPr="00AD4123" w:rsidRDefault="00DD19DE" w:rsidP="00664D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2: </w:t>
      </w:r>
      <w:r w:rsidR="00664DBD" w:rsidRPr="00AD4123">
        <w:rPr>
          <w:rFonts w:eastAsia="SimSun"/>
          <w:szCs w:val="24"/>
          <w:lang w:eastAsia="zh-CN"/>
        </w:rPr>
        <w:t>32 dBm +2/-3 tolerance</w:t>
      </w:r>
      <w:r w:rsidR="00664DBD" w:rsidRPr="00AD4123">
        <w:rPr>
          <w:i/>
          <w:lang w:eastAsia="zh-CN"/>
        </w:rPr>
        <w:t xml:space="preserve"> (CATT</w:t>
      </w:r>
      <w:r w:rsidR="000A160E" w:rsidRPr="00AD4123">
        <w:rPr>
          <w:i/>
          <w:lang w:eastAsia="zh-CN"/>
        </w:rPr>
        <w:t>, Nokia</w:t>
      </w:r>
      <w:r w:rsidR="00E96A59" w:rsidRPr="00AD4123">
        <w:rPr>
          <w:i/>
          <w:lang w:eastAsia="zh-CN"/>
        </w:rPr>
        <w:t>, Huawei</w:t>
      </w:r>
      <w:r w:rsidR="00F234EC" w:rsidRPr="00AD4123">
        <w:rPr>
          <w:i/>
          <w:lang w:eastAsia="zh-CN"/>
        </w:rPr>
        <w:t>, NTT Docomo</w:t>
      </w:r>
      <w:r w:rsidR="0003068B" w:rsidRPr="00AD4123">
        <w:rPr>
          <w:i/>
          <w:lang w:eastAsia="zh-CN"/>
        </w:rPr>
        <w:t>, OPPO</w:t>
      </w:r>
      <w:r w:rsidR="005454F5" w:rsidRPr="00AD4123">
        <w:rPr>
          <w:i/>
          <w:lang w:eastAsia="zh-CN"/>
        </w:rPr>
        <w:t>, Vivo</w:t>
      </w:r>
      <w:r w:rsidR="00664DBD" w:rsidRPr="00AD4123">
        <w:rPr>
          <w:i/>
          <w:lang w:eastAsia="zh-CN"/>
        </w:rPr>
        <w:t>)</w:t>
      </w:r>
    </w:p>
    <w:p w14:paraId="339F23CA" w14:textId="0FA7BCDC" w:rsidR="0001021B" w:rsidRPr="00AD4123" w:rsidRDefault="0001021B" w:rsidP="000102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Option 3: 31 dBm +3/-3 tolerance</w:t>
      </w:r>
      <w:r w:rsidRPr="00AD4123">
        <w:rPr>
          <w:i/>
          <w:lang w:eastAsia="zh-CN"/>
        </w:rPr>
        <w:t xml:space="preserve"> (Samsung)</w:t>
      </w:r>
    </w:p>
    <w:p w14:paraId="50947007" w14:textId="1BEE2CC4" w:rsidR="00DD19DE" w:rsidRPr="00AD4123" w:rsidRDefault="00CC388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4: </w:t>
      </w:r>
      <w:r w:rsidR="006660F6" w:rsidRPr="00AD4123">
        <w:rPr>
          <w:rFonts w:eastAsia="SimSun"/>
          <w:szCs w:val="24"/>
          <w:lang w:eastAsia="zh-CN"/>
        </w:rPr>
        <w:t>Wait for ACLR number</w:t>
      </w:r>
      <w:r w:rsidR="001F68A5" w:rsidRPr="00AD4123">
        <w:rPr>
          <w:rFonts w:eastAsia="SimSun"/>
          <w:szCs w:val="24"/>
          <w:lang w:eastAsia="zh-CN"/>
        </w:rPr>
        <w:t xml:space="preserve"> before deciding if 32dBm is feasible</w:t>
      </w:r>
      <w:r w:rsidR="009429C9" w:rsidRPr="00AD4123">
        <w:rPr>
          <w:rFonts w:eastAsia="SimSun"/>
          <w:szCs w:val="24"/>
          <w:lang w:eastAsia="zh-CN"/>
        </w:rPr>
        <w:t xml:space="preserve"> (Skyworks)</w:t>
      </w:r>
    </w:p>
    <w:p w14:paraId="699A8AC4" w14:textId="77777777" w:rsidR="00DD19DE" w:rsidRPr="00AD412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Recommended WF</w:t>
      </w:r>
    </w:p>
    <w:p w14:paraId="68CA7351" w14:textId="11630075" w:rsidR="00DD19DE" w:rsidRPr="00AD4123" w:rsidRDefault="00C943B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TBA</w:t>
      </w:r>
    </w:p>
    <w:p w14:paraId="1DAFFAA3" w14:textId="30FE0E99" w:rsidR="00664DBD" w:rsidRPr="00AD4123" w:rsidRDefault="00664DBD" w:rsidP="00664DBD">
      <w:pPr>
        <w:rPr>
          <w:b/>
          <w:u w:val="single"/>
          <w:lang w:eastAsia="ko-KR"/>
        </w:rPr>
      </w:pPr>
      <w:r w:rsidRPr="00AD4123">
        <w:rPr>
          <w:b/>
          <w:u w:val="single"/>
          <w:lang w:eastAsia="ko-KR"/>
        </w:rPr>
        <w:t xml:space="preserve">Issue </w:t>
      </w:r>
      <w:r w:rsidR="005B59A3" w:rsidRPr="00AD4123">
        <w:rPr>
          <w:b/>
          <w:u w:val="single"/>
          <w:lang w:eastAsia="ko-KR"/>
        </w:rPr>
        <w:t>2-1-</w:t>
      </w:r>
      <w:r w:rsidR="00217DE2" w:rsidRPr="00AD4123">
        <w:rPr>
          <w:b/>
          <w:u w:val="single"/>
          <w:lang w:eastAsia="ko-KR"/>
        </w:rPr>
        <w:t>2</w:t>
      </w:r>
      <w:r w:rsidRPr="00AD4123">
        <w:rPr>
          <w:b/>
          <w:u w:val="single"/>
          <w:lang w:eastAsia="ko-KR"/>
        </w:rPr>
        <w:t>: Power class</w:t>
      </w:r>
    </w:p>
    <w:p w14:paraId="032F09C6" w14:textId="77777777" w:rsidR="00664DBD" w:rsidRPr="00AD4123" w:rsidRDefault="00664DBD" w:rsidP="00664D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Proposals</w:t>
      </w:r>
    </w:p>
    <w:p w14:paraId="3E969A24" w14:textId="30F0133E" w:rsidR="00664DBD" w:rsidRPr="00AD4123" w:rsidRDefault="00664DBD" w:rsidP="00664D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1: </w:t>
      </w:r>
      <w:r w:rsidR="00195E2E" w:rsidRPr="00AD4123">
        <w:rPr>
          <w:rFonts w:eastAsia="SimSun"/>
          <w:szCs w:val="24"/>
          <w:lang w:eastAsia="zh-CN"/>
        </w:rPr>
        <w:t>Use PC1</w:t>
      </w:r>
      <w:r w:rsidRPr="00AD4123">
        <w:rPr>
          <w:i/>
          <w:lang w:eastAsia="zh-CN"/>
        </w:rPr>
        <w:t xml:space="preserve"> (ZTE</w:t>
      </w:r>
      <w:r w:rsidR="0045218F" w:rsidRPr="00AD4123">
        <w:rPr>
          <w:i/>
          <w:lang w:eastAsia="zh-CN"/>
        </w:rPr>
        <w:t>, Samsung</w:t>
      </w:r>
      <w:r w:rsidR="00F37674" w:rsidRPr="00AD4123">
        <w:rPr>
          <w:i/>
          <w:lang w:eastAsia="zh-CN"/>
        </w:rPr>
        <w:t>, Skyworks</w:t>
      </w:r>
      <w:r w:rsidR="0078659C" w:rsidRPr="00AD4123">
        <w:rPr>
          <w:i/>
          <w:lang w:eastAsia="zh-CN"/>
        </w:rPr>
        <w:t>, Vivo</w:t>
      </w:r>
      <w:r w:rsidRPr="00AD4123">
        <w:rPr>
          <w:i/>
          <w:lang w:eastAsia="zh-CN"/>
        </w:rPr>
        <w:t>)</w:t>
      </w:r>
    </w:p>
    <w:p w14:paraId="71707E29" w14:textId="781D10C6" w:rsidR="0081123B" w:rsidRPr="00AD4123" w:rsidRDefault="00664DBD" w:rsidP="008112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2: </w:t>
      </w:r>
      <w:r w:rsidR="0081123B" w:rsidRPr="00AD4123">
        <w:rPr>
          <w:rFonts w:eastAsia="SimSun"/>
          <w:szCs w:val="24"/>
          <w:lang w:eastAsia="zh-CN"/>
        </w:rPr>
        <w:t>PC1 with 1dB power boosting (Ericsson</w:t>
      </w:r>
      <w:r w:rsidR="00677B0D" w:rsidRPr="00AD4123">
        <w:rPr>
          <w:i/>
          <w:lang w:eastAsia="zh-CN"/>
        </w:rPr>
        <w:t>, Skyworks, Vivo</w:t>
      </w:r>
      <w:r w:rsidR="0081123B" w:rsidRPr="00AD4123">
        <w:rPr>
          <w:rFonts w:eastAsia="SimSun"/>
          <w:szCs w:val="24"/>
          <w:lang w:eastAsia="zh-CN"/>
        </w:rPr>
        <w:t>)</w:t>
      </w:r>
    </w:p>
    <w:p w14:paraId="32A42D2D" w14:textId="4BECD4AF" w:rsidR="00664DBD" w:rsidRPr="00AD4123" w:rsidRDefault="0081123B" w:rsidP="00664D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3: </w:t>
      </w:r>
      <w:r w:rsidR="000A160E" w:rsidRPr="00AD4123">
        <w:rPr>
          <w:rFonts w:eastAsia="SimSun"/>
          <w:szCs w:val="24"/>
          <w:lang w:eastAsia="zh-CN"/>
        </w:rPr>
        <w:t>PC1Bis (Nokia</w:t>
      </w:r>
      <w:r w:rsidRPr="00AD4123">
        <w:rPr>
          <w:rFonts w:eastAsia="SimSun"/>
          <w:szCs w:val="24"/>
          <w:lang w:eastAsia="zh-CN"/>
        </w:rPr>
        <w:t>, Ericsson</w:t>
      </w:r>
      <w:r w:rsidR="00E96A59" w:rsidRPr="00AD4123">
        <w:rPr>
          <w:rFonts w:eastAsia="SimSun"/>
          <w:szCs w:val="24"/>
          <w:lang w:eastAsia="zh-CN"/>
        </w:rPr>
        <w:t>, Huawei</w:t>
      </w:r>
      <w:r w:rsidR="00F234EC" w:rsidRPr="00AD4123">
        <w:rPr>
          <w:rFonts w:eastAsia="SimSun"/>
          <w:szCs w:val="24"/>
          <w:lang w:eastAsia="zh-CN"/>
        </w:rPr>
        <w:t>, NTT Docomo</w:t>
      </w:r>
      <w:r w:rsidR="0003068B" w:rsidRPr="00AD4123">
        <w:rPr>
          <w:rFonts w:eastAsia="SimSun"/>
          <w:szCs w:val="24"/>
          <w:lang w:eastAsia="zh-CN"/>
        </w:rPr>
        <w:t xml:space="preserve">, </w:t>
      </w:r>
      <w:r w:rsidR="0003068B" w:rsidRPr="00AD4123">
        <w:rPr>
          <w:i/>
          <w:lang w:eastAsia="zh-CN"/>
        </w:rPr>
        <w:t>OPPO</w:t>
      </w:r>
      <w:r w:rsidR="0070798A" w:rsidRPr="00AD4123">
        <w:rPr>
          <w:i/>
          <w:lang w:eastAsia="zh-CN"/>
        </w:rPr>
        <w:t xml:space="preserve">, </w:t>
      </w:r>
      <w:proofErr w:type="spellStart"/>
      <w:r w:rsidR="0070798A" w:rsidRPr="00AD4123">
        <w:rPr>
          <w:i/>
          <w:lang w:eastAsia="zh-CN"/>
        </w:rPr>
        <w:t>Spreadtrum</w:t>
      </w:r>
      <w:proofErr w:type="spellEnd"/>
      <w:r w:rsidR="000A160E" w:rsidRPr="00AD4123">
        <w:rPr>
          <w:rFonts w:eastAsia="SimSun"/>
          <w:szCs w:val="24"/>
          <w:lang w:eastAsia="zh-CN"/>
        </w:rPr>
        <w:t>)</w:t>
      </w:r>
    </w:p>
    <w:p w14:paraId="60E33E26" w14:textId="77777777" w:rsidR="00664DBD" w:rsidRPr="00AD4123" w:rsidRDefault="00664DBD" w:rsidP="00664D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Recommended WF</w:t>
      </w:r>
    </w:p>
    <w:p w14:paraId="08D41A7D" w14:textId="77777777" w:rsidR="00664DBD" w:rsidRPr="00AD4123" w:rsidRDefault="00664DBD" w:rsidP="00664D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TBA</w:t>
      </w:r>
    </w:p>
    <w:p w14:paraId="4E10DB3D" w14:textId="7615DDBA" w:rsidR="00F913C1" w:rsidRPr="00AD4123" w:rsidRDefault="00BF3DA9" w:rsidP="007A05AD">
      <w:pPr>
        <w:pStyle w:val="Heading3"/>
        <w:rPr>
          <w:sz w:val="24"/>
          <w:szCs w:val="16"/>
          <w:lang w:val="en-US"/>
        </w:rPr>
      </w:pPr>
      <w:r w:rsidRPr="00AD4123">
        <w:rPr>
          <w:sz w:val="24"/>
          <w:szCs w:val="16"/>
          <w:lang w:val="en-US"/>
        </w:rPr>
        <w:t xml:space="preserve">4Tx </w:t>
      </w:r>
      <w:r w:rsidR="00F913C1" w:rsidRPr="00AD4123">
        <w:rPr>
          <w:sz w:val="24"/>
          <w:szCs w:val="16"/>
          <w:lang w:val="en-US"/>
        </w:rPr>
        <w:t xml:space="preserve">MPR/A-MPR simulation assumptions </w:t>
      </w:r>
    </w:p>
    <w:p w14:paraId="0A3CDF2D" w14:textId="3EAB39C5" w:rsidR="00801C3A" w:rsidRPr="00AD4123" w:rsidRDefault="00FB6D8A" w:rsidP="00FB6D8A">
      <w:pPr>
        <w:rPr>
          <w:i/>
          <w:lang w:eastAsia="zh-CN"/>
        </w:rPr>
      </w:pPr>
      <w:r w:rsidRPr="00AD4123">
        <w:rPr>
          <w:rFonts w:hint="eastAsia"/>
          <w:i/>
          <w:lang w:eastAsia="zh-CN"/>
        </w:rPr>
        <w:t xml:space="preserve">Sub-topic </w:t>
      </w:r>
      <w:r w:rsidRPr="00AD4123">
        <w:rPr>
          <w:i/>
          <w:lang w:eastAsia="zh-CN"/>
        </w:rPr>
        <w:t>description:</w:t>
      </w:r>
      <w:r w:rsidR="00DB1AEB" w:rsidRPr="00AD4123">
        <w:rPr>
          <w:i/>
          <w:lang w:eastAsia="zh-CN"/>
        </w:rPr>
        <w:t xml:space="preserve"> </w:t>
      </w:r>
      <w:r w:rsidR="000A4C5A" w:rsidRPr="00AD4123">
        <w:rPr>
          <w:i/>
          <w:lang w:eastAsia="zh-CN"/>
        </w:rPr>
        <w:t>MPR an</w:t>
      </w:r>
      <w:r w:rsidR="00097972" w:rsidRPr="00AD4123">
        <w:rPr>
          <w:i/>
          <w:lang w:eastAsia="zh-CN"/>
        </w:rPr>
        <w:t>d</w:t>
      </w:r>
      <w:r w:rsidR="000A4C5A" w:rsidRPr="00AD4123">
        <w:rPr>
          <w:i/>
          <w:lang w:eastAsia="zh-CN"/>
        </w:rPr>
        <w:t xml:space="preserve"> A-MPR assumptions </w:t>
      </w:r>
      <w:r w:rsidR="00097972" w:rsidRPr="00AD4123">
        <w:rPr>
          <w:i/>
          <w:lang w:eastAsia="zh-CN"/>
        </w:rPr>
        <w:t>need</w:t>
      </w:r>
      <w:r w:rsidR="000A4C5A" w:rsidRPr="00AD4123">
        <w:rPr>
          <w:i/>
          <w:lang w:eastAsia="zh-CN"/>
        </w:rPr>
        <w:t xml:space="preserve"> to be agreed before stating the simulation work.</w:t>
      </w:r>
    </w:p>
    <w:p w14:paraId="0965AED2" w14:textId="2DCDA756" w:rsidR="002A7CB3" w:rsidRPr="00AD4123" w:rsidRDefault="002A7CB3" w:rsidP="002A7CB3">
      <w:pPr>
        <w:rPr>
          <w:b/>
          <w:u w:val="single"/>
          <w:lang w:eastAsia="ko-KR"/>
        </w:rPr>
      </w:pPr>
      <w:r w:rsidRPr="00AD4123">
        <w:rPr>
          <w:b/>
          <w:u w:val="single"/>
          <w:lang w:eastAsia="ko-KR"/>
        </w:rPr>
        <w:t xml:space="preserve">Issue </w:t>
      </w:r>
      <w:r w:rsidR="005B59A3" w:rsidRPr="00AD4123">
        <w:rPr>
          <w:b/>
          <w:u w:val="single"/>
          <w:lang w:eastAsia="ko-KR"/>
        </w:rPr>
        <w:t>2-2-</w:t>
      </w:r>
      <w:r w:rsidRPr="00AD4123">
        <w:rPr>
          <w:b/>
          <w:u w:val="single"/>
          <w:lang w:eastAsia="ko-KR"/>
        </w:rPr>
        <w:t xml:space="preserve">1: </w:t>
      </w:r>
      <w:r w:rsidR="00F913C1" w:rsidRPr="00AD4123">
        <w:rPr>
          <w:b/>
          <w:u w:val="single"/>
          <w:lang w:eastAsia="ko-KR"/>
        </w:rPr>
        <w:t>Antenna isolation</w:t>
      </w:r>
    </w:p>
    <w:p w14:paraId="7FDA43BF" w14:textId="073C21F8" w:rsidR="00801C3A" w:rsidRPr="00AD4123" w:rsidRDefault="00801C3A" w:rsidP="002A7CB3">
      <w:pPr>
        <w:rPr>
          <w:lang w:eastAsia="zh-CN"/>
        </w:rPr>
      </w:pPr>
      <w:r w:rsidRPr="00AD4123">
        <w:rPr>
          <w:i/>
          <w:lang w:eastAsia="zh-CN"/>
        </w:rPr>
        <w:t xml:space="preserve">Moderator comment: Currently for PC1.5, MPR </w:t>
      </w:r>
      <w:r w:rsidR="00CD67E8" w:rsidRPr="00AD4123">
        <w:rPr>
          <w:i/>
          <w:lang w:eastAsia="zh-CN"/>
        </w:rPr>
        <w:t xml:space="preserve">is defined with two </w:t>
      </w:r>
      <w:r w:rsidRPr="00AD4123">
        <w:rPr>
          <w:i/>
          <w:lang w:eastAsia="zh-CN"/>
        </w:rPr>
        <w:t>different isolation assumptions</w:t>
      </w:r>
      <w:r w:rsidR="00CD67E8" w:rsidRPr="00AD4123">
        <w:rPr>
          <w:i/>
          <w:lang w:eastAsia="zh-CN"/>
        </w:rPr>
        <w:t xml:space="preserve">, 10dB </w:t>
      </w:r>
      <w:r w:rsidR="00B546DE" w:rsidRPr="00AD4123">
        <w:rPr>
          <w:i/>
          <w:lang w:eastAsia="zh-CN"/>
        </w:rPr>
        <w:t>and 20dB.</w:t>
      </w:r>
    </w:p>
    <w:p w14:paraId="1CF066CA" w14:textId="77777777" w:rsidR="002A7CB3" w:rsidRPr="00AD4123" w:rsidRDefault="002A7CB3" w:rsidP="002A7C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Proposals</w:t>
      </w:r>
    </w:p>
    <w:p w14:paraId="4DA40536" w14:textId="701AED9D" w:rsidR="002A7CB3" w:rsidRPr="00AD4123" w:rsidRDefault="002A7CB3" w:rsidP="002A7CB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1: </w:t>
      </w:r>
      <w:r w:rsidR="00547AD3" w:rsidRPr="00AD4123">
        <w:rPr>
          <w:rFonts w:eastAsia="SimSun"/>
          <w:szCs w:val="24"/>
          <w:lang w:eastAsia="zh-CN"/>
        </w:rPr>
        <w:t xml:space="preserve">Adopt </w:t>
      </w:r>
      <w:r w:rsidRPr="00AD4123">
        <w:rPr>
          <w:rFonts w:eastAsia="SimSun"/>
          <w:szCs w:val="24"/>
          <w:lang w:eastAsia="zh-CN"/>
        </w:rPr>
        <w:t>10 dB</w:t>
      </w:r>
      <w:r w:rsidR="009F3FCA" w:rsidRPr="00AD4123">
        <w:rPr>
          <w:rFonts w:eastAsia="SimSun"/>
          <w:szCs w:val="24"/>
          <w:lang w:eastAsia="zh-CN"/>
        </w:rPr>
        <w:t xml:space="preserve"> for CPE</w:t>
      </w:r>
      <w:r w:rsidRPr="00AD4123">
        <w:rPr>
          <w:rFonts w:eastAsia="SimSun"/>
          <w:szCs w:val="24"/>
          <w:lang w:eastAsia="zh-CN"/>
        </w:rPr>
        <w:t xml:space="preserve">, and 20db </w:t>
      </w:r>
      <w:r w:rsidR="00B10840" w:rsidRPr="00AD4123">
        <w:rPr>
          <w:rFonts w:eastAsia="SimSun"/>
          <w:szCs w:val="24"/>
          <w:lang w:eastAsia="zh-CN"/>
        </w:rPr>
        <w:t>for FWA</w:t>
      </w:r>
      <w:r w:rsidR="009F3FCA" w:rsidRPr="00AD4123">
        <w:rPr>
          <w:rFonts w:eastAsia="SimSun"/>
          <w:szCs w:val="24"/>
          <w:lang w:eastAsia="zh-CN"/>
        </w:rPr>
        <w:t xml:space="preserve"> and CPE</w:t>
      </w:r>
      <w:r w:rsidRPr="00AD4123">
        <w:rPr>
          <w:rFonts w:eastAsia="SimSun"/>
          <w:szCs w:val="24"/>
          <w:lang w:eastAsia="zh-CN"/>
        </w:rPr>
        <w:t xml:space="preserve"> (Ericsson)</w:t>
      </w:r>
      <w:r w:rsidR="00C56B12">
        <w:rPr>
          <w:rFonts w:eastAsia="SimSun"/>
          <w:szCs w:val="24"/>
          <w:lang w:eastAsia="zh-CN"/>
        </w:rPr>
        <w:t>.</w:t>
      </w:r>
    </w:p>
    <w:p w14:paraId="54C54203" w14:textId="6E1392EE" w:rsidR="002A7CB3" w:rsidRPr="00AD4123" w:rsidRDefault="002A7CB3" w:rsidP="00F913C1">
      <w:pPr>
        <w:pStyle w:val="ListParagraph"/>
        <w:numPr>
          <w:ilvl w:val="1"/>
          <w:numId w:val="4"/>
        </w:numPr>
        <w:overflowPunct/>
        <w:autoSpaceDE/>
        <w:autoSpaceDN/>
        <w:adjustRightInd/>
        <w:spacing w:after="120"/>
        <w:ind w:left="1440" w:firstLineChars="0"/>
        <w:textAlignment w:val="auto"/>
        <w:rPr>
          <w:lang w:eastAsia="zh-CN"/>
        </w:rPr>
      </w:pPr>
      <w:r w:rsidRPr="00AD4123">
        <w:rPr>
          <w:rFonts w:eastAsia="SimSun"/>
          <w:szCs w:val="24"/>
          <w:lang w:eastAsia="zh-CN"/>
        </w:rPr>
        <w:t xml:space="preserve">Option 2: </w:t>
      </w:r>
      <w:r w:rsidR="0084787E" w:rsidRPr="00AD4123">
        <w:rPr>
          <w:rFonts w:eastAsia="SimSun"/>
          <w:szCs w:val="24"/>
          <w:lang w:eastAsia="zh-CN"/>
        </w:rPr>
        <w:t xml:space="preserve">Adopt </w:t>
      </w:r>
      <w:r w:rsidR="001427FE" w:rsidRPr="00AD4123">
        <w:rPr>
          <w:rFonts w:eastAsia="SimSun"/>
          <w:szCs w:val="24"/>
          <w:lang w:eastAsia="zh-CN"/>
        </w:rPr>
        <w:t xml:space="preserve">20db for </w:t>
      </w:r>
      <w:r w:rsidR="0084787E" w:rsidRPr="00AD4123">
        <w:rPr>
          <w:rFonts w:eastAsia="SimSun"/>
          <w:szCs w:val="24"/>
          <w:lang w:eastAsia="zh-CN"/>
        </w:rPr>
        <w:t xml:space="preserve">both </w:t>
      </w:r>
      <w:r w:rsidR="001427FE" w:rsidRPr="00AD4123">
        <w:rPr>
          <w:rFonts w:eastAsia="SimSun"/>
          <w:szCs w:val="24"/>
          <w:lang w:eastAsia="zh-CN"/>
        </w:rPr>
        <w:t>FWA</w:t>
      </w:r>
      <w:r w:rsidR="009F3FCA" w:rsidRPr="00AD4123">
        <w:rPr>
          <w:rFonts w:eastAsia="SimSun"/>
          <w:szCs w:val="24"/>
          <w:lang w:eastAsia="zh-CN"/>
        </w:rPr>
        <w:t>/CPE</w:t>
      </w:r>
      <w:r w:rsidR="001427FE" w:rsidRPr="00AD4123">
        <w:rPr>
          <w:rFonts w:eastAsia="SimSun"/>
          <w:szCs w:val="24"/>
          <w:lang w:eastAsia="zh-CN"/>
        </w:rPr>
        <w:t xml:space="preserve"> (</w:t>
      </w:r>
      <w:r w:rsidR="009F3FCA" w:rsidRPr="00AD4123">
        <w:rPr>
          <w:rFonts w:eastAsia="SimSun"/>
          <w:szCs w:val="24"/>
          <w:lang w:eastAsia="zh-CN"/>
        </w:rPr>
        <w:t>Samsung, Qualcomm</w:t>
      </w:r>
      <w:r w:rsidR="006E526B" w:rsidRPr="00AD4123">
        <w:rPr>
          <w:rFonts w:eastAsia="SimSun"/>
          <w:szCs w:val="24"/>
          <w:lang w:eastAsia="zh-CN"/>
        </w:rPr>
        <w:t>, Skyworks</w:t>
      </w:r>
      <w:r w:rsidR="001427FE" w:rsidRPr="00AD4123">
        <w:rPr>
          <w:rFonts w:eastAsia="SimSun"/>
          <w:szCs w:val="24"/>
          <w:lang w:eastAsia="zh-CN"/>
        </w:rPr>
        <w:t>)</w:t>
      </w:r>
    </w:p>
    <w:p w14:paraId="2E825970" w14:textId="77777777" w:rsidR="002A7CB3" w:rsidRPr="00AD4123" w:rsidRDefault="002A7CB3" w:rsidP="002A7C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Recommended WF</w:t>
      </w:r>
    </w:p>
    <w:p w14:paraId="59ADEA30" w14:textId="77777777" w:rsidR="002A7CB3" w:rsidRPr="00AD4123" w:rsidRDefault="002A7CB3" w:rsidP="002A7CB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TBA</w:t>
      </w:r>
    </w:p>
    <w:p w14:paraId="6D69C81C" w14:textId="165C9216" w:rsidR="00E96A59" w:rsidRPr="00AD4123" w:rsidRDefault="00E96A59" w:rsidP="00E96A59">
      <w:pPr>
        <w:rPr>
          <w:b/>
          <w:u w:val="single"/>
          <w:lang w:eastAsia="ko-KR"/>
        </w:rPr>
      </w:pPr>
      <w:r w:rsidRPr="00AD4123">
        <w:rPr>
          <w:b/>
          <w:u w:val="single"/>
          <w:lang w:eastAsia="ko-KR"/>
        </w:rPr>
        <w:t xml:space="preserve">Issue </w:t>
      </w:r>
      <w:r w:rsidR="005B59A3" w:rsidRPr="00AD4123">
        <w:rPr>
          <w:b/>
          <w:u w:val="single"/>
          <w:lang w:eastAsia="ko-KR"/>
        </w:rPr>
        <w:t>2-2-</w:t>
      </w:r>
      <w:r w:rsidRPr="00AD4123">
        <w:rPr>
          <w:b/>
          <w:u w:val="single"/>
          <w:lang w:eastAsia="ko-KR"/>
        </w:rPr>
        <w:t xml:space="preserve">2: </w:t>
      </w:r>
      <w:r w:rsidR="00083AF3" w:rsidRPr="00AD4123">
        <w:rPr>
          <w:b/>
          <w:u w:val="single"/>
          <w:lang w:eastAsia="ko-KR"/>
        </w:rPr>
        <w:t>NS to be simulated</w:t>
      </w:r>
    </w:p>
    <w:p w14:paraId="11D5FE2D" w14:textId="2AD84592" w:rsidR="007D661E" w:rsidRPr="00AD4123" w:rsidRDefault="00685130" w:rsidP="00E96A59">
      <w:pPr>
        <w:rPr>
          <w:i/>
          <w:lang w:eastAsia="zh-CN"/>
        </w:rPr>
      </w:pPr>
      <w:r w:rsidRPr="00AD4123">
        <w:rPr>
          <w:i/>
          <w:lang w:eastAsia="zh-CN"/>
        </w:rPr>
        <w:t xml:space="preserve">Moderator comment: </w:t>
      </w:r>
      <w:r w:rsidR="008D62DF" w:rsidRPr="00AD4123">
        <w:rPr>
          <w:i/>
          <w:lang w:eastAsia="zh-CN"/>
        </w:rPr>
        <w:t>NS_04, NS_</w:t>
      </w:r>
      <w:r w:rsidR="00570A7A" w:rsidRPr="00AD4123">
        <w:rPr>
          <w:i/>
          <w:lang w:eastAsia="zh-CN"/>
        </w:rPr>
        <w:t xml:space="preserve">47, NS_55, and NS_57 are all applicable NSs for the exemplary bands. </w:t>
      </w:r>
      <w:r w:rsidR="00B8453A" w:rsidRPr="00AD4123">
        <w:rPr>
          <w:i/>
          <w:lang w:eastAsia="zh-CN"/>
        </w:rPr>
        <w:t xml:space="preserve">NS_55 and NS_57 do not </w:t>
      </w:r>
      <w:r w:rsidR="00B24ADF" w:rsidRPr="00AD4123">
        <w:rPr>
          <w:i/>
          <w:lang w:eastAsia="zh-CN"/>
        </w:rPr>
        <w:t>indicate</w:t>
      </w:r>
      <w:r w:rsidR="00B8453A" w:rsidRPr="00AD4123">
        <w:rPr>
          <w:i/>
          <w:lang w:eastAsia="zh-CN"/>
        </w:rPr>
        <w:t xml:space="preserve"> any additional</w:t>
      </w:r>
      <w:r w:rsidR="00B24ADF" w:rsidRPr="00AD4123">
        <w:rPr>
          <w:i/>
          <w:lang w:eastAsia="zh-CN"/>
        </w:rPr>
        <w:t xml:space="preserve"> spurious emission</w:t>
      </w:r>
      <w:r w:rsidRPr="00AD4123">
        <w:rPr>
          <w:i/>
          <w:lang w:eastAsia="zh-CN"/>
        </w:rPr>
        <w:t xml:space="preserve"> and maximum output reduction requirements. </w:t>
      </w:r>
      <w:r w:rsidR="00B8453A" w:rsidRPr="00AD4123">
        <w:rPr>
          <w:i/>
          <w:lang w:eastAsia="zh-CN"/>
        </w:rPr>
        <w:t xml:space="preserve"> </w:t>
      </w:r>
    </w:p>
    <w:p w14:paraId="0E2ED49C" w14:textId="77777777" w:rsidR="00E96A59" w:rsidRPr="00AD4123" w:rsidRDefault="00E96A59" w:rsidP="00E96A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Proposals</w:t>
      </w:r>
    </w:p>
    <w:p w14:paraId="136B33A6" w14:textId="0354B23C" w:rsidR="00E96A59" w:rsidRPr="00AD4123" w:rsidRDefault="00E96A59" w:rsidP="00083AF3">
      <w:pPr>
        <w:pStyle w:val="ListParagraph"/>
        <w:numPr>
          <w:ilvl w:val="1"/>
          <w:numId w:val="4"/>
        </w:numPr>
        <w:overflowPunct/>
        <w:autoSpaceDE/>
        <w:autoSpaceDN/>
        <w:adjustRightInd/>
        <w:spacing w:after="120"/>
        <w:ind w:left="1440" w:firstLineChars="0"/>
        <w:textAlignment w:val="auto"/>
        <w:rPr>
          <w:lang w:eastAsia="zh-CN"/>
        </w:rPr>
      </w:pPr>
      <w:r w:rsidRPr="00AD4123">
        <w:rPr>
          <w:rFonts w:eastAsia="SimSun"/>
          <w:szCs w:val="24"/>
          <w:lang w:eastAsia="zh-CN"/>
        </w:rPr>
        <w:t>Option 1: NS_04 and NS_47 (Huawei</w:t>
      </w:r>
      <w:r w:rsidR="005979C3" w:rsidRPr="00AD4123">
        <w:rPr>
          <w:rFonts w:eastAsia="SimSun"/>
          <w:szCs w:val="24"/>
          <w:lang w:eastAsia="zh-CN"/>
        </w:rPr>
        <w:t>, Skyworks</w:t>
      </w:r>
      <w:r w:rsidRPr="00AD4123">
        <w:rPr>
          <w:rFonts w:eastAsia="SimSun"/>
          <w:szCs w:val="24"/>
          <w:lang w:eastAsia="zh-CN"/>
        </w:rPr>
        <w:t>)</w:t>
      </w:r>
    </w:p>
    <w:p w14:paraId="12A91012" w14:textId="77777777" w:rsidR="00E96A59" w:rsidRPr="00AD4123" w:rsidRDefault="00E96A59" w:rsidP="00E96A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Recommended WF</w:t>
      </w:r>
    </w:p>
    <w:p w14:paraId="7ADA2ED2" w14:textId="6FB6758F" w:rsidR="00E96A59" w:rsidRPr="00AD4123" w:rsidRDefault="00382257" w:rsidP="00E96A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to </w:t>
      </w:r>
      <w:r w:rsidR="0093580F">
        <w:rPr>
          <w:rFonts w:eastAsia="SimSun"/>
          <w:szCs w:val="24"/>
          <w:lang w:eastAsia="zh-CN"/>
        </w:rPr>
        <w:t xml:space="preserve">simulate </w:t>
      </w:r>
      <w:r w:rsidR="00396039" w:rsidRPr="00AD4123">
        <w:rPr>
          <w:rFonts w:eastAsia="SimSun"/>
          <w:szCs w:val="24"/>
          <w:lang w:eastAsia="zh-CN"/>
        </w:rPr>
        <w:t>NS_04 and NS_47 for n41</w:t>
      </w:r>
      <w:r w:rsidR="0093580F">
        <w:rPr>
          <w:rFonts w:eastAsia="SimSun"/>
          <w:szCs w:val="24"/>
          <w:lang w:eastAsia="zh-CN"/>
        </w:rPr>
        <w:t>. No additional NSs are required.</w:t>
      </w:r>
    </w:p>
    <w:p w14:paraId="75B6A616" w14:textId="77777777" w:rsidR="00E96A59" w:rsidRPr="00AD4123" w:rsidRDefault="00E96A59" w:rsidP="00E96A59">
      <w:pPr>
        <w:spacing w:after="120"/>
        <w:rPr>
          <w:szCs w:val="24"/>
          <w:lang w:eastAsia="zh-CN"/>
        </w:rPr>
      </w:pPr>
    </w:p>
    <w:p w14:paraId="02089FC5" w14:textId="5D9D450E" w:rsidR="00795334" w:rsidRPr="00AD4123" w:rsidRDefault="00795334" w:rsidP="00795334">
      <w:pPr>
        <w:pStyle w:val="Heading3"/>
        <w:rPr>
          <w:sz w:val="24"/>
          <w:szCs w:val="16"/>
          <w:lang w:val="en-US"/>
        </w:rPr>
      </w:pPr>
      <w:r w:rsidRPr="00AD4123">
        <w:rPr>
          <w:sz w:val="24"/>
          <w:szCs w:val="16"/>
          <w:lang w:val="en-US"/>
        </w:rPr>
        <w:t xml:space="preserve">4Tx </w:t>
      </w:r>
      <w:proofErr w:type="spellStart"/>
      <w:r w:rsidRPr="00AD4123">
        <w:rPr>
          <w:sz w:val="24"/>
          <w:szCs w:val="16"/>
          <w:lang w:val="en-US"/>
        </w:rPr>
        <w:t>ULFPTx</w:t>
      </w:r>
      <w:proofErr w:type="spellEnd"/>
      <w:r w:rsidRPr="00AD4123">
        <w:rPr>
          <w:sz w:val="24"/>
          <w:szCs w:val="16"/>
          <w:lang w:val="en-US"/>
        </w:rPr>
        <w:t xml:space="preserve"> </w:t>
      </w:r>
    </w:p>
    <w:p w14:paraId="536A7430" w14:textId="08A922AE" w:rsidR="00846F81" w:rsidRPr="0093580F" w:rsidRDefault="00846F81" w:rsidP="00846F81">
      <w:pPr>
        <w:rPr>
          <w:b/>
          <w:u w:val="single"/>
          <w:lang w:eastAsia="zh-CN"/>
        </w:rPr>
      </w:pPr>
      <w:r w:rsidRPr="0093580F">
        <w:rPr>
          <w:b/>
          <w:u w:val="single"/>
          <w:lang w:eastAsia="zh-CN"/>
        </w:rPr>
        <w:t xml:space="preserve">Issue </w:t>
      </w:r>
      <w:r w:rsidR="005B59A3" w:rsidRPr="00AD4123">
        <w:rPr>
          <w:b/>
          <w:u w:val="single"/>
          <w:lang w:eastAsia="ko-KR"/>
        </w:rPr>
        <w:t>2-3-</w:t>
      </w:r>
      <w:r w:rsidRPr="0093580F">
        <w:rPr>
          <w:b/>
          <w:u w:val="single"/>
          <w:lang w:eastAsia="zh-CN"/>
        </w:rPr>
        <w:t xml:space="preserve">1: </w:t>
      </w:r>
      <w:r w:rsidR="00B93EB6" w:rsidRPr="0093580F">
        <w:rPr>
          <w:b/>
          <w:u w:val="single"/>
          <w:lang w:eastAsia="zh-CN"/>
        </w:rPr>
        <w:t>Mode-</w:t>
      </w:r>
      <w:r w:rsidR="006D0A38" w:rsidRPr="0093580F">
        <w:rPr>
          <w:b/>
          <w:u w:val="single"/>
          <w:lang w:eastAsia="zh-CN"/>
        </w:rPr>
        <w:t>1 and Mode-2</w:t>
      </w:r>
      <w:r w:rsidR="00B93EB6" w:rsidRPr="0093580F">
        <w:rPr>
          <w:b/>
          <w:u w:val="single"/>
          <w:lang w:eastAsia="zh-CN"/>
        </w:rPr>
        <w:t xml:space="preserve"> feasibility</w:t>
      </w:r>
    </w:p>
    <w:p w14:paraId="35F83B7E" w14:textId="77777777" w:rsidR="00846F81" w:rsidRPr="0093580F" w:rsidRDefault="00846F81" w:rsidP="00846F81">
      <w:pPr>
        <w:numPr>
          <w:ilvl w:val="0"/>
          <w:numId w:val="26"/>
        </w:numPr>
        <w:rPr>
          <w:lang w:eastAsia="zh-CN"/>
        </w:rPr>
      </w:pPr>
      <w:r w:rsidRPr="0093580F">
        <w:rPr>
          <w:lang w:eastAsia="zh-CN"/>
        </w:rPr>
        <w:t>Proposals</w:t>
      </w:r>
    </w:p>
    <w:p w14:paraId="3BDA4859" w14:textId="187EEA8F" w:rsidR="00846F81" w:rsidRPr="00AD4123" w:rsidRDefault="00846F81" w:rsidP="00846F81">
      <w:pPr>
        <w:numPr>
          <w:ilvl w:val="1"/>
          <w:numId w:val="26"/>
        </w:numPr>
        <w:rPr>
          <w:i/>
          <w:lang w:eastAsia="zh-CN"/>
        </w:rPr>
      </w:pPr>
      <w:r w:rsidRPr="0093580F">
        <w:rPr>
          <w:lang w:eastAsia="zh-CN"/>
        </w:rPr>
        <w:t>Option 1</w:t>
      </w:r>
      <w:r w:rsidR="006D0A38" w:rsidRPr="0093580F">
        <w:rPr>
          <w:lang w:eastAsia="zh-CN"/>
        </w:rPr>
        <w:t>:</w:t>
      </w:r>
      <w:r w:rsidR="006D0A38" w:rsidRPr="00AD4123">
        <w:rPr>
          <w:i/>
          <w:lang w:eastAsia="zh-CN"/>
        </w:rPr>
        <w:t xml:space="preserve"> </w:t>
      </w:r>
      <w:r w:rsidRPr="00AD4123">
        <w:rPr>
          <w:sz w:val="21"/>
          <w:szCs w:val="24"/>
        </w:rPr>
        <w:t xml:space="preserve">Mode-1 and Mode-2 are feasible for both single </w:t>
      </w:r>
      <w:proofErr w:type="gramStart"/>
      <w:r w:rsidRPr="00AD4123">
        <w:rPr>
          <w:sz w:val="21"/>
          <w:szCs w:val="24"/>
        </w:rPr>
        <w:t>layer</w:t>
      </w:r>
      <w:proofErr w:type="gramEnd"/>
      <w:r w:rsidRPr="00AD4123">
        <w:rPr>
          <w:sz w:val="21"/>
          <w:szCs w:val="24"/>
        </w:rPr>
        <w:t xml:space="preserve"> and two layers</w:t>
      </w:r>
      <w:r w:rsidR="006D0A38" w:rsidRPr="00AD4123">
        <w:rPr>
          <w:sz w:val="21"/>
          <w:szCs w:val="24"/>
        </w:rPr>
        <w:t xml:space="preserve"> (Ericsson)</w:t>
      </w:r>
    </w:p>
    <w:p w14:paraId="2E11B10A" w14:textId="38E4BD1A" w:rsidR="00846F81" w:rsidRPr="00AD4123" w:rsidRDefault="001D43C5" w:rsidP="005E753C">
      <w:pPr>
        <w:numPr>
          <w:ilvl w:val="1"/>
          <w:numId w:val="26"/>
        </w:numPr>
        <w:rPr>
          <w:i/>
          <w:lang w:eastAsia="zh-CN"/>
        </w:rPr>
      </w:pPr>
      <w:r w:rsidRPr="0093580F">
        <w:rPr>
          <w:iCs/>
          <w:lang w:eastAsia="zh-CN"/>
        </w:rPr>
        <w:t>Option</w:t>
      </w:r>
      <w:r w:rsidR="001D0340" w:rsidRPr="005419BF">
        <w:rPr>
          <w:iCs/>
          <w:lang w:eastAsia="zh-CN"/>
        </w:rPr>
        <w:t xml:space="preserve"> </w:t>
      </w:r>
      <w:r w:rsidRPr="0093580F">
        <w:rPr>
          <w:iCs/>
          <w:lang w:eastAsia="zh-CN"/>
        </w:rPr>
        <w:t>2</w:t>
      </w:r>
      <w:r w:rsidR="00846F81" w:rsidRPr="00AD4123">
        <w:rPr>
          <w:sz w:val="21"/>
          <w:szCs w:val="24"/>
        </w:rPr>
        <w:t xml:space="preserve">: </w:t>
      </w:r>
      <w:r w:rsidRPr="00AD4123">
        <w:rPr>
          <w:sz w:val="21"/>
          <w:szCs w:val="24"/>
        </w:rPr>
        <w:t xml:space="preserve">Only Mode-1 is </w:t>
      </w:r>
      <w:r w:rsidR="00846F81" w:rsidRPr="00AD4123">
        <w:rPr>
          <w:sz w:val="21"/>
          <w:szCs w:val="24"/>
        </w:rPr>
        <w:t xml:space="preserve">feasible for </w:t>
      </w:r>
      <w:r w:rsidR="00406274" w:rsidRPr="00AD4123">
        <w:rPr>
          <w:sz w:val="21"/>
          <w:szCs w:val="24"/>
        </w:rPr>
        <w:t>both single and two layers</w:t>
      </w:r>
      <w:r w:rsidR="00846F81" w:rsidRPr="00AD4123">
        <w:rPr>
          <w:sz w:val="21"/>
          <w:szCs w:val="24"/>
        </w:rPr>
        <w:t xml:space="preserve"> </w:t>
      </w:r>
      <w:r w:rsidR="00846F81" w:rsidRPr="00AD4123">
        <w:rPr>
          <w:i/>
          <w:lang w:eastAsia="zh-CN"/>
        </w:rPr>
        <w:t>(</w:t>
      </w:r>
      <w:r w:rsidR="00406274" w:rsidRPr="00AD4123">
        <w:rPr>
          <w:i/>
          <w:lang w:eastAsia="zh-CN"/>
        </w:rPr>
        <w:t>ZTE</w:t>
      </w:r>
      <w:r w:rsidR="00846F81" w:rsidRPr="00AD4123">
        <w:rPr>
          <w:i/>
          <w:lang w:eastAsia="zh-CN"/>
        </w:rPr>
        <w:t>)</w:t>
      </w:r>
    </w:p>
    <w:p w14:paraId="77C199CE" w14:textId="77777777" w:rsidR="00846F81" w:rsidRPr="0093580F" w:rsidRDefault="00846F81" w:rsidP="00846F81">
      <w:pPr>
        <w:numPr>
          <w:ilvl w:val="0"/>
          <w:numId w:val="26"/>
        </w:numPr>
        <w:rPr>
          <w:lang w:eastAsia="zh-CN"/>
        </w:rPr>
      </w:pPr>
      <w:r w:rsidRPr="0093580F">
        <w:rPr>
          <w:lang w:eastAsia="zh-CN"/>
        </w:rPr>
        <w:lastRenderedPageBreak/>
        <w:t>Recommended WF</w:t>
      </w:r>
    </w:p>
    <w:p w14:paraId="564FA4D4" w14:textId="13503A98" w:rsidR="00D63E0C" w:rsidRPr="0093580F" w:rsidRDefault="00846F81" w:rsidP="00C76B07">
      <w:pPr>
        <w:numPr>
          <w:ilvl w:val="1"/>
          <w:numId w:val="26"/>
        </w:numPr>
        <w:rPr>
          <w:lang w:eastAsia="zh-CN"/>
        </w:rPr>
      </w:pPr>
      <w:r w:rsidRPr="0093580F">
        <w:rPr>
          <w:lang w:eastAsia="zh-CN"/>
        </w:rPr>
        <w:t>TBA</w:t>
      </w:r>
    </w:p>
    <w:p w14:paraId="48733507" w14:textId="44405451" w:rsidR="00D63E0C" w:rsidRPr="00AD4123" w:rsidRDefault="00D63E0C" w:rsidP="00D63E0C">
      <w:pPr>
        <w:pStyle w:val="Heading3"/>
        <w:rPr>
          <w:sz w:val="24"/>
          <w:szCs w:val="16"/>
          <w:lang w:val="en-US"/>
        </w:rPr>
      </w:pPr>
      <w:r w:rsidRPr="00AD4123">
        <w:rPr>
          <w:sz w:val="24"/>
          <w:szCs w:val="16"/>
          <w:lang w:val="en-US"/>
        </w:rPr>
        <w:t xml:space="preserve">4Tx WID applicability </w:t>
      </w:r>
    </w:p>
    <w:p w14:paraId="765D53DC" w14:textId="62541384" w:rsidR="00D63E0C" w:rsidRPr="00AD4123" w:rsidRDefault="000C2DAC" w:rsidP="00C76B07">
      <w:pPr>
        <w:rPr>
          <w:b/>
          <w:i/>
          <w:u w:val="single"/>
          <w:lang w:eastAsia="zh-CN"/>
        </w:rPr>
      </w:pPr>
      <w:r w:rsidRPr="00AD4123">
        <w:rPr>
          <w:rFonts w:hint="eastAsia"/>
          <w:i/>
          <w:lang w:eastAsia="zh-CN"/>
        </w:rPr>
        <w:t xml:space="preserve">Sub-topic </w:t>
      </w:r>
      <w:r w:rsidRPr="00AD4123">
        <w:rPr>
          <w:i/>
          <w:lang w:eastAsia="zh-CN"/>
        </w:rPr>
        <w:t>description:</w:t>
      </w:r>
      <w:r w:rsidR="00F34A44" w:rsidRPr="00AD4123">
        <w:rPr>
          <w:i/>
          <w:lang w:eastAsia="zh-CN"/>
        </w:rPr>
        <w:t xml:space="preserve"> WID does not say anything regarding PC2 or FDD bands </w:t>
      </w:r>
      <w:r w:rsidR="00E16F66" w:rsidRPr="00AD4123">
        <w:t>support 4Tx for CPE/FWA UE with 4x26dBm PA configurations.</w:t>
      </w:r>
      <w:r w:rsidR="00F73CC3" w:rsidRPr="00AD4123">
        <w:t xml:space="preserve"> The exemplary bands </w:t>
      </w:r>
      <w:r w:rsidR="00445A89" w:rsidRPr="00AD4123">
        <w:t xml:space="preserve">for this objective </w:t>
      </w:r>
      <w:r w:rsidR="00F73CC3" w:rsidRPr="00AD4123">
        <w:t>are TDD.</w:t>
      </w:r>
      <w:r w:rsidRPr="00AD4123">
        <w:t xml:space="preserve"> However, there seems to be some interest in this topic so </w:t>
      </w:r>
      <w:r w:rsidR="002F5839" w:rsidRPr="00AD4123">
        <w:t xml:space="preserve">we can discuss this to get some initial comments. </w:t>
      </w:r>
    </w:p>
    <w:p w14:paraId="507BA169" w14:textId="74DF4BB9" w:rsidR="005E753C" w:rsidRPr="0093580F" w:rsidRDefault="005E753C" w:rsidP="005E753C">
      <w:pPr>
        <w:rPr>
          <w:b/>
          <w:u w:val="single"/>
          <w:lang w:eastAsia="zh-CN"/>
        </w:rPr>
      </w:pPr>
      <w:r w:rsidRPr="0093580F">
        <w:rPr>
          <w:b/>
          <w:u w:val="single"/>
          <w:lang w:eastAsia="zh-CN"/>
        </w:rPr>
        <w:t xml:space="preserve">Issue </w:t>
      </w:r>
      <w:r w:rsidR="005B59A3" w:rsidRPr="00AD4123">
        <w:rPr>
          <w:b/>
          <w:u w:val="single"/>
          <w:lang w:eastAsia="ko-KR"/>
        </w:rPr>
        <w:t>2-4-</w:t>
      </w:r>
      <w:r w:rsidRPr="0093580F">
        <w:rPr>
          <w:b/>
          <w:u w:val="single"/>
          <w:lang w:eastAsia="zh-CN"/>
        </w:rPr>
        <w:t>1: Mode-full power feasibility</w:t>
      </w:r>
      <w:r w:rsidR="00947878" w:rsidRPr="0093580F">
        <w:rPr>
          <w:b/>
          <w:u w:val="single"/>
          <w:lang w:eastAsia="zh-CN"/>
        </w:rPr>
        <w:t xml:space="preserve"> for PC2</w:t>
      </w:r>
    </w:p>
    <w:p w14:paraId="31EC24D1" w14:textId="77777777" w:rsidR="005E753C" w:rsidRPr="0093580F" w:rsidRDefault="005E753C" w:rsidP="005E753C">
      <w:pPr>
        <w:numPr>
          <w:ilvl w:val="0"/>
          <w:numId w:val="26"/>
        </w:numPr>
        <w:rPr>
          <w:lang w:eastAsia="zh-CN"/>
        </w:rPr>
      </w:pPr>
      <w:r w:rsidRPr="0093580F">
        <w:rPr>
          <w:lang w:eastAsia="zh-CN"/>
        </w:rPr>
        <w:t>Proposals</w:t>
      </w:r>
    </w:p>
    <w:p w14:paraId="4B4D4070" w14:textId="34E2A5D5" w:rsidR="005E753C" w:rsidRPr="005419BF" w:rsidRDefault="005E753C" w:rsidP="005E753C">
      <w:pPr>
        <w:numPr>
          <w:ilvl w:val="1"/>
          <w:numId w:val="26"/>
        </w:numPr>
        <w:rPr>
          <w:lang w:eastAsia="zh-CN"/>
        </w:rPr>
      </w:pPr>
      <w:r w:rsidRPr="0093580F">
        <w:rPr>
          <w:lang w:eastAsia="zh-CN"/>
        </w:rPr>
        <w:t xml:space="preserve">Option 1: </w:t>
      </w:r>
      <w:r w:rsidR="004B3AAE" w:rsidRPr="0093580F">
        <w:rPr>
          <w:lang w:eastAsia="zh-CN"/>
        </w:rPr>
        <w:t xml:space="preserve">Mode-full power is feasible for PC2 </w:t>
      </w:r>
      <w:r w:rsidRPr="00AD4123">
        <w:rPr>
          <w:sz w:val="21"/>
          <w:szCs w:val="24"/>
        </w:rPr>
        <w:t>(Ericsson)</w:t>
      </w:r>
    </w:p>
    <w:p w14:paraId="45450AC8" w14:textId="77777777" w:rsidR="005E753C" w:rsidRPr="005419BF" w:rsidRDefault="005E753C" w:rsidP="005E753C">
      <w:pPr>
        <w:numPr>
          <w:ilvl w:val="0"/>
          <w:numId w:val="26"/>
        </w:numPr>
        <w:rPr>
          <w:lang w:eastAsia="zh-CN"/>
        </w:rPr>
      </w:pPr>
      <w:r w:rsidRPr="005419BF">
        <w:rPr>
          <w:lang w:eastAsia="zh-CN"/>
        </w:rPr>
        <w:t>Recommended WF</w:t>
      </w:r>
    </w:p>
    <w:p w14:paraId="0EEEBCC5" w14:textId="1E9B522F" w:rsidR="005E753C" w:rsidRPr="005419BF" w:rsidRDefault="005E753C" w:rsidP="00370634">
      <w:pPr>
        <w:numPr>
          <w:ilvl w:val="1"/>
          <w:numId w:val="26"/>
        </w:numPr>
        <w:rPr>
          <w:lang w:eastAsia="zh-CN"/>
        </w:rPr>
      </w:pPr>
      <w:r w:rsidRPr="005419BF">
        <w:rPr>
          <w:lang w:eastAsia="zh-CN"/>
        </w:rPr>
        <w:t>TB</w:t>
      </w:r>
      <w:r w:rsidR="0027751E" w:rsidRPr="005419BF">
        <w:rPr>
          <w:lang w:eastAsia="zh-CN"/>
        </w:rPr>
        <w:t>D</w:t>
      </w:r>
    </w:p>
    <w:p w14:paraId="727B085B" w14:textId="3340BF07" w:rsidR="0002248B" w:rsidRPr="00AD4123" w:rsidRDefault="0002248B" w:rsidP="0002248B">
      <w:pPr>
        <w:rPr>
          <w:b/>
          <w:u w:val="single"/>
          <w:lang w:eastAsia="ko-KR"/>
        </w:rPr>
      </w:pPr>
      <w:r w:rsidRPr="00AD4123">
        <w:rPr>
          <w:b/>
          <w:u w:val="single"/>
          <w:lang w:eastAsia="ko-KR"/>
        </w:rPr>
        <w:t xml:space="preserve">Issue </w:t>
      </w:r>
      <w:r w:rsidR="005B59A3" w:rsidRPr="00AD4123">
        <w:rPr>
          <w:b/>
          <w:u w:val="single"/>
          <w:lang w:eastAsia="ko-KR"/>
        </w:rPr>
        <w:t>2-4-</w:t>
      </w:r>
      <w:r w:rsidRPr="00AD4123">
        <w:rPr>
          <w:b/>
          <w:u w:val="single"/>
          <w:lang w:eastAsia="ko-KR"/>
        </w:rPr>
        <w:t>2: 4Tx PC1</w:t>
      </w:r>
      <w:r w:rsidR="00370634" w:rsidRPr="00AD4123">
        <w:rPr>
          <w:b/>
          <w:u w:val="single"/>
          <w:lang w:eastAsia="ko-KR"/>
        </w:rPr>
        <w:t>/PC1bis</w:t>
      </w:r>
      <w:r w:rsidRPr="00AD4123">
        <w:rPr>
          <w:b/>
          <w:u w:val="single"/>
          <w:lang w:eastAsia="ko-KR"/>
        </w:rPr>
        <w:t xml:space="preserve"> requirements to be band agnostic</w:t>
      </w:r>
    </w:p>
    <w:p w14:paraId="74FC8843" w14:textId="77777777" w:rsidR="0002248B" w:rsidRPr="00AD4123" w:rsidRDefault="0002248B" w:rsidP="000224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Proposals</w:t>
      </w:r>
    </w:p>
    <w:p w14:paraId="427E0D8F" w14:textId="26269FBA" w:rsidR="0002248B" w:rsidRPr="00AD4123" w:rsidRDefault="0002248B" w:rsidP="0027751E">
      <w:pPr>
        <w:pStyle w:val="ListParagraph"/>
        <w:numPr>
          <w:ilvl w:val="1"/>
          <w:numId w:val="4"/>
        </w:numPr>
        <w:overflowPunct/>
        <w:autoSpaceDE/>
        <w:autoSpaceDN/>
        <w:adjustRightInd/>
        <w:spacing w:after="120"/>
        <w:ind w:left="1440" w:firstLineChars="0"/>
        <w:textAlignment w:val="auto"/>
        <w:rPr>
          <w:lang w:eastAsia="zh-CN"/>
        </w:rPr>
      </w:pPr>
      <w:r w:rsidRPr="00AD4123">
        <w:rPr>
          <w:rFonts w:eastAsia="SimSun"/>
          <w:szCs w:val="24"/>
          <w:lang w:eastAsia="zh-CN"/>
        </w:rPr>
        <w:t xml:space="preserve">Option 1: FDD and TDD </w:t>
      </w:r>
      <w:r w:rsidR="0027751E" w:rsidRPr="00AD4123">
        <w:rPr>
          <w:rFonts w:eastAsia="SimSun"/>
          <w:szCs w:val="24"/>
          <w:lang w:eastAsia="zh-CN"/>
        </w:rPr>
        <w:t xml:space="preserve">bands are supported </w:t>
      </w:r>
      <w:r w:rsidRPr="00AD4123">
        <w:rPr>
          <w:rFonts w:eastAsia="SimSun"/>
          <w:szCs w:val="24"/>
          <w:lang w:eastAsia="zh-CN"/>
        </w:rPr>
        <w:t>(Huawei)</w:t>
      </w:r>
    </w:p>
    <w:p w14:paraId="78DB08BA" w14:textId="77777777" w:rsidR="0002248B" w:rsidRPr="00AD4123" w:rsidRDefault="0002248B" w:rsidP="000224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Recommended WF</w:t>
      </w:r>
    </w:p>
    <w:p w14:paraId="05EAC95A" w14:textId="32CA61BC" w:rsidR="0002248B" w:rsidRPr="00AD4123" w:rsidRDefault="0002248B" w:rsidP="000224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TB</w:t>
      </w:r>
      <w:r w:rsidR="0027751E" w:rsidRPr="00AD4123">
        <w:rPr>
          <w:rFonts w:eastAsia="SimSun"/>
          <w:szCs w:val="24"/>
          <w:lang w:eastAsia="zh-CN"/>
        </w:rPr>
        <w:t>D</w:t>
      </w:r>
    </w:p>
    <w:p w14:paraId="39B6DCC4" w14:textId="77777777" w:rsidR="00DD19DE" w:rsidRPr="00AD4123" w:rsidRDefault="00DD19DE" w:rsidP="00DD19DE">
      <w:pPr>
        <w:rPr>
          <w:i/>
          <w:lang w:eastAsia="zh-CN"/>
        </w:rPr>
      </w:pPr>
    </w:p>
    <w:p w14:paraId="02D56E7B" w14:textId="6B391FA9" w:rsidR="00B83031" w:rsidRPr="00AD4123" w:rsidRDefault="00B83031" w:rsidP="00B83031">
      <w:pPr>
        <w:pStyle w:val="Heading3"/>
        <w:rPr>
          <w:sz w:val="24"/>
          <w:szCs w:val="16"/>
          <w:lang w:val="en-US"/>
        </w:rPr>
      </w:pPr>
      <w:r w:rsidRPr="00AD4123">
        <w:rPr>
          <w:sz w:val="24"/>
          <w:szCs w:val="16"/>
          <w:lang w:val="en-US"/>
        </w:rPr>
        <w:t xml:space="preserve">2Tx </w:t>
      </w:r>
      <w:r w:rsidR="004158D6" w:rsidRPr="00AD4123">
        <w:rPr>
          <w:sz w:val="24"/>
          <w:szCs w:val="16"/>
          <w:lang w:val="en-US"/>
        </w:rPr>
        <w:t>leveraging TDD requirements</w:t>
      </w:r>
      <w:r w:rsidRPr="00AD4123">
        <w:rPr>
          <w:sz w:val="24"/>
          <w:szCs w:val="16"/>
          <w:lang w:val="en-US"/>
        </w:rPr>
        <w:t xml:space="preserve"> </w:t>
      </w:r>
    </w:p>
    <w:p w14:paraId="67699219" w14:textId="71A6A00E" w:rsidR="00DE603C" w:rsidRPr="00AD4123" w:rsidRDefault="00B83031" w:rsidP="004158D6">
      <w:pPr>
        <w:rPr>
          <w:lang w:eastAsia="zh-CN"/>
        </w:rPr>
      </w:pPr>
      <w:r w:rsidRPr="00AD4123">
        <w:rPr>
          <w:rFonts w:hint="eastAsia"/>
          <w:i/>
          <w:lang w:eastAsia="zh-CN"/>
        </w:rPr>
        <w:t xml:space="preserve">Sub-topic </w:t>
      </w:r>
      <w:r w:rsidRPr="00AD4123">
        <w:rPr>
          <w:i/>
          <w:lang w:eastAsia="zh-CN"/>
        </w:rPr>
        <w:t xml:space="preserve">description: </w:t>
      </w:r>
      <w:r w:rsidR="004158D6" w:rsidRPr="00AD4123">
        <w:rPr>
          <w:i/>
          <w:lang w:eastAsia="zh-CN"/>
        </w:rPr>
        <w:t xml:space="preserve">PC1.5 is already specified for TDD bands and </w:t>
      </w:r>
      <w:r w:rsidR="00853CB2" w:rsidRPr="00AD4123">
        <w:rPr>
          <w:i/>
          <w:lang w:eastAsia="zh-CN"/>
        </w:rPr>
        <w:t>for</w:t>
      </w:r>
      <w:r w:rsidR="004158D6" w:rsidRPr="00AD4123">
        <w:rPr>
          <w:i/>
          <w:lang w:eastAsia="zh-CN"/>
        </w:rPr>
        <w:t xml:space="preserve"> this objective the exemplary bands are FDD bands n1 and n25.</w:t>
      </w:r>
    </w:p>
    <w:p w14:paraId="0337E1FA" w14:textId="4C6047AA" w:rsidR="008075D0" w:rsidRPr="00AD4123" w:rsidRDefault="008075D0" w:rsidP="008075D0">
      <w:pPr>
        <w:rPr>
          <w:b/>
          <w:u w:val="single"/>
          <w:lang w:eastAsia="ko-KR"/>
        </w:rPr>
      </w:pPr>
      <w:r w:rsidRPr="00AD4123">
        <w:rPr>
          <w:b/>
          <w:u w:val="single"/>
          <w:lang w:eastAsia="ko-KR"/>
        </w:rPr>
        <w:t xml:space="preserve">Issue </w:t>
      </w:r>
      <w:r w:rsidR="005B59A3" w:rsidRPr="00AD4123">
        <w:rPr>
          <w:b/>
          <w:u w:val="single"/>
          <w:lang w:eastAsia="ko-KR"/>
        </w:rPr>
        <w:t>2-5</w:t>
      </w:r>
      <w:r w:rsidRPr="00AD4123">
        <w:rPr>
          <w:b/>
          <w:u w:val="single"/>
          <w:lang w:eastAsia="ko-KR"/>
        </w:rPr>
        <w:t>-1: Reusing MOP for 2Tx PC1.5 fr</w:t>
      </w:r>
      <w:r w:rsidR="00DC2539" w:rsidRPr="00AD4123">
        <w:rPr>
          <w:b/>
          <w:u w:val="single"/>
          <w:lang w:eastAsia="ko-KR"/>
        </w:rPr>
        <w:t>om</w:t>
      </w:r>
      <w:r w:rsidRPr="00AD4123">
        <w:rPr>
          <w:b/>
          <w:u w:val="single"/>
          <w:lang w:eastAsia="ko-KR"/>
        </w:rPr>
        <w:t xml:space="preserve"> TDD</w:t>
      </w:r>
      <w:r w:rsidR="00DC2539" w:rsidRPr="00AD4123">
        <w:rPr>
          <w:b/>
          <w:u w:val="single"/>
          <w:lang w:eastAsia="ko-KR"/>
        </w:rPr>
        <w:t xml:space="preserve"> </w:t>
      </w:r>
      <w:r w:rsidR="002F0D58" w:rsidRPr="00AD4123">
        <w:rPr>
          <w:b/>
          <w:u w:val="single"/>
          <w:lang w:eastAsia="ko-KR"/>
        </w:rPr>
        <w:t>bands</w:t>
      </w:r>
      <w:r w:rsidRPr="00AD4123">
        <w:rPr>
          <w:b/>
          <w:u w:val="single"/>
          <w:lang w:eastAsia="ko-KR"/>
        </w:rPr>
        <w:t xml:space="preserve"> </w:t>
      </w:r>
    </w:p>
    <w:p w14:paraId="11E4D757" w14:textId="77777777" w:rsidR="008075D0" w:rsidRPr="00AD4123" w:rsidRDefault="008075D0" w:rsidP="008075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Proposals</w:t>
      </w:r>
    </w:p>
    <w:p w14:paraId="7CF0DD30" w14:textId="66445432" w:rsidR="008075D0" w:rsidRPr="00AD4123" w:rsidRDefault="008075D0" w:rsidP="001B5D84">
      <w:pPr>
        <w:pStyle w:val="ListParagraph"/>
        <w:numPr>
          <w:ilvl w:val="1"/>
          <w:numId w:val="4"/>
        </w:numPr>
        <w:overflowPunct/>
        <w:autoSpaceDE/>
        <w:autoSpaceDN/>
        <w:adjustRightInd/>
        <w:spacing w:after="120"/>
        <w:ind w:left="1440" w:firstLineChars="0"/>
        <w:textAlignment w:val="auto"/>
        <w:rPr>
          <w:szCs w:val="24"/>
          <w:lang w:eastAsia="zh-CN"/>
        </w:rPr>
      </w:pPr>
      <w:r w:rsidRPr="00AD4123">
        <w:rPr>
          <w:rFonts w:eastAsia="SimSun"/>
          <w:szCs w:val="24"/>
          <w:lang w:eastAsia="zh-CN"/>
        </w:rPr>
        <w:t xml:space="preserve">Option </w:t>
      </w:r>
      <w:r w:rsidR="001B5D84" w:rsidRPr="00AD4123">
        <w:rPr>
          <w:rFonts w:eastAsia="SimSun"/>
          <w:szCs w:val="24"/>
          <w:lang w:eastAsia="zh-CN"/>
        </w:rPr>
        <w:t>1</w:t>
      </w:r>
      <w:r w:rsidRPr="00AD4123">
        <w:rPr>
          <w:rFonts w:eastAsia="SimSun"/>
          <w:szCs w:val="24"/>
          <w:lang w:eastAsia="zh-CN"/>
        </w:rPr>
        <w:t xml:space="preserve">: </w:t>
      </w:r>
      <w:r w:rsidR="003378CD" w:rsidRPr="00AD4123">
        <w:rPr>
          <w:rFonts w:eastAsia="SimSun"/>
          <w:szCs w:val="24"/>
          <w:lang w:eastAsia="zh-CN"/>
        </w:rPr>
        <w:t>Y</w:t>
      </w:r>
      <w:r w:rsidRPr="00AD4123">
        <w:rPr>
          <w:rFonts w:eastAsia="SimSun"/>
          <w:szCs w:val="24"/>
          <w:lang w:eastAsia="zh-CN"/>
        </w:rPr>
        <w:t>es (</w:t>
      </w:r>
      <w:r w:rsidR="003577DF" w:rsidRPr="00AD4123">
        <w:rPr>
          <w:rFonts w:eastAsia="SimSun"/>
          <w:szCs w:val="24"/>
          <w:lang w:eastAsia="zh-CN"/>
        </w:rPr>
        <w:t>Nokia,</w:t>
      </w:r>
      <w:r w:rsidRPr="00AD4123">
        <w:rPr>
          <w:rFonts w:eastAsia="SimSun"/>
          <w:szCs w:val="24"/>
          <w:lang w:eastAsia="zh-CN"/>
        </w:rPr>
        <w:t xml:space="preserve"> OPPO</w:t>
      </w:r>
      <w:r w:rsidR="0098443C" w:rsidRPr="00AD4123">
        <w:rPr>
          <w:rFonts w:eastAsia="SimSun"/>
          <w:szCs w:val="24"/>
          <w:lang w:eastAsia="zh-CN"/>
        </w:rPr>
        <w:t>, Qualcomm</w:t>
      </w:r>
      <w:r w:rsidR="00272C61" w:rsidRPr="00AD4123">
        <w:rPr>
          <w:rFonts w:eastAsia="SimSun"/>
          <w:szCs w:val="24"/>
          <w:lang w:eastAsia="zh-CN"/>
        </w:rPr>
        <w:t>, Vivo</w:t>
      </w:r>
      <w:r w:rsidRPr="00AD4123">
        <w:rPr>
          <w:rFonts w:eastAsia="SimSun"/>
          <w:szCs w:val="24"/>
          <w:lang w:eastAsia="zh-CN"/>
        </w:rPr>
        <w:t>)</w:t>
      </w:r>
    </w:p>
    <w:p w14:paraId="3F628295" w14:textId="77777777" w:rsidR="008075D0" w:rsidRPr="00AD4123" w:rsidRDefault="008075D0" w:rsidP="008075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Recommended WF</w:t>
      </w:r>
    </w:p>
    <w:p w14:paraId="4138699E" w14:textId="665EFEFE" w:rsidR="008075D0" w:rsidRPr="00AD4123" w:rsidRDefault="0069610C" w:rsidP="008075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Yes</w:t>
      </w:r>
    </w:p>
    <w:p w14:paraId="4F73501B" w14:textId="518380CC" w:rsidR="00DE401E" w:rsidRPr="00AD4123" w:rsidRDefault="00DE401E" w:rsidP="00DE401E">
      <w:pPr>
        <w:rPr>
          <w:b/>
          <w:u w:val="single"/>
          <w:lang w:eastAsia="ko-KR"/>
        </w:rPr>
      </w:pPr>
      <w:r w:rsidRPr="00AD4123">
        <w:rPr>
          <w:b/>
          <w:u w:val="single"/>
          <w:lang w:eastAsia="ko-KR"/>
        </w:rPr>
        <w:t>Issue 2-</w:t>
      </w:r>
      <w:r w:rsidR="00BA4A82" w:rsidRPr="00AD4123">
        <w:rPr>
          <w:b/>
          <w:u w:val="single"/>
          <w:lang w:eastAsia="ko-KR"/>
        </w:rPr>
        <w:t>5-2</w:t>
      </w:r>
      <w:r w:rsidRPr="00AD4123">
        <w:rPr>
          <w:b/>
          <w:u w:val="single"/>
          <w:lang w:eastAsia="ko-KR"/>
        </w:rPr>
        <w:t>: Reusing MPR for 2Tx PC1.5 fr</w:t>
      </w:r>
      <w:r w:rsidR="002F0D58" w:rsidRPr="00AD4123">
        <w:rPr>
          <w:b/>
          <w:u w:val="single"/>
          <w:lang w:eastAsia="ko-KR"/>
        </w:rPr>
        <w:t>om</w:t>
      </w:r>
      <w:r w:rsidRPr="00AD4123">
        <w:rPr>
          <w:b/>
          <w:u w:val="single"/>
          <w:lang w:eastAsia="ko-KR"/>
        </w:rPr>
        <w:t xml:space="preserve"> TDD </w:t>
      </w:r>
      <w:r w:rsidR="002F0D58" w:rsidRPr="00AD4123">
        <w:rPr>
          <w:b/>
          <w:u w:val="single"/>
          <w:lang w:eastAsia="ko-KR"/>
        </w:rPr>
        <w:t>bands</w:t>
      </w:r>
    </w:p>
    <w:p w14:paraId="5D4001BF" w14:textId="45C91465" w:rsidR="00C31C9F" w:rsidRPr="00AD4123" w:rsidRDefault="00C31C9F" w:rsidP="00DE401E">
      <w:pPr>
        <w:rPr>
          <w:b/>
          <w:u w:val="single"/>
          <w:lang w:eastAsia="ko-KR"/>
        </w:rPr>
      </w:pPr>
      <w:r w:rsidRPr="00AD4123">
        <w:rPr>
          <w:i/>
          <w:lang w:eastAsia="zh-CN"/>
        </w:rPr>
        <w:t>Moderator comment:</w:t>
      </w:r>
      <w:r w:rsidR="00D85512" w:rsidRPr="00AD4123">
        <w:rPr>
          <w:i/>
          <w:lang w:eastAsia="zh-CN"/>
        </w:rPr>
        <w:t xml:space="preserve"> </w:t>
      </w:r>
      <w:r w:rsidR="00086D69" w:rsidRPr="00AD4123">
        <w:rPr>
          <w:i/>
          <w:lang w:eastAsia="zh-CN"/>
        </w:rPr>
        <w:t xml:space="preserve">There are two MPR tables for </w:t>
      </w:r>
      <w:r w:rsidR="004054E5" w:rsidRPr="00AD4123">
        <w:rPr>
          <w:i/>
          <w:lang w:eastAsia="zh-CN"/>
        </w:rPr>
        <w:t>PC1.5 with 2Tx</w:t>
      </w:r>
      <w:r w:rsidR="00086D69" w:rsidRPr="00AD4123">
        <w:rPr>
          <w:i/>
          <w:lang w:eastAsia="zh-CN"/>
        </w:rPr>
        <w:t>, assuming different isolation</w:t>
      </w:r>
      <w:r w:rsidR="001C09BF" w:rsidRPr="00AD4123">
        <w:rPr>
          <w:i/>
          <w:lang w:eastAsia="zh-CN"/>
        </w:rPr>
        <w:t xml:space="preserve"> and form </w:t>
      </w:r>
      <w:proofErr w:type="gramStart"/>
      <w:r w:rsidR="001C09BF" w:rsidRPr="00AD4123">
        <w:rPr>
          <w:i/>
          <w:lang w:eastAsia="zh-CN"/>
        </w:rPr>
        <w:t>factor</w:t>
      </w:r>
      <w:proofErr w:type="gramEnd"/>
      <w:r w:rsidR="00086D69" w:rsidRPr="00AD4123">
        <w:rPr>
          <w:i/>
          <w:lang w:eastAsia="zh-CN"/>
        </w:rPr>
        <w:t xml:space="preserve">. </w:t>
      </w:r>
      <w:r w:rsidR="002D28D9" w:rsidRPr="00AD4123">
        <w:rPr>
          <w:i/>
          <w:lang w:eastAsia="zh-CN"/>
        </w:rPr>
        <w:t xml:space="preserve">One of those </w:t>
      </w:r>
      <w:r w:rsidR="001C09BF" w:rsidRPr="00AD4123">
        <w:rPr>
          <w:i/>
          <w:lang w:eastAsia="zh-CN"/>
        </w:rPr>
        <w:t>tables (</w:t>
      </w:r>
      <w:r w:rsidR="00052133" w:rsidRPr="00AD4123">
        <w:t>6.2D.2-2</w:t>
      </w:r>
      <w:r w:rsidR="002D28D9" w:rsidRPr="00AD4123">
        <w:rPr>
          <w:i/>
          <w:lang w:eastAsia="zh-CN"/>
        </w:rPr>
        <w:t>)</w:t>
      </w:r>
      <w:r w:rsidR="004054E5" w:rsidRPr="00AD4123">
        <w:rPr>
          <w:i/>
          <w:lang w:eastAsia="zh-CN"/>
        </w:rPr>
        <w:t xml:space="preserve"> still has values in square brackets in version 19.3.0 of TS 38.101-1 </w:t>
      </w:r>
    </w:p>
    <w:p w14:paraId="15D50769" w14:textId="77777777" w:rsidR="00DE401E" w:rsidRPr="00AD4123" w:rsidRDefault="00DE401E" w:rsidP="00DE40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Proposals</w:t>
      </w:r>
    </w:p>
    <w:p w14:paraId="2889F454" w14:textId="3CF0E220" w:rsidR="00DE401E" w:rsidRPr="00AD4123" w:rsidRDefault="00DE401E" w:rsidP="00DE40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1: </w:t>
      </w:r>
      <w:r w:rsidR="00D85512" w:rsidRPr="00AD4123">
        <w:rPr>
          <w:rFonts w:eastAsia="SimSun"/>
          <w:szCs w:val="24"/>
          <w:lang w:eastAsia="zh-CN"/>
        </w:rPr>
        <w:t>N</w:t>
      </w:r>
      <w:r w:rsidRPr="00AD4123">
        <w:rPr>
          <w:rFonts w:eastAsia="SimSun"/>
          <w:szCs w:val="24"/>
          <w:lang w:eastAsia="zh-CN"/>
        </w:rPr>
        <w:t>o (Huawei)</w:t>
      </w:r>
    </w:p>
    <w:p w14:paraId="4F6F024C" w14:textId="5AAB24CD" w:rsidR="00DE401E" w:rsidRPr="00AD4123" w:rsidRDefault="00DE401E" w:rsidP="00DE401E">
      <w:pPr>
        <w:pStyle w:val="ListParagraph"/>
        <w:numPr>
          <w:ilvl w:val="1"/>
          <w:numId w:val="4"/>
        </w:numPr>
        <w:overflowPunct/>
        <w:autoSpaceDE/>
        <w:autoSpaceDN/>
        <w:adjustRightInd/>
        <w:spacing w:after="120"/>
        <w:ind w:left="1440" w:firstLineChars="0"/>
        <w:textAlignment w:val="auto"/>
        <w:rPr>
          <w:rFonts w:eastAsia="SimSun"/>
          <w:szCs w:val="24"/>
          <w:lang w:val="fi-FI" w:eastAsia="zh-CN"/>
        </w:rPr>
      </w:pPr>
      <w:r w:rsidRPr="00AD4123">
        <w:rPr>
          <w:rFonts w:eastAsia="SimSun"/>
          <w:szCs w:val="24"/>
          <w:lang w:val="fi-FI" w:eastAsia="zh-CN"/>
        </w:rPr>
        <w:t xml:space="preserve">Option 2: </w:t>
      </w:r>
      <w:proofErr w:type="spellStart"/>
      <w:r w:rsidR="00D85512" w:rsidRPr="00AD4123">
        <w:rPr>
          <w:rFonts w:eastAsia="SimSun"/>
          <w:szCs w:val="24"/>
          <w:lang w:val="fi-FI" w:eastAsia="zh-CN"/>
        </w:rPr>
        <w:t>Y</w:t>
      </w:r>
      <w:r w:rsidRPr="00AD4123">
        <w:rPr>
          <w:rFonts w:eastAsia="SimSun"/>
          <w:szCs w:val="24"/>
          <w:lang w:val="fi-FI" w:eastAsia="zh-CN"/>
        </w:rPr>
        <w:t>es</w:t>
      </w:r>
      <w:proofErr w:type="spellEnd"/>
      <w:r w:rsidRPr="00AD4123">
        <w:rPr>
          <w:rFonts w:eastAsia="SimSun"/>
          <w:szCs w:val="24"/>
          <w:lang w:val="fi-FI" w:eastAsia="zh-CN"/>
        </w:rPr>
        <w:t xml:space="preserve"> (Nokia, OPPO, Vivo, ZTE)</w:t>
      </w:r>
    </w:p>
    <w:p w14:paraId="70B7F7E5" w14:textId="77777777" w:rsidR="00DE401E" w:rsidRPr="00AD4123" w:rsidRDefault="00DE401E" w:rsidP="00DE401E">
      <w:pPr>
        <w:pStyle w:val="ListParagraph"/>
        <w:numPr>
          <w:ilvl w:val="1"/>
          <w:numId w:val="4"/>
        </w:numPr>
        <w:overflowPunct/>
        <w:autoSpaceDE/>
        <w:autoSpaceDN/>
        <w:adjustRightInd/>
        <w:spacing w:after="120"/>
        <w:ind w:left="1440" w:firstLineChars="0"/>
        <w:textAlignment w:val="auto"/>
        <w:rPr>
          <w:rFonts w:eastAsia="SimSun"/>
          <w:szCs w:val="24"/>
          <w:lang w:val="fi-FI" w:eastAsia="zh-CN"/>
        </w:rPr>
      </w:pPr>
    </w:p>
    <w:p w14:paraId="5CAE07AC" w14:textId="77777777" w:rsidR="00DE401E" w:rsidRPr="00AD4123" w:rsidRDefault="00DE401E" w:rsidP="00DE40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Recommended WF</w:t>
      </w:r>
    </w:p>
    <w:p w14:paraId="3A0C4174" w14:textId="72216A44" w:rsidR="008075D0" w:rsidRPr="00AD4123" w:rsidRDefault="00DE401E" w:rsidP="00C76B07">
      <w:pPr>
        <w:pStyle w:val="ListParagraph"/>
        <w:numPr>
          <w:ilvl w:val="1"/>
          <w:numId w:val="4"/>
        </w:numPr>
        <w:overflowPunct/>
        <w:autoSpaceDE/>
        <w:autoSpaceDN/>
        <w:adjustRightInd/>
        <w:spacing w:after="120"/>
        <w:ind w:left="1440" w:firstLineChars="0"/>
        <w:textAlignment w:val="auto"/>
        <w:rPr>
          <w:lang w:eastAsia="zh-CN"/>
        </w:rPr>
      </w:pPr>
      <w:r w:rsidRPr="00AD4123">
        <w:rPr>
          <w:rFonts w:eastAsia="SimSun"/>
          <w:szCs w:val="24"/>
          <w:lang w:eastAsia="zh-CN"/>
        </w:rPr>
        <w:t>TBA</w:t>
      </w:r>
    </w:p>
    <w:p w14:paraId="71DA37E8" w14:textId="5503DA86" w:rsidR="00BA4A82" w:rsidRPr="00AD4123" w:rsidRDefault="00A73CED" w:rsidP="00BA4A82">
      <w:pPr>
        <w:pStyle w:val="Heading3"/>
        <w:rPr>
          <w:sz w:val="24"/>
          <w:szCs w:val="16"/>
          <w:lang w:val="en-US"/>
        </w:rPr>
      </w:pPr>
      <w:r w:rsidRPr="00AD4123">
        <w:rPr>
          <w:sz w:val="24"/>
          <w:szCs w:val="16"/>
          <w:lang w:val="en-US"/>
        </w:rPr>
        <w:t xml:space="preserve">2Tx </w:t>
      </w:r>
      <w:r w:rsidR="00BA4A82" w:rsidRPr="00AD4123">
        <w:rPr>
          <w:sz w:val="24"/>
          <w:szCs w:val="16"/>
          <w:lang w:val="en-US"/>
        </w:rPr>
        <w:t>MPR/A-MPR simulation assumptions</w:t>
      </w:r>
    </w:p>
    <w:p w14:paraId="5B9FC554" w14:textId="36A3C867" w:rsidR="00BA4A82" w:rsidRPr="00AD4123" w:rsidRDefault="00BA4A82" w:rsidP="00BA4A82">
      <w:pPr>
        <w:rPr>
          <w:i/>
          <w:lang w:eastAsia="zh-CN"/>
        </w:rPr>
      </w:pPr>
      <w:r w:rsidRPr="00AD4123">
        <w:rPr>
          <w:rFonts w:hint="eastAsia"/>
          <w:i/>
          <w:lang w:eastAsia="zh-CN"/>
        </w:rPr>
        <w:t>Sub-topic description</w:t>
      </w:r>
      <w:r w:rsidR="00A73CED" w:rsidRPr="00AD4123">
        <w:rPr>
          <w:i/>
          <w:lang w:eastAsia="zh-CN"/>
        </w:rPr>
        <w:t>:</w:t>
      </w:r>
      <w:r w:rsidRPr="00AD4123">
        <w:rPr>
          <w:rFonts w:hint="eastAsia"/>
          <w:i/>
          <w:lang w:eastAsia="zh-CN"/>
        </w:rPr>
        <w:t xml:space="preserve"> </w:t>
      </w:r>
      <w:r w:rsidR="00A73CED" w:rsidRPr="00AD4123">
        <w:rPr>
          <w:i/>
          <w:lang w:eastAsia="zh-CN"/>
        </w:rPr>
        <w:t>MPR and A-MPR assumptions need to be agreed before stating the simulation work.</w:t>
      </w:r>
    </w:p>
    <w:p w14:paraId="199B9494" w14:textId="5649734C" w:rsidR="00BA4A82" w:rsidRPr="00AD4123" w:rsidRDefault="00BA4A82" w:rsidP="00BA4A82">
      <w:pPr>
        <w:rPr>
          <w:b/>
          <w:u w:val="single"/>
          <w:lang w:eastAsia="ko-KR"/>
        </w:rPr>
      </w:pPr>
      <w:r w:rsidRPr="00AD4123">
        <w:rPr>
          <w:b/>
          <w:u w:val="single"/>
          <w:lang w:eastAsia="ko-KR"/>
        </w:rPr>
        <w:t>Issue 2-</w:t>
      </w:r>
      <w:r w:rsidR="00877214" w:rsidRPr="00AD4123">
        <w:rPr>
          <w:b/>
          <w:u w:val="single"/>
          <w:lang w:eastAsia="ko-KR"/>
        </w:rPr>
        <w:t>6</w:t>
      </w:r>
      <w:r w:rsidRPr="00AD4123">
        <w:rPr>
          <w:b/>
          <w:u w:val="single"/>
          <w:lang w:eastAsia="ko-KR"/>
        </w:rPr>
        <w:t>-1: Antenna isolation assumption</w:t>
      </w:r>
    </w:p>
    <w:p w14:paraId="009FB2BC" w14:textId="77777777" w:rsidR="00BA4A82" w:rsidRPr="00AD4123" w:rsidRDefault="00BA4A82" w:rsidP="00BA4A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lastRenderedPageBreak/>
        <w:t>Proposals</w:t>
      </w:r>
    </w:p>
    <w:p w14:paraId="099875EC" w14:textId="77777777" w:rsidR="00BA4A82" w:rsidRPr="00AD4123" w:rsidRDefault="00BA4A82" w:rsidP="00BA4A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1: </w:t>
      </w:r>
      <w:r w:rsidRPr="00AD4123">
        <w:rPr>
          <w:b/>
          <w:bCs/>
          <w:sz w:val="21"/>
          <w:szCs w:val="21"/>
        </w:rPr>
        <w:t xml:space="preserve">10 dB for handheld and 20 dB or above for FWA </w:t>
      </w:r>
      <w:r w:rsidRPr="00AD4123">
        <w:rPr>
          <w:rFonts w:eastAsia="SimSun"/>
          <w:szCs w:val="24"/>
          <w:lang w:eastAsia="zh-CN"/>
        </w:rPr>
        <w:t>(Ericsson, Qualcomm)</w:t>
      </w:r>
    </w:p>
    <w:p w14:paraId="38F084E0" w14:textId="77CC0C74" w:rsidR="00BA4A82" w:rsidRPr="00AD4123" w:rsidRDefault="00BA4A82" w:rsidP="00BA4A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Option 2: 20 dB or higher</w:t>
      </w:r>
      <w:r w:rsidR="00502117" w:rsidRPr="00AD4123">
        <w:rPr>
          <w:rFonts w:eastAsia="SimSun"/>
          <w:szCs w:val="24"/>
          <w:lang w:eastAsia="zh-CN"/>
        </w:rPr>
        <w:t xml:space="preserve"> for FWA</w:t>
      </w:r>
      <w:r w:rsidRPr="00AD4123">
        <w:rPr>
          <w:rFonts w:eastAsia="SimSun"/>
          <w:szCs w:val="24"/>
          <w:lang w:eastAsia="zh-CN"/>
        </w:rPr>
        <w:t xml:space="preserve"> (OPPO)</w:t>
      </w:r>
    </w:p>
    <w:p w14:paraId="7E2655CF" w14:textId="539D952A" w:rsidR="00BA4A82" w:rsidRPr="00AD4123" w:rsidRDefault="00BA4A82" w:rsidP="00BA4A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3: 10dB for FDD bands with UL &gt;1.7GHz </w:t>
      </w:r>
      <w:r w:rsidR="00294438" w:rsidRPr="00AD4123">
        <w:rPr>
          <w:rFonts w:eastAsia="SimSun"/>
          <w:szCs w:val="24"/>
          <w:lang w:eastAsia="zh-CN"/>
        </w:rPr>
        <w:t xml:space="preserve">i.e., </w:t>
      </w:r>
      <w:r w:rsidRPr="00AD4123">
        <w:rPr>
          <w:rFonts w:eastAsia="SimSun"/>
          <w:szCs w:val="24"/>
          <w:lang w:eastAsia="zh-CN"/>
        </w:rPr>
        <w:t>n1,</w:t>
      </w:r>
      <w:r w:rsidR="00294438" w:rsidRPr="00AD4123">
        <w:rPr>
          <w:rFonts w:eastAsia="SimSun"/>
          <w:szCs w:val="24"/>
          <w:lang w:eastAsia="zh-CN"/>
        </w:rPr>
        <w:t xml:space="preserve"> and</w:t>
      </w:r>
      <w:r w:rsidRPr="00AD4123">
        <w:rPr>
          <w:rFonts w:eastAsia="SimSun"/>
          <w:szCs w:val="24"/>
          <w:lang w:eastAsia="zh-CN"/>
        </w:rPr>
        <w:t xml:space="preserve"> n25</w:t>
      </w:r>
      <w:r w:rsidR="00294438" w:rsidRPr="00AD4123">
        <w:rPr>
          <w:rFonts w:eastAsia="SimSun"/>
          <w:szCs w:val="24"/>
          <w:lang w:eastAsia="zh-CN"/>
        </w:rPr>
        <w:t>, irrespective of the form factor</w:t>
      </w:r>
      <w:r w:rsidR="00EB6A76" w:rsidRPr="00AD4123">
        <w:rPr>
          <w:rFonts w:eastAsia="SimSun"/>
          <w:szCs w:val="24"/>
          <w:lang w:eastAsia="zh-CN"/>
        </w:rPr>
        <w:t xml:space="preserve"> (Skyworks)</w:t>
      </w:r>
    </w:p>
    <w:p w14:paraId="1FB6D2D9" w14:textId="77777777" w:rsidR="00BA4A82" w:rsidRPr="00AD4123" w:rsidRDefault="00BA4A82" w:rsidP="00BA4A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Recommended WF</w:t>
      </w:r>
    </w:p>
    <w:p w14:paraId="43C390FE" w14:textId="5F703DC7" w:rsidR="00BA4A82" w:rsidRPr="00AD4123" w:rsidRDefault="00BF5F54" w:rsidP="00BA4A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TBA</w:t>
      </w:r>
      <w:r w:rsidR="001C09BF" w:rsidRPr="00AD4123">
        <w:rPr>
          <w:rFonts w:eastAsia="SimSun"/>
          <w:szCs w:val="24"/>
          <w:lang w:eastAsia="zh-CN"/>
        </w:rPr>
        <w:t>.</w:t>
      </w:r>
    </w:p>
    <w:p w14:paraId="409E4906" w14:textId="77777777" w:rsidR="00BA4A82" w:rsidRPr="00AD4123" w:rsidRDefault="00BA4A82" w:rsidP="00BA4A82">
      <w:pPr>
        <w:pStyle w:val="ListParagraph"/>
        <w:overflowPunct/>
        <w:autoSpaceDE/>
        <w:autoSpaceDN/>
        <w:adjustRightInd/>
        <w:spacing w:after="120"/>
        <w:ind w:left="1440" w:firstLineChars="0" w:firstLine="0"/>
        <w:textAlignment w:val="auto"/>
        <w:rPr>
          <w:rFonts w:eastAsia="SimSun"/>
          <w:szCs w:val="24"/>
          <w:lang w:eastAsia="zh-CN"/>
        </w:rPr>
      </w:pPr>
    </w:p>
    <w:p w14:paraId="13644279" w14:textId="21DB21A4" w:rsidR="00BA4A82" w:rsidRPr="00AD4123" w:rsidRDefault="00BA4A82" w:rsidP="00BA4A82">
      <w:pPr>
        <w:rPr>
          <w:b/>
          <w:u w:val="single"/>
          <w:lang w:eastAsia="ko-KR"/>
        </w:rPr>
      </w:pPr>
      <w:r w:rsidRPr="00AD4123">
        <w:rPr>
          <w:b/>
          <w:u w:val="single"/>
          <w:lang w:eastAsia="ko-KR"/>
        </w:rPr>
        <w:t>Issue 2-</w:t>
      </w:r>
      <w:r w:rsidR="001C09BF" w:rsidRPr="00AD4123">
        <w:rPr>
          <w:b/>
          <w:u w:val="single"/>
          <w:lang w:eastAsia="ko-KR"/>
        </w:rPr>
        <w:t>6</w:t>
      </w:r>
      <w:r w:rsidRPr="00AD4123">
        <w:rPr>
          <w:b/>
          <w:u w:val="single"/>
          <w:lang w:eastAsia="ko-KR"/>
        </w:rPr>
        <w:t>-2: ACLR assumption</w:t>
      </w:r>
    </w:p>
    <w:p w14:paraId="0856E6E4" w14:textId="77777777" w:rsidR="00BA4A82" w:rsidRPr="00AD4123" w:rsidRDefault="00BA4A82" w:rsidP="00BA4A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Proposals</w:t>
      </w:r>
    </w:p>
    <w:p w14:paraId="08E45E85" w14:textId="77777777" w:rsidR="00BA4A82" w:rsidRPr="00AD4123" w:rsidRDefault="00BA4A82" w:rsidP="00BA4A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1: </w:t>
      </w:r>
      <w:r w:rsidRPr="00AD4123">
        <w:rPr>
          <w:b/>
          <w:bCs/>
          <w:sz w:val="21"/>
          <w:szCs w:val="21"/>
        </w:rPr>
        <w:t xml:space="preserve">31 dB for FDD bands with UL &gt;1.7 GHz (n1, n25) </w:t>
      </w:r>
      <w:r w:rsidRPr="00AD4123">
        <w:rPr>
          <w:rFonts w:eastAsia="SimSun"/>
          <w:szCs w:val="24"/>
          <w:lang w:eastAsia="zh-CN"/>
        </w:rPr>
        <w:t>(Skyworks)</w:t>
      </w:r>
    </w:p>
    <w:p w14:paraId="06B9103D" w14:textId="365A3FC4" w:rsidR="00BA4A82" w:rsidRPr="00AD4123" w:rsidRDefault="00BA4A82" w:rsidP="001C09BF">
      <w:pPr>
        <w:pStyle w:val="ListParagraph"/>
        <w:numPr>
          <w:ilvl w:val="1"/>
          <w:numId w:val="4"/>
        </w:numPr>
        <w:overflowPunct/>
        <w:autoSpaceDE/>
        <w:autoSpaceDN/>
        <w:adjustRightInd/>
        <w:spacing w:after="120"/>
        <w:ind w:left="1440" w:firstLineChars="0"/>
        <w:textAlignment w:val="auto"/>
        <w:rPr>
          <w:szCs w:val="24"/>
          <w:lang w:eastAsia="zh-CN"/>
        </w:rPr>
      </w:pPr>
      <w:r w:rsidRPr="00AD4123">
        <w:rPr>
          <w:rFonts w:eastAsia="SimSun"/>
          <w:szCs w:val="24"/>
          <w:lang w:eastAsia="zh-CN"/>
        </w:rPr>
        <w:t>Option 2: 31 dB for all FDD bands</w:t>
      </w:r>
    </w:p>
    <w:p w14:paraId="04B0A3D2" w14:textId="77777777" w:rsidR="00BA4A82" w:rsidRPr="00AD4123" w:rsidRDefault="00BA4A82" w:rsidP="00BA4A8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Recommended WF</w:t>
      </w:r>
    </w:p>
    <w:p w14:paraId="0789507C" w14:textId="09E0DEB3" w:rsidR="00BA4A82" w:rsidRPr="00AD4123" w:rsidRDefault="001C09BF" w:rsidP="00BA4A8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TBA.</w:t>
      </w:r>
    </w:p>
    <w:p w14:paraId="2D800F32" w14:textId="25203AA6" w:rsidR="001C09BF" w:rsidRPr="00AD4123" w:rsidRDefault="001C09BF" w:rsidP="001C09BF">
      <w:pPr>
        <w:rPr>
          <w:b/>
          <w:u w:val="single"/>
          <w:lang w:eastAsia="ko-KR"/>
        </w:rPr>
      </w:pPr>
      <w:r w:rsidRPr="00AD4123">
        <w:rPr>
          <w:b/>
          <w:u w:val="single"/>
          <w:lang w:eastAsia="ko-KR"/>
        </w:rPr>
        <w:t>Issue 2-6-3: NS to be considered</w:t>
      </w:r>
    </w:p>
    <w:p w14:paraId="15040B7F" w14:textId="2AC3DFA0" w:rsidR="001A38C5" w:rsidRPr="00AD4123" w:rsidRDefault="001C09BF" w:rsidP="001C09BF">
      <w:pPr>
        <w:rPr>
          <w:i/>
          <w:lang w:eastAsia="zh-CN"/>
        </w:rPr>
      </w:pPr>
      <w:r w:rsidRPr="00AD4123">
        <w:rPr>
          <w:i/>
          <w:lang w:eastAsia="zh-CN"/>
        </w:rPr>
        <w:t xml:space="preserve">Moderator comment: </w:t>
      </w:r>
      <w:r w:rsidR="00173380" w:rsidRPr="00AD4123">
        <w:rPr>
          <w:i/>
          <w:lang w:eastAsia="zh-CN"/>
        </w:rPr>
        <w:t xml:space="preserve">For n1, following NS are valid: </w:t>
      </w:r>
      <w:r w:rsidR="00256562" w:rsidRPr="00AD4123">
        <w:rPr>
          <w:i/>
          <w:lang w:eastAsia="zh-CN"/>
        </w:rPr>
        <w:t>NS_100, NS_05, NS_05U, NS_48, NS_49</w:t>
      </w:r>
      <w:r w:rsidR="00221D6E" w:rsidRPr="00AD4123">
        <w:rPr>
          <w:i/>
          <w:lang w:eastAsia="zh-CN"/>
        </w:rPr>
        <w:t xml:space="preserve">. For n25, following NS are valid: </w:t>
      </w:r>
      <w:r w:rsidR="00A870B0" w:rsidRPr="00AD4123">
        <w:rPr>
          <w:i/>
          <w:lang w:eastAsia="zh-CN"/>
        </w:rPr>
        <w:t>NS_100, NS_03, NS_03U.</w:t>
      </w:r>
      <w:r w:rsidR="00130ABA" w:rsidRPr="00AD4123">
        <w:rPr>
          <w:i/>
          <w:lang w:eastAsia="zh-CN"/>
        </w:rPr>
        <w:t xml:space="preserve"> NS_03U, NS_</w:t>
      </w:r>
      <w:r w:rsidR="00484B1C" w:rsidRPr="00AD4123">
        <w:rPr>
          <w:i/>
          <w:lang w:eastAsia="zh-CN"/>
        </w:rPr>
        <w:t>05U</w:t>
      </w:r>
    </w:p>
    <w:tbl>
      <w:tblPr>
        <w:tblStyle w:val="TableGrid"/>
        <w:tblW w:w="0" w:type="auto"/>
        <w:tblLook w:val="04A0" w:firstRow="1" w:lastRow="0" w:firstColumn="1" w:lastColumn="0" w:noHBand="0" w:noVBand="1"/>
      </w:tblPr>
      <w:tblGrid>
        <w:gridCol w:w="3210"/>
        <w:gridCol w:w="3210"/>
        <w:gridCol w:w="3211"/>
      </w:tblGrid>
      <w:tr w:rsidR="00AD4123" w:rsidRPr="00AD4123" w14:paraId="7402600A" w14:textId="77777777" w:rsidTr="00481E83">
        <w:tc>
          <w:tcPr>
            <w:tcW w:w="3210" w:type="dxa"/>
          </w:tcPr>
          <w:p w14:paraId="61748F82" w14:textId="50E20799" w:rsidR="00481E83" w:rsidRPr="00AD4123" w:rsidRDefault="00481E83" w:rsidP="001C09BF">
            <w:pPr>
              <w:rPr>
                <w:b/>
                <w:bCs/>
                <w:i/>
                <w:lang w:eastAsia="zh-CN"/>
              </w:rPr>
            </w:pPr>
            <w:r w:rsidRPr="00AD4123">
              <w:rPr>
                <w:b/>
                <w:bCs/>
                <w:i/>
                <w:lang w:eastAsia="zh-CN"/>
              </w:rPr>
              <w:t>NS</w:t>
            </w:r>
          </w:p>
        </w:tc>
        <w:tc>
          <w:tcPr>
            <w:tcW w:w="3210" w:type="dxa"/>
          </w:tcPr>
          <w:p w14:paraId="4FB257F3" w14:textId="51C2D513" w:rsidR="00481E83" w:rsidRPr="00AD4123" w:rsidRDefault="00481E83" w:rsidP="001C09BF">
            <w:pPr>
              <w:rPr>
                <w:b/>
                <w:bCs/>
                <w:i/>
                <w:lang w:eastAsia="zh-CN"/>
              </w:rPr>
            </w:pPr>
            <w:r w:rsidRPr="00AD4123">
              <w:rPr>
                <w:b/>
                <w:bCs/>
                <w:i/>
                <w:lang w:eastAsia="zh-CN"/>
              </w:rPr>
              <w:t>Band</w:t>
            </w:r>
          </w:p>
        </w:tc>
        <w:tc>
          <w:tcPr>
            <w:tcW w:w="3211" w:type="dxa"/>
          </w:tcPr>
          <w:p w14:paraId="07E4EA6F" w14:textId="63013D3D" w:rsidR="00481E83" w:rsidRPr="00AD4123" w:rsidRDefault="00481E83" w:rsidP="001C09BF">
            <w:pPr>
              <w:rPr>
                <w:b/>
                <w:bCs/>
                <w:i/>
                <w:lang w:eastAsia="zh-CN"/>
              </w:rPr>
            </w:pPr>
            <w:r w:rsidRPr="00AD4123">
              <w:rPr>
                <w:b/>
                <w:bCs/>
                <w:i/>
                <w:lang w:eastAsia="zh-CN"/>
              </w:rPr>
              <w:t>UTRA protection</w:t>
            </w:r>
            <w:r w:rsidR="0099475F" w:rsidRPr="00AD4123">
              <w:rPr>
                <w:b/>
                <w:bCs/>
                <w:i/>
                <w:lang w:eastAsia="zh-CN"/>
              </w:rPr>
              <w:t xml:space="preserve"> (Note1</w:t>
            </w:r>
            <w:r w:rsidR="00F857EA" w:rsidRPr="00AD4123">
              <w:rPr>
                <w:b/>
                <w:bCs/>
                <w:i/>
                <w:lang w:eastAsia="zh-CN"/>
              </w:rPr>
              <w:t xml:space="preserve">of </w:t>
            </w:r>
            <w:bookmarkStart w:id="3" w:name="_Hlk516051685"/>
            <w:r w:rsidR="00F857EA" w:rsidRPr="00AD4123">
              <w:rPr>
                <w:b/>
                <w:bCs/>
              </w:rPr>
              <w:t>Table 6.2.3.1-1</w:t>
            </w:r>
            <w:bookmarkEnd w:id="3"/>
            <w:r w:rsidR="0099475F" w:rsidRPr="00AD4123">
              <w:rPr>
                <w:b/>
                <w:bCs/>
                <w:i/>
                <w:lang w:eastAsia="zh-CN"/>
              </w:rPr>
              <w:t>)</w:t>
            </w:r>
          </w:p>
        </w:tc>
      </w:tr>
      <w:tr w:rsidR="00AD4123" w:rsidRPr="00AD4123" w14:paraId="38CE02A7" w14:textId="77777777" w:rsidTr="00481E83">
        <w:tc>
          <w:tcPr>
            <w:tcW w:w="3210" w:type="dxa"/>
          </w:tcPr>
          <w:p w14:paraId="1A2B56EC" w14:textId="47B4358B" w:rsidR="00481E83" w:rsidRPr="00AD4123" w:rsidRDefault="00481E83" w:rsidP="001C09BF">
            <w:pPr>
              <w:rPr>
                <w:i/>
                <w:lang w:eastAsia="zh-CN"/>
              </w:rPr>
            </w:pPr>
            <w:r w:rsidRPr="00AD4123">
              <w:rPr>
                <w:i/>
                <w:lang w:eastAsia="zh-CN"/>
              </w:rPr>
              <w:t>NS_0</w:t>
            </w:r>
            <w:r w:rsidR="00B607D2" w:rsidRPr="00AD4123">
              <w:rPr>
                <w:i/>
                <w:lang w:eastAsia="zh-CN"/>
              </w:rPr>
              <w:t>3</w:t>
            </w:r>
          </w:p>
        </w:tc>
        <w:tc>
          <w:tcPr>
            <w:tcW w:w="3210" w:type="dxa"/>
          </w:tcPr>
          <w:p w14:paraId="0BB255CF" w14:textId="7EDBB7C0" w:rsidR="00481E83" w:rsidRPr="00AD4123" w:rsidRDefault="0099475F" w:rsidP="001C09BF">
            <w:pPr>
              <w:rPr>
                <w:i/>
                <w:lang w:eastAsia="zh-CN"/>
              </w:rPr>
            </w:pPr>
            <w:r w:rsidRPr="00AD4123">
              <w:rPr>
                <w:i/>
                <w:lang w:eastAsia="zh-CN"/>
              </w:rPr>
              <w:t>n25</w:t>
            </w:r>
          </w:p>
        </w:tc>
        <w:tc>
          <w:tcPr>
            <w:tcW w:w="3211" w:type="dxa"/>
          </w:tcPr>
          <w:p w14:paraId="539290E8" w14:textId="1EA579E2" w:rsidR="00481E83" w:rsidRPr="00AD4123" w:rsidRDefault="007E16F3" w:rsidP="001C09BF">
            <w:pPr>
              <w:rPr>
                <w:i/>
                <w:lang w:eastAsia="zh-CN"/>
              </w:rPr>
            </w:pPr>
            <w:r w:rsidRPr="00AD4123">
              <w:rPr>
                <w:i/>
                <w:lang w:eastAsia="zh-CN"/>
              </w:rPr>
              <w:t>no</w:t>
            </w:r>
          </w:p>
        </w:tc>
      </w:tr>
      <w:tr w:rsidR="00481E83" w:rsidRPr="00AD4123" w14:paraId="7FD7DC59" w14:textId="77777777" w:rsidTr="00481E83">
        <w:tc>
          <w:tcPr>
            <w:tcW w:w="3210" w:type="dxa"/>
          </w:tcPr>
          <w:p w14:paraId="0341F1FC" w14:textId="7FB16E07" w:rsidR="00481E83" w:rsidRPr="00AD4123" w:rsidRDefault="00481E83" w:rsidP="001C09BF">
            <w:pPr>
              <w:rPr>
                <w:i/>
                <w:lang w:eastAsia="zh-CN"/>
              </w:rPr>
            </w:pPr>
            <w:r w:rsidRPr="00AD4123">
              <w:rPr>
                <w:i/>
                <w:lang w:eastAsia="zh-CN"/>
              </w:rPr>
              <w:t>NS_0</w:t>
            </w:r>
            <w:r w:rsidR="00B607D2" w:rsidRPr="00AD4123">
              <w:rPr>
                <w:i/>
                <w:lang w:eastAsia="zh-CN"/>
              </w:rPr>
              <w:t>3</w:t>
            </w:r>
            <w:r w:rsidRPr="00AD4123">
              <w:rPr>
                <w:i/>
                <w:lang w:eastAsia="zh-CN"/>
              </w:rPr>
              <w:t>U</w:t>
            </w:r>
          </w:p>
        </w:tc>
        <w:tc>
          <w:tcPr>
            <w:tcW w:w="3210" w:type="dxa"/>
          </w:tcPr>
          <w:p w14:paraId="13ECFEB5" w14:textId="64BB3A0B" w:rsidR="00481E83" w:rsidRPr="00AD4123" w:rsidRDefault="0099475F" w:rsidP="001C09BF">
            <w:pPr>
              <w:rPr>
                <w:i/>
                <w:lang w:eastAsia="zh-CN"/>
              </w:rPr>
            </w:pPr>
            <w:r w:rsidRPr="00AD4123">
              <w:rPr>
                <w:i/>
                <w:lang w:eastAsia="zh-CN"/>
              </w:rPr>
              <w:t>n25</w:t>
            </w:r>
          </w:p>
        </w:tc>
        <w:tc>
          <w:tcPr>
            <w:tcW w:w="3211" w:type="dxa"/>
          </w:tcPr>
          <w:p w14:paraId="05F4150A" w14:textId="6C7BE4C4" w:rsidR="00481E83" w:rsidRPr="00AD4123" w:rsidRDefault="0099475F" w:rsidP="001C09BF">
            <w:pPr>
              <w:rPr>
                <w:i/>
                <w:lang w:eastAsia="zh-CN"/>
              </w:rPr>
            </w:pPr>
            <w:r w:rsidRPr="00AD4123">
              <w:rPr>
                <w:i/>
                <w:lang w:eastAsia="zh-CN"/>
              </w:rPr>
              <w:t xml:space="preserve">Yes </w:t>
            </w:r>
          </w:p>
        </w:tc>
      </w:tr>
      <w:tr w:rsidR="00B607D2" w:rsidRPr="00AD4123" w14:paraId="5D2B6812" w14:textId="77777777" w:rsidTr="00481E83">
        <w:tc>
          <w:tcPr>
            <w:tcW w:w="3210" w:type="dxa"/>
          </w:tcPr>
          <w:p w14:paraId="73CB7A68" w14:textId="0DB2330E" w:rsidR="00B607D2" w:rsidRPr="00AD4123" w:rsidRDefault="00B607D2" w:rsidP="001C09BF">
            <w:pPr>
              <w:rPr>
                <w:i/>
                <w:lang w:eastAsia="zh-CN"/>
              </w:rPr>
            </w:pPr>
            <w:r w:rsidRPr="00AD4123">
              <w:rPr>
                <w:i/>
                <w:lang w:eastAsia="zh-CN"/>
              </w:rPr>
              <w:t>NS_05</w:t>
            </w:r>
          </w:p>
        </w:tc>
        <w:tc>
          <w:tcPr>
            <w:tcW w:w="3210" w:type="dxa"/>
          </w:tcPr>
          <w:p w14:paraId="6023E908" w14:textId="01E40AB4" w:rsidR="00B607D2" w:rsidRPr="00AD4123" w:rsidRDefault="0099475F" w:rsidP="001C09BF">
            <w:pPr>
              <w:rPr>
                <w:i/>
                <w:lang w:eastAsia="zh-CN"/>
              </w:rPr>
            </w:pPr>
            <w:r w:rsidRPr="00AD4123">
              <w:rPr>
                <w:i/>
                <w:lang w:eastAsia="zh-CN"/>
              </w:rPr>
              <w:t>n</w:t>
            </w:r>
            <w:r w:rsidR="00B607D2" w:rsidRPr="00AD4123">
              <w:rPr>
                <w:i/>
                <w:lang w:eastAsia="zh-CN"/>
              </w:rPr>
              <w:t>1</w:t>
            </w:r>
          </w:p>
        </w:tc>
        <w:tc>
          <w:tcPr>
            <w:tcW w:w="3211" w:type="dxa"/>
          </w:tcPr>
          <w:p w14:paraId="5CAFBE7B" w14:textId="787AB949" w:rsidR="00B607D2" w:rsidRPr="00AD4123" w:rsidRDefault="007E16F3" w:rsidP="001C09BF">
            <w:pPr>
              <w:rPr>
                <w:i/>
                <w:lang w:eastAsia="zh-CN"/>
              </w:rPr>
            </w:pPr>
            <w:r w:rsidRPr="00AD4123">
              <w:rPr>
                <w:i/>
                <w:lang w:eastAsia="zh-CN"/>
              </w:rPr>
              <w:t>no</w:t>
            </w:r>
          </w:p>
        </w:tc>
      </w:tr>
      <w:tr w:rsidR="00B607D2" w:rsidRPr="00AD4123" w14:paraId="67794E90" w14:textId="77777777" w:rsidTr="00481E83">
        <w:tc>
          <w:tcPr>
            <w:tcW w:w="3210" w:type="dxa"/>
          </w:tcPr>
          <w:p w14:paraId="40C43F57" w14:textId="3C990B3A" w:rsidR="00B607D2" w:rsidRPr="00AD4123" w:rsidRDefault="00B607D2" w:rsidP="001C09BF">
            <w:pPr>
              <w:rPr>
                <w:i/>
                <w:lang w:eastAsia="zh-CN"/>
              </w:rPr>
            </w:pPr>
            <w:r w:rsidRPr="00AD4123">
              <w:rPr>
                <w:i/>
                <w:lang w:eastAsia="zh-CN"/>
              </w:rPr>
              <w:t>NS_05U</w:t>
            </w:r>
          </w:p>
        </w:tc>
        <w:tc>
          <w:tcPr>
            <w:tcW w:w="3210" w:type="dxa"/>
          </w:tcPr>
          <w:p w14:paraId="43BEBB5B" w14:textId="267619E5" w:rsidR="00B607D2" w:rsidRPr="00AD4123" w:rsidRDefault="0099475F" w:rsidP="001C09BF">
            <w:pPr>
              <w:rPr>
                <w:i/>
                <w:lang w:eastAsia="zh-CN"/>
              </w:rPr>
            </w:pPr>
            <w:r w:rsidRPr="00AD4123">
              <w:rPr>
                <w:i/>
                <w:lang w:eastAsia="zh-CN"/>
              </w:rPr>
              <w:t>n</w:t>
            </w:r>
            <w:r w:rsidR="00B607D2" w:rsidRPr="00AD4123">
              <w:rPr>
                <w:i/>
                <w:lang w:eastAsia="zh-CN"/>
              </w:rPr>
              <w:t>1</w:t>
            </w:r>
          </w:p>
        </w:tc>
        <w:tc>
          <w:tcPr>
            <w:tcW w:w="3211" w:type="dxa"/>
          </w:tcPr>
          <w:p w14:paraId="0726683B" w14:textId="658C7362" w:rsidR="00B607D2" w:rsidRPr="00AD4123" w:rsidRDefault="00F857EA" w:rsidP="001C09BF">
            <w:pPr>
              <w:rPr>
                <w:i/>
                <w:lang w:eastAsia="zh-CN"/>
              </w:rPr>
            </w:pPr>
            <w:r w:rsidRPr="00AD4123">
              <w:rPr>
                <w:i/>
                <w:lang w:eastAsia="zh-CN"/>
              </w:rPr>
              <w:t>Yes</w:t>
            </w:r>
          </w:p>
        </w:tc>
      </w:tr>
      <w:tr w:rsidR="00F857EA" w:rsidRPr="00AD4123" w14:paraId="32587CB9" w14:textId="77777777" w:rsidTr="00481E83">
        <w:tc>
          <w:tcPr>
            <w:tcW w:w="3210" w:type="dxa"/>
          </w:tcPr>
          <w:p w14:paraId="2D3FDC51" w14:textId="21FC5AC3" w:rsidR="00F857EA" w:rsidRPr="00AD4123" w:rsidRDefault="00F857EA" w:rsidP="001C09BF">
            <w:pPr>
              <w:rPr>
                <w:i/>
                <w:lang w:eastAsia="zh-CN"/>
              </w:rPr>
            </w:pPr>
            <w:r w:rsidRPr="00AD4123">
              <w:rPr>
                <w:i/>
                <w:lang w:eastAsia="zh-CN"/>
              </w:rPr>
              <w:t>NS_48</w:t>
            </w:r>
          </w:p>
        </w:tc>
        <w:tc>
          <w:tcPr>
            <w:tcW w:w="3210" w:type="dxa"/>
          </w:tcPr>
          <w:p w14:paraId="05F3D3EB" w14:textId="6F1CB250" w:rsidR="00F857EA" w:rsidRPr="00AD4123" w:rsidRDefault="007E16F3" w:rsidP="001C09BF">
            <w:pPr>
              <w:rPr>
                <w:i/>
                <w:lang w:eastAsia="zh-CN"/>
              </w:rPr>
            </w:pPr>
            <w:r w:rsidRPr="00AD4123">
              <w:rPr>
                <w:i/>
                <w:lang w:eastAsia="zh-CN"/>
              </w:rPr>
              <w:t>n</w:t>
            </w:r>
            <w:r w:rsidR="002F3926" w:rsidRPr="00AD4123">
              <w:rPr>
                <w:i/>
                <w:lang w:eastAsia="zh-CN"/>
              </w:rPr>
              <w:t>1</w:t>
            </w:r>
          </w:p>
        </w:tc>
        <w:tc>
          <w:tcPr>
            <w:tcW w:w="3211" w:type="dxa"/>
          </w:tcPr>
          <w:p w14:paraId="7615833C" w14:textId="4539C1E6" w:rsidR="00F857EA" w:rsidRPr="00AD4123" w:rsidRDefault="007E16F3" w:rsidP="001C09BF">
            <w:pPr>
              <w:rPr>
                <w:i/>
                <w:lang w:eastAsia="zh-CN"/>
              </w:rPr>
            </w:pPr>
            <w:r w:rsidRPr="00AD4123">
              <w:rPr>
                <w:i/>
                <w:lang w:eastAsia="zh-CN"/>
              </w:rPr>
              <w:t>no</w:t>
            </w:r>
          </w:p>
        </w:tc>
      </w:tr>
      <w:tr w:rsidR="00F857EA" w:rsidRPr="00AD4123" w14:paraId="13B5F794" w14:textId="77777777" w:rsidTr="00481E83">
        <w:tc>
          <w:tcPr>
            <w:tcW w:w="3210" w:type="dxa"/>
          </w:tcPr>
          <w:p w14:paraId="261883E1" w14:textId="1452AD93" w:rsidR="00F857EA" w:rsidRPr="00AD4123" w:rsidRDefault="00F857EA" w:rsidP="001C09BF">
            <w:pPr>
              <w:rPr>
                <w:i/>
                <w:lang w:eastAsia="zh-CN"/>
              </w:rPr>
            </w:pPr>
            <w:r w:rsidRPr="00AD4123">
              <w:rPr>
                <w:i/>
                <w:lang w:eastAsia="zh-CN"/>
              </w:rPr>
              <w:t>NS_49</w:t>
            </w:r>
          </w:p>
        </w:tc>
        <w:tc>
          <w:tcPr>
            <w:tcW w:w="3210" w:type="dxa"/>
          </w:tcPr>
          <w:p w14:paraId="15882163" w14:textId="44762120" w:rsidR="00F857EA" w:rsidRPr="00AD4123" w:rsidRDefault="007E16F3" w:rsidP="001C09BF">
            <w:pPr>
              <w:rPr>
                <w:i/>
                <w:lang w:eastAsia="zh-CN"/>
              </w:rPr>
            </w:pPr>
            <w:r w:rsidRPr="00AD4123">
              <w:rPr>
                <w:i/>
                <w:lang w:eastAsia="zh-CN"/>
              </w:rPr>
              <w:t>n</w:t>
            </w:r>
            <w:r w:rsidR="002F3926" w:rsidRPr="00AD4123">
              <w:rPr>
                <w:i/>
                <w:lang w:eastAsia="zh-CN"/>
              </w:rPr>
              <w:t>1</w:t>
            </w:r>
          </w:p>
        </w:tc>
        <w:tc>
          <w:tcPr>
            <w:tcW w:w="3211" w:type="dxa"/>
          </w:tcPr>
          <w:p w14:paraId="227593DB" w14:textId="7680D98B" w:rsidR="00F857EA" w:rsidRPr="00AD4123" w:rsidRDefault="007E16F3" w:rsidP="001C09BF">
            <w:pPr>
              <w:rPr>
                <w:i/>
                <w:lang w:eastAsia="zh-CN"/>
              </w:rPr>
            </w:pPr>
            <w:r w:rsidRPr="00AD4123">
              <w:rPr>
                <w:i/>
                <w:lang w:eastAsia="zh-CN"/>
              </w:rPr>
              <w:t>no</w:t>
            </w:r>
          </w:p>
        </w:tc>
      </w:tr>
      <w:tr w:rsidR="00AD4123" w:rsidRPr="00AD4123" w14:paraId="796EE466" w14:textId="77777777" w:rsidTr="00481E83">
        <w:tc>
          <w:tcPr>
            <w:tcW w:w="3210" w:type="dxa"/>
          </w:tcPr>
          <w:p w14:paraId="0F67C6AE" w14:textId="2F6BF619" w:rsidR="00F857EA" w:rsidRPr="00AD4123" w:rsidRDefault="00F857EA" w:rsidP="001C09BF">
            <w:pPr>
              <w:rPr>
                <w:i/>
                <w:lang w:eastAsia="zh-CN"/>
              </w:rPr>
            </w:pPr>
            <w:r w:rsidRPr="00AD4123">
              <w:rPr>
                <w:i/>
                <w:lang w:eastAsia="zh-CN"/>
              </w:rPr>
              <w:t>NS100</w:t>
            </w:r>
          </w:p>
        </w:tc>
        <w:tc>
          <w:tcPr>
            <w:tcW w:w="3210" w:type="dxa"/>
          </w:tcPr>
          <w:p w14:paraId="1B3DAB8C" w14:textId="3364A4A9" w:rsidR="00F857EA" w:rsidRPr="00AD4123" w:rsidRDefault="002F3926" w:rsidP="001C09BF">
            <w:pPr>
              <w:rPr>
                <w:i/>
                <w:lang w:eastAsia="zh-CN"/>
              </w:rPr>
            </w:pPr>
            <w:r w:rsidRPr="00AD4123">
              <w:rPr>
                <w:i/>
                <w:lang w:eastAsia="zh-CN"/>
              </w:rPr>
              <w:t>n1, n25</w:t>
            </w:r>
          </w:p>
        </w:tc>
        <w:tc>
          <w:tcPr>
            <w:tcW w:w="3211" w:type="dxa"/>
          </w:tcPr>
          <w:p w14:paraId="27EAE564" w14:textId="56681459" w:rsidR="00F857EA" w:rsidRPr="00AD4123" w:rsidRDefault="002F3926" w:rsidP="001C09BF">
            <w:pPr>
              <w:rPr>
                <w:i/>
                <w:lang w:eastAsia="zh-CN"/>
              </w:rPr>
            </w:pPr>
            <w:r w:rsidRPr="00AD4123">
              <w:rPr>
                <w:i/>
                <w:lang w:eastAsia="zh-CN"/>
              </w:rPr>
              <w:t>yes</w:t>
            </w:r>
          </w:p>
        </w:tc>
      </w:tr>
    </w:tbl>
    <w:p w14:paraId="0477D042" w14:textId="14A07FE0" w:rsidR="001C09BF" w:rsidRPr="00AD4123" w:rsidRDefault="001C09BF" w:rsidP="001C09BF">
      <w:pPr>
        <w:rPr>
          <w:b/>
          <w:u w:val="single"/>
          <w:lang w:eastAsia="ko-KR"/>
        </w:rPr>
      </w:pPr>
      <w:r w:rsidRPr="00AD4123">
        <w:rPr>
          <w:i/>
          <w:lang w:eastAsia="zh-CN"/>
        </w:rPr>
        <w:t xml:space="preserve"> </w:t>
      </w:r>
    </w:p>
    <w:p w14:paraId="24D3B0A1" w14:textId="77777777" w:rsidR="001C09BF" w:rsidRPr="00AD4123" w:rsidRDefault="001C09BF" w:rsidP="001C09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Proposals</w:t>
      </w:r>
    </w:p>
    <w:p w14:paraId="682BE48E" w14:textId="77777777" w:rsidR="001C09BF" w:rsidRPr="00AD4123" w:rsidRDefault="001C09BF" w:rsidP="001C09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Option 1: NS_03/NS_03U/NS_05/NS_05U/NS_48/NS_49/NS_100 (CATT, OPPO, Qualcomm)</w:t>
      </w:r>
    </w:p>
    <w:p w14:paraId="76EC1424" w14:textId="41C7655B" w:rsidR="001C09BF" w:rsidRPr="00AD4123" w:rsidRDefault="001C09BF" w:rsidP="001C09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Option 2: NS_03/NS_03U/NS_05/NS_05U/NS_48/NS_49 (Samsung, Skyworks)</w:t>
      </w:r>
    </w:p>
    <w:p w14:paraId="59CDB33F" w14:textId="77777777" w:rsidR="001C09BF" w:rsidRPr="00AD4123" w:rsidRDefault="001C09BF" w:rsidP="001C09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Recommended WF</w:t>
      </w:r>
    </w:p>
    <w:p w14:paraId="2D95A1DD" w14:textId="68A31280" w:rsidR="001C09BF" w:rsidRPr="00AD4123" w:rsidRDefault="00A16CBD" w:rsidP="00C76B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TBA</w:t>
      </w:r>
      <w:r w:rsidR="001C09BF" w:rsidRPr="00AD4123">
        <w:rPr>
          <w:rFonts w:eastAsia="SimSun"/>
          <w:szCs w:val="24"/>
          <w:lang w:eastAsia="zh-CN"/>
        </w:rPr>
        <w:t>.</w:t>
      </w:r>
    </w:p>
    <w:p w14:paraId="606F74F9" w14:textId="6798A9D2" w:rsidR="001C09BF" w:rsidRPr="00AD4123" w:rsidRDefault="001C09BF" w:rsidP="001C09BF">
      <w:pPr>
        <w:rPr>
          <w:b/>
          <w:u w:val="single"/>
          <w:lang w:eastAsia="ko-KR"/>
        </w:rPr>
      </w:pPr>
      <w:r w:rsidRPr="00AD4123">
        <w:rPr>
          <w:b/>
          <w:u w:val="single"/>
          <w:lang w:eastAsia="ko-KR"/>
        </w:rPr>
        <w:t>Issue 2-</w:t>
      </w:r>
      <w:r w:rsidR="00550C30" w:rsidRPr="00AD4123">
        <w:rPr>
          <w:b/>
          <w:u w:val="single"/>
          <w:lang w:eastAsia="ko-KR"/>
        </w:rPr>
        <w:t>6-4</w:t>
      </w:r>
      <w:r w:rsidRPr="00AD4123">
        <w:rPr>
          <w:b/>
          <w:u w:val="single"/>
          <w:lang w:eastAsia="ko-KR"/>
        </w:rPr>
        <w:t>: UTRA ACLR for NS_03U, NS_05U, and NS_100</w:t>
      </w:r>
    </w:p>
    <w:p w14:paraId="071911A5" w14:textId="3C793E38" w:rsidR="00550C30" w:rsidRPr="00AD4123" w:rsidRDefault="00550C30" w:rsidP="001C09BF">
      <w:pPr>
        <w:rPr>
          <w:b/>
          <w:u w:val="single"/>
          <w:lang w:eastAsia="ko-KR"/>
        </w:rPr>
      </w:pPr>
      <w:r w:rsidRPr="00AD4123">
        <w:rPr>
          <w:i/>
          <w:lang w:eastAsia="zh-CN"/>
        </w:rPr>
        <w:t>Moderator comment:</w:t>
      </w:r>
      <w:r w:rsidR="00DD631B" w:rsidRPr="00AD4123">
        <w:rPr>
          <w:i/>
          <w:lang w:eastAsia="zh-CN"/>
        </w:rPr>
        <w:t xml:space="preserve"> </w:t>
      </w:r>
      <w:r w:rsidRPr="00AD4123">
        <w:rPr>
          <w:i/>
          <w:lang w:eastAsia="zh-CN"/>
        </w:rPr>
        <w:t xml:space="preserve">Depends on the agreement of </w:t>
      </w:r>
      <w:r w:rsidR="00DD631B" w:rsidRPr="00AD4123">
        <w:rPr>
          <w:i/>
          <w:lang w:eastAsia="zh-CN"/>
        </w:rPr>
        <w:t>issue 2-6-3</w:t>
      </w:r>
      <w:r w:rsidRPr="00AD4123">
        <w:rPr>
          <w:i/>
          <w:lang w:eastAsia="zh-CN"/>
        </w:rPr>
        <w:t>.</w:t>
      </w:r>
      <w:r w:rsidR="00DD631B" w:rsidRPr="00AD4123">
        <w:rPr>
          <w:i/>
          <w:lang w:eastAsia="zh-CN"/>
        </w:rPr>
        <w:t xml:space="preserve"> If NS_100 is needed, then UTRA ACLR requirement needs to be discussed.</w:t>
      </w:r>
      <w:r w:rsidR="00CC7DB5" w:rsidRPr="00AD4123">
        <w:rPr>
          <w:i/>
          <w:lang w:eastAsia="zh-CN"/>
        </w:rPr>
        <w:t xml:space="preserve"> Currently it is defined for PC2 and PC3. </w:t>
      </w:r>
    </w:p>
    <w:p w14:paraId="2EE75E8F" w14:textId="77777777" w:rsidR="001C09BF" w:rsidRPr="00AD4123" w:rsidRDefault="001C09BF" w:rsidP="001C09BF">
      <w:pPr>
        <w:pStyle w:val="TH"/>
      </w:pPr>
      <w:r w:rsidRPr="00AD4123">
        <w:t>Table 6.5.2.4.2-1: UTRA ACLR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36"/>
        <w:gridCol w:w="1327"/>
        <w:gridCol w:w="1327"/>
      </w:tblGrid>
      <w:tr w:rsidR="00AD4123" w:rsidRPr="00AD4123" w14:paraId="29881D8F" w14:textId="77777777" w:rsidTr="00446FE8">
        <w:trPr>
          <w:jc w:val="center"/>
        </w:trPr>
        <w:tc>
          <w:tcPr>
            <w:tcW w:w="1036" w:type="dxa"/>
          </w:tcPr>
          <w:p w14:paraId="7D234F37" w14:textId="77777777" w:rsidR="001C09BF" w:rsidRPr="00AD4123" w:rsidRDefault="001C09BF" w:rsidP="00446FE8">
            <w:pPr>
              <w:pStyle w:val="TAH"/>
            </w:pPr>
          </w:p>
        </w:tc>
        <w:tc>
          <w:tcPr>
            <w:tcW w:w="1327" w:type="dxa"/>
          </w:tcPr>
          <w:p w14:paraId="4EA2E4D2" w14:textId="77777777" w:rsidR="001C09BF" w:rsidRPr="00AD4123" w:rsidRDefault="001C09BF" w:rsidP="00446FE8">
            <w:pPr>
              <w:pStyle w:val="TAH"/>
            </w:pPr>
            <w:r w:rsidRPr="00AD4123">
              <w:t>Power class 2</w:t>
            </w:r>
          </w:p>
        </w:tc>
        <w:tc>
          <w:tcPr>
            <w:tcW w:w="1327" w:type="dxa"/>
          </w:tcPr>
          <w:p w14:paraId="5A311F3C" w14:textId="77777777" w:rsidR="001C09BF" w:rsidRPr="00AD4123" w:rsidRDefault="001C09BF" w:rsidP="00446FE8">
            <w:pPr>
              <w:pStyle w:val="TAH"/>
            </w:pPr>
            <w:r w:rsidRPr="00AD4123">
              <w:t>Power class 3</w:t>
            </w:r>
          </w:p>
        </w:tc>
      </w:tr>
      <w:tr w:rsidR="00AD4123" w:rsidRPr="00AD4123" w14:paraId="3B8A722A" w14:textId="77777777" w:rsidTr="00446FE8">
        <w:trPr>
          <w:jc w:val="center"/>
        </w:trPr>
        <w:tc>
          <w:tcPr>
            <w:tcW w:w="1036" w:type="dxa"/>
            <w:vAlign w:val="center"/>
          </w:tcPr>
          <w:p w14:paraId="65E2CBD7" w14:textId="77777777" w:rsidR="001C09BF" w:rsidRPr="00AD4123" w:rsidRDefault="001C09BF" w:rsidP="00446FE8">
            <w:pPr>
              <w:pStyle w:val="TAH"/>
            </w:pPr>
            <w:r w:rsidRPr="00AD4123">
              <w:t>UTRA</w:t>
            </w:r>
            <w:r w:rsidRPr="00AD4123">
              <w:rPr>
                <w:vertAlign w:val="subscript"/>
              </w:rPr>
              <w:t>ACLR1</w:t>
            </w:r>
          </w:p>
        </w:tc>
        <w:tc>
          <w:tcPr>
            <w:tcW w:w="1327" w:type="dxa"/>
          </w:tcPr>
          <w:p w14:paraId="48B2EF97" w14:textId="77777777" w:rsidR="001C09BF" w:rsidRPr="00AD4123" w:rsidRDefault="001C09BF" w:rsidP="00446FE8">
            <w:pPr>
              <w:pStyle w:val="TAC"/>
            </w:pPr>
            <w:r w:rsidRPr="00AD4123">
              <w:t>33 dB</w:t>
            </w:r>
          </w:p>
        </w:tc>
        <w:tc>
          <w:tcPr>
            <w:tcW w:w="1327" w:type="dxa"/>
          </w:tcPr>
          <w:p w14:paraId="139E50B2" w14:textId="77777777" w:rsidR="001C09BF" w:rsidRPr="00AD4123" w:rsidRDefault="001C09BF" w:rsidP="00446FE8">
            <w:pPr>
              <w:pStyle w:val="TAC"/>
            </w:pPr>
            <w:r w:rsidRPr="00AD4123">
              <w:t>33 dB</w:t>
            </w:r>
          </w:p>
        </w:tc>
      </w:tr>
      <w:tr w:rsidR="00AD4123" w:rsidRPr="00AD4123" w14:paraId="18EF0F0E" w14:textId="77777777" w:rsidTr="00446FE8">
        <w:trPr>
          <w:jc w:val="center"/>
        </w:trPr>
        <w:tc>
          <w:tcPr>
            <w:tcW w:w="1036" w:type="dxa"/>
            <w:vAlign w:val="center"/>
          </w:tcPr>
          <w:p w14:paraId="494A8342" w14:textId="77777777" w:rsidR="001C09BF" w:rsidRPr="00AD4123" w:rsidRDefault="001C09BF" w:rsidP="00446FE8">
            <w:pPr>
              <w:pStyle w:val="TAH"/>
            </w:pPr>
            <w:r w:rsidRPr="00AD4123">
              <w:t>UTRA</w:t>
            </w:r>
            <w:r w:rsidRPr="00AD4123">
              <w:rPr>
                <w:vertAlign w:val="subscript"/>
              </w:rPr>
              <w:t>ACLR2</w:t>
            </w:r>
          </w:p>
        </w:tc>
        <w:tc>
          <w:tcPr>
            <w:tcW w:w="1327" w:type="dxa"/>
          </w:tcPr>
          <w:p w14:paraId="4A9A5830" w14:textId="77777777" w:rsidR="001C09BF" w:rsidRPr="00AD4123" w:rsidRDefault="001C09BF" w:rsidP="00446FE8">
            <w:pPr>
              <w:pStyle w:val="TAC"/>
            </w:pPr>
            <w:r w:rsidRPr="00AD4123">
              <w:t>36 dB</w:t>
            </w:r>
          </w:p>
        </w:tc>
        <w:tc>
          <w:tcPr>
            <w:tcW w:w="1327" w:type="dxa"/>
          </w:tcPr>
          <w:p w14:paraId="1E3601C8" w14:textId="77777777" w:rsidR="001C09BF" w:rsidRPr="00AD4123" w:rsidRDefault="001C09BF" w:rsidP="00446FE8">
            <w:pPr>
              <w:pStyle w:val="TAC"/>
            </w:pPr>
            <w:r w:rsidRPr="00AD4123">
              <w:t>36 dB</w:t>
            </w:r>
          </w:p>
        </w:tc>
      </w:tr>
    </w:tbl>
    <w:p w14:paraId="262144CF" w14:textId="77777777" w:rsidR="001C09BF" w:rsidRPr="00AD4123" w:rsidRDefault="001C09BF" w:rsidP="001C09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Proposals</w:t>
      </w:r>
    </w:p>
    <w:p w14:paraId="65597FEE" w14:textId="7BE87F97" w:rsidR="001C09BF" w:rsidRPr="00AD4123" w:rsidRDefault="001C09BF" w:rsidP="001C09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lastRenderedPageBreak/>
        <w:t>Option</w:t>
      </w:r>
      <w:r w:rsidR="00F214B1" w:rsidRPr="00AD4123">
        <w:rPr>
          <w:rFonts w:eastAsia="SimSun"/>
          <w:szCs w:val="24"/>
          <w:lang w:eastAsia="zh-CN"/>
        </w:rPr>
        <w:t>1:</w:t>
      </w:r>
      <w:r w:rsidRPr="00AD4123">
        <w:rPr>
          <w:rFonts w:eastAsia="SimSun"/>
          <w:szCs w:val="24"/>
          <w:lang w:eastAsia="zh-CN"/>
        </w:rPr>
        <w:t xml:space="preserve"> New value </w:t>
      </w:r>
      <w:r w:rsidR="00F214B1" w:rsidRPr="00AD4123">
        <w:rPr>
          <w:rFonts w:eastAsia="SimSun"/>
          <w:szCs w:val="24"/>
          <w:lang w:eastAsia="zh-CN"/>
        </w:rPr>
        <w:t>is needed</w:t>
      </w:r>
      <w:r w:rsidR="00FA0C24" w:rsidRPr="00AD4123">
        <w:rPr>
          <w:rFonts w:eastAsia="SimSun"/>
          <w:szCs w:val="24"/>
          <w:lang w:eastAsia="zh-CN"/>
        </w:rPr>
        <w:t xml:space="preserve"> </w:t>
      </w:r>
      <w:r w:rsidRPr="00AD4123">
        <w:rPr>
          <w:rFonts w:eastAsia="SimSun"/>
          <w:szCs w:val="24"/>
          <w:lang w:eastAsia="zh-CN"/>
        </w:rPr>
        <w:t>(Qualcomm)</w:t>
      </w:r>
    </w:p>
    <w:p w14:paraId="117305EF" w14:textId="2441E4BA" w:rsidR="00FA0C24" w:rsidRPr="00AD4123" w:rsidRDefault="00FA0C24" w:rsidP="001C09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Option2: Can reuse PC2 values </w:t>
      </w:r>
    </w:p>
    <w:p w14:paraId="1909E79C" w14:textId="77777777" w:rsidR="001C09BF" w:rsidRPr="00AD4123" w:rsidRDefault="001C09BF" w:rsidP="001C09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Recommended WF</w:t>
      </w:r>
    </w:p>
    <w:p w14:paraId="2C070717" w14:textId="4D426AA8" w:rsidR="001C09BF" w:rsidRPr="00AD4123" w:rsidRDefault="00F214B1" w:rsidP="001C09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TBA</w:t>
      </w:r>
      <w:r w:rsidR="001C09BF" w:rsidRPr="00AD4123">
        <w:rPr>
          <w:rFonts w:eastAsia="SimSun"/>
          <w:szCs w:val="24"/>
          <w:lang w:eastAsia="zh-CN"/>
        </w:rPr>
        <w:t>.</w:t>
      </w:r>
    </w:p>
    <w:p w14:paraId="7CCF46FF" w14:textId="77777777" w:rsidR="001C09BF" w:rsidRPr="00AD4123" w:rsidRDefault="001C09BF" w:rsidP="00C76B07">
      <w:pPr>
        <w:spacing w:after="120"/>
        <w:ind w:left="1080"/>
        <w:rPr>
          <w:szCs w:val="24"/>
          <w:lang w:eastAsia="zh-CN"/>
        </w:rPr>
      </w:pPr>
    </w:p>
    <w:p w14:paraId="37402C16" w14:textId="6D5B3B69" w:rsidR="00DD19DE" w:rsidRPr="00AD4123" w:rsidRDefault="00160B67" w:rsidP="00DD19DE">
      <w:pPr>
        <w:pStyle w:val="Heading3"/>
        <w:rPr>
          <w:sz w:val="24"/>
          <w:szCs w:val="16"/>
          <w:lang w:val="en-US"/>
        </w:rPr>
      </w:pPr>
      <w:r w:rsidRPr="00AD4123">
        <w:rPr>
          <w:sz w:val="24"/>
          <w:szCs w:val="16"/>
          <w:lang w:val="en-US"/>
        </w:rPr>
        <w:t xml:space="preserve">2Tx </w:t>
      </w:r>
      <w:r w:rsidR="0015579F" w:rsidRPr="00AD4123">
        <w:rPr>
          <w:sz w:val="24"/>
          <w:szCs w:val="16"/>
          <w:lang w:val="en-US"/>
        </w:rPr>
        <w:t>Reference sensitivity degradation from PC3 to PC1.5</w:t>
      </w:r>
    </w:p>
    <w:p w14:paraId="4974FFE0" w14:textId="6399CAB5" w:rsidR="00DD19DE" w:rsidRPr="00AD4123" w:rsidRDefault="00DD19DE" w:rsidP="00DD19DE">
      <w:pPr>
        <w:rPr>
          <w:b/>
          <w:u w:val="single"/>
          <w:lang w:eastAsia="ko-KR"/>
        </w:rPr>
      </w:pPr>
      <w:r w:rsidRPr="00AD4123">
        <w:rPr>
          <w:b/>
          <w:u w:val="single"/>
          <w:lang w:eastAsia="ko-KR"/>
        </w:rPr>
        <w:t xml:space="preserve">Issue </w:t>
      </w:r>
      <w:r w:rsidR="00FA5848" w:rsidRPr="00AD4123">
        <w:rPr>
          <w:b/>
          <w:u w:val="single"/>
          <w:lang w:eastAsia="ko-KR"/>
        </w:rPr>
        <w:t>2</w:t>
      </w:r>
      <w:r w:rsidRPr="00AD4123">
        <w:rPr>
          <w:b/>
          <w:u w:val="single"/>
          <w:lang w:eastAsia="ko-KR"/>
        </w:rPr>
        <w:t>-</w:t>
      </w:r>
      <w:r w:rsidR="000561B7" w:rsidRPr="00AD4123">
        <w:rPr>
          <w:b/>
          <w:u w:val="single"/>
          <w:lang w:eastAsia="ko-KR"/>
        </w:rPr>
        <w:t>6</w:t>
      </w:r>
      <w:r w:rsidR="0015579F" w:rsidRPr="00AD4123">
        <w:rPr>
          <w:b/>
          <w:u w:val="single"/>
          <w:lang w:eastAsia="ko-KR"/>
        </w:rPr>
        <w:t>-1</w:t>
      </w:r>
      <w:r w:rsidRPr="00AD4123">
        <w:rPr>
          <w:b/>
          <w:u w:val="single"/>
          <w:lang w:eastAsia="ko-KR"/>
        </w:rPr>
        <w:t xml:space="preserve">: </w:t>
      </w:r>
      <w:r w:rsidR="0015579F" w:rsidRPr="00AD4123">
        <w:rPr>
          <w:b/>
          <w:u w:val="single"/>
          <w:lang w:eastAsia="ko-KR"/>
        </w:rPr>
        <w:t>PC1.5 2 Tx RSD for n1</w:t>
      </w:r>
    </w:p>
    <w:p w14:paraId="28890E5E" w14:textId="77777777" w:rsidR="00DD19DE" w:rsidRPr="00AD412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Proposals</w:t>
      </w:r>
    </w:p>
    <w:p w14:paraId="2CF8E565" w14:textId="1E02712D" w:rsidR="00DD19DE" w:rsidRPr="00AD412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1: </w:t>
      </w:r>
      <w:r w:rsidR="0015579F" w:rsidRPr="00AD4123">
        <w:rPr>
          <w:rFonts w:eastAsia="SimSun"/>
          <w:szCs w:val="24"/>
          <w:lang w:eastAsia="zh-CN"/>
        </w:rPr>
        <w:t xml:space="preserve">0dB for all channel </w:t>
      </w:r>
      <w:r w:rsidR="00B348AD" w:rsidRPr="00AD4123">
        <w:rPr>
          <w:rFonts w:eastAsia="SimSun"/>
          <w:szCs w:val="24"/>
          <w:lang w:eastAsia="zh-CN"/>
        </w:rPr>
        <w:t>bandwidth</w:t>
      </w:r>
      <w:r w:rsidR="00325B0A" w:rsidRPr="00AD4123">
        <w:rPr>
          <w:rFonts w:eastAsia="SimSun"/>
          <w:szCs w:val="24"/>
          <w:lang w:eastAsia="zh-CN"/>
        </w:rPr>
        <w:t xml:space="preserve"> (Apple</w:t>
      </w:r>
      <w:r w:rsidR="00F873F1" w:rsidRPr="00AD4123">
        <w:rPr>
          <w:rFonts w:eastAsia="SimSun"/>
          <w:szCs w:val="24"/>
          <w:lang w:eastAsia="zh-CN"/>
        </w:rPr>
        <w:t>, Skyworks</w:t>
      </w:r>
      <w:r w:rsidR="007E2204" w:rsidRPr="00AD4123">
        <w:rPr>
          <w:rFonts w:eastAsia="SimSun"/>
          <w:szCs w:val="24"/>
          <w:lang w:eastAsia="zh-CN"/>
        </w:rPr>
        <w:t>,</w:t>
      </w:r>
      <w:r w:rsidR="00B348AD" w:rsidRPr="00AD4123">
        <w:rPr>
          <w:rFonts w:eastAsia="SimSun"/>
          <w:szCs w:val="24"/>
          <w:lang w:eastAsia="zh-CN"/>
        </w:rPr>
        <w:t xml:space="preserve"> </w:t>
      </w:r>
      <w:r w:rsidR="007E2204" w:rsidRPr="00AD4123">
        <w:rPr>
          <w:rFonts w:eastAsia="SimSun"/>
          <w:szCs w:val="24"/>
          <w:lang w:eastAsia="zh-CN"/>
        </w:rPr>
        <w:t>ZTE</w:t>
      </w:r>
      <w:r w:rsidR="00325B0A" w:rsidRPr="00AD4123">
        <w:rPr>
          <w:rFonts w:eastAsia="SimSun"/>
          <w:szCs w:val="24"/>
          <w:lang w:eastAsia="zh-CN"/>
        </w:rPr>
        <w:t>)</w:t>
      </w:r>
    </w:p>
    <w:p w14:paraId="05E31B15" w14:textId="77777777" w:rsidR="00DD19DE" w:rsidRPr="00AD412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Recommended WF</w:t>
      </w:r>
    </w:p>
    <w:p w14:paraId="7492B956" w14:textId="2E02599F" w:rsidR="00DD19DE" w:rsidRPr="00AD4123" w:rsidRDefault="00325B0A"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proofErr w:type="gramStart"/>
      <w:r w:rsidRPr="00AD4123">
        <w:rPr>
          <w:rFonts w:eastAsia="SimSun"/>
          <w:szCs w:val="24"/>
          <w:lang w:eastAsia="zh-CN"/>
        </w:rPr>
        <w:t>Agree</w:t>
      </w:r>
      <w:proofErr w:type="gramEnd"/>
      <w:r w:rsidRPr="00AD4123">
        <w:rPr>
          <w:rFonts w:eastAsia="SimSun"/>
          <w:szCs w:val="24"/>
          <w:lang w:eastAsia="zh-CN"/>
        </w:rPr>
        <w:t xml:space="preserve"> to have 0 dB RSD for n1.</w:t>
      </w:r>
    </w:p>
    <w:p w14:paraId="2A83CD33" w14:textId="77777777" w:rsidR="00325B0A" w:rsidRPr="00AD4123" w:rsidRDefault="00325B0A" w:rsidP="00325B0A">
      <w:pPr>
        <w:pStyle w:val="ListParagraph"/>
        <w:overflowPunct/>
        <w:autoSpaceDE/>
        <w:autoSpaceDN/>
        <w:adjustRightInd/>
        <w:spacing w:after="120"/>
        <w:ind w:left="1440" w:firstLineChars="0" w:firstLine="0"/>
        <w:textAlignment w:val="auto"/>
        <w:rPr>
          <w:rFonts w:eastAsia="SimSun"/>
          <w:szCs w:val="24"/>
          <w:lang w:eastAsia="zh-CN"/>
        </w:rPr>
      </w:pPr>
    </w:p>
    <w:p w14:paraId="3B7D9302" w14:textId="341ECFA9" w:rsidR="0015579F" w:rsidRPr="00AD4123" w:rsidRDefault="0015579F" w:rsidP="0015579F">
      <w:pPr>
        <w:rPr>
          <w:b/>
          <w:u w:val="single"/>
          <w:lang w:eastAsia="ko-KR"/>
        </w:rPr>
      </w:pPr>
      <w:proofErr w:type="gramStart"/>
      <w:r w:rsidRPr="00AD4123">
        <w:rPr>
          <w:b/>
          <w:u w:val="single"/>
          <w:lang w:eastAsia="ko-KR"/>
        </w:rPr>
        <w:t>Issue 2-</w:t>
      </w:r>
      <w:proofErr w:type="gramEnd"/>
      <w:r w:rsidRPr="00AD4123">
        <w:rPr>
          <w:b/>
          <w:u w:val="single"/>
          <w:lang w:eastAsia="ko-KR"/>
        </w:rPr>
        <w:t>2-2-2: PC1.5 2 Tx RSD for n</w:t>
      </w:r>
      <w:r w:rsidR="00325B0A" w:rsidRPr="00AD4123">
        <w:rPr>
          <w:b/>
          <w:u w:val="single"/>
          <w:lang w:eastAsia="ko-KR"/>
        </w:rPr>
        <w:t>25</w:t>
      </w:r>
    </w:p>
    <w:p w14:paraId="5B7D89AB" w14:textId="77777777" w:rsidR="0015579F" w:rsidRPr="00AD4123" w:rsidRDefault="0015579F" w:rsidP="001557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Proposals</w:t>
      </w:r>
    </w:p>
    <w:p w14:paraId="1FD79CD9" w14:textId="4A560F48" w:rsidR="00325B0A" w:rsidRPr="00AD4123" w:rsidRDefault="0015579F" w:rsidP="001557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1: </w:t>
      </w:r>
      <w:r w:rsidR="00325B0A" w:rsidRPr="00AD4123">
        <w:rPr>
          <w:rFonts w:eastAsia="SimSun"/>
          <w:szCs w:val="24"/>
          <w:lang w:eastAsia="zh-CN"/>
        </w:rPr>
        <w:t>(Apple)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AD4123" w:rsidRPr="00AD4123" w14:paraId="1D7330D4" w14:textId="77777777" w:rsidTr="00446FE8">
        <w:trPr>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2DA8F864" w14:textId="2D900DC4"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Operating Band</w:t>
            </w:r>
          </w:p>
        </w:tc>
        <w:tc>
          <w:tcPr>
            <w:tcW w:w="741" w:type="dxa"/>
            <w:tcBorders>
              <w:top w:val="single" w:sz="4" w:space="0" w:color="auto"/>
              <w:left w:val="single" w:sz="4" w:space="0" w:color="auto"/>
              <w:bottom w:val="single" w:sz="4" w:space="0" w:color="auto"/>
              <w:right w:val="single" w:sz="4" w:space="0" w:color="auto"/>
            </w:tcBorders>
          </w:tcPr>
          <w:p w14:paraId="464DD9B6" w14:textId="0DB65E67" w:rsidR="00325B0A" w:rsidRPr="00AD4123" w:rsidRDefault="00325B0A" w:rsidP="00446FE8">
            <w:pPr>
              <w:keepNext/>
              <w:keepLines/>
              <w:spacing w:after="0"/>
              <w:jc w:val="center"/>
              <w:rPr>
                <w:rFonts w:eastAsia="PMingLiU"/>
                <w:b/>
                <w:i/>
                <w:iCs/>
                <w:lang w:eastAsia="en-GB"/>
              </w:rPr>
            </w:pPr>
            <w:r w:rsidRPr="00AD4123">
              <w:rPr>
                <w:rFonts w:eastAsia="PMingLiU"/>
                <w:b/>
                <w:i/>
                <w:iCs/>
                <w:lang w:eastAsia="en-GB"/>
              </w:rPr>
              <w:t>3</w:t>
            </w:r>
          </w:p>
          <w:p w14:paraId="33A5FC9A" w14:textId="285059C1"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lang w:val="en-US" w:eastAsia="en-GB"/>
              </w:rPr>
              <w:t>MHz</w:t>
            </w:r>
            <w:r w:rsidRPr="00AD4123">
              <w:rPr>
                <w:rFonts w:ascii="Times New Roman" w:eastAsia="PMingLiU" w:hAnsi="Times New Roman"/>
                <w:i/>
                <w:iCs/>
                <w:sz w:val="20"/>
                <w:lang w:val="en-US"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1D85F7D" w14:textId="466C1A9B"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5</w:t>
            </w:r>
          </w:p>
          <w:p w14:paraId="64D3F315" w14:textId="3C458BD8"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MHz</w:t>
            </w:r>
            <w:r w:rsidRPr="00AD4123">
              <w:rPr>
                <w:rFonts w:ascii="Times New Roman" w:eastAsia="PMingLiU" w:hAnsi="Times New Roman"/>
                <w:i/>
                <w:iCs/>
                <w:sz w:val="20"/>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32216112" w14:textId="5DE84146"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10</w:t>
            </w:r>
          </w:p>
          <w:p w14:paraId="4595C45C" w14:textId="321D0714"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MHz</w:t>
            </w:r>
            <w:r w:rsidRPr="00AD4123">
              <w:rPr>
                <w:rFonts w:ascii="Times New Roman" w:eastAsia="PMingLiU" w:hAnsi="Times New Roman"/>
                <w:i/>
                <w:iCs/>
                <w:sz w:val="20"/>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1D9AC894" w14:textId="15219EFA"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15</w:t>
            </w:r>
          </w:p>
          <w:p w14:paraId="560D905C" w14:textId="45DCA5BA"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MHz</w:t>
            </w:r>
            <w:r w:rsidRPr="00AD4123">
              <w:rPr>
                <w:rFonts w:ascii="Times New Roman" w:eastAsia="PMingLiU" w:hAnsi="Times New Roman"/>
                <w:i/>
                <w:iCs/>
                <w:sz w:val="20"/>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167F4E8" w14:textId="0B3EC2C5"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20</w:t>
            </w:r>
          </w:p>
          <w:p w14:paraId="6C2B602A" w14:textId="01C2A5B6"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MHz</w:t>
            </w:r>
            <w:r w:rsidRPr="00AD4123">
              <w:rPr>
                <w:rFonts w:ascii="Times New Roman" w:eastAsia="PMingLiU" w:hAnsi="Times New Roman"/>
                <w:i/>
                <w:iCs/>
                <w:sz w:val="20"/>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57151D13" w14:textId="3F7CAD7A"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25</w:t>
            </w:r>
          </w:p>
          <w:p w14:paraId="60093871" w14:textId="2D17F325"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MHz</w:t>
            </w:r>
            <w:r w:rsidRPr="00AD4123">
              <w:rPr>
                <w:rFonts w:ascii="Times New Roman" w:eastAsia="PMingLiU" w:hAnsi="Times New Roman"/>
                <w:i/>
                <w:iCs/>
                <w:sz w:val="20"/>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CC73F62" w14:textId="06D3E6F6"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62D787DD" w14:textId="6A061802"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01840D65" w14:textId="37255B7D"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40</w:t>
            </w:r>
          </w:p>
          <w:p w14:paraId="42028294" w14:textId="2F339C76"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MHz</w:t>
            </w:r>
            <w:r w:rsidRPr="00AD4123">
              <w:rPr>
                <w:rFonts w:ascii="Times New Roman" w:eastAsia="PMingLiU" w:hAnsi="Times New Roman"/>
                <w:i/>
                <w:iCs/>
                <w:sz w:val="20"/>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5584C05" w14:textId="607192C2"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57694278" w14:textId="2FB2D58C"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50</w:t>
            </w:r>
          </w:p>
          <w:p w14:paraId="7C27C9BC" w14:textId="7AB72E21" w:rsidR="00325B0A" w:rsidRPr="00AD4123" w:rsidRDefault="00325B0A" w:rsidP="00446FE8">
            <w:pPr>
              <w:pStyle w:val="TAH"/>
              <w:rPr>
                <w:rFonts w:ascii="Times New Roman" w:eastAsia="PMingLiU" w:hAnsi="Times New Roman"/>
                <w:i/>
                <w:iCs/>
                <w:sz w:val="20"/>
              </w:rPr>
            </w:pPr>
            <w:r w:rsidRPr="00AD4123">
              <w:rPr>
                <w:rFonts w:ascii="Times New Roman" w:eastAsia="PMingLiU" w:hAnsi="Times New Roman"/>
                <w:i/>
                <w:iCs/>
                <w:sz w:val="20"/>
              </w:rPr>
              <w:t>MHz</w:t>
            </w:r>
            <w:r w:rsidRPr="00AD4123">
              <w:rPr>
                <w:rFonts w:ascii="Times New Roman" w:eastAsia="PMingLiU" w:hAnsi="Times New Roman"/>
                <w:i/>
                <w:iCs/>
                <w:sz w:val="20"/>
              </w:rPr>
              <w:br/>
              <w:t>(dB)</w:t>
            </w:r>
          </w:p>
        </w:tc>
      </w:tr>
      <w:tr w:rsidR="00AD4123" w:rsidRPr="00AD4123" w14:paraId="782517DF" w14:textId="77777777" w:rsidTr="00446FE8">
        <w:trPr>
          <w:jc w:val="center"/>
        </w:trPr>
        <w:tc>
          <w:tcPr>
            <w:tcW w:w="1100" w:type="dxa"/>
            <w:tcBorders>
              <w:top w:val="single" w:sz="4" w:space="0" w:color="auto"/>
              <w:left w:val="single" w:sz="4" w:space="0" w:color="auto"/>
              <w:bottom w:val="single" w:sz="4" w:space="0" w:color="auto"/>
              <w:right w:val="single" w:sz="4" w:space="0" w:color="auto"/>
            </w:tcBorders>
            <w:vAlign w:val="center"/>
          </w:tcPr>
          <w:p w14:paraId="6724EE7C" w14:textId="5D288993" w:rsidR="00325B0A" w:rsidRPr="00AD4123" w:rsidRDefault="00325B0A" w:rsidP="00446FE8">
            <w:pPr>
              <w:pStyle w:val="TAC"/>
              <w:rPr>
                <w:rFonts w:ascii="Times New Roman" w:eastAsia="PMingLiU" w:hAnsi="Times New Roman"/>
                <w:i/>
                <w:iCs/>
                <w:sz w:val="20"/>
              </w:rPr>
            </w:pPr>
            <w:r w:rsidRPr="00AD4123">
              <w:rPr>
                <w:rFonts w:ascii="Times New Roman" w:eastAsia="PMingLiU" w:hAnsi="Times New Roman"/>
                <w:i/>
                <w:iCs/>
                <w:sz w:val="20"/>
              </w:rPr>
              <w:t>n25</w:t>
            </w:r>
          </w:p>
        </w:tc>
        <w:tc>
          <w:tcPr>
            <w:tcW w:w="741" w:type="dxa"/>
            <w:tcBorders>
              <w:top w:val="single" w:sz="4" w:space="0" w:color="auto"/>
              <w:left w:val="single" w:sz="4" w:space="0" w:color="auto"/>
              <w:bottom w:val="single" w:sz="4" w:space="0" w:color="auto"/>
              <w:right w:val="single" w:sz="4" w:space="0" w:color="auto"/>
            </w:tcBorders>
          </w:tcPr>
          <w:p w14:paraId="0EDDF11A" w14:textId="77777777" w:rsidR="00325B0A" w:rsidRPr="00AD4123" w:rsidRDefault="00325B0A" w:rsidP="00446FE8">
            <w:pPr>
              <w:pStyle w:val="TAC"/>
              <w:rPr>
                <w:rFonts w:ascii="Times New Roman" w:hAnsi="Times New Roman"/>
                <w:i/>
                <w:iCs/>
                <w:sz w:val="20"/>
                <w:lang w:eastAsia="zh-CN"/>
              </w:rPr>
            </w:pPr>
          </w:p>
        </w:tc>
        <w:tc>
          <w:tcPr>
            <w:tcW w:w="741" w:type="dxa"/>
            <w:tcBorders>
              <w:top w:val="single" w:sz="4" w:space="0" w:color="auto"/>
              <w:left w:val="single" w:sz="4" w:space="0" w:color="auto"/>
              <w:bottom w:val="single" w:sz="4" w:space="0" w:color="auto"/>
              <w:right w:val="single" w:sz="4" w:space="0" w:color="auto"/>
            </w:tcBorders>
          </w:tcPr>
          <w:p w14:paraId="7377350E" w14:textId="10746A8E" w:rsidR="00325B0A" w:rsidRPr="00AD4123" w:rsidRDefault="00325B0A" w:rsidP="00446FE8">
            <w:pPr>
              <w:pStyle w:val="TAC"/>
              <w:rPr>
                <w:rFonts w:ascii="Times New Roman" w:hAnsi="Times New Roman"/>
                <w:i/>
                <w:iCs/>
                <w:sz w:val="20"/>
                <w:lang w:eastAsia="zh-CN"/>
              </w:rPr>
            </w:pPr>
            <w:r w:rsidRPr="00AD4123">
              <w:rPr>
                <w:rFonts w:ascii="Times New Roman" w:hAnsi="Times New Roman"/>
                <w:i/>
                <w:iCs/>
                <w:sz w:val="20"/>
                <w:lang w:eastAsia="zh-CN"/>
              </w:rPr>
              <w:t>3.6</w:t>
            </w:r>
          </w:p>
        </w:tc>
        <w:tc>
          <w:tcPr>
            <w:tcW w:w="740" w:type="dxa"/>
            <w:tcBorders>
              <w:top w:val="single" w:sz="4" w:space="0" w:color="auto"/>
              <w:left w:val="single" w:sz="4" w:space="0" w:color="auto"/>
              <w:bottom w:val="single" w:sz="4" w:space="0" w:color="auto"/>
              <w:right w:val="single" w:sz="4" w:space="0" w:color="auto"/>
            </w:tcBorders>
          </w:tcPr>
          <w:p w14:paraId="3F3B4648" w14:textId="33EC6F3E" w:rsidR="00325B0A" w:rsidRPr="00AD4123" w:rsidRDefault="00325B0A" w:rsidP="00446FE8">
            <w:pPr>
              <w:pStyle w:val="TAC"/>
              <w:rPr>
                <w:rFonts w:ascii="Times New Roman" w:hAnsi="Times New Roman"/>
                <w:i/>
                <w:iCs/>
                <w:sz w:val="20"/>
                <w:lang w:eastAsia="zh-CN"/>
              </w:rPr>
            </w:pPr>
            <w:r w:rsidRPr="00AD4123">
              <w:rPr>
                <w:rFonts w:ascii="Times New Roman" w:hAnsi="Times New Roman"/>
                <w:i/>
                <w:iCs/>
                <w:sz w:val="20"/>
                <w:lang w:eastAsia="zh-CN"/>
              </w:rPr>
              <w:t>3.6</w:t>
            </w:r>
          </w:p>
        </w:tc>
        <w:tc>
          <w:tcPr>
            <w:tcW w:w="741" w:type="dxa"/>
            <w:tcBorders>
              <w:top w:val="single" w:sz="4" w:space="0" w:color="auto"/>
              <w:left w:val="single" w:sz="4" w:space="0" w:color="auto"/>
              <w:bottom w:val="single" w:sz="4" w:space="0" w:color="auto"/>
              <w:right w:val="single" w:sz="4" w:space="0" w:color="auto"/>
            </w:tcBorders>
          </w:tcPr>
          <w:p w14:paraId="60041D15" w14:textId="02528CB3" w:rsidR="00325B0A" w:rsidRPr="00AD4123" w:rsidRDefault="00325B0A" w:rsidP="00446FE8">
            <w:pPr>
              <w:pStyle w:val="TAC"/>
              <w:rPr>
                <w:rFonts w:ascii="Times New Roman" w:hAnsi="Times New Roman"/>
                <w:i/>
                <w:iCs/>
                <w:sz w:val="20"/>
                <w:lang w:eastAsia="zh-CN"/>
              </w:rPr>
            </w:pPr>
            <w:r w:rsidRPr="00AD4123">
              <w:rPr>
                <w:rFonts w:ascii="Times New Roman" w:hAnsi="Times New Roman"/>
                <w:i/>
                <w:iCs/>
                <w:sz w:val="20"/>
                <w:lang w:eastAsia="zh-CN"/>
              </w:rPr>
              <w:t>3.7</w:t>
            </w:r>
          </w:p>
        </w:tc>
        <w:tc>
          <w:tcPr>
            <w:tcW w:w="741" w:type="dxa"/>
            <w:tcBorders>
              <w:top w:val="single" w:sz="4" w:space="0" w:color="auto"/>
              <w:left w:val="single" w:sz="4" w:space="0" w:color="auto"/>
              <w:bottom w:val="single" w:sz="4" w:space="0" w:color="auto"/>
              <w:right w:val="single" w:sz="4" w:space="0" w:color="auto"/>
            </w:tcBorders>
          </w:tcPr>
          <w:p w14:paraId="18DCA22C" w14:textId="074BCF0B" w:rsidR="00325B0A" w:rsidRPr="00AD4123" w:rsidRDefault="00325B0A" w:rsidP="00446FE8">
            <w:pPr>
              <w:pStyle w:val="TAC"/>
              <w:rPr>
                <w:rFonts w:ascii="Times New Roman" w:hAnsi="Times New Roman"/>
                <w:i/>
                <w:iCs/>
                <w:sz w:val="20"/>
                <w:lang w:eastAsia="zh-CN"/>
              </w:rPr>
            </w:pPr>
            <w:r w:rsidRPr="00AD4123">
              <w:rPr>
                <w:rFonts w:ascii="Times New Roman" w:hAnsi="Times New Roman"/>
                <w:i/>
                <w:iCs/>
                <w:sz w:val="20"/>
                <w:lang w:eastAsia="zh-CN"/>
              </w:rPr>
              <w:t>3.7</w:t>
            </w:r>
          </w:p>
        </w:tc>
        <w:tc>
          <w:tcPr>
            <w:tcW w:w="740" w:type="dxa"/>
            <w:tcBorders>
              <w:top w:val="single" w:sz="4" w:space="0" w:color="auto"/>
              <w:left w:val="single" w:sz="4" w:space="0" w:color="auto"/>
              <w:bottom w:val="single" w:sz="4" w:space="0" w:color="auto"/>
              <w:right w:val="single" w:sz="4" w:space="0" w:color="auto"/>
            </w:tcBorders>
          </w:tcPr>
          <w:p w14:paraId="634628E8" w14:textId="5F1A195C" w:rsidR="00325B0A" w:rsidRPr="00AD4123" w:rsidRDefault="00325B0A" w:rsidP="00446FE8">
            <w:pPr>
              <w:pStyle w:val="TAC"/>
              <w:rPr>
                <w:rFonts w:ascii="Times New Roman" w:hAnsi="Times New Roman"/>
                <w:i/>
                <w:iCs/>
                <w:sz w:val="20"/>
                <w:lang w:eastAsia="zh-CN"/>
              </w:rPr>
            </w:pPr>
            <w:r w:rsidRPr="00AD4123">
              <w:rPr>
                <w:rFonts w:ascii="Times New Roman" w:hAnsi="Times New Roman"/>
                <w:i/>
                <w:iCs/>
                <w:sz w:val="20"/>
                <w:lang w:eastAsia="zh-CN"/>
              </w:rPr>
              <w:t>3.9</w:t>
            </w:r>
          </w:p>
        </w:tc>
        <w:tc>
          <w:tcPr>
            <w:tcW w:w="741" w:type="dxa"/>
            <w:tcBorders>
              <w:top w:val="single" w:sz="4" w:space="0" w:color="auto"/>
              <w:left w:val="single" w:sz="4" w:space="0" w:color="auto"/>
              <w:bottom w:val="single" w:sz="4" w:space="0" w:color="auto"/>
              <w:right w:val="single" w:sz="4" w:space="0" w:color="auto"/>
            </w:tcBorders>
          </w:tcPr>
          <w:p w14:paraId="159C2B98" w14:textId="77BE6AF4" w:rsidR="00325B0A" w:rsidRPr="00AD4123" w:rsidRDefault="00325B0A" w:rsidP="00446FE8">
            <w:pPr>
              <w:pStyle w:val="TAC"/>
              <w:rPr>
                <w:rFonts w:ascii="Times New Roman" w:hAnsi="Times New Roman"/>
                <w:i/>
                <w:iCs/>
                <w:sz w:val="20"/>
                <w:lang w:eastAsia="zh-CN"/>
              </w:rPr>
            </w:pPr>
            <w:r w:rsidRPr="00AD4123">
              <w:rPr>
                <w:rFonts w:ascii="Times New Roman" w:hAnsi="Times New Roman"/>
                <w:i/>
                <w:iCs/>
                <w:sz w:val="20"/>
                <w:lang w:eastAsia="zh-CN"/>
              </w:rPr>
              <w:t>8.7</w:t>
            </w:r>
          </w:p>
        </w:tc>
        <w:tc>
          <w:tcPr>
            <w:tcW w:w="741" w:type="dxa"/>
            <w:tcBorders>
              <w:top w:val="single" w:sz="4" w:space="0" w:color="auto"/>
              <w:left w:val="single" w:sz="4" w:space="0" w:color="auto"/>
              <w:bottom w:val="single" w:sz="4" w:space="0" w:color="auto"/>
              <w:right w:val="single" w:sz="4" w:space="0" w:color="auto"/>
            </w:tcBorders>
          </w:tcPr>
          <w:p w14:paraId="23411B7F" w14:textId="31B13EAE" w:rsidR="00325B0A" w:rsidRPr="00AD4123" w:rsidRDefault="00325B0A" w:rsidP="00446FE8">
            <w:pPr>
              <w:pStyle w:val="TAC"/>
              <w:rPr>
                <w:rFonts w:ascii="Times New Roman" w:hAnsi="Times New Roman"/>
                <w:i/>
                <w:iCs/>
                <w:sz w:val="20"/>
                <w:lang w:eastAsia="zh-CN"/>
              </w:rPr>
            </w:pPr>
            <w:r w:rsidRPr="00AD4123">
              <w:rPr>
                <w:rFonts w:ascii="Times New Roman" w:hAnsi="Times New Roman"/>
                <w:i/>
                <w:iCs/>
                <w:sz w:val="20"/>
                <w:lang w:eastAsia="zh-CN"/>
              </w:rPr>
              <w:t>8.9</w:t>
            </w:r>
          </w:p>
        </w:tc>
        <w:tc>
          <w:tcPr>
            <w:tcW w:w="740" w:type="dxa"/>
            <w:tcBorders>
              <w:top w:val="single" w:sz="4" w:space="0" w:color="auto"/>
              <w:left w:val="single" w:sz="4" w:space="0" w:color="auto"/>
              <w:bottom w:val="single" w:sz="4" w:space="0" w:color="auto"/>
              <w:right w:val="single" w:sz="4" w:space="0" w:color="auto"/>
            </w:tcBorders>
          </w:tcPr>
          <w:p w14:paraId="13C8903C" w14:textId="0F830DB3" w:rsidR="00325B0A" w:rsidRPr="00AD4123" w:rsidRDefault="00325B0A" w:rsidP="00446FE8">
            <w:pPr>
              <w:pStyle w:val="TAC"/>
              <w:rPr>
                <w:rFonts w:ascii="Times New Roman" w:hAnsi="Times New Roman"/>
                <w:i/>
                <w:iCs/>
                <w:sz w:val="20"/>
                <w:lang w:eastAsia="zh-CN"/>
              </w:rPr>
            </w:pPr>
            <w:r w:rsidRPr="00AD4123">
              <w:rPr>
                <w:rFonts w:ascii="Times New Roman" w:hAnsi="Times New Roman"/>
                <w:i/>
                <w:iCs/>
                <w:sz w:val="20"/>
                <w:lang w:eastAsia="zh-CN"/>
              </w:rPr>
              <w:t>9.4</w:t>
            </w:r>
          </w:p>
        </w:tc>
        <w:tc>
          <w:tcPr>
            <w:tcW w:w="741" w:type="dxa"/>
            <w:tcBorders>
              <w:top w:val="single" w:sz="4" w:space="0" w:color="auto"/>
              <w:left w:val="single" w:sz="4" w:space="0" w:color="auto"/>
              <w:bottom w:val="single" w:sz="4" w:space="0" w:color="auto"/>
              <w:right w:val="single" w:sz="4" w:space="0" w:color="auto"/>
            </w:tcBorders>
          </w:tcPr>
          <w:p w14:paraId="10521103" w14:textId="0A6CEB14" w:rsidR="00325B0A" w:rsidRPr="00AD4123" w:rsidRDefault="00325B0A" w:rsidP="00446FE8">
            <w:pPr>
              <w:pStyle w:val="TAC"/>
              <w:rPr>
                <w:rFonts w:ascii="Times New Roman" w:hAnsi="Times New Roman"/>
                <w:i/>
                <w:iCs/>
                <w:sz w:val="20"/>
                <w:lang w:eastAsia="zh-CN"/>
              </w:rPr>
            </w:pPr>
            <w:r w:rsidRPr="00AD4123">
              <w:rPr>
                <w:rFonts w:ascii="Times New Roman" w:hAnsi="Times New Roman"/>
                <w:i/>
                <w:iCs/>
                <w:sz w:val="20"/>
                <w:lang w:eastAsia="zh-CN"/>
              </w:rPr>
              <w:t>9.8</w:t>
            </w:r>
          </w:p>
        </w:tc>
        <w:tc>
          <w:tcPr>
            <w:tcW w:w="814" w:type="dxa"/>
            <w:tcBorders>
              <w:top w:val="single" w:sz="4" w:space="0" w:color="auto"/>
              <w:left w:val="single" w:sz="4" w:space="0" w:color="auto"/>
              <w:bottom w:val="single" w:sz="4" w:space="0" w:color="auto"/>
              <w:right w:val="single" w:sz="4" w:space="0" w:color="auto"/>
            </w:tcBorders>
          </w:tcPr>
          <w:p w14:paraId="376350F2" w14:textId="77777777" w:rsidR="00325B0A" w:rsidRPr="00AD4123" w:rsidRDefault="00325B0A" w:rsidP="00446FE8">
            <w:pPr>
              <w:pStyle w:val="TAC"/>
              <w:rPr>
                <w:rFonts w:ascii="Times New Roman" w:eastAsia="PMingLiU" w:hAnsi="Times New Roman"/>
                <w:i/>
                <w:iCs/>
                <w:sz w:val="20"/>
              </w:rPr>
            </w:pPr>
          </w:p>
        </w:tc>
      </w:tr>
    </w:tbl>
    <w:p w14:paraId="7A174C12" w14:textId="7CDF5BF4" w:rsidR="0015579F" w:rsidRPr="00AD4123" w:rsidRDefault="0015579F" w:rsidP="00325B0A">
      <w:pPr>
        <w:pStyle w:val="ListParagraph"/>
        <w:overflowPunct/>
        <w:autoSpaceDE/>
        <w:autoSpaceDN/>
        <w:adjustRightInd/>
        <w:spacing w:after="120"/>
        <w:ind w:left="1440" w:firstLineChars="0" w:firstLine="0"/>
        <w:textAlignment w:val="auto"/>
        <w:rPr>
          <w:rFonts w:eastAsia="SimSun"/>
          <w:szCs w:val="24"/>
          <w:lang w:eastAsia="zh-CN"/>
        </w:rPr>
      </w:pPr>
    </w:p>
    <w:p w14:paraId="256E169E" w14:textId="7D7E0EAC" w:rsidR="00E43FCB" w:rsidRPr="00AD4123" w:rsidRDefault="0015579F" w:rsidP="001557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 xml:space="preserve">Option 2: </w:t>
      </w:r>
      <w:r w:rsidR="00E43FCB" w:rsidRPr="00AD4123">
        <w:rPr>
          <w:rFonts w:eastAsia="SimSun"/>
          <w:szCs w:val="24"/>
          <w:lang w:eastAsia="zh-CN"/>
        </w:rPr>
        <w:t>(ZTE)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AD4123" w:rsidRPr="00AD4123" w14:paraId="70E712D9" w14:textId="77777777" w:rsidTr="00446FE8">
        <w:trPr>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2B9E3214"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Operating Band</w:t>
            </w:r>
          </w:p>
        </w:tc>
        <w:tc>
          <w:tcPr>
            <w:tcW w:w="741" w:type="dxa"/>
            <w:tcBorders>
              <w:top w:val="single" w:sz="4" w:space="0" w:color="auto"/>
              <w:left w:val="single" w:sz="4" w:space="0" w:color="auto"/>
              <w:bottom w:val="single" w:sz="4" w:space="0" w:color="auto"/>
              <w:right w:val="single" w:sz="4" w:space="0" w:color="auto"/>
            </w:tcBorders>
          </w:tcPr>
          <w:p w14:paraId="6EF3E787"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eastAsia="en-GB"/>
              </w:rPr>
            </w:pPr>
            <w:r w:rsidRPr="00AD4123">
              <w:rPr>
                <w:rFonts w:ascii="Arial" w:eastAsia="PMingLiU" w:hAnsi="Arial"/>
                <w:b/>
                <w:sz w:val="18"/>
                <w:lang w:eastAsia="en-GB"/>
              </w:rPr>
              <w:t>3</w:t>
            </w:r>
          </w:p>
          <w:p w14:paraId="1E062413"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eastAsia="en-GB"/>
              </w:rPr>
              <w:t>MHz</w:t>
            </w:r>
            <w:r w:rsidRPr="00AD4123">
              <w:rPr>
                <w:rFonts w:ascii="Arial" w:eastAsia="PMingLiU" w:hAnsi="Arial"/>
                <w:b/>
                <w:sz w:val="18"/>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CA2B475"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5</w:t>
            </w:r>
          </w:p>
          <w:p w14:paraId="38F1D840"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MHz</w:t>
            </w:r>
            <w:r w:rsidRPr="00AD4123">
              <w:rPr>
                <w:rFonts w:ascii="Arial" w:eastAsia="PMingLiU" w:hAnsi="Arial"/>
                <w:b/>
                <w:sz w:val="18"/>
                <w:lang w:val="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3101F0E2"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10</w:t>
            </w:r>
          </w:p>
          <w:p w14:paraId="3282DB94"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MHz</w:t>
            </w:r>
            <w:r w:rsidRPr="00AD4123">
              <w:rPr>
                <w:rFonts w:ascii="Arial" w:eastAsia="PMingLiU" w:hAnsi="Arial"/>
                <w:b/>
                <w:sz w:val="18"/>
                <w:lang w:val="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12E8F8F"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15</w:t>
            </w:r>
          </w:p>
          <w:p w14:paraId="52465623"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MHz</w:t>
            </w:r>
            <w:r w:rsidRPr="00AD4123">
              <w:rPr>
                <w:rFonts w:ascii="Arial" w:eastAsia="PMingLiU" w:hAnsi="Arial"/>
                <w:b/>
                <w:sz w:val="18"/>
                <w:lang w:val="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F6359D9"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20</w:t>
            </w:r>
          </w:p>
          <w:p w14:paraId="517AD191"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MHz</w:t>
            </w:r>
            <w:r w:rsidRPr="00AD4123">
              <w:rPr>
                <w:rFonts w:ascii="Arial" w:eastAsia="PMingLiU" w:hAnsi="Arial"/>
                <w:b/>
                <w:sz w:val="18"/>
                <w:lang w:val="en-GB"/>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6FC68BB4"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25</w:t>
            </w:r>
          </w:p>
          <w:p w14:paraId="2EEA650A"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MHz</w:t>
            </w:r>
            <w:r w:rsidRPr="00AD4123">
              <w:rPr>
                <w:rFonts w:ascii="Arial" w:eastAsia="PMingLiU" w:hAnsi="Arial"/>
                <w:b/>
                <w:sz w:val="18"/>
                <w:lang w:val="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132F2CB"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4A993E7F"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73FF6593"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40</w:t>
            </w:r>
          </w:p>
          <w:p w14:paraId="27E8B7A2"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MHz</w:t>
            </w:r>
            <w:r w:rsidRPr="00AD4123">
              <w:rPr>
                <w:rFonts w:ascii="Arial" w:eastAsia="PMingLiU" w:hAnsi="Arial"/>
                <w:b/>
                <w:sz w:val="18"/>
                <w:lang w:val="en-GB"/>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5D985D0"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24EF4CBD"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50</w:t>
            </w:r>
          </w:p>
          <w:p w14:paraId="0B5FAFC7"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b/>
                <w:sz w:val="18"/>
                <w:lang w:val="en-GB"/>
              </w:rPr>
            </w:pPr>
            <w:r w:rsidRPr="00AD4123">
              <w:rPr>
                <w:rFonts w:ascii="Arial" w:eastAsia="PMingLiU" w:hAnsi="Arial"/>
                <w:b/>
                <w:sz w:val="18"/>
                <w:lang w:val="en-GB"/>
              </w:rPr>
              <w:t>MHz</w:t>
            </w:r>
            <w:r w:rsidRPr="00AD4123">
              <w:rPr>
                <w:rFonts w:ascii="Arial" w:eastAsia="PMingLiU" w:hAnsi="Arial"/>
                <w:b/>
                <w:sz w:val="18"/>
                <w:lang w:val="en-GB"/>
              </w:rPr>
              <w:br/>
              <w:t>(dB)</w:t>
            </w:r>
          </w:p>
        </w:tc>
      </w:tr>
      <w:tr w:rsidR="00AD4123" w:rsidRPr="00AD4123" w14:paraId="3323614C" w14:textId="77777777" w:rsidTr="00446FE8">
        <w:trPr>
          <w:jc w:val="center"/>
        </w:trPr>
        <w:tc>
          <w:tcPr>
            <w:tcW w:w="1100" w:type="dxa"/>
            <w:tcBorders>
              <w:top w:val="single" w:sz="4" w:space="0" w:color="auto"/>
              <w:left w:val="single" w:sz="4" w:space="0" w:color="auto"/>
              <w:bottom w:val="single" w:sz="4" w:space="0" w:color="auto"/>
              <w:right w:val="single" w:sz="4" w:space="0" w:color="auto"/>
            </w:tcBorders>
            <w:vAlign w:val="center"/>
          </w:tcPr>
          <w:p w14:paraId="6BCAF974"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cs="Arial"/>
                <w:lang w:val="en-GB"/>
              </w:rPr>
            </w:pPr>
            <w:r w:rsidRPr="00AD4123">
              <w:rPr>
                <w:rFonts w:ascii="Arial" w:eastAsia="PMingLiU" w:hAnsi="Arial" w:cs="Arial"/>
                <w:lang w:val="en-GB"/>
              </w:rPr>
              <w:t>n1</w:t>
            </w:r>
          </w:p>
        </w:tc>
        <w:tc>
          <w:tcPr>
            <w:tcW w:w="741" w:type="dxa"/>
            <w:tcBorders>
              <w:top w:val="single" w:sz="4" w:space="0" w:color="auto"/>
              <w:left w:val="single" w:sz="4" w:space="0" w:color="auto"/>
              <w:bottom w:val="single" w:sz="4" w:space="0" w:color="auto"/>
              <w:right w:val="single" w:sz="4" w:space="0" w:color="auto"/>
            </w:tcBorders>
          </w:tcPr>
          <w:p w14:paraId="64D0C343"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sz w:val="18"/>
                <w:lang w:val="en-GB"/>
              </w:rPr>
            </w:pPr>
          </w:p>
        </w:tc>
        <w:tc>
          <w:tcPr>
            <w:tcW w:w="741" w:type="dxa"/>
            <w:tcBorders>
              <w:top w:val="single" w:sz="4" w:space="0" w:color="auto"/>
              <w:left w:val="single" w:sz="4" w:space="0" w:color="auto"/>
              <w:bottom w:val="single" w:sz="4" w:space="0" w:color="auto"/>
              <w:right w:val="single" w:sz="4" w:space="0" w:color="auto"/>
            </w:tcBorders>
          </w:tcPr>
          <w:p w14:paraId="37DFBF60"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sz w:val="18"/>
                <w:lang w:val="en-GB"/>
              </w:rPr>
            </w:pPr>
            <w:r w:rsidRPr="00AD4123">
              <w:rPr>
                <w:rFonts w:ascii="Arial" w:eastAsia="PMingLiU" w:hAnsi="Arial"/>
                <w:sz w:val="18"/>
                <w:lang w:val="en-GB"/>
              </w:rPr>
              <w:t>0</w:t>
            </w:r>
          </w:p>
        </w:tc>
        <w:tc>
          <w:tcPr>
            <w:tcW w:w="740" w:type="dxa"/>
            <w:tcBorders>
              <w:top w:val="single" w:sz="4" w:space="0" w:color="auto"/>
              <w:left w:val="single" w:sz="4" w:space="0" w:color="auto"/>
              <w:bottom w:val="single" w:sz="4" w:space="0" w:color="auto"/>
              <w:right w:val="single" w:sz="4" w:space="0" w:color="auto"/>
            </w:tcBorders>
          </w:tcPr>
          <w:p w14:paraId="1DBD9E25"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sz w:val="18"/>
                <w:lang w:val="en-GB"/>
              </w:rPr>
            </w:pPr>
            <w:r w:rsidRPr="00AD4123">
              <w:rPr>
                <w:rFonts w:ascii="Arial" w:eastAsia="PMingLiU" w:hAnsi="Arial"/>
                <w:sz w:val="18"/>
                <w:lang w:val="en-GB"/>
              </w:rPr>
              <w:t>0</w:t>
            </w:r>
          </w:p>
        </w:tc>
        <w:tc>
          <w:tcPr>
            <w:tcW w:w="741" w:type="dxa"/>
            <w:tcBorders>
              <w:top w:val="single" w:sz="4" w:space="0" w:color="auto"/>
              <w:left w:val="single" w:sz="4" w:space="0" w:color="auto"/>
              <w:bottom w:val="single" w:sz="4" w:space="0" w:color="auto"/>
              <w:right w:val="single" w:sz="4" w:space="0" w:color="auto"/>
            </w:tcBorders>
          </w:tcPr>
          <w:p w14:paraId="0E68A3DF"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sz w:val="18"/>
                <w:lang w:val="en-GB"/>
              </w:rPr>
            </w:pPr>
            <w:r w:rsidRPr="00AD4123">
              <w:rPr>
                <w:rFonts w:ascii="Arial" w:eastAsia="PMingLiU" w:hAnsi="Arial"/>
                <w:sz w:val="18"/>
                <w:lang w:val="en-GB"/>
              </w:rPr>
              <w:t>0</w:t>
            </w:r>
          </w:p>
        </w:tc>
        <w:tc>
          <w:tcPr>
            <w:tcW w:w="741" w:type="dxa"/>
            <w:tcBorders>
              <w:top w:val="single" w:sz="4" w:space="0" w:color="auto"/>
              <w:left w:val="single" w:sz="4" w:space="0" w:color="auto"/>
              <w:bottom w:val="single" w:sz="4" w:space="0" w:color="auto"/>
              <w:right w:val="single" w:sz="4" w:space="0" w:color="auto"/>
            </w:tcBorders>
          </w:tcPr>
          <w:p w14:paraId="5F635EDA"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sz w:val="18"/>
                <w:lang w:val="en-GB"/>
              </w:rPr>
            </w:pPr>
            <w:r w:rsidRPr="00AD4123">
              <w:rPr>
                <w:rFonts w:ascii="Arial" w:eastAsia="PMingLiU" w:hAnsi="Arial"/>
                <w:sz w:val="18"/>
                <w:lang w:val="en-GB"/>
              </w:rPr>
              <w:t>0</w:t>
            </w:r>
          </w:p>
        </w:tc>
        <w:tc>
          <w:tcPr>
            <w:tcW w:w="740" w:type="dxa"/>
            <w:tcBorders>
              <w:top w:val="single" w:sz="4" w:space="0" w:color="auto"/>
              <w:left w:val="single" w:sz="4" w:space="0" w:color="auto"/>
              <w:bottom w:val="single" w:sz="4" w:space="0" w:color="auto"/>
              <w:right w:val="single" w:sz="4" w:space="0" w:color="auto"/>
            </w:tcBorders>
          </w:tcPr>
          <w:p w14:paraId="023ABDEC"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sz w:val="18"/>
                <w:lang w:val="en-GB"/>
              </w:rPr>
            </w:pPr>
            <w:r w:rsidRPr="00AD4123">
              <w:rPr>
                <w:rFonts w:ascii="Arial" w:eastAsia="PMingLiU" w:hAnsi="Arial"/>
                <w:sz w:val="18"/>
                <w:lang w:val="en-GB"/>
              </w:rPr>
              <w:t>0</w:t>
            </w:r>
          </w:p>
        </w:tc>
        <w:tc>
          <w:tcPr>
            <w:tcW w:w="741" w:type="dxa"/>
            <w:tcBorders>
              <w:top w:val="single" w:sz="4" w:space="0" w:color="auto"/>
              <w:left w:val="single" w:sz="4" w:space="0" w:color="auto"/>
              <w:bottom w:val="single" w:sz="4" w:space="0" w:color="auto"/>
              <w:right w:val="single" w:sz="4" w:space="0" w:color="auto"/>
            </w:tcBorders>
          </w:tcPr>
          <w:p w14:paraId="2294A95A"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sz w:val="18"/>
                <w:lang w:val="en-GB"/>
              </w:rPr>
            </w:pPr>
            <w:r w:rsidRPr="00AD4123">
              <w:rPr>
                <w:rFonts w:ascii="Arial" w:eastAsia="PMingLiU" w:hAnsi="Arial"/>
                <w:sz w:val="18"/>
                <w:lang w:val="en-GB"/>
              </w:rPr>
              <w:t>0</w:t>
            </w:r>
          </w:p>
        </w:tc>
        <w:tc>
          <w:tcPr>
            <w:tcW w:w="741" w:type="dxa"/>
            <w:tcBorders>
              <w:top w:val="single" w:sz="4" w:space="0" w:color="auto"/>
              <w:left w:val="single" w:sz="4" w:space="0" w:color="auto"/>
              <w:bottom w:val="single" w:sz="4" w:space="0" w:color="auto"/>
              <w:right w:val="single" w:sz="4" w:space="0" w:color="auto"/>
            </w:tcBorders>
          </w:tcPr>
          <w:p w14:paraId="3C31B864"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sz w:val="18"/>
                <w:lang w:val="en-GB"/>
              </w:rPr>
            </w:pPr>
            <w:r w:rsidRPr="00AD4123">
              <w:rPr>
                <w:rFonts w:ascii="Arial" w:eastAsia="PMingLiU" w:hAnsi="Arial"/>
                <w:sz w:val="18"/>
                <w:lang w:val="en-GB"/>
              </w:rPr>
              <w:t>-</w:t>
            </w:r>
          </w:p>
        </w:tc>
        <w:tc>
          <w:tcPr>
            <w:tcW w:w="740" w:type="dxa"/>
            <w:tcBorders>
              <w:top w:val="single" w:sz="4" w:space="0" w:color="auto"/>
              <w:left w:val="single" w:sz="4" w:space="0" w:color="auto"/>
              <w:bottom w:val="single" w:sz="4" w:space="0" w:color="auto"/>
              <w:right w:val="single" w:sz="4" w:space="0" w:color="auto"/>
            </w:tcBorders>
          </w:tcPr>
          <w:p w14:paraId="5A7BA4E0"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sz w:val="18"/>
                <w:lang w:val="en-GB"/>
              </w:rPr>
            </w:pPr>
            <w:r w:rsidRPr="00AD4123">
              <w:rPr>
                <w:rFonts w:ascii="Arial" w:eastAsia="PMingLiU" w:hAnsi="Arial"/>
                <w:sz w:val="18"/>
                <w:lang w:val="en-GB"/>
              </w:rPr>
              <w:t>0</w:t>
            </w:r>
          </w:p>
        </w:tc>
        <w:tc>
          <w:tcPr>
            <w:tcW w:w="741" w:type="dxa"/>
            <w:tcBorders>
              <w:top w:val="single" w:sz="4" w:space="0" w:color="auto"/>
              <w:left w:val="single" w:sz="4" w:space="0" w:color="auto"/>
              <w:bottom w:val="single" w:sz="4" w:space="0" w:color="auto"/>
              <w:right w:val="single" w:sz="4" w:space="0" w:color="auto"/>
            </w:tcBorders>
          </w:tcPr>
          <w:p w14:paraId="54710954"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sz w:val="18"/>
                <w:lang w:val="en-GB"/>
              </w:rPr>
            </w:pPr>
            <w:r w:rsidRPr="00AD4123">
              <w:rPr>
                <w:rFonts w:ascii="Arial" w:eastAsia="PMingLiU" w:hAnsi="Arial"/>
                <w:sz w:val="18"/>
                <w:lang w:val="en-GB"/>
              </w:rPr>
              <w:t>0</w:t>
            </w:r>
          </w:p>
        </w:tc>
        <w:tc>
          <w:tcPr>
            <w:tcW w:w="814" w:type="dxa"/>
            <w:tcBorders>
              <w:top w:val="single" w:sz="4" w:space="0" w:color="auto"/>
              <w:left w:val="single" w:sz="4" w:space="0" w:color="auto"/>
              <w:bottom w:val="single" w:sz="4" w:space="0" w:color="auto"/>
              <w:right w:val="single" w:sz="4" w:space="0" w:color="auto"/>
            </w:tcBorders>
          </w:tcPr>
          <w:p w14:paraId="0F7FC132"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sz w:val="18"/>
                <w:lang w:val="en-GB"/>
              </w:rPr>
            </w:pPr>
            <w:r w:rsidRPr="00AD4123">
              <w:rPr>
                <w:rFonts w:ascii="Arial" w:eastAsia="PMingLiU" w:hAnsi="Arial"/>
                <w:sz w:val="18"/>
                <w:lang w:val="en-GB"/>
              </w:rPr>
              <w:t>0</w:t>
            </w:r>
          </w:p>
        </w:tc>
      </w:tr>
      <w:tr w:rsidR="00AD4123" w:rsidRPr="00AD4123" w14:paraId="2F637D09" w14:textId="77777777" w:rsidTr="00446FE8">
        <w:trPr>
          <w:jc w:val="center"/>
        </w:trPr>
        <w:tc>
          <w:tcPr>
            <w:tcW w:w="1100" w:type="dxa"/>
            <w:tcBorders>
              <w:top w:val="single" w:sz="4" w:space="0" w:color="auto"/>
              <w:left w:val="single" w:sz="4" w:space="0" w:color="auto"/>
              <w:bottom w:val="single" w:sz="4" w:space="0" w:color="auto"/>
              <w:right w:val="single" w:sz="4" w:space="0" w:color="auto"/>
            </w:tcBorders>
            <w:vAlign w:val="center"/>
          </w:tcPr>
          <w:p w14:paraId="6F587B0C"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sz w:val="18"/>
                <w:lang w:val="en-GB"/>
              </w:rPr>
            </w:pPr>
            <w:r w:rsidRPr="00AD4123">
              <w:rPr>
                <w:rFonts w:ascii="Arial" w:eastAsia="PMingLiU" w:hAnsi="Arial"/>
                <w:sz w:val="18"/>
                <w:lang w:val="en-GB"/>
              </w:rPr>
              <w:t>n25</w:t>
            </w:r>
          </w:p>
        </w:tc>
        <w:tc>
          <w:tcPr>
            <w:tcW w:w="741" w:type="dxa"/>
            <w:tcBorders>
              <w:top w:val="single" w:sz="4" w:space="0" w:color="auto"/>
              <w:left w:val="single" w:sz="4" w:space="0" w:color="auto"/>
              <w:bottom w:val="single" w:sz="4" w:space="0" w:color="auto"/>
              <w:right w:val="single" w:sz="4" w:space="0" w:color="auto"/>
            </w:tcBorders>
          </w:tcPr>
          <w:p w14:paraId="30755E6A"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hAnsi="Arial"/>
                <w:sz w:val="18"/>
                <w:lang w:val="en-GB" w:eastAsia="zh-CN"/>
              </w:rPr>
            </w:pPr>
          </w:p>
        </w:tc>
        <w:tc>
          <w:tcPr>
            <w:tcW w:w="741" w:type="dxa"/>
            <w:tcBorders>
              <w:top w:val="single" w:sz="4" w:space="0" w:color="auto"/>
              <w:left w:val="single" w:sz="4" w:space="0" w:color="auto"/>
              <w:bottom w:val="single" w:sz="4" w:space="0" w:color="auto"/>
              <w:right w:val="single" w:sz="4" w:space="0" w:color="auto"/>
            </w:tcBorders>
          </w:tcPr>
          <w:p w14:paraId="21B3E772"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hAnsi="Arial"/>
                <w:sz w:val="18"/>
                <w:lang w:val="en-GB" w:eastAsia="zh-CN"/>
              </w:rPr>
            </w:pPr>
            <w:r w:rsidRPr="00AD4123">
              <w:rPr>
                <w:rFonts w:ascii="Arial" w:hAnsi="Arial" w:hint="eastAsia"/>
                <w:sz w:val="18"/>
                <w:lang w:val="en-GB" w:eastAsia="zh-CN"/>
              </w:rPr>
              <w:t>1.5</w:t>
            </w:r>
          </w:p>
        </w:tc>
        <w:tc>
          <w:tcPr>
            <w:tcW w:w="740" w:type="dxa"/>
            <w:tcBorders>
              <w:top w:val="single" w:sz="4" w:space="0" w:color="auto"/>
              <w:left w:val="single" w:sz="4" w:space="0" w:color="auto"/>
              <w:bottom w:val="single" w:sz="4" w:space="0" w:color="auto"/>
              <w:right w:val="single" w:sz="4" w:space="0" w:color="auto"/>
            </w:tcBorders>
          </w:tcPr>
          <w:p w14:paraId="0DC2B937"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hAnsi="Arial"/>
                <w:sz w:val="18"/>
                <w:lang w:val="en-GB" w:eastAsia="zh-CN"/>
              </w:rPr>
            </w:pPr>
            <w:r w:rsidRPr="00AD4123">
              <w:rPr>
                <w:rFonts w:ascii="Arial" w:hAnsi="Arial" w:hint="eastAsia"/>
                <w:sz w:val="18"/>
                <w:lang w:val="en-GB" w:eastAsia="zh-CN"/>
              </w:rPr>
              <w:t>1.5</w:t>
            </w:r>
          </w:p>
        </w:tc>
        <w:tc>
          <w:tcPr>
            <w:tcW w:w="741" w:type="dxa"/>
            <w:tcBorders>
              <w:top w:val="single" w:sz="4" w:space="0" w:color="auto"/>
              <w:left w:val="single" w:sz="4" w:space="0" w:color="auto"/>
              <w:bottom w:val="single" w:sz="4" w:space="0" w:color="auto"/>
              <w:right w:val="single" w:sz="4" w:space="0" w:color="auto"/>
            </w:tcBorders>
          </w:tcPr>
          <w:p w14:paraId="02481A52"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hAnsi="Arial"/>
                <w:sz w:val="18"/>
                <w:lang w:val="en-GB" w:eastAsia="zh-CN"/>
              </w:rPr>
            </w:pPr>
            <w:r w:rsidRPr="00AD4123">
              <w:rPr>
                <w:rFonts w:ascii="Arial" w:hAnsi="Arial" w:hint="eastAsia"/>
                <w:sz w:val="18"/>
                <w:lang w:val="en-GB" w:eastAsia="zh-CN"/>
              </w:rPr>
              <w:t>1.6</w:t>
            </w:r>
          </w:p>
        </w:tc>
        <w:tc>
          <w:tcPr>
            <w:tcW w:w="741" w:type="dxa"/>
            <w:tcBorders>
              <w:top w:val="single" w:sz="4" w:space="0" w:color="auto"/>
              <w:left w:val="single" w:sz="4" w:space="0" w:color="auto"/>
              <w:bottom w:val="single" w:sz="4" w:space="0" w:color="auto"/>
              <w:right w:val="single" w:sz="4" w:space="0" w:color="auto"/>
            </w:tcBorders>
          </w:tcPr>
          <w:p w14:paraId="23267D21"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hAnsi="Arial"/>
                <w:sz w:val="18"/>
                <w:lang w:val="en-GB" w:eastAsia="zh-CN"/>
              </w:rPr>
            </w:pPr>
            <w:r w:rsidRPr="00AD4123">
              <w:rPr>
                <w:rFonts w:ascii="Arial" w:hAnsi="Arial" w:hint="eastAsia"/>
                <w:sz w:val="18"/>
                <w:lang w:val="en-GB" w:eastAsia="zh-CN"/>
              </w:rPr>
              <w:t>1.6</w:t>
            </w:r>
          </w:p>
        </w:tc>
        <w:tc>
          <w:tcPr>
            <w:tcW w:w="740" w:type="dxa"/>
            <w:tcBorders>
              <w:top w:val="single" w:sz="4" w:space="0" w:color="auto"/>
              <w:left w:val="single" w:sz="4" w:space="0" w:color="auto"/>
              <w:bottom w:val="single" w:sz="4" w:space="0" w:color="auto"/>
              <w:right w:val="single" w:sz="4" w:space="0" w:color="auto"/>
            </w:tcBorders>
          </w:tcPr>
          <w:p w14:paraId="169B1D74"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hAnsi="Arial"/>
                <w:sz w:val="18"/>
                <w:lang w:val="en-GB" w:eastAsia="zh-CN"/>
              </w:rPr>
            </w:pPr>
            <w:r w:rsidRPr="00AD4123">
              <w:rPr>
                <w:rFonts w:ascii="Arial" w:hAnsi="Arial" w:hint="eastAsia"/>
                <w:sz w:val="18"/>
                <w:lang w:val="en-GB" w:eastAsia="zh-CN"/>
              </w:rPr>
              <w:t>1.7</w:t>
            </w:r>
          </w:p>
        </w:tc>
        <w:tc>
          <w:tcPr>
            <w:tcW w:w="741" w:type="dxa"/>
            <w:tcBorders>
              <w:top w:val="single" w:sz="4" w:space="0" w:color="auto"/>
              <w:left w:val="single" w:sz="4" w:space="0" w:color="auto"/>
              <w:bottom w:val="single" w:sz="4" w:space="0" w:color="auto"/>
              <w:right w:val="single" w:sz="4" w:space="0" w:color="auto"/>
            </w:tcBorders>
          </w:tcPr>
          <w:p w14:paraId="57C5BA0A"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hAnsi="Arial"/>
                <w:sz w:val="18"/>
                <w:lang w:val="en-GB" w:eastAsia="zh-CN"/>
              </w:rPr>
            </w:pPr>
            <w:r w:rsidRPr="00AD4123">
              <w:rPr>
                <w:rFonts w:ascii="Arial" w:hAnsi="Arial" w:hint="eastAsia"/>
                <w:sz w:val="18"/>
                <w:lang w:val="en-GB" w:eastAsia="zh-CN"/>
              </w:rPr>
              <w:t>6.0</w:t>
            </w:r>
          </w:p>
        </w:tc>
        <w:tc>
          <w:tcPr>
            <w:tcW w:w="741" w:type="dxa"/>
            <w:tcBorders>
              <w:top w:val="single" w:sz="4" w:space="0" w:color="auto"/>
              <w:left w:val="single" w:sz="4" w:space="0" w:color="auto"/>
              <w:bottom w:val="single" w:sz="4" w:space="0" w:color="auto"/>
              <w:right w:val="single" w:sz="4" w:space="0" w:color="auto"/>
            </w:tcBorders>
          </w:tcPr>
          <w:p w14:paraId="577EF5BC"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hAnsi="Arial"/>
                <w:sz w:val="18"/>
                <w:lang w:val="en-GB" w:eastAsia="zh-CN"/>
              </w:rPr>
            </w:pPr>
            <w:r w:rsidRPr="00AD4123">
              <w:rPr>
                <w:rFonts w:ascii="Arial" w:hAnsi="Arial" w:hint="eastAsia"/>
                <w:sz w:val="18"/>
                <w:lang w:val="en-GB" w:eastAsia="zh-CN"/>
              </w:rPr>
              <w:t>6.2</w:t>
            </w:r>
          </w:p>
        </w:tc>
        <w:tc>
          <w:tcPr>
            <w:tcW w:w="740" w:type="dxa"/>
            <w:tcBorders>
              <w:top w:val="single" w:sz="4" w:space="0" w:color="auto"/>
              <w:left w:val="single" w:sz="4" w:space="0" w:color="auto"/>
              <w:bottom w:val="single" w:sz="4" w:space="0" w:color="auto"/>
              <w:right w:val="single" w:sz="4" w:space="0" w:color="auto"/>
            </w:tcBorders>
          </w:tcPr>
          <w:p w14:paraId="3CA620E9"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hAnsi="Arial"/>
                <w:sz w:val="18"/>
                <w:lang w:val="en-GB" w:eastAsia="zh-CN"/>
              </w:rPr>
            </w:pPr>
            <w:r w:rsidRPr="00AD4123">
              <w:rPr>
                <w:rFonts w:ascii="Arial" w:hAnsi="Arial" w:hint="eastAsia"/>
                <w:sz w:val="18"/>
                <w:lang w:val="en-GB" w:eastAsia="zh-CN"/>
              </w:rPr>
              <w:t>6.7</w:t>
            </w:r>
          </w:p>
        </w:tc>
        <w:tc>
          <w:tcPr>
            <w:tcW w:w="741" w:type="dxa"/>
            <w:tcBorders>
              <w:top w:val="single" w:sz="4" w:space="0" w:color="auto"/>
              <w:left w:val="single" w:sz="4" w:space="0" w:color="auto"/>
              <w:bottom w:val="single" w:sz="4" w:space="0" w:color="auto"/>
              <w:right w:val="single" w:sz="4" w:space="0" w:color="auto"/>
            </w:tcBorders>
          </w:tcPr>
          <w:p w14:paraId="4C496EE6"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hAnsi="Arial"/>
                <w:sz w:val="18"/>
                <w:lang w:val="en-GB" w:eastAsia="zh-CN"/>
              </w:rPr>
            </w:pPr>
            <w:r w:rsidRPr="00AD4123">
              <w:rPr>
                <w:rFonts w:ascii="Arial" w:hAnsi="Arial" w:hint="eastAsia"/>
                <w:sz w:val="18"/>
                <w:lang w:val="en-GB" w:eastAsia="zh-CN"/>
              </w:rPr>
              <w:t>7.1</w:t>
            </w:r>
          </w:p>
        </w:tc>
        <w:tc>
          <w:tcPr>
            <w:tcW w:w="814" w:type="dxa"/>
            <w:tcBorders>
              <w:top w:val="single" w:sz="4" w:space="0" w:color="auto"/>
              <w:left w:val="single" w:sz="4" w:space="0" w:color="auto"/>
              <w:bottom w:val="single" w:sz="4" w:space="0" w:color="auto"/>
              <w:right w:val="single" w:sz="4" w:space="0" w:color="auto"/>
            </w:tcBorders>
          </w:tcPr>
          <w:p w14:paraId="383048BE" w14:textId="77777777" w:rsidR="00E43FCB" w:rsidRPr="00AD4123" w:rsidRDefault="00E43FCB" w:rsidP="00446FE8">
            <w:pPr>
              <w:keepNext/>
              <w:keepLines/>
              <w:overflowPunct w:val="0"/>
              <w:autoSpaceDE w:val="0"/>
              <w:autoSpaceDN w:val="0"/>
              <w:adjustRightInd w:val="0"/>
              <w:snapToGrid w:val="0"/>
              <w:spacing w:before="60" w:after="60"/>
              <w:jc w:val="center"/>
              <w:textAlignment w:val="baseline"/>
              <w:rPr>
                <w:rFonts w:ascii="Arial" w:eastAsia="PMingLiU" w:hAnsi="Arial"/>
                <w:sz w:val="18"/>
                <w:lang w:val="en-GB"/>
              </w:rPr>
            </w:pPr>
          </w:p>
        </w:tc>
      </w:tr>
    </w:tbl>
    <w:p w14:paraId="6ACE3E68" w14:textId="070D8811" w:rsidR="0015579F" w:rsidRPr="00AD4123" w:rsidRDefault="0015579F" w:rsidP="0015579F">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053CFCF8" w14:textId="77777777" w:rsidR="0015579F" w:rsidRPr="00AD4123" w:rsidRDefault="0015579F" w:rsidP="001557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4123">
        <w:rPr>
          <w:rFonts w:eastAsia="SimSun"/>
          <w:szCs w:val="24"/>
          <w:lang w:eastAsia="zh-CN"/>
        </w:rPr>
        <w:t>Recommended WF</w:t>
      </w:r>
    </w:p>
    <w:p w14:paraId="0FC159D6" w14:textId="2D29B148" w:rsidR="0015579F" w:rsidRPr="00AD4123" w:rsidRDefault="00E43FCB" w:rsidP="001557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4123">
        <w:rPr>
          <w:rFonts w:eastAsia="SimSun"/>
          <w:szCs w:val="24"/>
          <w:lang w:eastAsia="zh-CN"/>
        </w:rPr>
        <w:t>Discuss the methodology</w:t>
      </w:r>
      <w:r w:rsidR="00EC08BB" w:rsidRPr="00AD4123">
        <w:rPr>
          <w:rFonts w:eastAsia="SimSun"/>
          <w:szCs w:val="24"/>
          <w:lang w:eastAsia="zh-CN"/>
        </w:rPr>
        <w:t xml:space="preserve"> first and then the numbers</w:t>
      </w:r>
      <w:r w:rsidR="00325B0A" w:rsidRPr="00AD4123">
        <w:rPr>
          <w:rFonts w:eastAsia="SimSun"/>
          <w:szCs w:val="24"/>
          <w:lang w:eastAsia="zh-CN"/>
        </w:rPr>
        <w:t>.</w:t>
      </w:r>
    </w:p>
    <w:p w14:paraId="3BDD07BC" w14:textId="398E1BD2" w:rsidR="00DD19DE" w:rsidRDefault="00DD19DE" w:rsidP="00DD19DE">
      <w:pPr>
        <w:rPr>
          <w:color w:val="0070C0"/>
          <w:lang w:eastAsia="zh-CN"/>
        </w:rPr>
      </w:pPr>
    </w:p>
    <w:p w14:paraId="2B949AEE" w14:textId="77777777" w:rsidR="00373ABA" w:rsidRPr="0015579F" w:rsidRDefault="00373ABA" w:rsidP="00373ABA">
      <w:pPr>
        <w:pStyle w:val="RAN4H1"/>
        <w:numPr>
          <w:ilvl w:val="0"/>
          <w:numId w:val="0"/>
        </w:numPr>
        <w:ind w:left="360" w:hanging="360"/>
      </w:pPr>
      <w:r w:rsidRPr="0015579F">
        <w:t>References</w:t>
      </w:r>
    </w:p>
    <w:p w14:paraId="7F085D7F" w14:textId="77777777" w:rsidR="00373ABA" w:rsidRPr="0015579F" w:rsidRDefault="00373ABA" w:rsidP="00373ABA">
      <w:pPr>
        <w:pStyle w:val="ListParagraph"/>
        <w:numPr>
          <w:ilvl w:val="0"/>
          <w:numId w:val="25"/>
        </w:numPr>
        <w:overflowPunct/>
        <w:autoSpaceDE/>
        <w:autoSpaceDN/>
        <w:adjustRightInd/>
        <w:spacing w:after="160" w:line="259" w:lineRule="auto"/>
        <w:ind w:right="-22" w:firstLineChars="0"/>
        <w:contextualSpacing/>
        <w:textAlignment w:val="auto"/>
      </w:pPr>
      <w:bookmarkStart w:id="4" w:name="_Ref114500673"/>
      <w:bookmarkStart w:id="5" w:name="_Ref210143261"/>
      <w:bookmarkEnd w:id="4"/>
      <w:r w:rsidRPr="0015579F">
        <w:rPr>
          <w:lang w:eastAsia="zh-CN"/>
        </w:rPr>
        <w:t>RP-252942, New WID: UE RF enhancements for NR FR1, Phase 5, vivo, RAN meeting #109, Sep 2025.</w:t>
      </w:r>
      <w:bookmarkEnd w:id="5"/>
    </w:p>
    <w:p w14:paraId="1BCE2AB9" w14:textId="2F74B6C6" w:rsidR="0033052D" w:rsidRDefault="0033052D" w:rsidP="00373ABA">
      <w:pPr>
        <w:rPr>
          <w:color w:val="0070C0"/>
          <w:lang w:eastAsia="zh-CN"/>
        </w:rPr>
      </w:pPr>
    </w:p>
    <w:sectPr w:rsidR="0033052D"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58D2" w14:textId="77777777" w:rsidR="009C39B0" w:rsidRPr="0015579F" w:rsidRDefault="009C39B0">
      <w:r w:rsidRPr="0015579F">
        <w:separator/>
      </w:r>
    </w:p>
  </w:endnote>
  <w:endnote w:type="continuationSeparator" w:id="0">
    <w:p w14:paraId="34C3EF8D" w14:textId="77777777" w:rsidR="009C39B0" w:rsidRPr="0015579F" w:rsidRDefault="009C39B0">
      <w:r w:rsidRPr="001557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1"/>
    <w:family w:val="roman"/>
    <w:pitch w:val="variable"/>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0440B" w14:textId="77777777" w:rsidR="009C39B0" w:rsidRPr="0015579F" w:rsidRDefault="009C39B0">
      <w:r w:rsidRPr="0015579F">
        <w:separator/>
      </w:r>
    </w:p>
  </w:footnote>
  <w:footnote w:type="continuationSeparator" w:id="0">
    <w:p w14:paraId="0C04B709" w14:textId="77777777" w:rsidR="009C39B0" w:rsidRPr="0015579F" w:rsidRDefault="009C39B0">
      <w:r w:rsidRPr="0015579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A4766"/>
    <w:multiLevelType w:val="hybridMultilevel"/>
    <w:tmpl w:val="CE02A2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4351499"/>
    <w:multiLevelType w:val="hybridMultilevel"/>
    <w:tmpl w:val="EC68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AA1549"/>
    <w:multiLevelType w:val="hybridMultilevel"/>
    <w:tmpl w:val="EFB0CF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6"/>
  </w:num>
  <w:num w:numId="3" w16cid:durableId="845053056">
    <w:abstractNumId w:val="14"/>
  </w:num>
  <w:num w:numId="4" w16cid:durableId="574896988">
    <w:abstractNumId w:val="10"/>
  </w:num>
  <w:num w:numId="5" w16cid:durableId="1797749362">
    <w:abstractNumId w:val="9"/>
  </w:num>
  <w:num w:numId="6" w16cid:durableId="899943885">
    <w:abstractNumId w:val="9"/>
  </w:num>
  <w:num w:numId="7" w16cid:durableId="1512796906">
    <w:abstractNumId w:val="9"/>
  </w:num>
  <w:num w:numId="8" w16cid:durableId="203450138">
    <w:abstractNumId w:val="9"/>
  </w:num>
  <w:num w:numId="9" w16cid:durableId="158355102">
    <w:abstractNumId w:val="9"/>
  </w:num>
  <w:num w:numId="10" w16cid:durableId="1628313981">
    <w:abstractNumId w:val="9"/>
  </w:num>
  <w:num w:numId="11" w16cid:durableId="121701034">
    <w:abstractNumId w:val="9"/>
  </w:num>
  <w:num w:numId="12" w16cid:durableId="1903825637">
    <w:abstractNumId w:val="9"/>
  </w:num>
  <w:num w:numId="13" w16cid:durableId="27722345">
    <w:abstractNumId w:val="9"/>
  </w:num>
  <w:num w:numId="14" w16cid:durableId="1978800360">
    <w:abstractNumId w:val="9"/>
  </w:num>
  <w:num w:numId="15" w16cid:durableId="728382646">
    <w:abstractNumId w:val="9"/>
  </w:num>
  <w:num w:numId="16" w16cid:durableId="2009285576">
    <w:abstractNumId w:val="9"/>
  </w:num>
  <w:num w:numId="17" w16cid:durableId="520776209">
    <w:abstractNumId w:val="5"/>
  </w:num>
  <w:num w:numId="18" w16cid:durableId="1890874967">
    <w:abstractNumId w:val="3"/>
  </w:num>
  <w:num w:numId="19" w16cid:durableId="151794773">
    <w:abstractNumId w:val="2"/>
  </w:num>
  <w:num w:numId="20" w16cid:durableId="1473786642">
    <w:abstractNumId w:val="1"/>
  </w:num>
  <w:num w:numId="21" w16cid:durableId="895970569">
    <w:abstractNumId w:val="9"/>
  </w:num>
  <w:num w:numId="22" w16cid:durableId="1637685187">
    <w:abstractNumId w:val="9"/>
  </w:num>
  <w:num w:numId="23" w16cid:durableId="1282683033">
    <w:abstractNumId w:val="7"/>
  </w:num>
  <w:num w:numId="24" w16cid:durableId="1456096507">
    <w:abstractNumId w:val="12"/>
  </w:num>
  <w:num w:numId="25" w16cid:durableId="1659071369">
    <w:abstractNumId w:val="11"/>
  </w:num>
  <w:num w:numId="26" w16cid:durableId="701050296">
    <w:abstractNumId w:val="10"/>
  </w:num>
  <w:num w:numId="27" w16cid:durableId="70931534">
    <w:abstractNumId w:val="13"/>
  </w:num>
  <w:num w:numId="28" w16cid:durableId="1114251609">
    <w:abstractNumId w:val="4"/>
  </w:num>
  <w:num w:numId="29" w16cid:durableId="19215578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21B"/>
    <w:rsid w:val="00010A5C"/>
    <w:rsid w:val="00012829"/>
    <w:rsid w:val="00020C56"/>
    <w:rsid w:val="0002248B"/>
    <w:rsid w:val="00026ACC"/>
    <w:rsid w:val="0003068B"/>
    <w:rsid w:val="0003171D"/>
    <w:rsid w:val="00031C1D"/>
    <w:rsid w:val="00035C50"/>
    <w:rsid w:val="000368AA"/>
    <w:rsid w:val="000457A1"/>
    <w:rsid w:val="00050001"/>
    <w:rsid w:val="00052041"/>
    <w:rsid w:val="00052133"/>
    <w:rsid w:val="0005326A"/>
    <w:rsid w:val="000561B7"/>
    <w:rsid w:val="0006266D"/>
    <w:rsid w:val="00065506"/>
    <w:rsid w:val="00066921"/>
    <w:rsid w:val="0007382E"/>
    <w:rsid w:val="000766E1"/>
    <w:rsid w:val="00077FF6"/>
    <w:rsid w:val="00080D82"/>
    <w:rsid w:val="00081692"/>
    <w:rsid w:val="00081766"/>
    <w:rsid w:val="00082C46"/>
    <w:rsid w:val="00083AF3"/>
    <w:rsid w:val="00085A0E"/>
    <w:rsid w:val="00086D69"/>
    <w:rsid w:val="00087548"/>
    <w:rsid w:val="00090F98"/>
    <w:rsid w:val="00093E7E"/>
    <w:rsid w:val="00097972"/>
    <w:rsid w:val="00097DF3"/>
    <w:rsid w:val="000A160E"/>
    <w:rsid w:val="000A1830"/>
    <w:rsid w:val="000A4121"/>
    <w:rsid w:val="000A4AA3"/>
    <w:rsid w:val="000A4C5A"/>
    <w:rsid w:val="000A550E"/>
    <w:rsid w:val="000B0960"/>
    <w:rsid w:val="000B1A55"/>
    <w:rsid w:val="000B20BB"/>
    <w:rsid w:val="000B2EF6"/>
    <w:rsid w:val="000B2FA6"/>
    <w:rsid w:val="000B4AA0"/>
    <w:rsid w:val="000C2553"/>
    <w:rsid w:val="000C2DAC"/>
    <w:rsid w:val="000C38C3"/>
    <w:rsid w:val="000C4549"/>
    <w:rsid w:val="000C6617"/>
    <w:rsid w:val="000D09FD"/>
    <w:rsid w:val="000D19DE"/>
    <w:rsid w:val="000D44FB"/>
    <w:rsid w:val="000D574B"/>
    <w:rsid w:val="000D6CFC"/>
    <w:rsid w:val="000E397B"/>
    <w:rsid w:val="000E537B"/>
    <w:rsid w:val="000E57D0"/>
    <w:rsid w:val="000E7858"/>
    <w:rsid w:val="000F39CA"/>
    <w:rsid w:val="000F738B"/>
    <w:rsid w:val="00101E9E"/>
    <w:rsid w:val="0010752B"/>
    <w:rsid w:val="00107927"/>
    <w:rsid w:val="00110E26"/>
    <w:rsid w:val="00111321"/>
    <w:rsid w:val="001128E7"/>
    <w:rsid w:val="00117BD6"/>
    <w:rsid w:val="001206C2"/>
    <w:rsid w:val="00121978"/>
    <w:rsid w:val="00123422"/>
    <w:rsid w:val="00124B6A"/>
    <w:rsid w:val="00130462"/>
    <w:rsid w:val="00130ABA"/>
    <w:rsid w:val="00136D4C"/>
    <w:rsid w:val="00137E3D"/>
    <w:rsid w:val="00142538"/>
    <w:rsid w:val="001427FE"/>
    <w:rsid w:val="00142BB9"/>
    <w:rsid w:val="00143195"/>
    <w:rsid w:val="00144F96"/>
    <w:rsid w:val="00150001"/>
    <w:rsid w:val="00150D15"/>
    <w:rsid w:val="00151074"/>
    <w:rsid w:val="00151EAC"/>
    <w:rsid w:val="00153528"/>
    <w:rsid w:val="00154E68"/>
    <w:rsid w:val="0015579F"/>
    <w:rsid w:val="00157ADD"/>
    <w:rsid w:val="00160666"/>
    <w:rsid w:val="00160B67"/>
    <w:rsid w:val="00162548"/>
    <w:rsid w:val="00167ADA"/>
    <w:rsid w:val="00172183"/>
    <w:rsid w:val="00173380"/>
    <w:rsid w:val="001751AB"/>
    <w:rsid w:val="00175A3F"/>
    <w:rsid w:val="00180E09"/>
    <w:rsid w:val="00183CB5"/>
    <w:rsid w:val="00183D4C"/>
    <w:rsid w:val="00183E00"/>
    <w:rsid w:val="00183F6D"/>
    <w:rsid w:val="0018670E"/>
    <w:rsid w:val="001907D7"/>
    <w:rsid w:val="0019219A"/>
    <w:rsid w:val="00195077"/>
    <w:rsid w:val="00195E2E"/>
    <w:rsid w:val="001A033F"/>
    <w:rsid w:val="001A08AA"/>
    <w:rsid w:val="001A38C5"/>
    <w:rsid w:val="001A59CB"/>
    <w:rsid w:val="001B45F5"/>
    <w:rsid w:val="001B573D"/>
    <w:rsid w:val="001B5D84"/>
    <w:rsid w:val="001B7991"/>
    <w:rsid w:val="001C09BF"/>
    <w:rsid w:val="001C1409"/>
    <w:rsid w:val="001C2AE6"/>
    <w:rsid w:val="001C4A89"/>
    <w:rsid w:val="001C6177"/>
    <w:rsid w:val="001D0340"/>
    <w:rsid w:val="001D0363"/>
    <w:rsid w:val="001D12B4"/>
    <w:rsid w:val="001D1B07"/>
    <w:rsid w:val="001D43C5"/>
    <w:rsid w:val="001D7D94"/>
    <w:rsid w:val="001E0A28"/>
    <w:rsid w:val="001E4218"/>
    <w:rsid w:val="001E6C4D"/>
    <w:rsid w:val="001F0B20"/>
    <w:rsid w:val="001F121E"/>
    <w:rsid w:val="001F68A5"/>
    <w:rsid w:val="00200A62"/>
    <w:rsid w:val="00203740"/>
    <w:rsid w:val="002138EA"/>
    <w:rsid w:val="002139EA"/>
    <w:rsid w:val="00213F84"/>
    <w:rsid w:val="00214FBD"/>
    <w:rsid w:val="00217DE2"/>
    <w:rsid w:val="00221D6E"/>
    <w:rsid w:val="00221E08"/>
    <w:rsid w:val="00222897"/>
    <w:rsid w:val="00222B0C"/>
    <w:rsid w:val="00235394"/>
    <w:rsid w:val="00235577"/>
    <w:rsid w:val="00235E68"/>
    <w:rsid w:val="002371B2"/>
    <w:rsid w:val="002372C1"/>
    <w:rsid w:val="00241EC6"/>
    <w:rsid w:val="002435CA"/>
    <w:rsid w:val="0024469F"/>
    <w:rsid w:val="002449DF"/>
    <w:rsid w:val="00250B5B"/>
    <w:rsid w:val="00252DB8"/>
    <w:rsid w:val="002537BC"/>
    <w:rsid w:val="00255C58"/>
    <w:rsid w:val="00256562"/>
    <w:rsid w:val="00260EC7"/>
    <w:rsid w:val="00261539"/>
    <w:rsid w:val="0026179F"/>
    <w:rsid w:val="002626CF"/>
    <w:rsid w:val="002666AE"/>
    <w:rsid w:val="00267E37"/>
    <w:rsid w:val="00272C61"/>
    <w:rsid w:val="00274E1A"/>
    <w:rsid w:val="00274E25"/>
    <w:rsid w:val="0027751E"/>
    <w:rsid w:val="002775B1"/>
    <w:rsid w:val="002775B9"/>
    <w:rsid w:val="002811C4"/>
    <w:rsid w:val="00282213"/>
    <w:rsid w:val="00284016"/>
    <w:rsid w:val="002858BF"/>
    <w:rsid w:val="00285C1E"/>
    <w:rsid w:val="002939AF"/>
    <w:rsid w:val="00294438"/>
    <w:rsid w:val="00294491"/>
    <w:rsid w:val="00294BDE"/>
    <w:rsid w:val="002A0CED"/>
    <w:rsid w:val="002A4CD0"/>
    <w:rsid w:val="002A7CB3"/>
    <w:rsid w:val="002A7DA6"/>
    <w:rsid w:val="002B516C"/>
    <w:rsid w:val="002B5E1D"/>
    <w:rsid w:val="002B60C1"/>
    <w:rsid w:val="002C4B52"/>
    <w:rsid w:val="002D03E5"/>
    <w:rsid w:val="002D28D9"/>
    <w:rsid w:val="002D36EB"/>
    <w:rsid w:val="002D6BDF"/>
    <w:rsid w:val="002E2CE9"/>
    <w:rsid w:val="002E3BF7"/>
    <w:rsid w:val="002E3CBD"/>
    <w:rsid w:val="002E403E"/>
    <w:rsid w:val="002E4C74"/>
    <w:rsid w:val="002E6ABB"/>
    <w:rsid w:val="002F0D58"/>
    <w:rsid w:val="002F158C"/>
    <w:rsid w:val="002F3926"/>
    <w:rsid w:val="002F3E1C"/>
    <w:rsid w:val="002F4093"/>
    <w:rsid w:val="002F448E"/>
    <w:rsid w:val="002F5636"/>
    <w:rsid w:val="002F5839"/>
    <w:rsid w:val="00301C14"/>
    <w:rsid w:val="003022A5"/>
    <w:rsid w:val="00307E51"/>
    <w:rsid w:val="00311363"/>
    <w:rsid w:val="00315867"/>
    <w:rsid w:val="0032042E"/>
    <w:rsid w:val="00321150"/>
    <w:rsid w:val="00325B0A"/>
    <w:rsid w:val="003260D7"/>
    <w:rsid w:val="0033052D"/>
    <w:rsid w:val="00336697"/>
    <w:rsid w:val="003378CD"/>
    <w:rsid w:val="003418CB"/>
    <w:rsid w:val="00355873"/>
    <w:rsid w:val="0035660F"/>
    <w:rsid w:val="003577DF"/>
    <w:rsid w:val="003628B9"/>
    <w:rsid w:val="00362D8F"/>
    <w:rsid w:val="00367724"/>
    <w:rsid w:val="00370634"/>
    <w:rsid w:val="003710BA"/>
    <w:rsid w:val="00373ABA"/>
    <w:rsid w:val="003770F6"/>
    <w:rsid w:val="00382257"/>
    <w:rsid w:val="00383E37"/>
    <w:rsid w:val="00391EE1"/>
    <w:rsid w:val="00393042"/>
    <w:rsid w:val="00394AD5"/>
    <w:rsid w:val="00396039"/>
    <w:rsid w:val="0039642D"/>
    <w:rsid w:val="003A2562"/>
    <w:rsid w:val="003A2B9E"/>
    <w:rsid w:val="003A2E40"/>
    <w:rsid w:val="003A2F5C"/>
    <w:rsid w:val="003A6724"/>
    <w:rsid w:val="003B0158"/>
    <w:rsid w:val="003B06BB"/>
    <w:rsid w:val="003B40B6"/>
    <w:rsid w:val="003B56DB"/>
    <w:rsid w:val="003B755E"/>
    <w:rsid w:val="003C228E"/>
    <w:rsid w:val="003C27FF"/>
    <w:rsid w:val="003C3DD1"/>
    <w:rsid w:val="003C51E7"/>
    <w:rsid w:val="003C56AF"/>
    <w:rsid w:val="003C6893"/>
    <w:rsid w:val="003C6DE2"/>
    <w:rsid w:val="003D014A"/>
    <w:rsid w:val="003D1EFD"/>
    <w:rsid w:val="003D28BF"/>
    <w:rsid w:val="003D4215"/>
    <w:rsid w:val="003D4C47"/>
    <w:rsid w:val="003D7719"/>
    <w:rsid w:val="003E3A76"/>
    <w:rsid w:val="003E40EE"/>
    <w:rsid w:val="003F1C1B"/>
    <w:rsid w:val="003F3A2F"/>
    <w:rsid w:val="00401144"/>
    <w:rsid w:val="00401ADC"/>
    <w:rsid w:val="0040264C"/>
    <w:rsid w:val="00404831"/>
    <w:rsid w:val="004054E5"/>
    <w:rsid w:val="00405662"/>
    <w:rsid w:val="00406274"/>
    <w:rsid w:val="00407661"/>
    <w:rsid w:val="00410314"/>
    <w:rsid w:val="00412063"/>
    <w:rsid w:val="00412EB1"/>
    <w:rsid w:val="00413DDE"/>
    <w:rsid w:val="00414118"/>
    <w:rsid w:val="004158D6"/>
    <w:rsid w:val="00416084"/>
    <w:rsid w:val="00416713"/>
    <w:rsid w:val="00420860"/>
    <w:rsid w:val="00424F8C"/>
    <w:rsid w:val="00426275"/>
    <w:rsid w:val="004271BA"/>
    <w:rsid w:val="00430497"/>
    <w:rsid w:val="00430EA5"/>
    <w:rsid w:val="00434DC1"/>
    <w:rsid w:val="004350F4"/>
    <w:rsid w:val="004412A0"/>
    <w:rsid w:val="00442337"/>
    <w:rsid w:val="00445A89"/>
    <w:rsid w:val="00446408"/>
    <w:rsid w:val="00450F27"/>
    <w:rsid w:val="004510E5"/>
    <w:rsid w:val="0045218F"/>
    <w:rsid w:val="00456A75"/>
    <w:rsid w:val="00456BB2"/>
    <w:rsid w:val="00461E39"/>
    <w:rsid w:val="00462D3A"/>
    <w:rsid w:val="00463521"/>
    <w:rsid w:val="00471125"/>
    <w:rsid w:val="0047437A"/>
    <w:rsid w:val="00480E42"/>
    <w:rsid w:val="00481A4E"/>
    <w:rsid w:val="00481E83"/>
    <w:rsid w:val="00484B1C"/>
    <w:rsid w:val="00484C5D"/>
    <w:rsid w:val="0048543E"/>
    <w:rsid w:val="004868C1"/>
    <w:rsid w:val="0048750F"/>
    <w:rsid w:val="004A17E9"/>
    <w:rsid w:val="004A3BBD"/>
    <w:rsid w:val="004A495F"/>
    <w:rsid w:val="004A7544"/>
    <w:rsid w:val="004B3AAE"/>
    <w:rsid w:val="004B6B0F"/>
    <w:rsid w:val="004C54E5"/>
    <w:rsid w:val="004C7DC8"/>
    <w:rsid w:val="004D21B0"/>
    <w:rsid w:val="004D66BB"/>
    <w:rsid w:val="004D737D"/>
    <w:rsid w:val="004E2659"/>
    <w:rsid w:val="004E39EE"/>
    <w:rsid w:val="004E475C"/>
    <w:rsid w:val="004E56E0"/>
    <w:rsid w:val="004E7329"/>
    <w:rsid w:val="004F0A1A"/>
    <w:rsid w:val="004F2CB0"/>
    <w:rsid w:val="004F7182"/>
    <w:rsid w:val="005017F7"/>
    <w:rsid w:val="00501FA7"/>
    <w:rsid w:val="00502117"/>
    <w:rsid w:val="005034DC"/>
    <w:rsid w:val="00505BFA"/>
    <w:rsid w:val="005071B4"/>
    <w:rsid w:val="00507687"/>
    <w:rsid w:val="005117A9"/>
    <w:rsid w:val="00511F57"/>
    <w:rsid w:val="00515CBE"/>
    <w:rsid w:val="00515E2B"/>
    <w:rsid w:val="00522A7E"/>
    <w:rsid w:val="00522F20"/>
    <w:rsid w:val="00524C29"/>
    <w:rsid w:val="00526A3D"/>
    <w:rsid w:val="005308DB"/>
    <w:rsid w:val="00530A2E"/>
    <w:rsid w:val="00530FBE"/>
    <w:rsid w:val="00533159"/>
    <w:rsid w:val="005339DB"/>
    <w:rsid w:val="00534C89"/>
    <w:rsid w:val="00540F99"/>
    <w:rsid w:val="00541573"/>
    <w:rsid w:val="005419BF"/>
    <w:rsid w:val="0054348A"/>
    <w:rsid w:val="005436A4"/>
    <w:rsid w:val="005454F5"/>
    <w:rsid w:val="00547AD3"/>
    <w:rsid w:val="00550C30"/>
    <w:rsid w:val="00570A7A"/>
    <w:rsid w:val="00571777"/>
    <w:rsid w:val="00575505"/>
    <w:rsid w:val="00580FF5"/>
    <w:rsid w:val="00583138"/>
    <w:rsid w:val="0058519C"/>
    <w:rsid w:val="00586643"/>
    <w:rsid w:val="0059149A"/>
    <w:rsid w:val="005956EE"/>
    <w:rsid w:val="005979C3"/>
    <w:rsid w:val="00597A31"/>
    <w:rsid w:val="005A083E"/>
    <w:rsid w:val="005B4802"/>
    <w:rsid w:val="005B59A3"/>
    <w:rsid w:val="005C1EA6"/>
    <w:rsid w:val="005D0B99"/>
    <w:rsid w:val="005D308E"/>
    <w:rsid w:val="005D3A48"/>
    <w:rsid w:val="005D7AF8"/>
    <w:rsid w:val="005E10FF"/>
    <w:rsid w:val="005E17BF"/>
    <w:rsid w:val="005E366A"/>
    <w:rsid w:val="005E753C"/>
    <w:rsid w:val="005F2145"/>
    <w:rsid w:val="006016E1"/>
    <w:rsid w:val="00602D27"/>
    <w:rsid w:val="006144A1"/>
    <w:rsid w:val="00615EBB"/>
    <w:rsid w:val="00616096"/>
    <w:rsid w:val="006160A2"/>
    <w:rsid w:val="006302AA"/>
    <w:rsid w:val="006356BA"/>
    <w:rsid w:val="006363BD"/>
    <w:rsid w:val="006412DC"/>
    <w:rsid w:val="006418C7"/>
    <w:rsid w:val="00642BC6"/>
    <w:rsid w:val="00644790"/>
    <w:rsid w:val="006501AF"/>
    <w:rsid w:val="00650DDE"/>
    <w:rsid w:val="00653BCF"/>
    <w:rsid w:val="00653FB8"/>
    <w:rsid w:val="0065505B"/>
    <w:rsid w:val="00664DBD"/>
    <w:rsid w:val="006660F6"/>
    <w:rsid w:val="006670AC"/>
    <w:rsid w:val="006721CC"/>
    <w:rsid w:val="00672307"/>
    <w:rsid w:val="00674A45"/>
    <w:rsid w:val="00677B0D"/>
    <w:rsid w:val="006808C6"/>
    <w:rsid w:val="00682668"/>
    <w:rsid w:val="00685130"/>
    <w:rsid w:val="00692A68"/>
    <w:rsid w:val="00695D85"/>
    <w:rsid w:val="0069610C"/>
    <w:rsid w:val="006A30A2"/>
    <w:rsid w:val="006A6D23"/>
    <w:rsid w:val="006B25DE"/>
    <w:rsid w:val="006C1C3B"/>
    <w:rsid w:val="006C4E43"/>
    <w:rsid w:val="006C643E"/>
    <w:rsid w:val="006D0A38"/>
    <w:rsid w:val="006D2932"/>
    <w:rsid w:val="006D3671"/>
    <w:rsid w:val="006D4176"/>
    <w:rsid w:val="006E0A73"/>
    <w:rsid w:val="006E0FEE"/>
    <w:rsid w:val="006E526B"/>
    <w:rsid w:val="006E6C11"/>
    <w:rsid w:val="006F6967"/>
    <w:rsid w:val="006F7C0C"/>
    <w:rsid w:val="00700755"/>
    <w:rsid w:val="0070646B"/>
    <w:rsid w:val="0070798A"/>
    <w:rsid w:val="007130A2"/>
    <w:rsid w:val="00715463"/>
    <w:rsid w:val="00721FC2"/>
    <w:rsid w:val="00730655"/>
    <w:rsid w:val="00731D77"/>
    <w:rsid w:val="00732360"/>
    <w:rsid w:val="0073390A"/>
    <w:rsid w:val="00734E64"/>
    <w:rsid w:val="00736545"/>
    <w:rsid w:val="00736B37"/>
    <w:rsid w:val="00740A35"/>
    <w:rsid w:val="00742EE5"/>
    <w:rsid w:val="00745B6F"/>
    <w:rsid w:val="007506FB"/>
    <w:rsid w:val="007520B4"/>
    <w:rsid w:val="00752E8C"/>
    <w:rsid w:val="007551BE"/>
    <w:rsid w:val="007635C6"/>
    <w:rsid w:val="007655D5"/>
    <w:rsid w:val="007763C1"/>
    <w:rsid w:val="00777E82"/>
    <w:rsid w:val="00781359"/>
    <w:rsid w:val="0078659C"/>
    <w:rsid w:val="00786921"/>
    <w:rsid w:val="00795334"/>
    <w:rsid w:val="00796771"/>
    <w:rsid w:val="007A05AD"/>
    <w:rsid w:val="007A1EAA"/>
    <w:rsid w:val="007A79FD"/>
    <w:rsid w:val="007B0B9D"/>
    <w:rsid w:val="007B26E3"/>
    <w:rsid w:val="007B5A43"/>
    <w:rsid w:val="007B6F82"/>
    <w:rsid w:val="007B709B"/>
    <w:rsid w:val="007C1343"/>
    <w:rsid w:val="007C5EF1"/>
    <w:rsid w:val="007C7BF5"/>
    <w:rsid w:val="007D19B7"/>
    <w:rsid w:val="007D41CB"/>
    <w:rsid w:val="007D661E"/>
    <w:rsid w:val="007D75E5"/>
    <w:rsid w:val="007D773E"/>
    <w:rsid w:val="007D788B"/>
    <w:rsid w:val="007E066E"/>
    <w:rsid w:val="007E1356"/>
    <w:rsid w:val="007E16F3"/>
    <w:rsid w:val="007E20FC"/>
    <w:rsid w:val="007E2204"/>
    <w:rsid w:val="007E7062"/>
    <w:rsid w:val="007F0E1E"/>
    <w:rsid w:val="007F29A7"/>
    <w:rsid w:val="007F3D18"/>
    <w:rsid w:val="008004B4"/>
    <w:rsid w:val="00801C3A"/>
    <w:rsid w:val="00805BE8"/>
    <w:rsid w:val="008075D0"/>
    <w:rsid w:val="0081123B"/>
    <w:rsid w:val="00814890"/>
    <w:rsid w:val="00816078"/>
    <w:rsid w:val="008177E3"/>
    <w:rsid w:val="00823AA9"/>
    <w:rsid w:val="00824C5E"/>
    <w:rsid w:val="008255B9"/>
    <w:rsid w:val="00825CD8"/>
    <w:rsid w:val="00827324"/>
    <w:rsid w:val="008355EA"/>
    <w:rsid w:val="00837458"/>
    <w:rsid w:val="00837AAE"/>
    <w:rsid w:val="008429AD"/>
    <w:rsid w:val="008429DB"/>
    <w:rsid w:val="00842B15"/>
    <w:rsid w:val="00846F81"/>
    <w:rsid w:val="0084787E"/>
    <w:rsid w:val="00850C75"/>
    <w:rsid w:val="00850E39"/>
    <w:rsid w:val="00851FB4"/>
    <w:rsid w:val="00853CB2"/>
    <w:rsid w:val="0085477A"/>
    <w:rsid w:val="00855107"/>
    <w:rsid w:val="00855173"/>
    <w:rsid w:val="008557D9"/>
    <w:rsid w:val="00855BF7"/>
    <w:rsid w:val="00856214"/>
    <w:rsid w:val="00862089"/>
    <w:rsid w:val="00866D5B"/>
    <w:rsid w:val="00866FF5"/>
    <w:rsid w:val="0087332D"/>
    <w:rsid w:val="00873E1F"/>
    <w:rsid w:val="00874C16"/>
    <w:rsid w:val="00876E69"/>
    <w:rsid w:val="00877214"/>
    <w:rsid w:val="00886D1F"/>
    <w:rsid w:val="00891EE1"/>
    <w:rsid w:val="00893987"/>
    <w:rsid w:val="008963EF"/>
    <w:rsid w:val="0089688E"/>
    <w:rsid w:val="008A1FBE"/>
    <w:rsid w:val="008A51C9"/>
    <w:rsid w:val="008B3194"/>
    <w:rsid w:val="008B5AE7"/>
    <w:rsid w:val="008C60E9"/>
    <w:rsid w:val="008D1B7C"/>
    <w:rsid w:val="008D62DF"/>
    <w:rsid w:val="008D6657"/>
    <w:rsid w:val="008E1EE7"/>
    <w:rsid w:val="008E1F60"/>
    <w:rsid w:val="008E307E"/>
    <w:rsid w:val="008F00F6"/>
    <w:rsid w:val="008F4DD1"/>
    <w:rsid w:val="008F6056"/>
    <w:rsid w:val="00902C07"/>
    <w:rsid w:val="00905804"/>
    <w:rsid w:val="009101E2"/>
    <w:rsid w:val="00912CFB"/>
    <w:rsid w:val="00915D73"/>
    <w:rsid w:val="00916077"/>
    <w:rsid w:val="009170A2"/>
    <w:rsid w:val="009208A6"/>
    <w:rsid w:val="0092312A"/>
    <w:rsid w:val="00924514"/>
    <w:rsid w:val="00925D20"/>
    <w:rsid w:val="00927316"/>
    <w:rsid w:val="00927E0E"/>
    <w:rsid w:val="0093133D"/>
    <w:rsid w:val="0093276D"/>
    <w:rsid w:val="00933D12"/>
    <w:rsid w:val="0093580F"/>
    <w:rsid w:val="00937065"/>
    <w:rsid w:val="00940285"/>
    <w:rsid w:val="009415B0"/>
    <w:rsid w:val="009429C9"/>
    <w:rsid w:val="00947878"/>
    <w:rsid w:val="00947E7E"/>
    <w:rsid w:val="0095139A"/>
    <w:rsid w:val="00953E16"/>
    <w:rsid w:val="009542AC"/>
    <w:rsid w:val="0095580F"/>
    <w:rsid w:val="00956DED"/>
    <w:rsid w:val="00961BB2"/>
    <w:rsid w:val="00961F60"/>
    <w:rsid w:val="00962108"/>
    <w:rsid w:val="009638D6"/>
    <w:rsid w:val="00966F3D"/>
    <w:rsid w:val="00971C2A"/>
    <w:rsid w:val="00971EE2"/>
    <w:rsid w:val="0097408E"/>
    <w:rsid w:val="00974BB2"/>
    <w:rsid w:val="00974FA7"/>
    <w:rsid w:val="009756E5"/>
    <w:rsid w:val="00977A8C"/>
    <w:rsid w:val="00983910"/>
    <w:rsid w:val="0098443C"/>
    <w:rsid w:val="009932AC"/>
    <w:rsid w:val="00994351"/>
    <w:rsid w:val="0099475F"/>
    <w:rsid w:val="00996A8F"/>
    <w:rsid w:val="009A1DBF"/>
    <w:rsid w:val="009A68E6"/>
    <w:rsid w:val="009A6FCB"/>
    <w:rsid w:val="009A7598"/>
    <w:rsid w:val="009B1443"/>
    <w:rsid w:val="009B1DF8"/>
    <w:rsid w:val="009B3D20"/>
    <w:rsid w:val="009B45F6"/>
    <w:rsid w:val="009B5418"/>
    <w:rsid w:val="009B61B4"/>
    <w:rsid w:val="009C0070"/>
    <w:rsid w:val="009C0727"/>
    <w:rsid w:val="009C39B0"/>
    <w:rsid w:val="009C3C80"/>
    <w:rsid w:val="009C492F"/>
    <w:rsid w:val="009D2FF2"/>
    <w:rsid w:val="009D3226"/>
    <w:rsid w:val="009D3385"/>
    <w:rsid w:val="009D793C"/>
    <w:rsid w:val="009D798C"/>
    <w:rsid w:val="009E16A9"/>
    <w:rsid w:val="009E375F"/>
    <w:rsid w:val="009E39D4"/>
    <w:rsid w:val="009E433B"/>
    <w:rsid w:val="009E488C"/>
    <w:rsid w:val="009E5401"/>
    <w:rsid w:val="009F3FCA"/>
    <w:rsid w:val="009F4524"/>
    <w:rsid w:val="00A02214"/>
    <w:rsid w:val="00A059C1"/>
    <w:rsid w:val="00A0758F"/>
    <w:rsid w:val="00A1570A"/>
    <w:rsid w:val="00A16CBD"/>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3CED"/>
    <w:rsid w:val="00A81B15"/>
    <w:rsid w:val="00A82604"/>
    <w:rsid w:val="00A837FF"/>
    <w:rsid w:val="00A83AB5"/>
    <w:rsid w:val="00A84052"/>
    <w:rsid w:val="00A84DC8"/>
    <w:rsid w:val="00A85DBC"/>
    <w:rsid w:val="00A870B0"/>
    <w:rsid w:val="00A87FEB"/>
    <w:rsid w:val="00A93F9F"/>
    <w:rsid w:val="00A9420E"/>
    <w:rsid w:val="00A9580A"/>
    <w:rsid w:val="00A96021"/>
    <w:rsid w:val="00A97648"/>
    <w:rsid w:val="00AA1CFD"/>
    <w:rsid w:val="00AA2239"/>
    <w:rsid w:val="00AA33D2"/>
    <w:rsid w:val="00AB0C57"/>
    <w:rsid w:val="00AB1195"/>
    <w:rsid w:val="00AB4182"/>
    <w:rsid w:val="00AC27DB"/>
    <w:rsid w:val="00AC6D6B"/>
    <w:rsid w:val="00AD4123"/>
    <w:rsid w:val="00AD7736"/>
    <w:rsid w:val="00AE10CE"/>
    <w:rsid w:val="00AE616A"/>
    <w:rsid w:val="00AE70D4"/>
    <w:rsid w:val="00AE7868"/>
    <w:rsid w:val="00AF0407"/>
    <w:rsid w:val="00AF049B"/>
    <w:rsid w:val="00AF4D8B"/>
    <w:rsid w:val="00B067CA"/>
    <w:rsid w:val="00B10840"/>
    <w:rsid w:val="00B12B26"/>
    <w:rsid w:val="00B163F8"/>
    <w:rsid w:val="00B2472D"/>
    <w:rsid w:val="00B24ADF"/>
    <w:rsid w:val="00B24CA0"/>
    <w:rsid w:val="00B2549F"/>
    <w:rsid w:val="00B348AD"/>
    <w:rsid w:val="00B4108D"/>
    <w:rsid w:val="00B546DE"/>
    <w:rsid w:val="00B54BF1"/>
    <w:rsid w:val="00B57265"/>
    <w:rsid w:val="00B607D2"/>
    <w:rsid w:val="00B633AE"/>
    <w:rsid w:val="00B665D2"/>
    <w:rsid w:val="00B6737C"/>
    <w:rsid w:val="00B7214D"/>
    <w:rsid w:val="00B74372"/>
    <w:rsid w:val="00B75525"/>
    <w:rsid w:val="00B80283"/>
    <w:rsid w:val="00B8095F"/>
    <w:rsid w:val="00B80B0C"/>
    <w:rsid w:val="00B80B11"/>
    <w:rsid w:val="00B83031"/>
    <w:rsid w:val="00B831AE"/>
    <w:rsid w:val="00B8446C"/>
    <w:rsid w:val="00B8453A"/>
    <w:rsid w:val="00B87725"/>
    <w:rsid w:val="00B9203F"/>
    <w:rsid w:val="00B93EB6"/>
    <w:rsid w:val="00BA259A"/>
    <w:rsid w:val="00BA259C"/>
    <w:rsid w:val="00BA29D3"/>
    <w:rsid w:val="00BA307F"/>
    <w:rsid w:val="00BA4A82"/>
    <w:rsid w:val="00BA5280"/>
    <w:rsid w:val="00BA62F6"/>
    <w:rsid w:val="00BB14F1"/>
    <w:rsid w:val="00BB572E"/>
    <w:rsid w:val="00BB74FD"/>
    <w:rsid w:val="00BC5982"/>
    <w:rsid w:val="00BC60BF"/>
    <w:rsid w:val="00BD28BF"/>
    <w:rsid w:val="00BD2D12"/>
    <w:rsid w:val="00BD6404"/>
    <w:rsid w:val="00BE33AE"/>
    <w:rsid w:val="00BE4A3C"/>
    <w:rsid w:val="00BF046F"/>
    <w:rsid w:val="00BF1285"/>
    <w:rsid w:val="00BF3DA9"/>
    <w:rsid w:val="00BF4603"/>
    <w:rsid w:val="00BF5F54"/>
    <w:rsid w:val="00C01D50"/>
    <w:rsid w:val="00C056DC"/>
    <w:rsid w:val="00C1329B"/>
    <w:rsid w:val="00C1572F"/>
    <w:rsid w:val="00C24C05"/>
    <w:rsid w:val="00C24D2F"/>
    <w:rsid w:val="00C26222"/>
    <w:rsid w:val="00C31283"/>
    <w:rsid w:val="00C31C9F"/>
    <w:rsid w:val="00C3294F"/>
    <w:rsid w:val="00C33C48"/>
    <w:rsid w:val="00C340E5"/>
    <w:rsid w:val="00C35AA7"/>
    <w:rsid w:val="00C378AC"/>
    <w:rsid w:val="00C404C3"/>
    <w:rsid w:val="00C43BA1"/>
    <w:rsid w:val="00C43DAB"/>
    <w:rsid w:val="00C47F08"/>
    <w:rsid w:val="00C514A6"/>
    <w:rsid w:val="00C51F41"/>
    <w:rsid w:val="00C56B12"/>
    <w:rsid w:val="00C5739F"/>
    <w:rsid w:val="00C57CF0"/>
    <w:rsid w:val="00C63557"/>
    <w:rsid w:val="00C649BD"/>
    <w:rsid w:val="00C65891"/>
    <w:rsid w:val="00C66AC9"/>
    <w:rsid w:val="00C67866"/>
    <w:rsid w:val="00C724D3"/>
    <w:rsid w:val="00C72951"/>
    <w:rsid w:val="00C76B07"/>
    <w:rsid w:val="00C77DD9"/>
    <w:rsid w:val="00C83BE6"/>
    <w:rsid w:val="00C84C2E"/>
    <w:rsid w:val="00C85354"/>
    <w:rsid w:val="00C86ABA"/>
    <w:rsid w:val="00C919C1"/>
    <w:rsid w:val="00C943B2"/>
    <w:rsid w:val="00C943F3"/>
    <w:rsid w:val="00CA08C6"/>
    <w:rsid w:val="00CA0A77"/>
    <w:rsid w:val="00CA2729"/>
    <w:rsid w:val="00CA3057"/>
    <w:rsid w:val="00CA45F8"/>
    <w:rsid w:val="00CB0305"/>
    <w:rsid w:val="00CB33C7"/>
    <w:rsid w:val="00CB3C35"/>
    <w:rsid w:val="00CB6DA7"/>
    <w:rsid w:val="00CB7E4C"/>
    <w:rsid w:val="00CC25B4"/>
    <w:rsid w:val="00CC351B"/>
    <w:rsid w:val="00CC3582"/>
    <w:rsid w:val="00CC388F"/>
    <w:rsid w:val="00CC5F88"/>
    <w:rsid w:val="00CC69C8"/>
    <w:rsid w:val="00CC6C6D"/>
    <w:rsid w:val="00CC77A2"/>
    <w:rsid w:val="00CC7DB5"/>
    <w:rsid w:val="00CD307E"/>
    <w:rsid w:val="00CD629F"/>
    <w:rsid w:val="00CD67E8"/>
    <w:rsid w:val="00CD6A1B"/>
    <w:rsid w:val="00CE0A7F"/>
    <w:rsid w:val="00CE0AC1"/>
    <w:rsid w:val="00CE1718"/>
    <w:rsid w:val="00CE67AF"/>
    <w:rsid w:val="00CF0411"/>
    <w:rsid w:val="00CF4156"/>
    <w:rsid w:val="00CF5913"/>
    <w:rsid w:val="00CF6772"/>
    <w:rsid w:val="00D0036C"/>
    <w:rsid w:val="00D03D00"/>
    <w:rsid w:val="00D05C30"/>
    <w:rsid w:val="00D10052"/>
    <w:rsid w:val="00D11359"/>
    <w:rsid w:val="00D204DA"/>
    <w:rsid w:val="00D26BFF"/>
    <w:rsid w:val="00D3188C"/>
    <w:rsid w:val="00D32124"/>
    <w:rsid w:val="00D35F9B"/>
    <w:rsid w:val="00D36B69"/>
    <w:rsid w:val="00D408DD"/>
    <w:rsid w:val="00D45D72"/>
    <w:rsid w:val="00D520E4"/>
    <w:rsid w:val="00D53A38"/>
    <w:rsid w:val="00D575DD"/>
    <w:rsid w:val="00D57DFA"/>
    <w:rsid w:val="00D63E0C"/>
    <w:rsid w:val="00D6632E"/>
    <w:rsid w:val="00D66331"/>
    <w:rsid w:val="00D67FCF"/>
    <w:rsid w:val="00D709CE"/>
    <w:rsid w:val="00D71F73"/>
    <w:rsid w:val="00D80786"/>
    <w:rsid w:val="00D81CAB"/>
    <w:rsid w:val="00D85512"/>
    <w:rsid w:val="00D8576F"/>
    <w:rsid w:val="00D8677F"/>
    <w:rsid w:val="00D97F0C"/>
    <w:rsid w:val="00DA3A86"/>
    <w:rsid w:val="00DB1AEB"/>
    <w:rsid w:val="00DB1B06"/>
    <w:rsid w:val="00DB618A"/>
    <w:rsid w:val="00DC211E"/>
    <w:rsid w:val="00DC2500"/>
    <w:rsid w:val="00DC2539"/>
    <w:rsid w:val="00DC2BAE"/>
    <w:rsid w:val="00DC4F72"/>
    <w:rsid w:val="00DC77DC"/>
    <w:rsid w:val="00DD0453"/>
    <w:rsid w:val="00DD0C2C"/>
    <w:rsid w:val="00DD19DE"/>
    <w:rsid w:val="00DD28BC"/>
    <w:rsid w:val="00DD631B"/>
    <w:rsid w:val="00DE0D59"/>
    <w:rsid w:val="00DE16E0"/>
    <w:rsid w:val="00DE31F0"/>
    <w:rsid w:val="00DE3D1C"/>
    <w:rsid w:val="00DE401E"/>
    <w:rsid w:val="00DE603C"/>
    <w:rsid w:val="00DF08D6"/>
    <w:rsid w:val="00DF6980"/>
    <w:rsid w:val="00E01C41"/>
    <w:rsid w:val="00E0227D"/>
    <w:rsid w:val="00E04B84"/>
    <w:rsid w:val="00E06466"/>
    <w:rsid w:val="00E06835"/>
    <w:rsid w:val="00E06FDA"/>
    <w:rsid w:val="00E134A8"/>
    <w:rsid w:val="00E160A5"/>
    <w:rsid w:val="00E16F66"/>
    <w:rsid w:val="00E1713D"/>
    <w:rsid w:val="00E20A43"/>
    <w:rsid w:val="00E23898"/>
    <w:rsid w:val="00E30CF6"/>
    <w:rsid w:val="00E319F1"/>
    <w:rsid w:val="00E33CD2"/>
    <w:rsid w:val="00E35014"/>
    <w:rsid w:val="00E40E90"/>
    <w:rsid w:val="00E4116B"/>
    <w:rsid w:val="00E43FCB"/>
    <w:rsid w:val="00E45C7E"/>
    <w:rsid w:val="00E531EB"/>
    <w:rsid w:val="00E54874"/>
    <w:rsid w:val="00E54B6F"/>
    <w:rsid w:val="00E55ACA"/>
    <w:rsid w:val="00E57B74"/>
    <w:rsid w:val="00E602AC"/>
    <w:rsid w:val="00E60618"/>
    <w:rsid w:val="00E65BC6"/>
    <w:rsid w:val="00E661FF"/>
    <w:rsid w:val="00E71CE7"/>
    <w:rsid w:val="00E726EB"/>
    <w:rsid w:val="00E72CF1"/>
    <w:rsid w:val="00E80B52"/>
    <w:rsid w:val="00E824C3"/>
    <w:rsid w:val="00E834EB"/>
    <w:rsid w:val="00E840B3"/>
    <w:rsid w:val="00E84D10"/>
    <w:rsid w:val="00E8629F"/>
    <w:rsid w:val="00E87880"/>
    <w:rsid w:val="00E91008"/>
    <w:rsid w:val="00E93259"/>
    <w:rsid w:val="00E9374E"/>
    <w:rsid w:val="00E94F54"/>
    <w:rsid w:val="00E96A59"/>
    <w:rsid w:val="00E97AD5"/>
    <w:rsid w:val="00EA1111"/>
    <w:rsid w:val="00EA3B4F"/>
    <w:rsid w:val="00EA3C24"/>
    <w:rsid w:val="00EA73DF"/>
    <w:rsid w:val="00EB0796"/>
    <w:rsid w:val="00EB61AE"/>
    <w:rsid w:val="00EB6A76"/>
    <w:rsid w:val="00EC08BB"/>
    <w:rsid w:val="00EC2A24"/>
    <w:rsid w:val="00EC322D"/>
    <w:rsid w:val="00EC4D78"/>
    <w:rsid w:val="00ED383A"/>
    <w:rsid w:val="00ED4E24"/>
    <w:rsid w:val="00ED545E"/>
    <w:rsid w:val="00EE1080"/>
    <w:rsid w:val="00EE229D"/>
    <w:rsid w:val="00EF1EC5"/>
    <w:rsid w:val="00EF4C88"/>
    <w:rsid w:val="00EF55EB"/>
    <w:rsid w:val="00F00DCC"/>
    <w:rsid w:val="00F0156F"/>
    <w:rsid w:val="00F05AC8"/>
    <w:rsid w:val="00F07167"/>
    <w:rsid w:val="00F072D8"/>
    <w:rsid w:val="00F07CE0"/>
    <w:rsid w:val="00F115F5"/>
    <w:rsid w:val="00F1285C"/>
    <w:rsid w:val="00F13D05"/>
    <w:rsid w:val="00F1679D"/>
    <w:rsid w:val="00F1682C"/>
    <w:rsid w:val="00F20B91"/>
    <w:rsid w:val="00F21139"/>
    <w:rsid w:val="00F214B1"/>
    <w:rsid w:val="00F234EC"/>
    <w:rsid w:val="00F24B8B"/>
    <w:rsid w:val="00F27636"/>
    <w:rsid w:val="00F30D2E"/>
    <w:rsid w:val="00F32A23"/>
    <w:rsid w:val="00F34A44"/>
    <w:rsid w:val="00F35516"/>
    <w:rsid w:val="00F35790"/>
    <w:rsid w:val="00F37674"/>
    <w:rsid w:val="00F4136D"/>
    <w:rsid w:val="00F4212E"/>
    <w:rsid w:val="00F42C20"/>
    <w:rsid w:val="00F43E34"/>
    <w:rsid w:val="00F457A4"/>
    <w:rsid w:val="00F53053"/>
    <w:rsid w:val="00F53FE2"/>
    <w:rsid w:val="00F55D62"/>
    <w:rsid w:val="00F575FF"/>
    <w:rsid w:val="00F6101B"/>
    <w:rsid w:val="00F618EF"/>
    <w:rsid w:val="00F639CF"/>
    <w:rsid w:val="00F65582"/>
    <w:rsid w:val="00F660FF"/>
    <w:rsid w:val="00F66E75"/>
    <w:rsid w:val="00F7233E"/>
    <w:rsid w:val="00F73CC3"/>
    <w:rsid w:val="00F77EB0"/>
    <w:rsid w:val="00F857EA"/>
    <w:rsid w:val="00F861B4"/>
    <w:rsid w:val="00F873F1"/>
    <w:rsid w:val="00F87CDD"/>
    <w:rsid w:val="00F913C1"/>
    <w:rsid w:val="00F933F0"/>
    <w:rsid w:val="00F937A3"/>
    <w:rsid w:val="00F94715"/>
    <w:rsid w:val="00F96673"/>
    <w:rsid w:val="00F96A3D"/>
    <w:rsid w:val="00FA0C24"/>
    <w:rsid w:val="00FA4718"/>
    <w:rsid w:val="00FA52B1"/>
    <w:rsid w:val="00FA5848"/>
    <w:rsid w:val="00FA6899"/>
    <w:rsid w:val="00FA7F3D"/>
    <w:rsid w:val="00FB38D8"/>
    <w:rsid w:val="00FB46FD"/>
    <w:rsid w:val="00FB6D8A"/>
    <w:rsid w:val="00FC051F"/>
    <w:rsid w:val="00FC06FF"/>
    <w:rsid w:val="00FC45F4"/>
    <w:rsid w:val="00FC69B4"/>
    <w:rsid w:val="00FD0694"/>
    <w:rsid w:val="00FD25BE"/>
    <w:rsid w:val="00FD2E70"/>
    <w:rsid w:val="00FD34A0"/>
    <w:rsid w:val="00FD3EE5"/>
    <w:rsid w:val="00FD7AA7"/>
    <w:rsid w:val="00FF1FCB"/>
    <w:rsid w:val="00FF52B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9BF"/>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リスト段,Bullet 1,목록 단"/>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Heading2"/>
    <w:next w:val="Normal"/>
    <w:qFormat/>
    <w:rsid w:val="00373ABA"/>
    <w:pPr>
      <w:numPr>
        <w:numId w:val="24"/>
      </w:numPr>
      <w:tabs>
        <w:tab w:val="num" w:pos="360"/>
      </w:tabs>
      <w:ind w:left="431" w:hanging="431"/>
    </w:pPr>
    <w:rPr>
      <w:rFonts w:eastAsia="Times New Roman"/>
      <w:sz w:val="32"/>
      <w:szCs w:val="20"/>
      <w:lang w:val="en-GB" w:eastAsia="en-US"/>
    </w:rPr>
  </w:style>
  <w:style w:type="paragraph" w:customStyle="1" w:styleId="RAN4H1">
    <w:name w:val="RAN4 H1"/>
    <w:basedOn w:val="Normal"/>
    <w:next w:val="Normal"/>
    <w:link w:val="RAN4H1Char"/>
    <w:qFormat/>
    <w:rsid w:val="00373ABA"/>
    <w:pPr>
      <w:keepNext/>
      <w:keepLines/>
      <w:numPr>
        <w:numId w:val="2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1Char">
    <w:name w:val="RAN4 H1 Char"/>
    <w:basedOn w:val="DefaultParagraphFont"/>
    <w:link w:val="RAN4H1"/>
    <w:rsid w:val="00373ABA"/>
    <w:rPr>
      <w:rFonts w:ascii="Arial" w:hAnsi="Arial"/>
      <w:sz w:val="36"/>
      <w:lang w:val="en-GB" w:eastAsia="en-US"/>
    </w:rPr>
  </w:style>
  <w:style w:type="paragraph" w:customStyle="1" w:styleId="RAN4H3">
    <w:name w:val="RAN4 H3"/>
    <w:basedOn w:val="Normal"/>
    <w:qFormat/>
    <w:rsid w:val="00373ABA"/>
    <w:pPr>
      <w:numPr>
        <w:ilvl w:val="2"/>
        <w:numId w:val="24"/>
      </w:numPr>
      <w:spacing w:after="160" w:line="259" w:lineRule="auto"/>
      <w:ind w:left="505" w:hanging="505"/>
    </w:pPr>
    <w:rPr>
      <w:rFonts w:ascii="Arial" w:eastAsiaTheme="minorHAnsi" w:hAnsi="Arial" w:cs="Arial"/>
      <w:sz w:val="24"/>
      <w:szCs w:val="22"/>
    </w:rPr>
  </w:style>
  <w:style w:type="paragraph" w:customStyle="1" w:styleId="Proposal">
    <w:name w:val="Proposal"/>
    <w:basedOn w:val="BodyText"/>
    <w:qFormat/>
    <w:rsid w:val="00481A4E"/>
    <w:pPr>
      <w:tabs>
        <w:tab w:val="left" w:pos="1701"/>
      </w:tabs>
      <w:spacing w:after="120" w:line="259" w:lineRule="auto"/>
      <w:jc w:val="both"/>
    </w:pPr>
    <w:rPr>
      <w:rFonts w:ascii="Arial" w:eastAsiaTheme="minorHAnsi" w:hAnsi="Arial" w:cstheme="minorBidi"/>
      <w:b/>
      <w:bCs/>
      <w:szCs w:val="22"/>
      <w:lang w:eastAsia="zh-CN"/>
    </w:rPr>
  </w:style>
  <w:style w:type="paragraph" w:customStyle="1" w:styleId="Conclusion">
    <w:name w:val="Conclusion"/>
    <w:basedOn w:val="Normal"/>
    <w:link w:val="Conclusion0"/>
    <w:qFormat/>
    <w:rsid w:val="00DE0D59"/>
    <w:pPr>
      <w:spacing w:after="0"/>
      <w:ind w:left="1418" w:hangingChars="709" w:hanging="1418"/>
    </w:pPr>
    <w:rPr>
      <w:rFonts w:eastAsiaTheme="minorEastAsia"/>
      <w:b/>
      <w:bCs/>
      <w:lang w:val="en-GB" w:eastAsia="zh-CN"/>
    </w:rPr>
  </w:style>
  <w:style w:type="character" w:customStyle="1" w:styleId="Conclusion0">
    <w:name w:val="Conclusion 字符"/>
    <w:basedOn w:val="DefaultParagraphFont"/>
    <w:link w:val="Conclusion"/>
    <w:rsid w:val="00DE0D59"/>
    <w:rPr>
      <w:rFonts w:eastAsiaTheme="minorEastAsia"/>
      <w:b/>
      <w:bCs/>
      <w:lang w:val="en-GB" w:eastAsia="zh-CN"/>
    </w:rPr>
  </w:style>
  <w:style w:type="paragraph" w:customStyle="1" w:styleId="RAN4proposal">
    <w:name w:val="RAN4 proposal"/>
    <w:basedOn w:val="Caption"/>
    <w:next w:val="Normal"/>
    <w:link w:val="RAN4proposalChar"/>
    <w:qFormat/>
    <w:rsid w:val="00AE616A"/>
    <w:pPr>
      <w:spacing w:before="0" w:after="200"/>
    </w:pPr>
    <w:rPr>
      <w:rFonts w:eastAsiaTheme="minorHAnsi" w:cstheme="minorBidi"/>
      <w:iCs/>
      <w:szCs w:val="18"/>
      <w:lang w:val="en-GB"/>
    </w:rPr>
  </w:style>
  <w:style w:type="character" w:customStyle="1" w:styleId="RAN4proposalChar">
    <w:name w:val="RAN4 proposal Char"/>
    <w:link w:val="RAN4proposal"/>
    <w:rsid w:val="00AE616A"/>
    <w:rPr>
      <w:rFonts w:eastAsiaTheme="minorHAnsi" w:cstheme="minorBidi"/>
      <w:b/>
      <w:iCs/>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55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771989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sethi\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2421</TotalTime>
  <Pages>12</Pages>
  <Words>4156</Words>
  <Characters>21328</Characters>
  <Application>Microsoft Office Word</Application>
  <DocSecurity>0</DocSecurity>
  <Lines>177</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265</cp:revision>
  <cp:lastPrinted>2019-04-25T01:09:00Z</cp:lastPrinted>
  <dcterms:created xsi:type="dcterms:W3CDTF">2025-10-01T09:56:00Z</dcterms:created>
  <dcterms:modified xsi:type="dcterms:W3CDTF">2025-10-08T10:37:00Z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