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7AD48D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27CE0">
        <w:rPr>
          <w:rFonts w:cs="Arial"/>
          <w:b/>
          <w:sz w:val="24"/>
          <w:lang w:val="en-US" w:eastAsia="zh-CN"/>
        </w:rPr>
        <w:t>7</w:t>
      </w:r>
      <w:r w:rsidRPr="007D4E93">
        <w:rPr>
          <w:rFonts w:cs="Arial"/>
          <w:b/>
          <w:sz w:val="24"/>
          <w:lang w:val="en-US" w:eastAsia="zh-CN"/>
        </w:rPr>
        <w:tab/>
      </w:r>
      <w:r w:rsidR="00D87D76" w:rsidRPr="00D87D76">
        <w:rPr>
          <w:rFonts w:eastAsia="宋体" w:cs="Arial"/>
          <w:b/>
          <w:sz w:val="24"/>
          <w:lang w:val="en-US" w:eastAsia="zh-CN"/>
        </w:rPr>
        <w:t>R4-2520936</w:t>
      </w:r>
    </w:p>
    <w:p w14:paraId="4C418454" w14:textId="53E3580E" w:rsidR="00CA2A57" w:rsidRPr="00A17201" w:rsidRDefault="00627CE0" w:rsidP="002C3C7C">
      <w:pPr>
        <w:pStyle w:val="a3"/>
        <w:tabs>
          <w:tab w:val="left" w:pos="2160"/>
        </w:tabs>
        <w:ind w:left="2127" w:hanging="2127"/>
        <w:jc w:val="both"/>
        <w:rPr>
          <w:rFonts w:eastAsia="宋体" w:cs="Arial"/>
          <w:b w:val="0"/>
          <w:bCs/>
          <w:noProof w:val="0"/>
          <w:sz w:val="24"/>
        </w:rPr>
      </w:pPr>
      <w:r w:rsidRPr="00627CE0">
        <w:rPr>
          <w:rFonts w:cs="Arial"/>
          <w:noProof w:val="0"/>
          <w:sz w:val="24"/>
        </w:rPr>
        <w:t>Dallas, USA, Nov. 17-21,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F4F0D2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444EB6">
        <w:rPr>
          <w:rFonts w:ascii="Arial" w:eastAsia="宋体" w:hAnsi="Arial"/>
          <w:b/>
          <w:sz w:val="24"/>
          <w:lang w:val="en-US" w:eastAsia="zh-CN"/>
        </w:rPr>
        <w:t xml:space="preserve">performance requirements for </w:t>
      </w:r>
      <w:r w:rsidR="00001440" w:rsidRPr="00001440">
        <w:rPr>
          <w:rFonts w:ascii="Arial" w:eastAsia="宋体" w:hAnsi="Arial"/>
          <w:b/>
          <w:sz w:val="24"/>
          <w:lang w:val="en-US" w:eastAsia="zh-CN"/>
        </w:rPr>
        <w:t>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15CB4B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0749C">
        <w:rPr>
          <w:rFonts w:ascii="Arial" w:eastAsia="宋体" w:hAnsi="Arial"/>
          <w:b/>
          <w:sz w:val="24"/>
          <w:lang w:val="en-US" w:eastAsia="zh-CN"/>
        </w:rPr>
        <w:t>6</w:t>
      </w:r>
      <w:r w:rsidR="00266C8B" w:rsidRPr="00C662F4">
        <w:rPr>
          <w:rFonts w:ascii="Arial" w:eastAsia="宋体" w:hAnsi="Arial"/>
          <w:b/>
          <w:sz w:val="24"/>
          <w:lang w:val="en-US" w:eastAsia="zh-CN"/>
        </w:rPr>
        <w:t>.</w:t>
      </w:r>
      <w:r w:rsidR="00245000">
        <w:rPr>
          <w:rFonts w:ascii="Arial" w:eastAsia="宋体" w:hAnsi="Arial"/>
          <w:b/>
          <w:sz w:val="24"/>
          <w:lang w:val="en-US" w:eastAsia="zh-CN"/>
        </w:rPr>
        <w:t>3</w:t>
      </w:r>
      <w:r w:rsidR="00266C8B" w:rsidRPr="00C662F4">
        <w:rPr>
          <w:rFonts w:ascii="Arial" w:eastAsia="宋体" w:hAnsi="Arial"/>
          <w:b/>
          <w:sz w:val="24"/>
          <w:lang w:val="en-US" w:eastAsia="zh-CN"/>
        </w:rPr>
        <w:t>.</w:t>
      </w:r>
      <w:r w:rsidR="0020749C">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A53C946"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analysis on</w:t>
      </w:r>
      <w:r w:rsidR="00444EB6">
        <w:rPr>
          <w:rFonts w:eastAsiaTheme="minorEastAsia"/>
          <w:lang w:val="en-US" w:eastAsia="zh-CN"/>
        </w:rPr>
        <w:t xml:space="preserve"> performance requirements for</w:t>
      </w:r>
      <w:r>
        <w:rPr>
          <w:rFonts w:eastAsiaTheme="minorEastAsia"/>
          <w:lang w:val="en-US" w:eastAsia="zh-CN"/>
        </w:rPr>
        <w:t xml:space="preserve">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w:t>
      </w:r>
    </w:p>
    <w:p w14:paraId="687ADD95" w14:textId="613335BD" w:rsidR="00754DE9" w:rsidRDefault="00C643FE" w:rsidP="00754DE9">
      <w:pPr>
        <w:pStyle w:val="1"/>
        <w:jc w:val="both"/>
        <w:rPr>
          <w:lang w:val="en-US"/>
        </w:rPr>
      </w:pPr>
      <w:r w:rsidRPr="00C643FE">
        <w:rPr>
          <w:lang w:val="en-US"/>
        </w:rPr>
        <w:t>Discussion</w:t>
      </w:r>
    </w:p>
    <w:p w14:paraId="06AD1CA4" w14:textId="718C9A0A" w:rsidR="0050490D" w:rsidRPr="0045518E" w:rsidRDefault="009635B1" w:rsidP="0045518E">
      <w:pPr>
        <w:pStyle w:val="afe"/>
        <w:numPr>
          <w:ilvl w:val="0"/>
          <w:numId w:val="24"/>
        </w:numPr>
        <w:snapToGrid w:val="0"/>
        <w:spacing w:afterLines="50" w:after="120"/>
        <w:contextualSpacing w:val="0"/>
        <w:rPr>
          <w:b/>
          <w:bCs/>
          <w:snapToGrid w:val="0"/>
          <w:sz w:val="20"/>
          <w:szCs w:val="20"/>
          <w:u w:val="single"/>
        </w:rPr>
      </w:pPr>
      <w:bookmarkStart w:id="3" w:name="OLE_LINK232"/>
      <w:bookmarkStart w:id="4" w:name="OLE_LINK233"/>
      <w:bookmarkStart w:id="5" w:name="OLE_LINK665"/>
      <w:bookmarkStart w:id="6" w:name="OLE_LINK666"/>
      <w:bookmarkStart w:id="7" w:name="OLE_LINK667"/>
      <w:r>
        <w:rPr>
          <w:b/>
          <w:bCs/>
          <w:snapToGrid w:val="0"/>
          <w:sz w:val="20"/>
          <w:szCs w:val="20"/>
          <w:u w:val="single"/>
        </w:rPr>
        <w:t>Remaining TC list</w:t>
      </w:r>
    </w:p>
    <w:p w14:paraId="78EE6766" w14:textId="124C79F8" w:rsidR="00F158C4" w:rsidRDefault="00750752" w:rsidP="00596DFB">
      <w:pPr>
        <w:rPr>
          <w:rFonts w:eastAsia="宋体"/>
          <w:bCs/>
          <w:lang w:eastAsia="zh-CN"/>
        </w:rPr>
      </w:pPr>
      <w:r>
        <w:rPr>
          <w:rFonts w:eastAsia="宋体" w:hint="eastAsia"/>
          <w:bCs/>
          <w:lang w:eastAsia="zh-CN"/>
        </w:rPr>
        <w:t>A</w:t>
      </w:r>
      <w:r>
        <w:rPr>
          <w:rFonts w:eastAsia="宋体"/>
          <w:bCs/>
          <w:lang w:eastAsia="zh-CN"/>
        </w:rPr>
        <w:t xml:space="preserve">s per the </w:t>
      </w:r>
      <w:r w:rsidR="005D1F04">
        <w:rPr>
          <w:rFonts w:eastAsia="宋体"/>
          <w:bCs/>
          <w:lang w:eastAsia="zh-CN"/>
        </w:rPr>
        <w:t xml:space="preserve">latest conclusion, </w:t>
      </w:r>
      <w:r w:rsidR="00ED3C3C">
        <w:rPr>
          <w:rFonts w:eastAsia="宋体"/>
          <w:bCs/>
          <w:lang w:eastAsia="zh-CN"/>
        </w:rPr>
        <w:t>most TCs are agreed to be specified</w:t>
      </w:r>
      <w:r w:rsidR="00E22E39">
        <w:rPr>
          <w:rFonts w:eastAsia="宋体"/>
          <w:bCs/>
          <w:lang w:eastAsia="zh-CN"/>
        </w:rPr>
        <w:t xml:space="preserve"> [2]</w:t>
      </w:r>
      <w:r w:rsidR="00ED3C3C">
        <w:rPr>
          <w:rFonts w:eastAsia="宋体"/>
          <w:bCs/>
          <w:lang w:eastAsia="zh-CN"/>
        </w:rPr>
        <w:t>. The open issue is whether to define TC#4 and #6</w:t>
      </w:r>
      <w:r w:rsidR="00E22E39">
        <w:rPr>
          <w:rFonts w:eastAsia="宋体"/>
          <w:bCs/>
          <w:lang w:eastAsia="zh-CN"/>
        </w:rPr>
        <w:t xml:space="preserve"> in below table.</w:t>
      </w:r>
      <w:r w:rsidR="00F158C4">
        <w:rPr>
          <w:rFonts w:eastAsia="宋体"/>
          <w:bCs/>
        </w:rPr>
        <w:t xml:space="preserve"> </w:t>
      </w:r>
    </w:p>
    <w:p w14:paraId="51539629" w14:textId="18251D8A" w:rsidR="009635B1" w:rsidRPr="009635B1" w:rsidRDefault="009635B1" w:rsidP="009635B1">
      <w:pPr>
        <w:rPr>
          <w:rFonts w:eastAsia="Malgun Gothic"/>
          <w:bCs/>
          <w:lang w:eastAsia="ko-KR"/>
        </w:rPr>
      </w:pPr>
    </w:p>
    <w:tbl>
      <w:tblPr>
        <w:tblW w:w="9631" w:type="dxa"/>
        <w:tblCellMar>
          <w:left w:w="0" w:type="dxa"/>
          <w:right w:w="0" w:type="dxa"/>
        </w:tblCellMar>
        <w:tblLook w:val="04A0" w:firstRow="1" w:lastRow="0" w:firstColumn="1" w:lastColumn="0" w:noHBand="0" w:noVBand="1"/>
      </w:tblPr>
      <w:tblGrid>
        <w:gridCol w:w="876"/>
        <w:gridCol w:w="2038"/>
        <w:gridCol w:w="1614"/>
        <w:gridCol w:w="2977"/>
        <w:gridCol w:w="2126"/>
      </w:tblGrid>
      <w:tr w:rsidR="009635B1" w:rsidRPr="009635B1" w14:paraId="7AF0622E" w14:textId="77777777" w:rsidTr="009635B1">
        <w:trPr>
          <w:trHeight w:val="53"/>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B48428" w14:textId="77777777" w:rsidR="009635B1" w:rsidRPr="009635B1" w:rsidRDefault="009635B1" w:rsidP="009635B1">
            <w:pPr>
              <w:pStyle w:val="af2"/>
              <w:adjustRightInd w:val="0"/>
              <w:snapToGrid w:val="0"/>
              <w:spacing w:before="100" w:beforeAutospacing="1" w:after="100" w:afterAutospacing="1"/>
              <w:rPr>
                <w:sz w:val="20"/>
              </w:rPr>
            </w:pPr>
            <w:r w:rsidRPr="009635B1">
              <w:rPr>
                <w:sz w:val="20"/>
              </w:rPr>
              <w:t>TC Index</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3E9D2A" w14:textId="77777777" w:rsidR="009635B1" w:rsidRPr="009635B1" w:rsidRDefault="009635B1" w:rsidP="009635B1">
            <w:pPr>
              <w:pStyle w:val="af2"/>
              <w:adjustRightInd w:val="0"/>
              <w:snapToGrid w:val="0"/>
              <w:spacing w:before="100" w:beforeAutospacing="1" w:after="100" w:afterAutospacing="1"/>
              <w:rPr>
                <w:sz w:val="20"/>
              </w:rPr>
            </w:pPr>
            <w:r w:rsidRPr="009635B1">
              <w:rPr>
                <w:sz w:val="20"/>
              </w:rPr>
              <w:t>Requirement</w:t>
            </w:r>
          </w:p>
        </w:tc>
        <w:tc>
          <w:tcPr>
            <w:tcW w:w="1614" w:type="dxa"/>
            <w:tcBorders>
              <w:top w:val="single" w:sz="6" w:space="0" w:color="000000"/>
              <w:left w:val="single" w:sz="6" w:space="0" w:color="000000"/>
              <w:bottom w:val="single" w:sz="6" w:space="0" w:color="000000"/>
              <w:right w:val="single" w:sz="6" w:space="0" w:color="000000"/>
            </w:tcBorders>
          </w:tcPr>
          <w:p w14:paraId="03203BAA" w14:textId="77777777" w:rsidR="009635B1" w:rsidRPr="009635B1" w:rsidRDefault="009635B1" w:rsidP="009635B1">
            <w:pPr>
              <w:pStyle w:val="af2"/>
              <w:adjustRightInd w:val="0"/>
              <w:snapToGrid w:val="0"/>
              <w:spacing w:before="100" w:beforeAutospacing="1" w:after="100" w:afterAutospacing="1"/>
              <w:ind w:left="98"/>
              <w:rPr>
                <w:sz w:val="20"/>
              </w:rPr>
            </w:pPr>
            <w:r w:rsidRPr="009635B1">
              <w:rPr>
                <w:sz w:val="20"/>
              </w:rPr>
              <w:t>RS used for test</w:t>
            </w:r>
          </w:p>
        </w:tc>
        <w:tc>
          <w:tcPr>
            <w:tcW w:w="2977" w:type="dxa"/>
            <w:tcBorders>
              <w:top w:val="single" w:sz="6" w:space="0" w:color="000000"/>
              <w:left w:val="single" w:sz="6" w:space="0" w:color="000000"/>
              <w:bottom w:val="single" w:sz="6" w:space="0" w:color="000000"/>
              <w:right w:val="single" w:sz="6" w:space="0" w:color="000000"/>
            </w:tcBorders>
          </w:tcPr>
          <w:p w14:paraId="069D8F5A" w14:textId="77777777" w:rsidR="009635B1" w:rsidRPr="009635B1" w:rsidRDefault="009635B1" w:rsidP="009635B1">
            <w:pPr>
              <w:pStyle w:val="af2"/>
              <w:adjustRightInd w:val="0"/>
              <w:snapToGrid w:val="0"/>
              <w:spacing w:before="100" w:beforeAutospacing="1" w:after="100" w:afterAutospacing="1"/>
              <w:ind w:left="98"/>
              <w:rPr>
                <w:sz w:val="20"/>
              </w:rPr>
            </w:pPr>
            <w:r w:rsidRPr="009635B1">
              <w:rPr>
                <w:sz w:val="20"/>
              </w:rPr>
              <w:t>Target Cell for testing</w:t>
            </w:r>
          </w:p>
        </w:tc>
        <w:tc>
          <w:tcPr>
            <w:tcW w:w="2126" w:type="dxa"/>
            <w:tcBorders>
              <w:top w:val="single" w:sz="6" w:space="0" w:color="000000"/>
              <w:left w:val="single" w:sz="6" w:space="0" w:color="000000"/>
              <w:bottom w:val="single" w:sz="6" w:space="0" w:color="000000"/>
              <w:right w:val="single" w:sz="6" w:space="0" w:color="000000"/>
            </w:tcBorders>
          </w:tcPr>
          <w:p w14:paraId="659111B7" w14:textId="77777777" w:rsidR="009635B1" w:rsidRPr="009635B1" w:rsidRDefault="009635B1" w:rsidP="009635B1">
            <w:pPr>
              <w:pStyle w:val="af2"/>
              <w:adjustRightInd w:val="0"/>
              <w:snapToGrid w:val="0"/>
              <w:spacing w:before="100" w:beforeAutospacing="1" w:after="100" w:afterAutospacing="1"/>
              <w:ind w:left="98"/>
              <w:rPr>
                <w:sz w:val="20"/>
              </w:rPr>
            </w:pPr>
            <w:r w:rsidRPr="009635B1">
              <w:rPr>
                <w:sz w:val="20"/>
              </w:rPr>
              <w:t>Support this TC</w:t>
            </w:r>
          </w:p>
        </w:tc>
      </w:tr>
      <w:tr w:rsidR="009635B1" w:rsidRPr="009635B1" w14:paraId="1E9A3188" w14:textId="77777777" w:rsidTr="009635B1">
        <w:trPr>
          <w:trHeight w:val="39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F36775"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1</w:t>
            </w:r>
          </w:p>
        </w:tc>
        <w:tc>
          <w:tcPr>
            <w:tcW w:w="2038" w:type="dxa"/>
            <w:tcBorders>
              <w:top w:val="single" w:sz="6" w:space="0" w:color="000000"/>
              <w:left w:val="single" w:sz="6" w:space="0" w:color="000000"/>
              <w:right w:val="single" w:sz="6" w:space="0" w:color="000000"/>
            </w:tcBorders>
            <w:tcMar>
              <w:top w:w="0" w:type="dxa"/>
              <w:left w:w="108" w:type="dxa"/>
              <w:bottom w:w="0" w:type="dxa"/>
              <w:right w:w="108" w:type="dxa"/>
            </w:tcMar>
          </w:tcPr>
          <w:p w14:paraId="7ED4F14E"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Intra-frequency L3 measurement for activated SDL </w:t>
            </w:r>
            <w:proofErr w:type="spellStart"/>
            <w:r w:rsidRPr="009635B1">
              <w:rPr>
                <w:sz w:val="20"/>
                <w:highlight w:val="green"/>
              </w:rPr>
              <w:t>SCell</w:t>
            </w:r>
            <w:proofErr w:type="spellEnd"/>
            <w:r w:rsidRPr="009635B1">
              <w:rPr>
                <w:sz w:val="20"/>
                <w:highlight w:val="green"/>
              </w:rPr>
              <w:t xml:space="preserve"> or </w:t>
            </w:r>
            <w:proofErr w:type="spellStart"/>
            <w:r w:rsidRPr="009635B1">
              <w:rPr>
                <w:sz w:val="20"/>
                <w:highlight w:val="green"/>
              </w:rPr>
              <w:t>PCell</w:t>
            </w:r>
            <w:proofErr w:type="spellEnd"/>
            <w:r w:rsidRPr="009635B1">
              <w:rPr>
                <w:sz w:val="20"/>
                <w:highlight w:val="green"/>
              </w:rPr>
              <w:t xml:space="preserve"> </w:t>
            </w:r>
          </w:p>
        </w:tc>
        <w:tc>
          <w:tcPr>
            <w:tcW w:w="1614" w:type="dxa"/>
            <w:tcBorders>
              <w:top w:val="single" w:sz="6" w:space="0" w:color="000000"/>
              <w:left w:val="single" w:sz="6" w:space="0" w:color="000000"/>
              <w:right w:val="single" w:sz="6" w:space="0" w:color="000000"/>
            </w:tcBorders>
          </w:tcPr>
          <w:p w14:paraId="4A3A3CA4"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SSB </w:t>
            </w:r>
          </w:p>
          <w:p w14:paraId="37352A6F"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c>
          <w:tcPr>
            <w:tcW w:w="2977" w:type="dxa"/>
            <w:tcBorders>
              <w:top w:val="single" w:sz="6" w:space="0" w:color="000000"/>
              <w:left w:val="single" w:sz="6" w:space="0" w:color="000000"/>
              <w:right w:val="single" w:sz="6" w:space="0" w:color="000000"/>
            </w:tcBorders>
          </w:tcPr>
          <w:p w14:paraId="40D4E6C1" w14:textId="72C0DAEF"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Both </w:t>
            </w:r>
            <w:proofErr w:type="spellStart"/>
            <w:r w:rsidRPr="009635B1">
              <w:rPr>
                <w:sz w:val="20"/>
                <w:highlight w:val="green"/>
              </w:rPr>
              <w:t>PCell</w:t>
            </w:r>
            <w:proofErr w:type="spellEnd"/>
            <w:r w:rsidRPr="009635B1">
              <w:rPr>
                <w:sz w:val="20"/>
                <w:highlight w:val="green"/>
              </w:rPr>
              <w:t xml:space="preserve"> and </w:t>
            </w:r>
            <w:proofErr w:type="spellStart"/>
            <w:r w:rsidRPr="009635B1">
              <w:rPr>
                <w:sz w:val="20"/>
                <w:highlight w:val="green"/>
              </w:rPr>
              <w:t>SCell</w:t>
            </w:r>
            <w:proofErr w:type="spellEnd"/>
            <w:r w:rsidRPr="009635B1">
              <w:rPr>
                <w:sz w:val="20"/>
                <w:highlight w:val="green"/>
              </w:rPr>
              <w:t xml:space="preserve"> in the same TC</w:t>
            </w:r>
          </w:p>
          <w:p w14:paraId="5A19FA41" w14:textId="272FE069" w:rsidR="009635B1" w:rsidRPr="009635B1" w:rsidRDefault="009635B1" w:rsidP="009635B1">
            <w:pPr>
              <w:pStyle w:val="af2"/>
              <w:adjustRightInd w:val="0"/>
              <w:snapToGrid w:val="0"/>
              <w:spacing w:before="100" w:beforeAutospacing="1" w:after="100" w:afterAutospacing="1"/>
              <w:ind w:left="98"/>
              <w:rPr>
                <w:sz w:val="20"/>
                <w:highlight w:val="green"/>
              </w:rPr>
            </w:pPr>
            <w:proofErr w:type="spellStart"/>
            <w:r w:rsidRPr="009635B1">
              <w:rPr>
                <w:sz w:val="20"/>
                <w:highlight w:val="green"/>
              </w:rPr>
              <w:t>PCell</w:t>
            </w:r>
            <w:proofErr w:type="spellEnd"/>
            <w:r w:rsidRPr="009635B1">
              <w:rPr>
                <w:sz w:val="20"/>
                <w:highlight w:val="green"/>
              </w:rPr>
              <w:t xml:space="preserve"> and </w:t>
            </w:r>
            <w:proofErr w:type="spellStart"/>
            <w:r w:rsidRPr="009635B1">
              <w:rPr>
                <w:sz w:val="20"/>
                <w:highlight w:val="green"/>
              </w:rPr>
              <w:t>SCell</w:t>
            </w:r>
            <w:proofErr w:type="spellEnd"/>
            <w:r w:rsidRPr="009635B1">
              <w:rPr>
                <w:sz w:val="20"/>
                <w:highlight w:val="green"/>
              </w:rPr>
              <w:t xml:space="preserve"> can be configured with different events, details can be FFS.</w:t>
            </w:r>
          </w:p>
          <w:p w14:paraId="3F0D74CE" w14:textId="593A287B" w:rsidR="009635B1" w:rsidRPr="009635B1" w:rsidRDefault="009635B1" w:rsidP="009635B1">
            <w:pPr>
              <w:pStyle w:val="af2"/>
              <w:adjustRightInd w:val="0"/>
              <w:snapToGrid w:val="0"/>
              <w:spacing w:before="100" w:beforeAutospacing="1" w:after="100" w:afterAutospacing="1"/>
              <w:rPr>
                <w:sz w:val="20"/>
                <w:highlight w:val="green"/>
              </w:rPr>
            </w:pPr>
            <w:proofErr w:type="spellStart"/>
            <w:r w:rsidRPr="009635B1">
              <w:rPr>
                <w:sz w:val="20"/>
                <w:highlight w:val="green"/>
              </w:rPr>
              <w:t>PCell</w:t>
            </w:r>
            <w:proofErr w:type="spellEnd"/>
            <w:r w:rsidRPr="009635B1">
              <w:rPr>
                <w:sz w:val="20"/>
                <w:highlight w:val="green"/>
              </w:rPr>
              <w:t xml:space="preserve"> is in partially overlapped case.</w:t>
            </w:r>
          </w:p>
          <w:p w14:paraId="7195A126" w14:textId="7FFAF29B" w:rsidR="009635B1" w:rsidRPr="009635B1" w:rsidRDefault="009635B1" w:rsidP="009635B1">
            <w:pPr>
              <w:pStyle w:val="af2"/>
              <w:adjustRightInd w:val="0"/>
              <w:snapToGrid w:val="0"/>
              <w:spacing w:before="100" w:beforeAutospacing="1" w:after="100" w:afterAutospacing="1"/>
              <w:rPr>
                <w:sz w:val="20"/>
                <w:highlight w:val="green"/>
              </w:rPr>
            </w:pPr>
            <w:proofErr w:type="spellStart"/>
            <w:r w:rsidRPr="009635B1">
              <w:rPr>
                <w:sz w:val="20"/>
                <w:highlight w:val="green"/>
              </w:rPr>
              <w:t>SCell</w:t>
            </w:r>
            <w:proofErr w:type="spellEnd"/>
            <w:r w:rsidRPr="009635B1">
              <w:rPr>
                <w:sz w:val="20"/>
                <w:highlight w:val="green"/>
              </w:rPr>
              <w:t xml:space="preserve"> is in fully overlapped case.</w:t>
            </w:r>
          </w:p>
        </w:tc>
        <w:tc>
          <w:tcPr>
            <w:tcW w:w="2126" w:type="dxa"/>
            <w:tcBorders>
              <w:top w:val="single" w:sz="6" w:space="0" w:color="000000"/>
              <w:left w:val="single" w:sz="6" w:space="0" w:color="000000"/>
              <w:right w:val="single" w:sz="6" w:space="0" w:color="000000"/>
            </w:tcBorders>
          </w:tcPr>
          <w:p w14:paraId="145426D8"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33A3158D" w14:textId="77777777" w:rsidTr="009635B1">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6AF6DD"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2</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8D4890"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Deactivated SDL </w:t>
            </w:r>
            <w:proofErr w:type="spellStart"/>
            <w:r w:rsidRPr="009635B1">
              <w:rPr>
                <w:sz w:val="20"/>
                <w:highlight w:val="green"/>
              </w:rPr>
              <w:t>SCell</w:t>
            </w:r>
            <w:proofErr w:type="spellEnd"/>
            <w:r w:rsidRPr="009635B1">
              <w:rPr>
                <w:sz w:val="20"/>
                <w:highlight w:val="green"/>
              </w:rPr>
              <w:t xml:space="preserve"> measurement and interruption requirement</w:t>
            </w:r>
          </w:p>
        </w:tc>
        <w:tc>
          <w:tcPr>
            <w:tcW w:w="1614" w:type="dxa"/>
            <w:tcBorders>
              <w:top w:val="single" w:sz="6" w:space="0" w:color="000000"/>
              <w:left w:val="single" w:sz="6" w:space="0" w:color="000000"/>
              <w:bottom w:val="single" w:sz="6" w:space="0" w:color="000000"/>
              <w:right w:val="single" w:sz="6" w:space="0" w:color="000000"/>
            </w:tcBorders>
          </w:tcPr>
          <w:p w14:paraId="1D2592B5"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SSB </w:t>
            </w:r>
          </w:p>
          <w:p w14:paraId="4579EDCA"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c>
          <w:tcPr>
            <w:tcW w:w="2977" w:type="dxa"/>
            <w:tcBorders>
              <w:top w:val="single" w:sz="6" w:space="0" w:color="000000"/>
              <w:left w:val="single" w:sz="6" w:space="0" w:color="000000"/>
              <w:bottom w:val="single" w:sz="6" w:space="0" w:color="000000"/>
              <w:right w:val="single" w:sz="6" w:space="0" w:color="000000"/>
            </w:tcBorders>
          </w:tcPr>
          <w:p w14:paraId="43A63909" w14:textId="07EF3CC4"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Verify measurement requirement on SDL </w:t>
            </w:r>
            <w:proofErr w:type="spellStart"/>
            <w:r w:rsidRPr="009635B1">
              <w:rPr>
                <w:sz w:val="20"/>
                <w:highlight w:val="green"/>
              </w:rPr>
              <w:t>SCell</w:t>
            </w:r>
            <w:proofErr w:type="spellEnd"/>
            <w:r w:rsidRPr="009635B1">
              <w:rPr>
                <w:sz w:val="20"/>
                <w:highlight w:val="green"/>
              </w:rPr>
              <w:t xml:space="preserve">. </w:t>
            </w:r>
          </w:p>
          <w:p w14:paraId="5AE6E2B6"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And in the same TC verify interruption requirement to the </w:t>
            </w:r>
            <w:proofErr w:type="spellStart"/>
            <w:r w:rsidRPr="009635B1">
              <w:rPr>
                <w:sz w:val="20"/>
                <w:highlight w:val="green"/>
              </w:rPr>
              <w:t>PCell</w:t>
            </w:r>
            <w:proofErr w:type="spellEnd"/>
            <w:r w:rsidRPr="009635B1">
              <w:rPr>
                <w:sz w:val="20"/>
                <w:highlight w:val="green"/>
              </w:rPr>
              <w:t>.</w:t>
            </w:r>
          </w:p>
        </w:tc>
        <w:tc>
          <w:tcPr>
            <w:tcW w:w="2126" w:type="dxa"/>
            <w:tcBorders>
              <w:top w:val="single" w:sz="6" w:space="0" w:color="000000"/>
              <w:left w:val="single" w:sz="6" w:space="0" w:color="000000"/>
              <w:bottom w:val="single" w:sz="6" w:space="0" w:color="000000"/>
              <w:right w:val="single" w:sz="6" w:space="0" w:color="000000"/>
            </w:tcBorders>
          </w:tcPr>
          <w:p w14:paraId="66945527"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60C8F765" w14:textId="77777777" w:rsidTr="009635B1">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7E7EFE"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3</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DA95AA"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SDL </w:t>
            </w:r>
            <w:proofErr w:type="spellStart"/>
            <w:r w:rsidRPr="009635B1">
              <w:rPr>
                <w:sz w:val="20"/>
                <w:highlight w:val="green"/>
              </w:rPr>
              <w:t>SCell</w:t>
            </w:r>
            <w:proofErr w:type="spellEnd"/>
            <w:r w:rsidRPr="009635B1">
              <w:rPr>
                <w:sz w:val="20"/>
                <w:highlight w:val="green"/>
              </w:rPr>
              <w:t xml:space="preserve"> activation/deactivation </w:t>
            </w:r>
          </w:p>
        </w:tc>
        <w:tc>
          <w:tcPr>
            <w:tcW w:w="1614" w:type="dxa"/>
            <w:tcBorders>
              <w:top w:val="single" w:sz="6" w:space="0" w:color="000000"/>
              <w:left w:val="single" w:sz="6" w:space="0" w:color="000000"/>
              <w:bottom w:val="single" w:sz="6" w:space="0" w:color="000000"/>
              <w:right w:val="single" w:sz="6" w:space="0" w:color="000000"/>
            </w:tcBorders>
          </w:tcPr>
          <w:p w14:paraId="7E19393C" w14:textId="32D36391" w:rsidR="009635B1" w:rsidRPr="009635B1" w:rsidRDefault="009635B1" w:rsidP="00E22E39">
            <w:pPr>
              <w:pStyle w:val="af2"/>
              <w:adjustRightInd w:val="0"/>
              <w:snapToGrid w:val="0"/>
              <w:spacing w:before="100" w:beforeAutospacing="1" w:after="100" w:afterAutospacing="1"/>
              <w:ind w:left="98"/>
              <w:rPr>
                <w:sz w:val="20"/>
                <w:highlight w:val="green"/>
              </w:rPr>
            </w:pPr>
            <w:r w:rsidRPr="009635B1">
              <w:rPr>
                <w:sz w:val="20"/>
                <w:highlight w:val="green"/>
              </w:rPr>
              <w:t xml:space="preserve">SSB(for sync and L1-RSRP) and CSI-RS for CQI </w:t>
            </w:r>
          </w:p>
        </w:tc>
        <w:tc>
          <w:tcPr>
            <w:tcW w:w="2977" w:type="dxa"/>
            <w:tcBorders>
              <w:top w:val="single" w:sz="6" w:space="0" w:color="000000"/>
              <w:left w:val="single" w:sz="6" w:space="0" w:color="000000"/>
              <w:bottom w:val="single" w:sz="6" w:space="0" w:color="000000"/>
              <w:right w:val="single" w:sz="6" w:space="0" w:color="000000"/>
            </w:tcBorders>
          </w:tcPr>
          <w:p w14:paraId="28B5BC97"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SDL </w:t>
            </w:r>
            <w:proofErr w:type="spellStart"/>
            <w:r w:rsidRPr="009635B1">
              <w:rPr>
                <w:sz w:val="20"/>
                <w:highlight w:val="green"/>
              </w:rPr>
              <w:t>SCell</w:t>
            </w:r>
            <w:proofErr w:type="spellEnd"/>
            <w:r w:rsidRPr="009635B1">
              <w:rPr>
                <w:sz w:val="20"/>
                <w:highlight w:val="green"/>
              </w:rPr>
              <w:t>.</w:t>
            </w:r>
          </w:p>
          <w:p w14:paraId="21DCE9C0"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Only MAC CE based </w:t>
            </w:r>
            <w:proofErr w:type="spellStart"/>
            <w:r w:rsidRPr="009635B1">
              <w:rPr>
                <w:sz w:val="20"/>
                <w:highlight w:val="green"/>
              </w:rPr>
              <w:t>SCell</w:t>
            </w:r>
            <w:proofErr w:type="spellEnd"/>
            <w:r w:rsidRPr="009635B1">
              <w:rPr>
                <w:sz w:val="20"/>
                <w:highlight w:val="green"/>
              </w:rPr>
              <w:t xml:space="preserve"> activation is verified.</w:t>
            </w:r>
          </w:p>
        </w:tc>
        <w:tc>
          <w:tcPr>
            <w:tcW w:w="2126" w:type="dxa"/>
            <w:tcBorders>
              <w:top w:val="single" w:sz="6" w:space="0" w:color="000000"/>
              <w:left w:val="single" w:sz="6" w:space="0" w:color="000000"/>
              <w:bottom w:val="single" w:sz="6" w:space="0" w:color="000000"/>
              <w:right w:val="single" w:sz="6" w:space="0" w:color="000000"/>
            </w:tcBorders>
          </w:tcPr>
          <w:p w14:paraId="33003E72"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5731BB05" w14:textId="77777777" w:rsidTr="009635B1">
        <w:trPr>
          <w:trHeight w:val="270"/>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C7D9ED" w14:textId="77777777" w:rsidR="009635B1" w:rsidRPr="009635B1" w:rsidRDefault="009635B1" w:rsidP="009635B1">
            <w:pPr>
              <w:pStyle w:val="af2"/>
              <w:adjustRightInd w:val="0"/>
              <w:snapToGrid w:val="0"/>
              <w:spacing w:before="100" w:beforeAutospacing="1" w:after="100" w:afterAutospacing="1"/>
              <w:rPr>
                <w:sz w:val="20"/>
                <w:highlight w:val="yellow"/>
              </w:rPr>
            </w:pPr>
            <w:r w:rsidRPr="009635B1">
              <w:rPr>
                <w:sz w:val="20"/>
                <w:highlight w:val="yellow"/>
              </w:rPr>
              <w:t>4</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0012B8" w14:textId="77777777" w:rsidR="009635B1" w:rsidRPr="009635B1" w:rsidRDefault="009635B1" w:rsidP="009635B1">
            <w:pPr>
              <w:pStyle w:val="af2"/>
              <w:adjustRightInd w:val="0"/>
              <w:snapToGrid w:val="0"/>
              <w:spacing w:before="100" w:beforeAutospacing="1" w:after="100" w:afterAutospacing="1"/>
              <w:rPr>
                <w:sz w:val="20"/>
                <w:highlight w:val="yellow"/>
              </w:rPr>
            </w:pPr>
            <w:bookmarkStart w:id="8" w:name="_Hlk212281632"/>
            <w:r w:rsidRPr="009635B1">
              <w:rPr>
                <w:sz w:val="20"/>
                <w:highlight w:val="yellow"/>
              </w:rPr>
              <w:t xml:space="preserve">BFD/CBD for SDL </w:t>
            </w:r>
            <w:proofErr w:type="spellStart"/>
            <w:r w:rsidRPr="009635B1">
              <w:rPr>
                <w:sz w:val="20"/>
                <w:highlight w:val="yellow"/>
              </w:rPr>
              <w:t>SCell</w:t>
            </w:r>
            <w:proofErr w:type="spellEnd"/>
            <w:r w:rsidRPr="009635B1">
              <w:rPr>
                <w:sz w:val="20"/>
                <w:highlight w:val="yellow"/>
              </w:rPr>
              <w:t xml:space="preserve"> </w:t>
            </w:r>
            <w:bookmarkEnd w:id="8"/>
          </w:p>
        </w:tc>
        <w:tc>
          <w:tcPr>
            <w:tcW w:w="1614" w:type="dxa"/>
            <w:tcBorders>
              <w:top w:val="single" w:sz="6" w:space="0" w:color="000000"/>
              <w:left w:val="single" w:sz="6" w:space="0" w:color="000000"/>
              <w:bottom w:val="single" w:sz="6" w:space="0" w:color="000000"/>
              <w:right w:val="single" w:sz="6" w:space="0" w:color="000000"/>
            </w:tcBorders>
          </w:tcPr>
          <w:p w14:paraId="0BDAEA79"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1: SSB (Apple)</w:t>
            </w:r>
          </w:p>
          <w:p w14:paraId="6861DE53"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2: CSI-RS</w:t>
            </w:r>
          </w:p>
          <w:p w14:paraId="0ED2B3F8" w14:textId="445F40AC"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3: both</w:t>
            </w:r>
          </w:p>
        </w:tc>
        <w:tc>
          <w:tcPr>
            <w:tcW w:w="2977" w:type="dxa"/>
            <w:tcBorders>
              <w:top w:val="single" w:sz="6" w:space="0" w:color="000000"/>
              <w:left w:val="single" w:sz="6" w:space="0" w:color="000000"/>
              <w:bottom w:val="single" w:sz="6" w:space="0" w:color="000000"/>
              <w:right w:val="single" w:sz="6" w:space="0" w:color="000000"/>
            </w:tcBorders>
          </w:tcPr>
          <w:p w14:paraId="444EFB6C"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Option 1: </w:t>
            </w:r>
            <w:proofErr w:type="spellStart"/>
            <w:r w:rsidRPr="009635B1">
              <w:rPr>
                <w:sz w:val="20"/>
                <w:highlight w:val="yellow"/>
              </w:rPr>
              <w:t>SCell</w:t>
            </w:r>
            <w:proofErr w:type="spellEnd"/>
            <w:r w:rsidRPr="009635B1">
              <w:rPr>
                <w:sz w:val="20"/>
                <w:highlight w:val="yellow"/>
              </w:rPr>
              <w:t xml:space="preserve"> only (Apple)</w:t>
            </w:r>
          </w:p>
          <w:p w14:paraId="7B57F628" w14:textId="0B0B1CDF"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Option 2: Both </w:t>
            </w:r>
            <w:proofErr w:type="spellStart"/>
            <w:r w:rsidRPr="009635B1">
              <w:rPr>
                <w:sz w:val="20"/>
                <w:highlight w:val="yellow"/>
              </w:rPr>
              <w:t>PCell</w:t>
            </w:r>
            <w:proofErr w:type="spellEnd"/>
            <w:r w:rsidRPr="009635B1">
              <w:rPr>
                <w:sz w:val="20"/>
                <w:highlight w:val="yellow"/>
              </w:rPr>
              <w:t xml:space="preserve"> and </w:t>
            </w:r>
            <w:proofErr w:type="spellStart"/>
            <w:r w:rsidRPr="009635B1">
              <w:rPr>
                <w:sz w:val="20"/>
                <w:highlight w:val="yellow"/>
              </w:rPr>
              <w:t>SCell</w:t>
            </w:r>
            <w:proofErr w:type="spellEnd"/>
            <w:r w:rsidRPr="009635B1">
              <w:rPr>
                <w:sz w:val="20"/>
                <w:highlight w:val="yellow"/>
              </w:rPr>
              <w:t xml:space="preserve"> (OPPO, HW, ZTE, Ericsson)</w:t>
            </w:r>
          </w:p>
          <w:p w14:paraId="13943F84" w14:textId="6AD3CDE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[Ericsson]: If option 2  is adopted, test </w:t>
            </w:r>
            <w:proofErr w:type="spellStart"/>
            <w:r w:rsidRPr="009635B1">
              <w:rPr>
                <w:sz w:val="20"/>
                <w:highlight w:val="yellow"/>
              </w:rPr>
              <w:t>PCell</w:t>
            </w:r>
            <w:proofErr w:type="spellEnd"/>
            <w:r w:rsidRPr="009635B1">
              <w:rPr>
                <w:sz w:val="20"/>
                <w:highlight w:val="yellow"/>
              </w:rPr>
              <w:t>/</w:t>
            </w:r>
            <w:proofErr w:type="spellStart"/>
            <w:r w:rsidRPr="009635B1">
              <w:rPr>
                <w:sz w:val="20"/>
                <w:highlight w:val="yellow"/>
              </w:rPr>
              <w:t>SCell</w:t>
            </w:r>
            <w:proofErr w:type="spellEnd"/>
            <w:r w:rsidRPr="009635B1">
              <w:rPr>
                <w:sz w:val="20"/>
                <w:highlight w:val="yellow"/>
              </w:rPr>
              <w:t xml:space="preserve"> in the different test.</w:t>
            </w:r>
          </w:p>
        </w:tc>
        <w:tc>
          <w:tcPr>
            <w:tcW w:w="2126" w:type="dxa"/>
            <w:tcBorders>
              <w:top w:val="single" w:sz="6" w:space="0" w:color="000000"/>
              <w:left w:val="single" w:sz="6" w:space="0" w:color="000000"/>
              <w:bottom w:val="single" w:sz="6" w:space="0" w:color="000000"/>
              <w:right w:val="single" w:sz="6" w:space="0" w:color="000000"/>
            </w:tcBorders>
          </w:tcPr>
          <w:p w14:paraId="39555E94"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FFS whether this TC shall be introduced.</w:t>
            </w:r>
          </w:p>
        </w:tc>
      </w:tr>
      <w:tr w:rsidR="009635B1" w:rsidRPr="009635B1" w14:paraId="1F36F156" w14:textId="77777777" w:rsidTr="009635B1">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E0A428" w14:textId="77777777" w:rsidR="009635B1" w:rsidRPr="009635B1" w:rsidRDefault="009635B1" w:rsidP="009635B1">
            <w:pPr>
              <w:pStyle w:val="af2"/>
              <w:adjustRightInd w:val="0"/>
              <w:snapToGrid w:val="0"/>
              <w:spacing w:before="100" w:beforeAutospacing="1" w:after="100" w:afterAutospacing="1"/>
              <w:rPr>
                <w:sz w:val="20"/>
                <w:highlight w:val="yellow"/>
              </w:rPr>
            </w:pPr>
            <w:r w:rsidRPr="009635B1">
              <w:rPr>
                <w:sz w:val="20"/>
                <w:highlight w:val="yellow"/>
              </w:rPr>
              <w:t>6</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06573E" w14:textId="77777777" w:rsidR="009635B1" w:rsidRPr="009635B1" w:rsidRDefault="009635B1" w:rsidP="009635B1">
            <w:pPr>
              <w:pStyle w:val="af2"/>
              <w:adjustRightInd w:val="0"/>
              <w:snapToGrid w:val="0"/>
              <w:spacing w:before="100" w:beforeAutospacing="1" w:after="100" w:afterAutospacing="1"/>
              <w:rPr>
                <w:sz w:val="20"/>
                <w:highlight w:val="yellow"/>
              </w:rPr>
            </w:pPr>
            <w:bookmarkStart w:id="9" w:name="_Hlk212281924"/>
            <w:r w:rsidRPr="009635B1">
              <w:rPr>
                <w:sz w:val="20"/>
                <w:highlight w:val="yellow"/>
              </w:rPr>
              <w:t xml:space="preserve">PL-RS switch delay for </w:t>
            </w:r>
            <w:proofErr w:type="spellStart"/>
            <w:r w:rsidRPr="009635B1">
              <w:rPr>
                <w:sz w:val="20"/>
                <w:highlight w:val="yellow"/>
              </w:rPr>
              <w:t>PCell</w:t>
            </w:r>
            <w:proofErr w:type="spellEnd"/>
            <w:r w:rsidRPr="009635B1">
              <w:rPr>
                <w:sz w:val="20"/>
                <w:highlight w:val="yellow"/>
              </w:rPr>
              <w:t xml:space="preserve"> </w:t>
            </w:r>
            <w:bookmarkEnd w:id="9"/>
          </w:p>
        </w:tc>
        <w:tc>
          <w:tcPr>
            <w:tcW w:w="1614" w:type="dxa"/>
            <w:tcBorders>
              <w:top w:val="single" w:sz="6" w:space="0" w:color="000000"/>
              <w:left w:val="single" w:sz="6" w:space="0" w:color="000000"/>
              <w:bottom w:val="single" w:sz="6" w:space="0" w:color="000000"/>
              <w:right w:val="single" w:sz="6" w:space="0" w:color="000000"/>
            </w:tcBorders>
          </w:tcPr>
          <w:p w14:paraId="504DAEA7"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1: SSB (Apple)</w:t>
            </w:r>
          </w:p>
          <w:p w14:paraId="4F32214C"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2: CSI-RS</w:t>
            </w:r>
          </w:p>
          <w:p w14:paraId="5B5FC333" w14:textId="30F2B9EF"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Option 3: both</w:t>
            </w:r>
          </w:p>
        </w:tc>
        <w:tc>
          <w:tcPr>
            <w:tcW w:w="2977" w:type="dxa"/>
            <w:tcBorders>
              <w:top w:val="single" w:sz="6" w:space="0" w:color="000000"/>
              <w:left w:val="single" w:sz="6" w:space="0" w:color="000000"/>
              <w:bottom w:val="single" w:sz="6" w:space="0" w:color="000000"/>
              <w:right w:val="single" w:sz="6" w:space="0" w:color="000000"/>
            </w:tcBorders>
          </w:tcPr>
          <w:p w14:paraId="03D05957"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 xml:space="preserve">FDD </w:t>
            </w:r>
            <w:proofErr w:type="spellStart"/>
            <w:r w:rsidRPr="009635B1">
              <w:rPr>
                <w:sz w:val="20"/>
                <w:highlight w:val="yellow"/>
              </w:rPr>
              <w:t>PCell</w:t>
            </w:r>
            <w:proofErr w:type="spellEnd"/>
            <w:r w:rsidRPr="009635B1">
              <w:rPr>
                <w:sz w:val="20"/>
                <w:highlight w:val="yellow"/>
              </w:rPr>
              <w:t xml:space="preserve"> (Apple, OPPO, ZTE, Ericsson)</w:t>
            </w:r>
          </w:p>
        </w:tc>
        <w:tc>
          <w:tcPr>
            <w:tcW w:w="2126" w:type="dxa"/>
            <w:tcBorders>
              <w:top w:val="single" w:sz="6" w:space="0" w:color="000000"/>
              <w:left w:val="single" w:sz="6" w:space="0" w:color="000000"/>
              <w:bottom w:val="single" w:sz="6" w:space="0" w:color="000000"/>
              <w:right w:val="single" w:sz="6" w:space="0" w:color="000000"/>
            </w:tcBorders>
          </w:tcPr>
          <w:p w14:paraId="6B0021F7" w14:textId="77777777" w:rsidR="009635B1" w:rsidRPr="009635B1" w:rsidRDefault="009635B1" w:rsidP="009635B1">
            <w:pPr>
              <w:pStyle w:val="af2"/>
              <w:adjustRightInd w:val="0"/>
              <w:snapToGrid w:val="0"/>
              <w:spacing w:before="100" w:beforeAutospacing="1" w:after="100" w:afterAutospacing="1"/>
              <w:ind w:left="98"/>
              <w:rPr>
                <w:sz w:val="20"/>
                <w:highlight w:val="yellow"/>
              </w:rPr>
            </w:pPr>
            <w:r w:rsidRPr="009635B1">
              <w:rPr>
                <w:sz w:val="20"/>
                <w:highlight w:val="yellow"/>
              </w:rPr>
              <w:t>FFS whether this TC shall be introduced.</w:t>
            </w:r>
          </w:p>
        </w:tc>
      </w:tr>
      <w:tr w:rsidR="009635B1" w:rsidRPr="009635B1" w14:paraId="2362B3A6" w14:textId="77777777" w:rsidTr="009635B1">
        <w:trPr>
          <w:trHeight w:val="331"/>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D528D1"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7</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8B92B9"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L1-RSRP for SDL </w:t>
            </w:r>
            <w:proofErr w:type="spellStart"/>
            <w:r w:rsidRPr="009635B1">
              <w:rPr>
                <w:sz w:val="20"/>
                <w:highlight w:val="green"/>
              </w:rPr>
              <w:t>SCell</w:t>
            </w:r>
            <w:proofErr w:type="spellEnd"/>
            <w:r w:rsidRPr="009635B1">
              <w:rPr>
                <w:sz w:val="20"/>
                <w:highlight w:val="green"/>
              </w:rPr>
              <w:t xml:space="preserve"> </w:t>
            </w:r>
          </w:p>
        </w:tc>
        <w:tc>
          <w:tcPr>
            <w:tcW w:w="1614" w:type="dxa"/>
            <w:tcBorders>
              <w:top w:val="single" w:sz="6" w:space="0" w:color="000000"/>
              <w:left w:val="single" w:sz="6" w:space="0" w:color="000000"/>
              <w:bottom w:val="single" w:sz="6" w:space="0" w:color="000000"/>
              <w:right w:val="single" w:sz="6" w:space="0" w:color="000000"/>
            </w:tcBorders>
          </w:tcPr>
          <w:p w14:paraId="028890E9"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SSB</w:t>
            </w:r>
          </w:p>
        </w:tc>
        <w:tc>
          <w:tcPr>
            <w:tcW w:w="2977" w:type="dxa"/>
            <w:tcBorders>
              <w:top w:val="single" w:sz="6" w:space="0" w:color="000000"/>
              <w:left w:val="single" w:sz="6" w:space="0" w:color="000000"/>
              <w:bottom w:val="single" w:sz="6" w:space="0" w:color="000000"/>
              <w:right w:val="single" w:sz="6" w:space="0" w:color="000000"/>
            </w:tcBorders>
          </w:tcPr>
          <w:p w14:paraId="082302FE" w14:textId="0F93B77C" w:rsidR="009635B1" w:rsidRPr="009635B1" w:rsidRDefault="009635B1" w:rsidP="009635B1">
            <w:pPr>
              <w:pStyle w:val="af2"/>
              <w:adjustRightInd w:val="0"/>
              <w:snapToGrid w:val="0"/>
              <w:spacing w:before="100" w:beforeAutospacing="1" w:after="100" w:afterAutospacing="1"/>
              <w:ind w:left="98"/>
              <w:rPr>
                <w:sz w:val="20"/>
                <w:highlight w:val="green"/>
              </w:rPr>
            </w:pPr>
            <w:proofErr w:type="spellStart"/>
            <w:r w:rsidRPr="009635B1">
              <w:rPr>
                <w:sz w:val="20"/>
                <w:highlight w:val="green"/>
              </w:rPr>
              <w:t>SCell</w:t>
            </w:r>
            <w:proofErr w:type="spellEnd"/>
            <w:r w:rsidRPr="009635B1">
              <w:rPr>
                <w:sz w:val="20"/>
                <w:highlight w:val="green"/>
              </w:rPr>
              <w:t xml:space="preserve"> only</w:t>
            </w:r>
          </w:p>
        </w:tc>
        <w:tc>
          <w:tcPr>
            <w:tcW w:w="2126" w:type="dxa"/>
            <w:tcBorders>
              <w:top w:val="single" w:sz="6" w:space="0" w:color="000000"/>
              <w:left w:val="single" w:sz="6" w:space="0" w:color="000000"/>
              <w:bottom w:val="single" w:sz="6" w:space="0" w:color="000000"/>
              <w:right w:val="single" w:sz="6" w:space="0" w:color="000000"/>
            </w:tcBorders>
          </w:tcPr>
          <w:p w14:paraId="42368804"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r w:rsidR="009635B1" w:rsidRPr="009635B1" w14:paraId="05442890" w14:textId="77777777" w:rsidTr="009635B1">
        <w:trPr>
          <w:trHeight w:val="119"/>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929C22"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8</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7C7A00" w14:textId="77777777" w:rsidR="009635B1" w:rsidRPr="009635B1" w:rsidRDefault="009635B1" w:rsidP="009635B1">
            <w:pPr>
              <w:pStyle w:val="af2"/>
              <w:adjustRightInd w:val="0"/>
              <w:snapToGrid w:val="0"/>
              <w:spacing w:before="100" w:beforeAutospacing="1" w:after="100" w:afterAutospacing="1"/>
              <w:rPr>
                <w:sz w:val="20"/>
                <w:highlight w:val="green"/>
              </w:rPr>
            </w:pPr>
            <w:r w:rsidRPr="009635B1">
              <w:rPr>
                <w:sz w:val="20"/>
                <w:highlight w:val="green"/>
              </w:rPr>
              <w:t xml:space="preserve">RLM requirement for </w:t>
            </w:r>
            <w:proofErr w:type="spellStart"/>
            <w:r w:rsidRPr="009635B1">
              <w:rPr>
                <w:sz w:val="20"/>
                <w:highlight w:val="green"/>
              </w:rPr>
              <w:t>PCell</w:t>
            </w:r>
            <w:proofErr w:type="spellEnd"/>
          </w:p>
        </w:tc>
        <w:tc>
          <w:tcPr>
            <w:tcW w:w="1614" w:type="dxa"/>
            <w:tcBorders>
              <w:top w:val="single" w:sz="6" w:space="0" w:color="000000"/>
              <w:left w:val="single" w:sz="6" w:space="0" w:color="000000"/>
              <w:bottom w:val="single" w:sz="6" w:space="0" w:color="000000"/>
              <w:right w:val="single" w:sz="6" w:space="0" w:color="000000"/>
            </w:tcBorders>
          </w:tcPr>
          <w:p w14:paraId="25612DF0"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SSB </w:t>
            </w:r>
          </w:p>
        </w:tc>
        <w:tc>
          <w:tcPr>
            <w:tcW w:w="2977" w:type="dxa"/>
            <w:tcBorders>
              <w:top w:val="single" w:sz="6" w:space="0" w:color="000000"/>
              <w:left w:val="single" w:sz="6" w:space="0" w:color="000000"/>
              <w:bottom w:val="single" w:sz="6" w:space="0" w:color="000000"/>
              <w:right w:val="single" w:sz="6" w:space="0" w:color="000000"/>
            </w:tcBorders>
          </w:tcPr>
          <w:p w14:paraId="1C2C2529" w14:textId="77777777" w:rsidR="009635B1" w:rsidRPr="009635B1" w:rsidRDefault="009635B1" w:rsidP="009635B1">
            <w:pPr>
              <w:pStyle w:val="af2"/>
              <w:adjustRightInd w:val="0"/>
              <w:snapToGrid w:val="0"/>
              <w:spacing w:before="100" w:beforeAutospacing="1" w:after="100" w:afterAutospacing="1"/>
              <w:ind w:left="98"/>
              <w:rPr>
                <w:sz w:val="20"/>
                <w:highlight w:val="green"/>
              </w:rPr>
            </w:pPr>
            <w:r w:rsidRPr="009635B1">
              <w:rPr>
                <w:sz w:val="20"/>
                <w:highlight w:val="green"/>
              </w:rPr>
              <w:t xml:space="preserve">FDD </w:t>
            </w:r>
            <w:proofErr w:type="spellStart"/>
            <w:r w:rsidRPr="009635B1">
              <w:rPr>
                <w:sz w:val="20"/>
                <w:highlight w:val="green"/>
              </w:rPr>
              <w:t>PCell</w:t>
            </w:r>
            <w:proofErr w:type="spellEnd"/>
            <w:r w:rsidRPr="009635B1">
              <w:rPr>
                <w:sz w:val="20"/>
                <w:highlight w:val="green"/>
              </w:rPr>
              <w:t xml:space="preserve"> </w:t>
            </w:r>
          </w:p>
        </w:tc>
        <w:tc>
          <w:tcPr>
            <w:tcW w:w="2126" w:type="dxa"/>
            <w:tcBorders>
              <w:top w:val="single" w:sz="6" w:space="0" w:color="000000"/>
              <w:left w:val="single" w:sz="6" w:space="0" w:color="000000"/>
              <w:bottom w:val="single" w:sz="6" w:space="0" w:color="000000"/>
              <w:right w:val="single" w:sz="6" w:space="0" w:color="000000"/>
            </w:tcBorders>
          </w:tcPr>
          <w:p w14:paraId="649A489E" w14:textId="77777777" w:rsidR="009635B1" w:rsidRPr="009635B1" w:rsidRDefault="009635B1" w:rsidP="009635B1">
            <w:pPr>
              <w:pStyle w:val="af2"/>
              <w:adjustRightInd w:val="0"/>
              <w:snapToGrid w:val="0"/>
              <w:spacing w:before="100" w:beforeAutospacing="1" w:after="100" w:afterAutospacing="1"/>
              <w:ind w:left="98"/>
              <w:rPr>
                <w:sz w:val="20"/>
                <w:highlight w:val="green"/>
              </w:rPr>
            </w:pPr>
          </w:p>
        </w:tc>
      </w:tr>
    </w:tbl>
    <w:p w14:paraId="1E40BCC4" w14:textId="44E481A5" w:rsidR="009635B1" w:rsidRDefault="00C23FB4" w:rsidP="009635B1">
      <w:pPr>
        <w:adjustRightInd w:val="0"/>
        <w:snapToGrid w:val="0"/>
        <w:spacing w:before="100" w:beforeAutospacing="1" w:after="100" w:afterAutospacing="1"/>
        <w:rPr>
          <w:rFonts w:eastAsia="宋体"/>
          <w:bCs/>
          <w:lang w:eastAsia="zh-CN"/>
        </w:rPr>
      </w:pPr>
      <w:r>
        <w:rPr>
          <w:rFonts w:eastAsia="宋体"/>
          <w:bCs/>
          <w:lang w:eastAsia="zh-CN"/>
        </w:rPr>
        <w:t xml:space="preserve">As the core requirements </w:t>
      </w:r>
      <w:r w:rsidRPr="00C23FB4">
        <w:rPr>
          <w:rFonts w:eastAsia="宋体"/>
          <w:bCs/>
          <w:lang w:eastAsia="zh-CN"/>
        </w:rPr>
        <w:t>for BFD/CBD</w:t>
      </w:r>
      <w:r>
        <w:rPr>
          <w:rFonts w:eastAsia="宋体"/>
          <w:bCs/>
          <w:lang w:eastAsia="zh-CN"/>
        </w:rPr>
        <w:t xml:space="preserve"> and PL-RS switch</w:t>
      </w:r>
      <w:r w:rsidRPr="00C23FB4">
        <w:rPr>
          <w:rFonts w:eastAsia="宋体"/>
          <w:bCs/>
          <w:lang w:eastAsia="zh-CN"/>
        </w:rPr>
        <w:t xml:space="preserve"> for SDL </w:t>
      </w:r>
      <w:proofErr w:type="spellStart"/>
      <w:r w:rsidRPr="00C23FB4">
        <w:rPr>
          <w:rFonts w:eastAsia="宋体"/>
          <w:bCs/>
          <w:lang w:eastAsia="zh-CN"/>
        </w:rPr>
        <w:t>SCell</w:t>
      </w:r>
      <w:proofErr w:type="spellEnd"/>
      <w:r w:rsidRPr="00C23FB4">
        <w:rPr>
          <w:rFonts w:eastAsia="宋体"/>
          <w:bCs/>
          <w:lang w:eastAsia="zh-CN"/>
        </w:rPr>
        <w:t xml:space="preserve"> in LB CA via switching</w:t>
      </w:r>
      <w:r>
        <w:rPr>
          <w:rFonts w:eastAsia="宋体"/>
          <w:bCs/>
          <w:lang w:eastAsia="zh-CN"/>
        </w:rPr>
        <w:t xml:space="preserve"> were specified, it is fine to define corresponding TC to verify the functionality. To simplify the </w:t>
      </w:r>
      <w:r w:rsidR="009D05AF">
        <w:rPr>
          <w:rFonts w:eastAsia="宋体"/>
          <w:bCs/>
          <w:lang w:eastAsia="zh-CN"/>
        </w:rPr>
        <w:t xml:space="preserve">TC, it is suggested that only SSB based to be defined, and BFD/CBD </w:t>
      </w:r>
      <w:r w:rsidR="009D05AF" w:rsidRPr="00AF216A">
        <w:rPr>
          <w:rFonts w:eastAsia="宋体"/>
          <w:bCs/>
          <w:u w:val="single"/>
          <w:lang w:eastAsia="zh-CN"/>
        </w:rPr>
        <w:t xml:space="preserve">on </w:t>
      </w:r>
      <w:proofErr w:type="spellStart"/>
      <w:r w:rsidR="009D05AF" w:rsidRPr="00AF216A">
        <w:rPr>
          <w:rFonts w:eastAsia="宋体"/>
          <w:bCs/>
          <w:u w:val="single"/>
          <w:lang w:eastAsia="zh-CN"/>
        </w:rPr>
        <w:t>SCell</w:t>
      </w:r>
      <w:proofErr w:type="spellEnd"/>
      <w:r w:rsidR="009D05AF">
        <w:rPr>
          <w:rFonts w:eastAsia="宋体"/>
          <w:bCs/>
          <w:lang w:eastAsia="zh-CN"/>
        </w:rPr>
        <w:t xml:space="preserve"> and PL-RS switching delay </w:t>
      </w:r>
      <w:r w:rsidR="009D05AF" w:rsidRPr="00AF216A">
        <w:rPr>
          <w:rFonts w:eastAsia="宋体"/>
          <w:bCs/>
          <w:u w:val="single"/>
          <w:lang w:eastAsia="zh-CN"/>
        </w:rPr>
        <w:t xml:space="preserve">on </w:t>
      </w:r>
      <w:proofErr w:type="spellStart"/>
      <w:r w:rsidR="009D05AF" w:rsidRPr="00AF216A">
        <w:rPr>
          <w:rFonts w:eastAsia="宋体"/>
          <w:bCs/>
          <w:u w:val="single"/>
          <w:lang w:eastAsia="zh-CN"/>
        </w:rPr>
        <w:t>PCell</w:t>
      </w:r>
      <w:proofErr w:type="spellEnd"/>
      <w:r w:rsidR="009D05AF">
        <w:rPr>
          <w:rFonts w:eastAsia="宋体"/>
          <w:bCs/>
          <w:lang w:eastAsia="zh-CN"/>
        </w:rPr>
        <w:t xml:space="preserve"> are to be tested, where SSBs are partial overlapping with switching pattern.</w:t>
      </w:r>
    </w:p>
    <w:p w14:paraId="0A0983B9" w14:textId="70DF4EDB" w:rsidR="009D05AF" w:rsidRPr="009D05AF" w:rsidRDefault="009D05AF" w:rsidP="009635B1">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1: Define TC on SSB based BFD/CBD for SDL </w:t>
      </w:r>
      <w:proofErr w:type="spellStart"/>
      <w:r w:rsidRPr="009D05AF">
        <w:rPr>
          <w:rFonts w:eastAsia="宋体"/>
          <w:b/>
          <w:lang w:eastAsia="zh-CN"/>
        </w:rPr>
        <w:t>SCell</w:t>
      </w:r>
      <w:proofErr w:type="spellEnd"/>
      <w:r w:rsidRPr="009D05AF">
        <w:rPr>
          <w:rFonts w:eastAsia="宋体"/>
          <w:b/>
          <w:lang w:eastAsia="zh-CN"/>
        </w:rPr>
        <w:t>, where SSBs are partial overlapping with switching pattern.</w:t>
      </w:r>
    </w:p>
    <w:p w14:paraId="7D7C7EEB" w14:textId="69A53515" w:rsidR="006064CD" w:rsidRDefault="009D05AF" w:rsidP="009D05AF">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2: Define TC on SSB based PL-RS switch delay for </w:t>
      </w:r>
      <w:proofErr w:type="spellStart"/>
      <w:r w:rsidRPr="009D05AF">
        <w:rPr>
          <w:rFonts w:eastAsia="宋体"/>
          <w:b/>
          <w:lang w:eastAsia="zh-CN"/>
        </w:rPr>
        <w:t>PCell</w:t>
      </w:r>
      <w:proofErr w:type="spellEnd"/>
      <w:r w:rsidRPr="009D05AF">
        <w:rPr>
          <w:rFonts w:eastAsia="宋体"/>
          <w:b/>
          <w:lang w:eastAsia="zh-CN"/>
        </w:rPr>
        <w:t>, where SSBs are partial overlapping with switching pattern.</w:t>
      </w:r>
    </w:p>
    <w:p w14:paraId="01F249EA" w14:textId="574EF760" w:rsidR="009F1263" w:rsidRDefault="009F1263" w:rsidP="009F1263">
      <w:pPr>
        <w:pStyle w:val="afe"/>
        <w:numPr>
          <w:ilvl w:val="0"/>
          <w:numId w:val="24"/>
        </w:numPr>
        <w:snapToGrid w:val="0"/>
        <w:spacing w:afterLines="50" w:after="120"/>
        <w:contextualSpacing w:val="0"/>
        <w:rPr>
          <w:b/>
          <w:bCs/>
          <w:snapToGrid w:val="0"/>
          <w:sz w:val="20"/>
          <w:szCs w:val="20"/>
          <w:u w:val="single"/>
        </w:rPr>
      </w:pPr>
      <w:r w:rsidRPr="009F1263">
        <w:rPr>
          <w:b/>
          <w:bCs/>
          <w:snapToGrid w:val="0"/>
          <w:sz w:val="20"/>
          <w:szCs w:val="20"/>
          <w:u w:val="single"/>
        </w:rPr>
        <w:t>Test configuration</w:t>
      </w:r>
    </w:p>
    <w:p w14:paraId="012E688C" w14:textId="77777777" w:rsidR="000A0D83" w:rsidRDefault="000A0D83" w:rsidP="009F1263">
      <w:pPr>
        <w:adjustRightInd w:val="0"/>
        <w:snapToGrid w:val="0"/>
        <w:spacing w:before="100" w:beforeAutospacing="1" w:after="100" w:afterAutospacing="1"/>
        <w:rPr>
          <w:rFonts w:eastAsia="宋体"/>
          <w:bCs/>
          <w:lang w:eastAsia="zh-CN"/>
        </w:rPr>
      </w:pPr>
    </w:p>
    <w:p w14:paraId="0B7508BA" w14:textId="4F9386BE" w:rsidR="009F1263" w:rsidRDefault="009F1263" w:rsidP="009F1263">
      <w:pPr>
        <w:adjustRightInd w:val="0"/>
        <w:snapToGrid w:val="0"/>
        <w:spacing w:before="100" w:beforeAutospacing="1" w:after="100" w:afterAutospacing="1"/>
        <w:rPr>
          <w:rFonts w:eastAsia="宋体"/>
          <w:bCs/>
          <w:lang w:eastAsia="zh-CN"/>
        </w:rPr>
      </w:pPr>
      <w:r w:rsidRPr="009F1263">
        <w:rPr>
          <w:rFonts w:eastAsia="宋体" w:hint="eastAsia"/>
          <w:bCs/>
          <w:lang w:eastAsia="zh-CN"/>
        </w:rPr>
        <w:lastRenderedPageBreak/>
        <w:t>I</w:t>
      </w:r>
      <w:r w:rsidRPr="009F1263">
        <w:rPr>
          <w:rFonts w:eastAsia="宋体"/>
          <w:bCs/>
          <w:lang w:eastAsia="zh-CN"/>
        </w:rPr>
        <w:t>n</w:t>
      </w:r>
      <w:r>
        <w:rPr>
          <w:rFonts w:eastAsia="宋体"/>
          <w:bCs/>
          <w:lang w:eastAsia="zh-CN"/>
        </w:rPr>
        <w:t xml:space="preserve"> legacy test case for SSB based L1-RSRP measurement</w:t>
      </w:r>
      <w:r w:rsidR="00C739CC">
        <w:rPr>
          <w:rFonts w:eastAsia="宋体"/>
          <w:bCs/>
          <w:lang w:eastAsia="zh-CN"/>
        </w:rPr>
        <w:t xml:space="preserve">, </w:t>
      </w:r>
      <w:proofErr w:type="spellStart"/>
      <w:r w:rsidR="00C739CC">
        <w:rPr>
          <w:rFonts w:eastAsia="宋体"/>
          <w:bCs/>
          <w:lang w:eastAsia="zh-CN"/>
        </w:rPr>
        <w:t>T</w:t>
      </w:r>
      <w:r w:rsidR="00EC7028">
        <w:rPr>
          <w:rFonts w:eastAsia="宋体"/>
          <w:bCs/>
          <w:vertAlign w:val="subscript"/>
          <w:lang w:eastAsia="zh-CN"/>
        </w:rPr>
        <w:t>R</w:t>
      </w:r>
      <w:r w:rsidR="00C739CC" w:rsidRPr="00EC7028">
        <w:rPr>
          <w:rFonts w:eastAsia="宋体" w:hint="eastAsia"/>
          <w:bCs/>
          <w:vertAlign w:val="subscript"/>
          <w:lang w:eastAsia="zh-CN"/>
        </w:rPr>
        <w:t>eport</w:t>
      </w:r>
      <w:proofErr w:type="spellEnd"/>
      <w:r w:rsidR="00C739CC">
        <w:rPr>
          <w:rFonts w:eastAsia="宋体"/>
          <w:bCs/>
          <w:lang w:eastAsia="zh-CN"/>
        </w:rPr>
        <w:t xml:space="preserve"> </w:t>
      </w:r>
      <w:r w:rsidR="00C739CC">
        <w:rPr>
          <w:rFonts w:eastAsia="宋体" w:hint="eastAsia"/>
          <w:bCs/>
          <w:lang w:eastAsia="zh-CN"/>
        </w:rPr>
        <w:t>is</w:t>
      </w:r>
      <w:r w:rsidR="00C739CC">
        <w:rPr>
          <w:rFonts w:eastAsia="宋体"/>
          <w:bCs/>
          <w:lang w:eastAsia="zh-CN"/>
        </w:rPr>
        <w:t xml:space="preserve"> set 80ms. In R19 LB-CA test, if SSB is set as 20ms</w:t>
      </w:r>
      <w:r w:rsidR="00787EA3">
        <w:rPr>
          <w:rFonts w:eastAsia="宋体"/>
          <w:bCs/>
          <w:lang w:eastAsia="zh-CN"/>
        </w:rPr>
        <w:t xml:space="preserve"> and </w:t>
      </w:r>
      <w:r w:rsidR="00C739CC">
        <w:rPr>
          <w:rFonts w:eastAsia="宋体"/>
          <w:bCs/>
          <w:lang w:eastAsia="zh-CN"/>
        </w:rPr>
        <w:t>switching pattern is set as 40ms</w:t>
      </w:r>
      <w:r w:rsidR="000A0D83">
        <w:rPr>
          <w:rFonts w:eastAsia="宋体"/>
          <w:bCs/>
          <w:lang w:eastAsia="zh-CN"/>
        </w:rPr>
        <w:t>, scaling factor P=2</w:t>
      </w:r>
      <w:r w:rsidR="00C739CC">
        <w:rPr>
          <w:rFonts w:eastAsia="宋体"/>
          <w:bCs/>
          <w:lang w:eastAsia="zh-CN"/>
        </w:rPr>
        <w:t>. To veri</w:t>
      </w:r>
      <w:r w:rsidR="00EC7028">
        <w:rPr>
          <w:rFonts w:eastAsia="宋体"/>
          <w:bCs/>
          <w:lang w:eastAsia="zh-CN"/>
        </w:rPr>
        <w:t>f</w:t>
      </w:r>
      <w:r w:rsidR="00C739CC">
        <w:rPr>
          <w:rFonts w:eastAsia="宋体"/>
          <w:bCs/>
          <w:lang w:eastAsia="zh-CN"/>
        </w:rPr>
        <w:t>y</w:t>
      </w:r>
      <w:r w:rsidR="000A0D83">
        <w:rPr>
          <w:rFonts w:eastAsia="宋体"/>
          <w:bCs/>
          <w:lang w:eastAsia="zh-CN"/>
        </w:rPr>
        <w:t xml:space="preserve"> the impact of</w:t>
      </w:r>
      <w:r w:rsidR="00C739CC">
        <w:rPr>
          <w:rFonts w:eastAsia="宋体"/>
          <w:bCs/>
          <w:lang w:eastAsia="zh-CN"/>
        </w:rPr>
        <w:t xml:space="preserve"> switching pattern </w:t>
      </w:r>
      <w:r w:rsidR="00EC7028">
        <w:rPr>
          <w:rFonts w:eastAsia="宋体"/>
          <w:bCs/>
          <w:lang w:eastAsia="zh-CN"/>
        </w:rPr>
        <w:t xml:space="preserve">on L1-RSRP measurement period, </w:t>
      </w:r>
      <w:r w:rsidR="00787EA3">
        <w:rPr>
          <w:rFonts w:eastAsia="宋体"/>
          <w:bCs/>
          <w:lang w:eastAsia="zh-CN"/>
        </w:rPr>
        <w:t xml:space="preserve">it is not proper to set </w:t>
      </w:r>
      <w:proofErr w:type="spellStart"/>
      <w:r w:rsidR="00787EA3">
        <w:rPr>
          <w:rFonts w:eastAsia="宋体"/>
          <w:bCs/>
          <w:lang w:eastAsia="zh-CN"/>
        </w:rPr>
        <w:t>T</w:t>
      </w:r>
      <w:r w:rsidR="00787EA3">
        <w:rPr>
          <w:rFonts w:eastAsia="宋体"/>
          <w:bCs/>
          <w:vertAlign w:val="subscript"/>
          <w:lang w:eastAsia="zh-CN"/>
        </w:rPr>
        <w:t>R</w:t>
      </w:r>
      <w:r w:rsidR="00787EA3" w:rsidRPr="00EC7028">
        <w:rPr>
          <w:rFonts w:eastAsia="宋体" w:hint="eastAsia"/>
          <w:bCs/>
          <w:vertAlign w:val="subscript"/>
          <w:lang w:eastAsia="zh-CN"/>
        </w:rPr>
        <w:t>eport</w:t>
      </w:r>
      <w:proofErr w:type="spellEnd"/>
      <w:r w:rsidR="00787EA3">
        <w:rPr>
          <w:rFonts w:eastAsia="宋体"/>
          <w:bCs/>
          <w:lang w:eastAsia="zh-CN"/>
        </w:rPr>
        <w:t xml:space="preserve"> =80ms anymore. W</w:t>
      </w:r>
      <w:r w:rsidR="00EC7028">
        <w:rPr>
          <w:rFonts w:eastAsia="宋体"/>
          <w:bCs/>
          <w:lang w:eastAsia="zh-CN"/>
        </w:rPr>
        <w:t xml:space="preserve">e suggest </w:t>
      </w:r>
      <w:proofErr w:type="spellStart"/>
      <w:r w:rsidR="00EC7028">
        <w:rPr>
          <w:rFonts w:eastAsia="宋体"/>
          <w:bCs/>
          <w:lang w:eastAsia="zh-CN"/>
        </w:rPr>
        <w:t>T</w:t>
      </w:r>
      <w:r w:rsidR="00EC7028">
        <w:rPr>
          <w:rFonts w:eastAsia="宋体"/>
          <w:bCs/>
          <w:vertAlign w:val="subscript"/>
          <w:lang w:eastAsia="zh-CN"/>
        </w:rPr>
        <w:t>R</w:t>
      </w:r>
      <w:r w:rsidR="00EC7028" w:rsidRPr="00EC7028">
        <w:rPr>
          <w:rFonts w:eastAsia="宋体" w:hint="eastAsia"/>
          <w:bCs/>
          <w:vertAlign w:val="subscript"/>
          <w:lang w:eastAsia="zh-CN"/>
        </w:rPr>
        <w:t>eport</w:t>
      </w:r>
      <w:proofErr w:type="spellEnd"/>
      <w:r w:rsidR="00EC7028">
        <w:rPr>
          <w:rFonts w:eastAsia="宋体"/>
          <w:bCs/>
          <w:lang w:eastAsia="zh-CN"/>
        </w:rPr>
        <w:t xml:space="preserve"> </w:t>
      </w:r>
      <w:r w:rsidR="00EC7028">
        <w:rPr>
          <w:rFonts w:eastAsia="宋体" w:hint="eastAsia"/>
          <w:bCs/>
          <w:lang w:eastAsia="zh-CN"/>
        </w:rPr>
        <w:t>is</w:t>
      </w:r>
      <w:r w:rsidR="00EC7028">
        <w:rPr>
          <w:rFonts w:eastAsia="宋体"/>
          <w:bCs/>
          <w:lang w:eastAsia="zh-CN"/>
        </w:rPr>
        <w:t xml:space="preserve"> set</w:t>
      </w:r>
      <w:r w:rsidR="00787EA3">
        <w:rPr>
          <w:rFonts w:eastAsia="宋体"/>
          <w:bCs/>
          <w:lang w:eastAsia="zh-CN"/>
        </w:rPr>
        <w:t xml:space="preserve"> to</w:t>
      </w:r>
      <w:r w:rsidR="00EC7028">
        <w:rPr>
          <w:rFonts w:eastAsia="宋体"/>
          <w:bCs/>
          <w:lang w:eastAsia="zh-CN"/>
        </w:rPr>
        <w:t xml:space="preserve"> </w:t>
      </w:r>
      <w:r w:rsidR="00787EA3">
        <w:rPr>
          <w:rFonts w:eastAsia="宋体"/>
          <w:bCs/>
          <w:lang w:eastAsia="zh-CN"/>
        </w:rPr>
        <w:t>4</w:t>
      </w:r>
      <w:r w:rsidR="00EC7028">
        <w:rPr>
          <w:rFonts w:eastAsia="宋体"/>
          <w:bCs/>
          <w:lang w:eastAsia="zh-CN"/>
        </w:rPr>
        <w:t>0ms, then UE shall report L1-RSRP with 40ms periodicity.</w:t>
      </w:r>
    </w:p>
    <w:p w14:paraId="3341364C" w14:textId="77777777" w:rsidR="000A0D83" w:rsidRPr="00B34784" w:rsidRDefault="000A0D83" w:rsidP="000A0D83">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A0D83" w:rsidRPr="00B34784" w14:paraId="2F867DC0" w14:textId="77777777" w:rsidTr="005371B4">
        <w:trPr>
          <w:jc w:val="center"/>
        </w:trPr>
        <w:tc>
          <w:tcPr>
            <w:tcW w:w="2035" w:type="dxa"/>
            <w:tcBorders>
              <w:top w:val="single" w:sz="4" w:space="0" w:color="auto"/>
              <w:left w:val="single" w:sz="4" w:space="0" w:color="auto"/>
              <w:bottom w:val="single" w:sz="4" w:space="0" w:color="auto"/>
              <w:right w:val="single" w:sz="4" w:space="0" w:color="auto"/>
            </w:tcBorders>
            <w:hideMark/>
          </w:tcPr>
          <w:p w14:paraId="67CCC51E" w14:textId="77777777" w:rsidR="000A0D83" w:rsidRPr="00B34784" w:rsidRDefault="000A0D83" w:rsidP="005371B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5B302FD" w14:textId="77777777" w:rsidR="000A0D83" w:rsidRPr="00B34784" w:rsidRDefault="000A0D83" w:rsidP="005371B4">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0A0D83" w:rsidRPr="00BE361C" w14:paraId="7B4BB059" w14:textId="77777777" w:rsidTr="005371B4">
        <w:trPr>
          <w:jc w:val="center"/>
        </w:trPr>
        <w:tc>
          <w:tcPr>
            <w:tcW w:w="2035" w:type="dxa"/>
            <w:tcBorders>
              <w:top w:val="single" w:sz="4" w:space="0" w:color="auto"/>
              <w:left w:val="single" w:sz="4" w:space="0" w:color="auto"/>
              <w:bottom w:val="single" w:sz="4" w:space="0" w:color="auto"/>
              <w:right w:val="single" w:sz="4" w:space="0" w:color="auto"/>
            </w:tcBorders>
            <w:hideMark/>
          </w:tcPr>
          <w:p w14:paraId="5593006C" w14:textId="77777777" w:rsidR="000A0D83" w:rsidRPr="00B34784" w:rsidRDefault="000A0D83" w:rsidP="005371B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38408A1" w14:textId="77777777" w:rsidR="000A0D83" w:rsidRPr="00326CF4" w:rsidRDefault="000A0D83" w:rsidP="005371B4">
            <w:pPr>
              <w:pStyle w:val="TAC"/>
              <w:rPr>
                <w:lang w:val="fr-FR"/>
              </w:rPr>
            </w:pPr>
            <w:r w:rsidRPr="00326CF4">
              <w:rPr>
                <w:lang w:val="fr-FR"/>
              </w:rPr>
              <w:t>max(</w:t>
            </w:r>
            <w:r w:rsidRPr="000A0D83">
              <w:rPr>
                <w:highlight w:val="yellow"/>
                <w:lang w:val="fr-FR"/>
              </w:rPr>
              <w:t>T</w:t>
            </w:r>
            <w:r w:rsidRPr="000A0D83">
              <w:rPr>
                <w:highlight w:val="yellow"/>
                <w:vertAlign w:val="subscript"/>
                <w:lang w:val="fr-FR"/>
              </w:rPr>
              <w:t>Report</w:t>
            </w:r>
            <w:r w:rsidRPr="00326CF4">
              <w:rPr>
                <w:lang w:val="fr-FR"/>
              </w:rPr>
              <w:t>, ceil(M*P)*T</w:t>
            </w:r>
            <w:r w:rsidRPr="00326CF4">
              <w:rPr>
                <w:vertAlign w:val="subscript"/>
                <w:lang w:val="fr-FR"/>
              </w:rPr>
              <w:t>SSB</w:t>
            </w:r>
            <w:r w:rsidRPr="00326CF4">
              <w:rPr>
                <w:lang w:val="fr-FR"/>
              </w:rPr>
              <w:t>)</w:t>
            </w:r>
          </w:p>
        </w:tc>
      </w:tr>
      <w:tr w:rsidR="000A0D83" w:rsidRPr="00B34784" w14:paraId="6AE42FDD" w14:textId="77777777" w:rsidTr="005371B4">
        <w:trPr>
          <w:jc w:val="center"/>
        </w:trPr>
        <w:tc>
          <w:tcPr>
            <w:tcW w:w="2035" w:type="dxa"/>
            <w:tcBorders>
              <w:top w:val="single" w:sz="4" w:space="0" w:color="auto"/>
              <w:left w:val="single" w:sz="4" w:space="0" w:color="auto"/>
              <w:bottom w:val="single" w:sz="4" w:space="0" w:color="auto"/>
              <w:right w:val="single" w:sz="4" w:space="0" w:color="auto"/>
            </w:tcBorders>
            <w:hideMark/>
          </w:tcPr>
          <w:p w14:paraId="21B93873" w14:textId="77777777" w:rsidR="000A0D83" w:rsidRPr="00B34784" w:rsidRDefault="000A0D83" w:rsidP="005371B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9B75FD4" w14:textId="77777777" w:rsidR="000A0D83" w:rsidRPr="00B34784" w:rsidRDefault="000A0D83" w:rsidP="005371B4">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0A0D83" w:rsidRPr="00B34784" w14:paraId="3B5772AB" w14:textId="77777777" w:rsidTr="005371B4">
        <w:trPr>
          <w:jc w:val="center"/>
        </w:trPr>
        <w:tc>
          <w:tcPr>
            <w:tcW w:w="2035" w:type="dxa"/>
            <w:tcBorders>
              <w:top w:val="single" w:sz="4" w:space="0" w:color="auto"/>
              <w:left w:val="single" w:sz="4" w:space="0" w:color="auto"/>
              <w:bottom w:val="single" w:sz="4" w:space="0" w:color="auto"/>
              <w:right w:val="single" w:sz="4" w:space="0" w:color="auto"/>
            </w:tcBorders>
            <w:hideMark/>
          </w:tcPr>
          <w:p w14:paraId="4F0D280C" w14:textId="77777777" w:rsidR="000A0D83" w:rsidRPr="00B34784" w:rsidRDefault="000A0D83" w:rsidP="005371B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6C62A74" w14:textId="77777777" w:rsidR="000A0D83" w:rsidRPr="00B34784" w:rsidRDefault="000A0D83" w:rsidP="005371B4">
            <w:pPr>
              <w:pStyle w:val="TAC"/>
            </w:pPr>
            <w:r w:rsidRPr="00B34784">
              <w:t>ceil(M*P)*T</w:t>
            </w:r>
            <w:r w:rsidRPr="00B34784">
              <w:rPr>
                <w:vertAlign w:val="subscript"/>
              </w:rPr>
              <w:t>DRX</w:t>
            </w:r>
          </w:p>
        </w:tc>
      </w:tr>
    </w:tbl>
    <w:p w14:paraId="13310036" w14:textId="7AA04A22" w:rsidR="000A0D83" w:rsidRPr="000D479B" w:rsidRDefault="00AD6FB6" w:rsidP="009F1263">
      <w:pPr>
        <w:adjustRightInd w:val="0"/>
        <w:snapToGrid w:val="0"/>
        <w:spacing w:before="100" w:beforeAutospacing="1" w:after="100" w:afterAutospacing="1"/>
        <w:rPr>
          <w:rFonts w:eastAsia="宋体"/>
          <w:b/>
          <w:lang w:eastAsia="zh-CN"/>
        </w:rPr>
      </w:pPr>
      <w:r w:rsidRPr="000D479B">
        <w:rPr>
          <w:rFonts w:eastAsia="宋体" w:hint="eastAsia"/>
          <w:b/>
          <w:lang w:eastAsia="zh-CN"/>
        </w:rPr>
        <w:t>P</w:t>
      </w:r>
      <w:r w:rsidRPr="000D479B">
        <w:rPr>
          <w:rFonts w:eastAsia="宋体"/>
          <w:b/>
          <w:lang w:eastAsia="zh-CN"/>
        </w:rPr>
        <w:t>roposal 3: In L1-RSRP test f</w:t>
      </w:r>
      <w:r w:rsidRPr="000D479B">
        <w:rPr>
          <w:b/>
          <w:snapToGrid w:val="0"/>
        </w:rPr>
        <w:t xml:space="preserve">or </w:t>
      </w:r>
      <w:r w:rsidRPr="000D479B">
        <w:rPr>
          <w:b/>
        </w:rPr>
        <w:t xml:space="preserve">UE supporting </w:t>
      </w:r>
      <w:r w:rsidRPr="000D479B">
        <w:rPr>
          <w:b/>
          <w:i/>
          <w:iCs/>
          <w:lang w:val="en-US" w:eastAsia="zh-CN"/>
        </w:rPr>
        <w:t>LB CA via switching</w:t>
      </w:r>
      <w:r w:rsidR="000D479B" w:rsidRPr="000D479B">
        <w:rPr>
          <w:rFonts w:eastAsia="宋体"/>
          <w:b/>
          <w:lang w:eastAsia="zh-CN"/>
        </w:rPr>
        <w:t>,</w:t>
      </w:r>
      <w:r w:rsidR="000D479B">
        <w:rPr>
          <w:rFonts w:eastAsia="宋体"/>
          <w:b/>
          <w:lang w:eastAsia="zh-CN"/>
        </w:rPr>
        <w:t xml:space="preserve"> </w:t>
      </w:r>
      <w:proofErr w:type="spellStart"/>
      <w:r w:rsidR="000D479B" w:rsidRPr="000D479B">
        <w:rPr>
          <w:rFonts w:eastAsia="宋体"/>
          <w:b/>
          <w:lang w:eastAsia="zh-CN"/>
        </w:rPr>
        <w:t>T</w:t>
      </w:r>
      <w:r w:rsidR="000D479B" w:rsidRPr="000D479B">
        <w:rPr>
          <w:rFonts w:eastAsia="宋体"/>
          <w:b/>
          <w:vertAlign w:val="subscript"/>
          <w:lang w:eastAsia="zh-CN"/>
        </w:rPr>
        <w:t>R</w:t>
      </w:r>
      <w:r w:rsidR="000D479B" w:rsidRPr="000D479B">
        <w:rPr>
          <w:rFonts w:eastAsia="宋体" w:hint="eastAsia"/>
          <w:b/>
          <w:vertAlign w:val="subscript"/>
          <w:lang w:eastAsia="zh-CN"/>
        </w:rPr>
        <w:t>eport</w:t>
      </w:r>
      <w:proofErr w:type="spellEnd"/>
      <w:r w:rsidR="000D479B" w:rsidRPr="000D479B">
        <w:rPr>
          <w:rFonts w:eastAsia="宋体"/>
          <w:b/>
          <w:lang w:eastAsia="zh-CN"/>
        </w:rPr>
        <w:t xml:space="preserve"> </w:t>
      </w:r>
      <w:r w:rsidR="000D479B" w:rsidRPr="000D479B">
        <w:rPr>
          <w:rFonts w:eastAsia="宋体" w:hint="eastAsia"/>
          <w:b/>
          <w:lang w:eastAsia="zh-CN"/>
        </w:rPr>
        <w:t>is</w:t>
      </w:r>
      <w:r w:rsidR="000D479B" w:rsidRPr="000D479B">
        <w:rPr>
          <w:rFonts w:eastAsia="宋体"/>
          <w:b/>
          <w:lang w:eastAsia="zh-CN"/>
        </w:rPr>
        <w:t xml:space="preserve"> set to </w:t>
      </w:r>
      <w:r w:rsidR="00787EA3">
        <w:rPr>
          <w:rFonts w:eastAsia="宋体"/>
          <w:b/>
          <w:lang w:eastAsia="zh-CN"/>
        </w:rPr>
        <w:t>4</w:t>
      </w:r>
      <w:r w:rsidR="000D479B" w:rsidRPr="000D479B">
        <w:rPr>
          <w:rFonts w:eastAsia="宋体"/>
          <w:b/>
          <w:lang w:eastAsia="zh-CN"/>
        </w:rPr>
        <w:t>0ms.</w:t>
      </w: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6A8B68F5"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6355AE">
        <w:rPr>
          <w:rFonts w:eastAsiaTheme="minorEastAsia"/>
          <w:lang w:val="en-US" w:eastAsia="zh-CN"/>
        </w:rPr>
        <w:t xml:space="preserve">performance requirements for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via switching</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2DDC04C7" w14:textId="77777777" w:rsidR="009D05AF" w:rsidRPr="009D05AF" w:rsidRDefault="009D05AF" w:rsidP="009D05AF">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1: Define TC on SSB based BFD/CBD for SDL </w:t>
      </w:r>
      <w:proofErr w:type="spellStart"/>
      <w:r w:rsidRPr="009D05AF">
        <w:rPr>
          <w:rFonts w:eastAsia="宋体"/>
          <w:b/>
          <w:lang w:eastAsia="zh-CN"/>
        </w:rPr>
        <w:t>SCell</w:t>
      </w:r>
      <w:proofErr w:type="spellEnd"/>
      <w:r w:rsidRPr="009D05AF">
        <w:rPr>
          <w:rFonts w:eastAsia="宋体"/>
          <w:b/>
          <w:lang w:eastAsia="zh-CN"/>
        </w:rPr>
        <w:t>, where SSBs are partial overlapping with switching pattern.</w:t>
      </w:r>
    </w:p>
    <w:p w14:paraId="6CB01B1C" w14:textId="3FE50225" w:rsidR="009D05AF" w:rsidRDefault="009D05AF" w:rsidP="009D05AF">
      <w:pPr>
        <w:adjustRightInd w:val="0"/>
        <w:snapToGrid w:val="0"/>
        <w:spacing w:before="100" w:beforeAutospacing="1" w:after="100" w:afterAutospacing="1"/>
        <w:rPr>
          <w:rFonts w:eastAsia="宋体"/>
          <w:b/>
          <w:lang w:eastAsia="zh-CN"/>
        </w:rPr>
      </w:pPr>
      <w:r w:rsidRPr="009D05AF">
        <w:rPr>
          <w:rFonts w:eastAsia="宋体" w:hint="eastAsia"/>
          <w:b/>
          <w:lang w:eastAsia="zh-CN"/>
        </w:rPr>
        <w:t>P</w:t>
      </w:r>
      <w:r w:rsidRPr="009D05AF">
        <w:rPr>
          <w:rFonts w:eastAsia="宋体"/>
          <w:b/>
          <w:lang w:eastAsia="zh-CN"/>
        </w:rPr>
        <w:t xml:space="preserve">roposal 2: Define TC on SSB based PL-RS switch delay for </w:t>
      </w:r>
      <w:proofErr w:type="spellStart"/>
      <w:r w:rsidRPr="009D05AF">
        <w:rPr>
          <w:rFonts w:eastAsia="宋体"/>
          <w:b/>
          <w:lang w:eastAsia="zh-CN"/>
        </w:rPr>
        <w:t>PCell</w:t>
      </w:r>
      <w:proofErr w:type="spellEnd"/>
      <w:r w:rsidRPr="009D05AF">
        <w:rPr>
          <w:rFonts w:eastAsia="宋体"/>
          <w:b/>
          <w:lang w:eastAsia="zh-CN"/>
        </w:rPr>
        <w:t>, where SSBs are partial overlapping with switching pattern.</w:t>
      </w:r>
    </w:p>
    <w:p w14:paraId="4F901517" w14:textId="48F918E4" w:rsidR="000D479B" w:rsidRPr="000D479B" w:rsidRDefault="000D479B" w:rsidP="009D05AF">
      <w:pPr>
        <w:adjustRightInd w:val="0"/>
        <w:snapToGrid w:val="0"/>
        <w:spacing w:before="100" w:beforeAutospacing="1" w:after="100" w:afterAutospacing="1"/>
        <w:rPr>
          <w:rFonts w:eastAsia="宋体"/>
          <w:b/>
          <w:lang w:eastAsia="zh-CN"/>
        </w:rPr>
      </w:pPr>
      <w:r w:rsidRPr="000D479B">
        <w:rPr>
          <w:rFonts w:eastAsia="宋体" w:hint="eastAsia"/>
          <w:b/>
          <w:lang w:eastAsia="zh-CN"/>
        </w:rPr>
        <w:t>P</w:t>
      </w:r>
      <w:r w:rsidRPr="000D479B">
        <w:rPr>
          <w:rFonts w:eastAsia="宋体"/>
          <w:b/>
          <w:lang w:eastAsia="zh-CN"/>
        </w:rPr>
        <w:t>roposal 3: In L1-RSRP test f</w:t>
      </w:r>
      <w:r w:rsidRPr="000D479B">
        <w:rPr>
          <w:b/>
          <w:snapToGrid w:val="0"/>
        </w:rPr>
        <w:t xml:space="preserve">or </w:t>
      </w:r>
      <w:r w:rsidRPr="000D479B">
        <w:rPr>
          <w:b/>
        </w:rPr>
        <w:t xml:space="preserve">UE supporting </w:t>
      </w:r>
      <w:r w:rsidRPr="000D479B">
        <w:rPr>
          <w:b/>
          <w:i/>
          <w:iCs/>
          <w:lang w:val="en-US" w:eastAsia="zh-CN"/>
        </w:rPr>
        <w:t>LB CA via switching</w:t>
      </w:r>
      <w:r w:rsidRPr="000D479B">
        <w:rPr>
          <w:rFonts w:eastAsia="宋体"/>
          <w:b/>
          <w:lang w:eastAsia="zh-CN"/>
        </w:rPr>
        <w:t>,</w:t>
      </w:r>
      <w:r>
        <w:rPr>
          <w:rFonts w:eastAsia="宋体"/>
          <w:b/>
          <w:lang w:eastAsia="zh-CN"/>
        </w:rPr>
        <w:t xml:space="preserve"> </w:t>
      </w:r>
      <w:proofErr w:type="spellStart"/>
      <w:r w:rsidRPr="000D479B">
        <w:rPr>
          <w:rFonts w:eastAsia="宋体"/>
          <w:b/>
          <w:lang w:eastAsia="zh-CN"/>
        </w:rPr>
        <w:t>T</w:t>
      </w:r>
      <w:r w:rsidRPr="000D479B">
        <w:rPr>
          <w:rFonts w:eastAsia="宋体"/>
          <w:b/>
          <w:vertAlign w:val="subscript"/>
          <w:lang w:eastAsia="zh-CN"/>
        </w:rPr>
        <w:t>R</w:t>
      </w:r>
      <w:r w:rsidRPr="000D479B">
        <w:rPr>
          <w:rFonts w:eastAsia="宋体" w:hint="eastAsia"/>
          <w:b/>
          <w:vertAlign w:val="subscript"/>
          <w:lang w:eastAsia="zh-CN"/>
        </w:rPr>
        <w:t>eport</w:t>
      </w:r>
      <w:proofErr w:type="spellEnd"/>
      <w:r w:rsidRPr="000D479B">
        <w:rPr>
          <w:rFonts w:eastAsia="宋体"/>
          <w:b/>
          <w:lang w:eastAsia="zh-CN"/>
        </w:rPr>
        <w:t xml:space="preserve"> </w:t>
      </w:r>
      <w:r w:rsidRPr="000D479B">
        <w:rPr>
          <w:rFonts w:eastAsia="宋体" w:hint="eastAsia"/>
          <w:b/>
          <w:lang w:eastAsia="zh-CN"/>
        </w:rPr>
        <w:t>is</w:t>
      </w:r>
      <w:r w:rsidRPr="000D479B">
        <w:rPr>
          <w:rFonts w:eastAsia="宋体"/>
          <w:b/>
          <w:lang w:eastAsia="zh-CN"/>
        </w:rPr>
        <w:t xml:space="preserve"> set to </w:t>
      </w:r>
      <w:r w:rsidR="008676D6">
        <w:rPr>
          <w:rFonts w:eastAsia="宋体"/>
          <w:b/>
          <w:lang w:eastAsia="zh-CN"/>
        </w:rPr>
        <w:t>4</w:t>
      </w:r>
      <w:r w:rsidRPr="000D479B">
        <w:rPr>
          <w:rFonts w:eastAsia="宋体"/>
          <w:b/>
          <w:lang w:eastAsia="zh-CN"/>
        </w:rPr>
        <w:t>0ms.</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59690E6E" w14:textId="101C902A" w:rsidR="00BF0867" w:rsidRDefault="00E22E39" w:rsidP="00BF0867">
      <w:pPr>
        <w:pStyle w:val="afe"/>
        <w:numPr>
          <w:ilvl w:val="0"/>
          <w:numId w:val="5"/>
        </w:numPr>
        <w:rPr>
          <w:rFonts w:eastAsia="宋体"/>
          <w:sz w:val="20"/>
          <w:szCs w:val="20"/>
          <w:lang w:val="en-GB" w:eastAsia="zh-CN"/>
        </w:rPr>
      </w:pPr>
      <w:r w:rsidRPr="00E22E39">
        <w:rPr>
          <w:rFonts w:eastAsia="宋体"/>
          <w:sz w:val="20"/>
          <w:szCs w:val="20"/>
          <w:lang w:val="en-GB" w:eastAsia="zh-CN"/>
        </w:rPr>
        <w:t>R4-2514794</w:t>
      </w:r>
      <w:r w:rsidR="00BF0867">
        <w:rPr>
          <w:rFonts w:eastAsia="宋体"/>
          <w:sz w:val="20"/>
          <w:szCs w:val="20"/>
          <w:lang w:val="en-GB" w:eastAsia="zh-CN"/>
        </w:rPr>
        <w:t xml:space="preserve">, </w:t>
      </w:r>
      <w:r w:rsidRPr="00E22E39">
        <w:rPr>
          <w:rFonts w:eastAsia="宋体"/>
          <w:sz w:val="20"/>
          <w:szCs w:val="20"/>
          <w:lang w:val="en-GB" w:eastAsia="zh-CN"/>
        </w:rPr>
        <w:t xml:space="preserve">WF for [116bis][202] </w:t>
      </w:r>
      <w:proofErr w:type="spellStart"/>
      <w:r w:rsidRPr="00E22E39">
        <w:rPr>
          <w:rFonts w:eastAsia="宋体"/>
          <w:sz w:val="20"/>
          <w:szCs w:val="20"/>
          <w:lang w:val="en-GB" w:eastAsia="zh-CN"/>
        </w:rPr>
        <w:t>NR_LBCA_Sw_RRM</w:t>
      </w:r>
      <w:proofErr w:type="spellEnd"/>
      <w:r w:rsidR="00BF0867">
        <w:rPr>
          <w:rFonts w:eastAsia="宋体"/>
          <w:sz w:val="20"/>
          <w:szCs w:val="20"/>
          <w:lang w:val="en-GB" w:eastAsia="zh-CN"/>
        </w:rPr>
        <w:t>, Apple</w:t>
      </w:r>
    </w:p>
    <w:p w14:paraId="2B443BE6" w14:textId="77777777" w:rsidR="00BF0867" w:rsidRPr="003E3775" w:rsidRDefault="00BF0867" w:rsidP="00BF0867">
      <w:pPr>
        <w:rPr>
          <w:rFonts w:eastAsia="宋体"/>
          <w:lang w:eastAsia="zh-CN"/>
        </w:rPr>
      </w:pPr>
    </w:p>
    <w:sectPr w:rsidR="00BF0867" w:rsidRPr="003E377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366B" w14:textId="77777777" w:rsidR="001E7D4B" w:rsidRDefault="001E7D4B">
      <w:r>
        <w:separator/>
      </w:r>
    </w:p>
  </w:endnote>
  <w:endnote w:type="continuationSeparator" w:id="0">
    <w:p w14:paraId="1E7BEAFE" w14:textId="77777777" w:rsidR="001E7D4B" w:rsidRDefault="001E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E8B6" w14:textId="77777777" w:rsidR="001E7D4B" w:rsidRDefault="001E7D4B">
      <w:r>
        <w:separator/>
      </w:r>
    </w:p>
  </w:footnote>
  <w:footnote w:type="continuationSeparator" w:id="0">
    <w:p w14:paraId="0ACC456A" w14:textId="77777777" w:rsidR="001E7D4B" w:rsidRDefault="001E7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62FED"/>
    <w:multiLevelType w:val="hybridMultilevel"/>
    <w:tmpl w:val="A9B4C8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3"/>
  </w:num>
  <w:num w:numId="4">
    <w:abstractNumId w:val="4"/>
  </w:num>
  <w:num w:numId="5">
    <w:abstractNumId w:val="7"/>
  </w:num>
  <w:num w:numId="6">
    <w:abstractNumId w:val="0"/>
  </w:num>
  <w:num w:numId="7">
    <w:abstractNumId w:val="14"/>
  </w:num>
  <w:num w:numId="8">
    <w:abstractNumId w:val="8"/>
  </w:num>
  <w:num w:numId="9">
    <w:abstractNumId w:val="11"/>
  </w:num>
  <w:num w:numId="10">
    <w:abstractNumId w:val="22"/>
  </w:num>
  <w:num w:numId="11">
    <w:abstractNumId w:val="13"/>
  </w:num>
  <w:num w:numId="12">
    <w:abstractNumId w:val="15"/>
  </w:num>
  <w:num w:numId="13">
    <w:abstractNumId w:val="21"/>
  </w:num>
  <w:num w:numId="14">
    <w:abstractNumId w:val="2"/>
  </w:num>
  <w:num w:numId="15">
    <w:abstractNumId w:val="17"/>
  </w:num>
  <w:num w:numId="16">
    <w:abstractNumId w:val="5"/>
  </w:num>
  <w:num w:numId="17">
    <w:abstractNumId w:val="6"/>
  </w:num>
  <w:num w:numId="18">
    <w:abstractNumId w:val="16"/>
  </w:num>
  <w:num w:numId="19">
    <w:abstractNumId w:val="3"/>
  </w:num>
  <w:num w:numId="20">
    <w:abstractNumId w:val="18"/>
  </w:num>
  <w:num w:numId="21">
    <w:abstractNumId w:val="19"/>
  </w:num>
  <w:num w:numId="22">
    <w:abstractNumId w:val="10"/>
  </w:num>
  <w:num w:numId="23">
    <w:abstractNumId w:val="12"/>
  </w:num>
  <w:num w:numId="24">
    <w:abstractNumId w:val="1"/>
  </w:num>
  <w:num w:numId="2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0A0"/>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37F5C"/>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0D8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2E9"/>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3B"/>
    <w:rsid w:val="000D0E85"/>
    <w:rsid w:val="000D0F9D"/>
    <w:rsid w:val="000D14F3"/>
    <w:rsid w:val="000D19C5"/>
    <w:rsid w:val="000D1A28"/>
    <w:rsid w:val="000D1C9D"/>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79B"/>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38C3"/>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726"/>
    <w:rsid w:val="00167847"/>
    <w:rsid w:val="001679C5"/>
    <w:rsid w:val="00167D02"/>
    <w:rsid w:val="001701A7"/>
    <w:rsid w:val="001703FE"/>
    <w:rsid w:val="00170570"/>
    <w:rsid w:val="00170A0A"/>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4F9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8C7"/>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D4B"/>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49C"/>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2A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11"/>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35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6FB"/>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120"/>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775"/>
    <w:rsid w:val="003E3A86"/>
    <w:rsid w:val="003E432C"/>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B6"/>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18E"/>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41"/>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490D"/>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89D"/>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7AC"/>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DFB"/>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1F04"/>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B2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4CD"/>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27CE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5AE"/>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752"/>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87EA3"/>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98"/>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796"/>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7DE"/>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285"/>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1F58"/>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D6"/>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07"/>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4F0F"/>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5B1"/>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28"/>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5AF"/>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26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3A7"/>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B6"/>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16A"/>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C12"/>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BBC"/>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1FA2"/>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3FB4"/>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0FE5"/>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8A"/>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003"/>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9CC"/>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5D"/>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6E"/>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10C"/>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87D76"/>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2FFB"/>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2E39"/>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56A"/>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5ABF"/>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28"/>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3C3C"/>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2EA"/>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8C4"/>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8F4"/>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Huawei-RAN4#117</cp:lastModifiedBy>
  <cp:revision>2</cp:revision>
  <cp:lastPrinted>2009-04-22T06:01:00Z</cp:lastPrinted>
  <dcterms:created xsi:type="dcterms:W3CDTF">2025-11-07T08:12:00Z</dcterms:created>
  <dcterms:modified xsi:type="dcterms:W3CDTF">2025-11-07T08:12:00Z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