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8EA9D" w14:textId="3C809A1A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6733CF">
        <w:rPr>
          <w:rFonts w:ascii="Arial" w:eastAsia="SimSun" w:hAnsi="Arial" w:cs="Times New Roman"/>
          <w:b/>
          <w:sz w:val="24"/>
          <w:szCs w:val="20"/>
        </w:rPr>
        <w:t>6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C61C8" w:rsidRPr="007C61C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R4-2511409</w:t>
      </w:r>
    </w:p>
    <w:bookmarkEnd w:id="0"/>
    <w:bookmarkEnd w:id="1"/>
    <w:p w14:paraId="053243F9" w14:textId="77777777" w:rsidR="006733CF" w:rsidRPr="006733CF" w:rsidRDefault="006733CF" w:rsidP="006733C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6733CF">
        <w:rPr>
          <w:rFonts w:ascii="Arial" w:eastAsia="SimSun" w:hAnsi="Arial" w:cs="Times New Roman"/>
          <w:b/>
          <w:sz w:val="24"/>
          <w:szCs w:val="20"/>
        </w:rPr>
        <w:t>Bengaluru, India, August 25</w:t>
      </w:r>
      <w:r w:rsidRPr="006733CF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6733CF">
        <w:rPr>
          <w:rFonts w:ascii="Arial" w:eastAsia="SimSun" w:hAnsi="Arial" w:cs="Times New Roman"/>
          <w:b/>
          <w:sz w:val="24"/>
          <w:szCs w:val="20"/>
        </w:rPr>
        <w:t xml:space="preserve"> – August 29</w:t>
      </w:r>
      <w:r w:rsidRPr="006733CF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6733CF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4165E515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D1229A5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3CD4A909" w14:textId="5CE743E3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641909" w:rsidRPr="00641909">
        <w:rPr>
          <w:rFonts w:ascii="Arial" w:eastAsia="Calibri" w:hAnsi="Arial" w:cs="Arial"/>
          <w:b/>
          <w:bCs/>
          <w:sz w:val="24"/>
        </w:rPr>
        <w:t>Discussion on Fast SCell activation for UE supporting Rel-18 EMR core part</w:t>
      </w:r>
    </w:p>
    <w:p w14:paraId="45658F1E" w14:textId="69F2B4DF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8349BC" w:rsidRPr="008349BC">
        <w:rPr>
          <w:rFonts w:ascii="Arial" w:eastAsia="MS Mincho" w:hAnsi="Arial" w:cs="Arial"/>
          <w:b/>
          <w:bCs/>
          <w:sz w:val="24"/>
          <w:szCs w:val="20"/>
        </w:rPr>
        <w:t>7.1</w:t>
      </w:r>
      <w:r w:rsidR="00652FD8">
        <w:rPr>
          <w:rFonts w:ascii="Arial" w:eastAsia="MS Mincho" w:hAnsi="Arial" w:cs="Arial"/>
          <w:b/>
          <w:bCs/>
          <w:sz w:val="24"/>
          <w:szCs w:val="20"/>
        </w:rPr>
        <w:t>4</w:t>
      </w:r>
      <w:r w:rsidR="008349BC" w:rsidRPr="008349BC">
        <w:rPr>
          <w:rFonts w:ascii="Arial" w:eastAsia="MS Mincho" w:hAnsi="Arial" w:cs="Arial"/>
          <w:b/>
          <w:bCs/>
          <w:sz w:val="24"/>
          <w:szCs w:val="20"/>
        </w:rPr>
        <w:t>.4</w:t>
      </w:r>
    </w:p>
    <w:p w14:paraId="64304B5C" w14:textId="60BB635F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  <w:r w:rsidR="004C729A">
        <w:rPr>
          <w:rFonts w:ascii="Arial" w:eastAsia="Calibri" w:hAnsi="Arial" w:cs="Arial"/>
          <w:b/>
          <w:bCs/>
          <w:sz w:val="24"/>
        </w:rPr>
        <w:t xml:space="preserve"> </w:t>
      </w:r>
    </w:p>
    <w:p w14:paraId="2BC803FB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334D7BD1" w14:textId="27664397" w:rsidR="007E4668" w:rsidRPr="008F786B" w:rsidRDefault="002829CD" w:rsidP="007E4668">
      <w:r>
        <w:rPr>
          <w:lang w:val="en-US"/>
        </w:rPr>
        <w:t>In the last meeting the remaining issue of capability was discussed but it is still left open.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4668" w:rsidRPr="008F786B" w14:paraId="3FDD3CEE" w14:textId="77777777" w:rsidTr="007E4668">
        <w:tc>
          <w:tcPr>
            <w:tcW w:w="9617" w:type="dxa"/>
          </w:tcPr>
          <w:p w14:paraId="3F845E34" w14:textId="77777777" w:rsidR="00D140A1" w:rsidRPr="005022E9" w:rsidRDefault="00D140A1" w:rsidP="00D140A1">
            <w:pPr>
              <w:pStyle w:val="Heading2"/>
              <w:spacing w:before="240"/>
              <w:ind w:left="1361" w:hangingChars="567" w:hanging="1361"/>
              <w:rPr>
                <w:rFonts w:eastAsiaTheme="minorEastAsia"/>
                <w:sz w:val="24"/>
                <w:szCs w:val="16"/>
                <w:lang w:val="en-US"/>
              </w:rPr>
            </w:pPr>
            <w:r>
              <w:rPr>
                <w:sz w:val="24"/>
                <w:szCs w:val="16"/>
                <w:lang w:val="en-US"/>
              </w:rPr>
              <w:t>Sub-topic 2-</w:t>
            </w:r>
            <w:r>
              <w:rPr>
                <w:rFonts w:eastAsia="SimSun" w:hint="eastAsia"/>
                <w:sz w:val="24"/>
                <w:szCs w:val="16"/>
                <w:lang w:val="en-US"/>
              </w:rPr>
              <w:t>1</w:t>
            </w:r>
            <w:r>
              <w:rPr>
                <w:rFonts w:hint="eastAsia"/>
                <w:sz w:val="24"/>
                <w:szCs w:val="16"/>
                <w:lang w:val="en-US"/>
              </w:rPr>
              <w:t xml:space="preserve"> </w:t>
            </w:r>
            <w:r w:rsidRPr="00164F22">
              <w:rPr>
                <w:rFonts w:eastAsiaTheme="minorEastAsia"/>
                <w:sz w:val="24"/>
                <w:szCs w:val="16"/>
                <w:lang w:val="en-US"/>
              </w:rPr>
              <w:t>Core requirements of Fast SCell activation for UE supporting Rel-18 EMR</w:t>
            </w:r>
          </w:p>
          <w:p w14:paraId="243D5837" w14:textId="77777777" w:rsidR="00711CC4" w:rsidRPr="00711CC4" w:rsidRDefault="00711CC4" w:rsidP="00711CC4">
            <w:pPr>
              <w:tabs>
                <w:tab w:val="left" w:pos="1609"/>
              </w:tabs>
              <w:spacing w:after="180"/>
              <w:rPr>
                <w:rFonts w:eastAsia="SimSun" w:cs="Times New Roman"/>
                <w:szCs w:val="20"/>
                <w:u w:val="single"/>
                <w:lang w:val="en-US" w:eastAsia="zh-CN"/>
              </w:rPr>
            </w:pPr>
            <w:r w:rsidRPr="00711CC4">
              <w:rPr>
                <w:rFonts w:eastAsia="SimSun" w:cs="Times New Roman"/>
                <w:szCs w:val="20"/>
                <w:u w:val="single"/>
                <w:lang w:val="en-US" w:eastAsia="zh-CN"/>
              </w:rPr>
              <w:t>Issue 2-1-1: UE capability for EMR-based fast SCell activation</w:t>
            </w:r>
          </w:p>
          <w:p w14:paraId="606E0BC6" w14:textId="77777777" w:rsidR="00711CC4" w:rsidRPr="00711CC4" w:rsidRDefault="00711CC4" w:rsidP="00711CC4">
            <w:pPr>
              <w:tabs>
                <w:tab w:val="left" w:pos="1609"/>
              </w:tabs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711CC4">
              <w:rPr>
                <w:rFonts w:eastAsia="SimSun" w:cs="Times New Roman"/>
                <w:szCs w:val="20"/>
                <w:lang w:eastAsia="zh-CN"/>
              </w:rPr>
              <w:t>FFS:</w:t>
            </w:r>
          </w:p>
          <w:p w14:paraId="78C683F1" w14:textId="77777777" w:rsidR="00711CC4" w:rsidRPr="00711CC4" w:rsidRDefault="00711CC4" w:rsidP="00711CC4">
            <w:pPr>
              <w:numPr>
                <w:ilvl w:val="0"/>
                <w:numId w:val="31"/>
              </w:numPr>
              <w:tabs>
                <w:tab w:val="left" w:pos="1609"/>
              </w:tabs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711CC4">
              <w:rPr>
                <w:rFonts w:eastAsia="SimSun" w:cs="Times New Roman"/>
                <w:szCs w:val="20"/>
                <w:lang w:eastAsia="zh-CN"/>
              </w:rPr>
              <w:t xml:space="preserve">Option 1: Introduce a UE capability for R19 SCell activation based on EMR </w:t>
            </w:r>
          </w:p>
          <w:p w14:paraId="72C0ACA8" w14:textId="77777777" w:rsidR="00711CC4" w:rsidRPr="00711CC4" w:rsidRDefault="00711CC4" w:rsidP="00711CC4">
            <w:pPr>
              <w:numPr>
                <w:ilvl w:val="1"/>
                <w:numId w:val="31"/>
              </w:numPr>
              <w:tabs>
                <w:tab w:val="left" w:pos="1609"/>
              </w:tabs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711CC4">
              <w:rPr>
                <w:rFonts w:eastAsia="SimSun" w:cs="Times New Roman"/>
                <w:bCs/>
                <w:iCs/>
                <w:szCs w:val="20"/>
                <w:lang w:eastAsia="zh-CN"/>
              </w:rPr>
              <w:t>Prerequisite feature groups: 39-8 or 39-9 in R18 RAN4 feature list</w:t>
            </w:r>
          </w:p>
          <w:p w14:paraId="64ACAFD3" w14:textId="77777777" w:rsidR="00711CC4" w:rsidRPr="00711CC4" w:rsidRDefault="00711CC4" w:rsidP="00711CC4">
            <w:pPr>
              <w:numPr>
                <w:ilvl w:val="1"/>
                <w:numId w:val="31"/>
              </w:numPr>
              <w:tabs>
                <w:tab w:val="left" w:pos="1609"/>
              </w:tabs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711CC4">
              <w:rPr>
                <w:rFonts w:eastAsia="SimSun" w:cs="Times New Roman"/>
                <w:szCs w:val="20"/>
                <w:lang w:eastAsia="zh-CN"/>
              </w:rPr>
              <w:t>Need for the gNB to know if the feature is supported: No</w:t>
            </w:r>
          </w:p>
          <w:p w14:paraId="4FE2292A" w14:textId="77777777" w:rsidR="00711CC4" w:rsidRPr="00711CC4" w:rsidRDefault="00711CC4" w:rsidP="00711CC4">
            <w:pPr>
              <w:numPr>
                <w:ilvl w:val="1"/>
                <w:numId w:val="31"/>
              </w:numPr>
              <w:tabs>
                <w:tab w:val="left" w:pos="1609"/>
              </w:tabs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711CC4">
              <w:rPr>
                <w:rFonts w:eastAsia="SimSun" w:cs="Times New Roman"/>
                <w:bCs/>
                <w:iCs/>
                <w:szCs w:val="20"/>
                <w:lang w:eastAsia="zh-CN"/>
              </w:rPr>
              <w:t>Granularity: Per</w:t>
            </w:r>
            <w:r w:rsidRPr="00711CC4">
              <w:rPr>
                <w:rFonts w:eastAsia="SimSun" w:cs="Times New Roman"/>
                <w:szCs w:val="20"/>
                <w:lang w:eastAsia="zh-CN"/>
              </w:rPr>
              <w:t>-UE</w:t>
            </w:r>
          </w:p>
          <w:p w14:paraId="3251FF3C" w14:textId="77777777" w:rsidR="00711CC4" w:rsidRPr="00711CC4" w:rsidRDefault="00711CC4" w:rsidP="00711CC4">
            <w:pPr>
              <w:numPr>
                <w:ilvl w:val="1"/>
                <w:numId w:val="31"/>
              </w:numPr>
              <w:tabs>
                <w:tab w:val="left" w:pos="1609"/>
              </w:tabs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711CC4">
              <w:rPr>
                <w:rFonts w:eastAsia="SimSun" w:cs="Times New Roman"/>
                <w:szCs w:val="20"/>
                <w:lang w:eastAsia="zh-CN"/>
              </w:rPr>
              <w:t>FDD/TDD differentiation: No</w:t>
            </w:r>
          </w:p>
          <w:p w14:paraId="0EB96582" w14:textId="77777777" w:rsidR="00711CC4" w:rsidRPr="00711CC4" w:rsidRDefault="00711CC4" w:rsidP="00711CC4">
            <w:pPr>
              <w:numPr>
                <w:ilvl w:val="1"/>
                <w:numId w:val="31"/>
              </w:numPr>
              <w:tabs>
                <w:tab w:val="left" w:pos="1609"/>
              </w:tabs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711CC4">
              <w:rPr>
                <w:rFonts w:eastAsia="SimSun" w:cs="Times New Roman"/>
                <w:szCs w:val="20"/>
                <w:lang w:eastAsia="zh-CN"/>
              </w:rPr>
              <w:t>FR1/FR2 differentiation: Yes</w:t>
            </w:r>
          </w:p>
          <w:p w14:paraId="4736FA27" w14:textId="7977F55A" w:rsidR="007E4668" w:rsidRPr="008F786B" w:rsidRDefault="00711CC4" w:rsidP="00711CC4">
            <w:r w:rsidRPr="00711CC4">
              <w:rPr>
                <w:rFonts w:eastAsia="SimSun" w:cs="Times New Roman"/>
                <w:szCs w:val="20"/>
                <w:lang w:eastAsia="zh-CN"/>
              </w:rPr>
              <w:t xml:space="preserve">Option 2: Not to introduce additional UE capability </w:t>
            </w:r>
          </w:p>
          <w:p w14:paraId="23279072" w14:textId="77777777" w:rsidR="007E4668" w:rsidRPr="008F786B" w:rsidRDefault="007E4668" w:rsidP="005C23A4"/>
        </w:tc>
      </w:tr>
    </w:tbl>
    <w:p w14:paraId="2577564C" w14:textId="77777777" w:rsidR="0060543D" w:rsidRPr="008F786B" w:rsidRDefault="0060543D" w:rsidP="005C23A4"/>
    <w:p w14:paraId="6E36614C" w14:textId="77777777" w:rsidR="00B66B7D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373F8996" w14:textId="56A47F92" w:rsidR="00581618" w:rsidRDefault="00D140A1" w:rsidP="005C23A4">
      <w:pPr>
        <w:pStyle w:val="RAN4H2"/>
      </w:pPr>
      <w:r>
        <w:t>Whether to define new UE capability</w:t>
      </w:r>
    </w:p>
    <w:p w14:paraId="1B8E0567" w14:textId="638230A6" w:rsidR="007D2A22" w:rsidRDefault="007E5EB1" w:rsidP="007D2A22">
      <w:pPr>
        <w:rPr>
          <w:lang w:val="en-US"/>
        </w:rPr>
      </w:pPr>
      <w:r w:rsidRPr="007E5EB1">
        <w:rPr>
          <w:rFonts w:eastAsiaTheme="majorEastAsia" w:cs="Times New Roman"/>
          <w:b/>
          <w:bCs/>
          <w:sz w:val="21"/>
          <w:szCs w:val="24"/>
          <w:u w:val="single"/>
          <w:lang w:val="en-US" w:eastAsia="ko-KR"/>
        </w:rPr>
        <w:t>Issue 2-1-1: UE capability for EMR-based fast SCell activation</w:t>
      </w:r>
    </w:p>
    <w:p w14:paraId="055FC01C" w14:textId="60835054" w:rsidR="00794623" w:rsidRDefault="005050FC" w:rsidP="007D2A22">
      <w:pPr>
        <w:rPr>
          <w:lang w:val="en-US"/>
        </w:rPr>
      </w:pPr>
      <w:r>
        <w:rPr>
          <w:lang w:val="en-US"/>
        </w:rPr>
        <w:t>In</w:t>
      </w:r>
      <w:r w:rsidR="00794623">
        <w:rPr>
          <w:lang w:val="en-US"/>
        </w:rPr>
        <w:t xml:space="preserve"> </w:t>
      </w:r>
      <w:proofErr w:type="gramStart"/>
      <w:r w:rsidR="00794623">
        <w:rPr>
          <w:lang w:val="en-US"/>
        </w:rPr>
        <w:t>the release</w:t>
      </w:r>
      <w:proofErr w:type="gramEnd"/>
      <w:r w:rsidR="00794623">
        <w:rPr>
          <w:lang w:val="en-US"/>
        </w:rPr>
        <w:t xml:space="preserve"> 18, two capabilities were introduced: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94623" w:rsidRPr="00794623" w14:paraId="1AAA1830" w14:textId="77777777" w:rsidTr="00794623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32EEEE" w14:textId="77777777" w:rsidR="00794623" w:rsidRPr="00794623" w:rsidRDefault="00794623" w:rsidP="00794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lang w:val="en-US"/>
              </w:rPr>
            </w:pPr>
            <w:r w:rsidRPr="00794623">
              <w:rPr>
                <w:rFonts w:ascii="Arial" w:eastAsia="Times New Roman" w:hAnsi="Arial" w:cs="Arial"/>
                <w:b/>
                <w:i/>
                <w:sz w:val="18"/>
                <w:lang w:val="en-US"/>
              </w:rPr>
              <w:t>measValidationReportEMR-r18</w:t>
            </w:r>
          </w:p>
          <w:p w14:paraId="2204E240" w14:textId="77777777" w:rsidR="00794623" w:rsidRPr="00794623" w:rsidRDefault="00794623" w:rsidP="00794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lang w:val="en-US"/>
              </w:rPr>
            </w:pPr>
            <w:r w:rsidRPr="00794623">
              <w:rPr>
                <w:rFonts w:ascii="Arial" w:eastAsia="Times New Roman" w:hAnsi="Arial" w:cs="Arial"/>
                <w:bCs/>
                <w:iCs/>
                <w:sz w:val="18"/>
                <w:lang w:val="en-US"/>
              </w:rPr>
              <w:t>Indicates whether the UE supports measurement validation and report based on EMR measurement during connection setup/resume for fast CA/DC setup. UE shall set the capability value consistently for all FDD-FR1 bands, all TDD-FR1 bands, all TDD-FR2-1 bands and all TDD-FR2-2 bands respectively.</w:t>
            </w:r>
          </w:p>
          <w:p w14:paraId="30687729" w14:textId="77777777" w:rsidR="00794623" w:rsidRPr="00794623" w:rsidRDefault="00794623" w:rsidP="00794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ja-JP"/>
              </w:rPr>
            </w:pPr>
            <w:r w:rsidRPr="00794623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eastAsia="ja-JP"/>
              </w:rPr>
              <w:t xml:space="preserve">A UE supporting this feature shall also indicate support of </w:t>
            </w:r>
            <w:r w:rsidRPr="00794623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eastAsia="ja-JP"/>
              </w:rPr>
              <w:t>idleInactiveNR-MeasReport-r16</w:t>
            </w:r>
            <w:r w:rsidRPr="00794623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eastAsia="ja-JP"/>
              </w:rPr>
              <w:t xml:space="preserve"> or </w:t>
            </w:r>
            <w:r w:rsidRPr="00794623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eastAsia="ja-JP"/>
              </w:rPr>
              <w:t>idleInactiveEUTRA-MeasReport-r16</w:t>
            </w:r>
            <w:r w:rsidRPr="00794623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eastAsia="ja-JP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B0256E" w14:textId="77777777" w:rsidR="00794623" w:rsidRPr="00794623" w:rsidRDefault="00794623" w:rsidP="00794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lang w:val="en-US"/>
              </w:rPr>
            </w:pPr>
            <w:r w:rsidRPr="00794623">
              <w:rPr>
                <w:rFonts w:ascii="Arial" w:eastAsia="Times New Roman" w:hAnsi="Arial" w:cs="Arial"/>
                <w:sz w:val="18"/>
                <w:lang w:val="en-US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98B605" w14:textId="77777777" w:rsidR="00794623" w:rsidRPr="00794623" w:rsidRDefault="00794623" w:rsidP="00794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lang w:val="en-US"/>
              </w:rPr>
            </w:pPr>
            <w:r w:rsidRPr="00794623">
              <w:rPr>
                <w:rFonts w:ascii="Arial" w:eastAsia="Times New Roman" w:hAnsi="Arial" w:cs="Arial"/>
                <w:sz w:val="18"/>
                <w:lang w:val="en-US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8B951D" w14:textId="77777777" w:rsidR="00794623" w:rsidRPr="00794623" w:rsidRDefault="00794623" w:rsidP="00794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lang w:val="en-US"/>
              </w:rPr>
            </w:pPr>
            <w:r w:rsidRPr="00794623">
              <w:rPr>
                <w:rFonts w:ascii="Arial" w:eastAsia="Times New Roman" w:hAnsi="Arial" w:cs="Arial"/>
                <w:sz w:val="18"/>
                <w:lang w:val="en-US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E45552" w14:textId="77777777" w:rsidR="00794623" w:rsidRPr="00794623" w:rsidRDefault="00794623" w:rsidP="00794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val="en-US"/>
              </w:rPr>
            </w:pPr>
            <w:r w:rsidRPr="00794623">
              <w:rPr>
                <w:rFonts w:ascii="Arial" w:eastAsia="MS Mincho" w:hAnsi="Arial" w:cs="Arial"/>
                <w:sz w:val="18"/>
                <w:lang w:val="en-US"/>
              </w:rPr>
              <w:t>N/A</w:t>
            </w:r>
          </w:p>
        </w:tc>
      </w:tr>
      <w:tr w:rsidR="00794623" w:rsidRPr="00794623" w14:paraId="21CB8A8C" w14:textId="77777777" w:rsidTr="00794623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EA469" w14:textId="77777777" w:rsidR="00794623" w:rsidRPr="00794623" w:rsidRDefault="00794623" w:rsidP="00794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/>
              </w:rPr>
            </w:pPr>
            <w:r w:rsidRPr="00794623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/>
              </w:rPr>
              <w:t>measValidationReportReselectionMeasurements-r18</w:t>
            </w:r>
          </w:p>
          <w:p w14:paraId="51A601BF" w14:textId="77777777" w:rsidR="00794623" w:rsidRPr="00794623" w:rsidRDefault="00794623" w:rsidP="00794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val="en-US"/>
              </w:rPr>
            </w:pPr>
            <w:r w:rsidRPr="00794623">
              <w:rPr>
                <w:rFonts w:ascii="Arial" w:eastAsia="Times New Roman" w:hAnsi="Arial" w:cs="Arial"/>
                <w:bCs/>
                <w:iCs/>
                <w:sz w:val="18"/>
                <w:lang w:val="en-US"/>
              </w:rPr>
              <w:t>Indicates whether the UE supports measurement validation based on reselection measurements during IDLE/INACTIVE state and reporting for fast CA/DC setup. UE shall set the capability value consistently for all FDD-FR1 bands, all TDD-FR1 bands, all TDD-FR2-1 bands and all TDD-FR2-2 bands respectively.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9DDFAA" w14:textId="77777777" w:rsidR="00794623" w:rsidRPr="00794623" w:rsidRDefault="00794623" w:rsidP="00794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lang w:val="en-US"/>
              </w:rPr>
            </w:pPr>
            <w:r w:rsidRPr="00794623">
              <w:rPr>
                <w:rFonts w:ascii="Arial" w:eastAsia="Times New Roman" w:hAnsi="Arial" w:cs="Arial"/>
                <w:sz w:val="18"/>
                <w:lang w:val="en-US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9A7073" w14:textId="77777777" w:rsidR="00794623" w:rsidRPr="00794623" w:rsidRDefault="00794623" w:rsidP="00794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lang w:val="en-US"/>
              </w:rPr>
            </w:pPr>
            <w:r w:rsidRPr="00794623">
              <w:rPr>
                <w:rFonts w:ascii="Arial" w:eastAsia="Times New Roman" w:hAnsi="Arial" w:cs="Arial"/>
                <w:sz w:val="18"/>
                <w:lang w:val="en-US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D8B0A3" w14:textId="77777777" w:rsidR="00794623" w:rsidRPr="00794623" w:rsidRDefault="00794623" w:rsidP="00794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lang w:val="en-US"/>
              </w:rPr>
            </w:pPr>
            <w:r w:rsidRPr="00794623">
              <w:rPr>
                <w:rFonts w:ascii="Arial" w:eastAsia="Times New Roman" w:hAnsi="Arial" w:cs="Arial"/>
                <w:sz w:val="18"/>
                <w:lang w:val="en-US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FD3449" w14:textId="77777777" w:rsidR="00794623" w:rsidRPr="00794623" w:rsidRDefault="00794623" w:rsidP="00794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val="en-US"/>
              </w:rPr>
            </w:pPr>
            <w:r w:rsidRPr="00794623">
              <w:rPr>
                <w:rFonts w:ascii="Arial" w:eastAsia="MS Mincho" w:hAnsi="Arial" w:cs="Arial"/>
                <w:sz w:val="18"/>
                <w:lang w:val="en-US"/>
              </w:rPr>
              <w:t>N/A</w:t>
            </w:r>
          </w:p>
        </w:tc>
      </w:tr>
    </w:tbl>
    <w:p w14:paraId="559F7126" w14:textId="55ACF0F2" w:rsidR="00794623" w:rsidRDefault="00794623" w:rsidP="007D2A22">
      <w:pPr>
        <w:rPr>
          <w:lang w:val="en-US"/>
        </w:rPr>
      </w:pPr>
    </w:p>
    <w:p w14:paraId="38FAB5CA" w14:textId="03F73442" w:rsidR="00794623" w:rsidRDefault="00794623" w:rsidP="007D2A22">
      <w:pPr>
        <w:rPr>
          <w:lang w:val="en-US"/>
        </w:rPr>
      </w:pPr>
      <w:r>
        <w:rPr>
          <w:lang w:val="en-US"/>
        </w:rPr>
        <w:lastRenderedPageBreak/>
        <w:t xml:space="preserve">If UE implements only rel-18 features, the UE </w:t>
      </w:r>
      <w:proofErr w:type="gramStart"/>
      <w:r>
        <w:rPr>
          <w:lang w:val="en-US"/>
        </w:rPr>
        <w:t>is able to</w:t>
      </w:r>
      <w:proofErr w:type="gramEnd"/>
      <w:r>
        <w:rPr>
          <w:lang w:val="en-US"/>
        </w:rPr>
        <w:t xml:space="preserve"> use the release 18 defined reporting framework. However, no performance requirements related to these capabilities are guaranteed. This means that the implementations across UEs may vary. </w:t>
      </w:r>
    </w:p>
    <w:p w14:paraId="38A8D242" w14:textId="0E179EB7" w:rsidR="00794623" w:rsidRDefault="00794623" w:rsidP="00794623">
      <w:pPr>
        <w:pStyle w:val="RAN4observation0"/>
        <w:rPr>
          <w:lang w:val="en-US"/>
        </w:rPr>
      </w:pPr>
      <w:bookmarkStart w:id="5" w:name="_Toc206172751"/>
      <w:r>
        <w:rPr>
          <w:lang w:val="en-US"/>
        </w:rPr>
        <w:t>UE may report measurement results based on rel18 reporting framework</w:t>
      </w:r>
      <w:r w:rsidR="00AA1D85">
        <w:rPr>
          <w:lang w:val="en-US"/>
        </w:rPr>
        <w:t>.</w:t>
      </w:r>
      <w:bookmarkEnd w:id="5"/>
      <w:r w:rsidR="00AA1D85">
        <w:rPr>
          <w:lang w:val="en-US"/>
        </w:rPr>
        <w:t xml:space="preserve"> </w:t>
      </w:r>
    </w:p>
    <w:p w14:paraId="0B6A5CD1" w14:textId="6B53053C" w:rsidR="004C6376" w:rsidRDefault="00AA1D85" w:rsidP="007D2A22">
      <w:pPr>
        <w:rPr>
          <w:lang w:val="en-US"/>
        </w:rPr>
      </w:pPr>
      <w:r>
        <w:rPr>
          <w:lang w:val="en-US"/>
        </w:rPr>
        <w:t xml:space="preserve">In release19 we introduced performance requirements that guarantee minimum performance for the requirements. This means </w:t>
      </w:r>
      <w:r w:rsidR="00066196">
        <w:rPr>
          <w:lang w:val="en-US"/>
        </w:rPr>
        <w:t xml:space="preserve">for the network that there is guaranteed limit when the operation is performed. From the network point of view, it would be ideal if </w:t>
      </w:r>
      <w:r w:rsidR="00033D25">
        <w:rPr>
          <w:lang w:val="en-US"/>
        </w:rPr>
        <w:t xml:space="preserve">the UE supporting rel-18 feature would automatically support also rel-19 feature. However, since these features are in different releases, it would be unclear for the network whether the UE reports </w:t>
      </w:r>
      <w:r w:rsidR="00CB1EEF">
        <w:rPr>
          <w:lang w:val="en-US"/>
        </w:rPr>
        <w:t>are based</w:t>
      </w:r>
      <w:r w:rsidR="00033D25">
        <w:rPr>
          <w:lang w:val="en-US"/>
        </w:rPr>
        <w:t xml:space="preserve"> on rel-18 framework or based on rel-19 requirements.  </w:t>
      </w:r>
      <w:r w:rsidR="00181D13">
        <w:rPr>
          <w:lang w:val="en-US"/>
        </w:rPr>
        <w:t xml:space="preserve">When considering that </w:t>
      </w:r>
      <w:r w:rsidR="00E038AF">
        <w:rPr>
          <w:lang w:val="en-US"/>
        </w:rPr>
        <w:t xml:space="preserve">UE </w:t>
      </w:r>
      <w:r w:rsidR="00CB1EEF">
        <w:rPr>
          <w:lang w:val="en-US"/>
        </w:rPr>
        <w:t>may</w:t>
      </w:r>
      <w:r w:rsidR="00181D13">
        <w:rPr>
          <w:lang w:val="en-US"/>
        </w:rPr>
        <w:t xml:space="preserve"> </w:t>
      </w:r>
      <w:r w:rsidR="00E038AF">
        <w:rPr>
          <w:lang w:val="en-US"/>
        </w:rPr>
        <w:t>cherry-pick features from each release,</w:t>
      </w:r>
      <w:r w:rsidR="00707B6E">
        <w:t xml:space="preserve"> introducing rel-19 capability on top of rel-18 functionality </w:t>
      </w:r>
      <w:r w:rsidR="00A54DCA">
        <w:t xml:space="preserve">seems to make </w:t>
      </w:r>
      <w:r w:rsidR="00707B6E">
        <w:t>sense.</w:t>
      </w:r>
      <w:r w:rsidR="00D61312">
        <w:t xml:space="preserve"> In the capability design of rel-19 the rel-18 capabilities need to be pre-requisite for rel-19 feature. </w:t>
      </w:r>
      <w:r w:rsidR="004C6376">
        <w:rPr>
          <w:lang w:val="en-US"/>
        </w:rPr>
        <w:t xml:space="preserve"> </w:t>
      </w:r>
    </w:p>
    <w:p w14:paraId="2FCFC5FF" w14:textId="23F3FD8A" w:rsidR="00066FD6" w:rsidRDefault="00066FD6" w:rsidP="007D2A22">
      <w:pPr>
        <w:rPr>
          <w:lang w:val="en-US"/>
        </w:rPr>
      </w:pPr>
      <w:r>
        <w:rPr>
          <w:lang w:val="en-US"/>
        </w:rPr>
        <w:t xml:space="preserve">Additionally, rel-18 UE would not automatically be able to pass rel-19 UE test cases. </w:t>
      </w:r>
    </w:p>
    <w:p w14:paraId="47E57CF1" w14:textId="58A4E23B" w:rsidR="000B7066" w:rsidRPr="000B7066" w:rsidRDefault="00221C10" w:rsidP="000B7066">
      <w:pPr>
        <w:pStyle w:val="RAN4observation0"/>
        <w:rPr>
          <w:lang w:val="en-US"/>
        </w:rPr>
      </w:pPr>
      <w:bookmarkStart w:id="6" w:name="_Toc206172752"/>
      <w:r>
        <w:rPr>
          <w:lang w:val="en-US"/>
        </w:rPr>
        <w:t xml:space="preserve">It would be unclear for the network if UE implements rel-18 but </w:t>
      </w:r>
      <w:r w:rsidR="00E86887">
        <w:rPr>
          <w:lang w:val="en-US"/>
        </w:rPr>
        <w:t>does not</w:t>
      </w:r>
      <w:r>
        <w:rPr>
          <w:lang w:val="en-US"/>
        </w:rPr>
        <w:t xml:space="preserve"> meet rel-19 performance requirements</w:t>
      </w:r>
      <w:r w:rsidR="00E86887">
        <w:rPr>
          <w:lang w:val="en-US"/>
        </w:rPr>
        <w:t xml:space="preserve"> and pass test cases for rel-19.</w:t>
      </w:r>
      <w:bookmarkEnd w:id="6"/>
      <w:r w:rsidR="00E86887">
        <w:rPr>
          <w:lang w:val="en-US"/>
        </w:rPr>
        <w:t xml:space="preserve"> </w:t>
      </w:r>
    </w:p>
    <w:p w14:paraId="7DD5ADAC" w14:textId="21F6E7CC" w:rsidR="006772F7" w:rsidRPr="0019217F" w:rsidRDefault="00D61312" w:rsidP="0019217F">
      <w:pPr>
        <w:pStyle w:val="RAN4proposal"/>
        <w:rPr>
          <w:lang w:val="en-US"/>
        </w:rPr>
      </w:pPr>
      <w:bookmarkStart w:id="7" w:name="_Toc206172753"/>
      <w:r>
        <w:rPr>
          <w:lang w:val="en-US"/>
        </w:rPr>
        <w:t xml:space="preserve">Define </w:t>
      </w:r>
      <w:r w:rsidR="004C6376">
        <w:rPr>
          <w:lang w:val="en-US"/>
        </w:rPr>
        <w:t xml:space="preserve">capability for </w:t>
      </w:r>
      <w:r w:rsidR="008349BC">
        <w:rPr>
          <w:lang w:val="en-US"/>
        </w:rPr>
        <w:t>R</w:t>
      </w:r>
      <w:r w:rsidR="004C6376">
        <w:rPr>
          <w:lang w:val="en-US"/>
        </w:rPr>
        <w:t>el</w:t>
      </w:r>
      <w:r w:rsidR="008349BC">
        <w:rPr>
          <w:lang w:val="en-US"/>
        </w:rPr>
        <w:t>-</w:t>
      </w:r>
      <w:r w:rsidR="004C6376">
        <w:rPr>
          <w:lang w:val="en-US"/>
        </w:rPr>
        <w:t xml:space="preserve">19 feature. Use existing capabilities from rel-18 </w:t>
      </w:r>
      <w:r w:rsidR="00355AE3">
        <w:rPr>
          <w:lang w:val="en-US"/>
        </w:rPr>
        <w:t>as pre-requisite.</w:t>
      </w:r>
      <w:bookmarkEnd w:id="7"/>
      <w:r w:rsidR="00355AE3">
        <w:rPr>
          <w:lang w:val="en-US"/>
        </w:rPr>
        <w:t xml:space="preserve"> </w:t>
      </w:r>
    </w:p>
    <w:p w14:paraId="47A7BF57" w14:textId="77777777" w:rsidR="00893FC4" w:rsidRPr="00893FC4" w:rsidRDefault="00893FC4" w:rsidP="00893FC4">
      <w:bookmarkStart w:id="8" w:name="_Toc116995848"/>
    </w:p>
    <w:p w14:paraId="52E1E876" w14:textId="77777777" w:rsidR="00381F95" w:rsidRPr="008F786B" w:rsidRDefault="00CD7492" w:rsidP="00936159">
      <w:pPr>
        <w:pStyle w:val="RAN4H1"/>
      </w:pPr>
      <w:r w:rsidRPr="008F786B">
        <w:t>Conclusion</w:t>
      </w:r>
      <w:bookmarkEnd w:id="8"/>
    </w:p>
    <w:p w14:paraId="3F9FCED5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71F8D7EA" w14:textId="5CF76B3F" w:rsidR="005840FF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r w:rsidRPr="008F786B">
        <w:rPr>
          <w:b/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b/>
          <w:i/>
          <w:iCs/>
          <w:u w:val="single"/>
        </w:rPr>
        <w:fldChar w:fldCharType="separate"/>
      </w:r>
      <w:hyperlink w:anchor="_Toc206172751" w:history="1">
        <w:r w:rsidR="005840FF" w:rsidRPr="00135A1D">
          <w:rPr>
            <w:rStyle w:val="Hyperlink"/>
            <w:b/>
            <w:noProof/>
            <w:lang w:val="en-US"/>
          </w:rPr>
          <w:t>Observation 1:</w:t>
        </w:r>
        <w:r w:rsidR="005840FF" w:rsidRPr="00135A1D">
          <w:rPr>
            <w:rStyle w:val="Hyperlink"/>
            <w:noProof/>
            <w:lang w:val="en-US"/>
          </w:rPr>
          <w:t xml:space="preserve"> UE may report measurement results based on rel18 reporting framework.</w:t>
        </w:r>
      </w:hyperlink>
    </w:p>
    <w:p w14:paraId="72802B15" w14:textId="42F4C2E6" w:rsidR="005840FF" w:rsidRDefault="005840FF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172752" w:history="1">
        <w:r w:rsidRPr="00135A1D">
          <w:rPr>
            <w:rStyle w:val="Hyperlink"/>
            <w:b/>
            <w:noProof/>
            <w:lang w:val="en-US"/>
          </w:rPr>
          <w:t>Observation 2:</w:t>
        </w:r>
        <w:r w:rsidRPr="00135A1D">
          <w:rPr>
            <w:rStyle w:val="Hyperlink"/>
            <w:noProof/>
            <w:lang w:val="en-US"/>
          </w:rPr>
          <w:t xml:space="preserve"> It would be unclear for the network if UE implements rel-18 but does not meet rel-19 performance requirements and pass test cases for rel-19.</w:t>
        </w:r>
      </w:hyperlink>
    </w:p>
    <w:p w14:paraId="3A01C73B" w14:textId="06AFBCBC" w:rsidR="005840FF" w:rsidRDefault="005840F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172753" w:history="1">
        <w:r w:rsidRPr="00135A1D">
          <w:rPr>
            <w:rStyle w:val="Hyperlink"/>
            <w:noProof/>
            <w:lang w:val="en-US"/>
          </w:rPr>
          <w:t>Proposal 1: Define capability for Rel-19 feature. Use existing capabilities from rel-18 as pre-requisite.</w:t>
        </w:r>
      </w:hyperlink>
    </w:p>
    <w:p w14:paraId="666C442D" w14:textId="7144ECFC" w:rsidR="00E82B94" w:rsidRPr="007D2A22" w:rsidRDefault="00A4355E" w:rsidP="00670A8E">
      <w:pPr>
        <w:rPr>
          <w:highlight w:val="yellow"/>
        </w:rPr>
      </w:pPr>
      <w:r w:rsidRPr="008F786B">
        <w:fldChar w:fldCharType="end"/>
      </w:r>
    </w:p>
    <w:p w14:paraId="62804D4F" w14:textId="77777777" w:rsidR="00E82B94" w:rsidRPr="008F786B" w:rsidRDefault="00E82B94" w:rsidP="00E82B94">
      <w:pPr>
        <w:pStyle w:val="ListParagraph"/>
        <w:ind w:right="-22"/>
      </w:pPr>
    </w:p>
    <w:p w14:paraId="6F22BD2B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A3F61" w14:textId="77777777" w:rsidR="00445128" w:rsidRDefault="00445128" w:rsidP="00001C9B">
      <w:pPr>
        <w:spacing w:after="0" w:line="240" w:lineRule="auto"/>
      </w:pPr>
      <w:r>
        <w:separator/>
      </w:r>
    </w:p>
  </w:endnote>
  <w:endnote w:type="continuationSeparator" w:id="0">
    <w:p w14:paraId="219E8EA9" w14:textId="77777777" w:rsidR="00445128" w:rsidRDefault="00445128" w:rsidP="00001C9B">
      <w:pPr>
        <w:spacing w:after="0" w:line="240" w:lineRule="auto"/>
      </w:pPr>
      <w:r>
        <w:continuationSeparator/>
      </w:r>
    </w:p>
  </w:endnote>
  <w:endnote w:type="continuationNotice" w:id="1">
    <w:p w14:paraId="5E15AE68" w14:textId="77777777" w:rsidR="009777F1" w:rsidRDefault="009777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6EE21" w14:textId="77777777" w:rsidR="00445128" w:rsidRDefault="00445128" w:rsidP="00001C9B">
      <w:pPr>
        <w:spacing w:after="0" w:line="240" w:lineRule="auto"/>
      </w:pPr>
      <w:r>
        <w:separator/>
      </w:r>
    </w:p>
  </w:footnote>
  <w:footnote w:type="continuationSeparator" w:id="0">
    <w:p w14:paraId="68520A22" w14:textId="77777777" w:rsidR="00445128" w:rsidRDefault="00445128" w:rsidP="00001C9B">
      <w:pPr>
        <w:spacing w:after="0" w:line="240" w:lineRule="auto"/>
      </w:pPr>
      <w:r>
        <w:continuationSeparator/>
      </w:r>
    </w:p>
  </w:footnote>
  <w:footnote w:type="continuationNotice" w:id="1">
    <w:p w14:paraId="09B97614" w14:textId="77777777" w:rsidR="009777F1" w:rsidRDefault="009777F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CB08FF"/>
    <w:multiLevelType w:val="hybridMultilevel"/>
    <w:tmpl w:val="208CE314"/>
    <w:lvl w:ilvl="0" w:tplc="AEC89F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BA15D1B"/>
    <w:multiLevelType w:val="hybridMultilevel"/>
    <w:tmpl w:val="121630D6"/>
    <w:lvl w:ilvl="0" w:tplc="743475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1"/>
  </w:num>
  <w:num w:numId="4" w16cid:durableId="517735681">
    <w:abstractNumId w:val="6"/>
  </w:num>
  <w:num w:numId="5" w16cid:durableId="1142041724">
    <w:abstractNumId w:val="15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7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8"/>
  </w:num>
  <w:num w:numId="28" w16cid:durableId="2095668156">
    <w:abstractNumId w:val="3"/>
  </w:num>
  <w:num w:numId="29" w16cid:durableId="1306816000">
    <w:abstractNumId w:val="5"/>
  </w:num>
  <w:num w:numId="30" w16cid:durableId="1138643697">
    <w:abstractNumId w:val="16"/>
  </w:num>
  <w:num w:numId="31" w16cid:durableId="18956996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45128"/>
    <w:rsid w:val="00001C9B"/>
    <w:rsid w:val="000040DC"/>
    <w:rsid w:val="00011784"/>
    <w:rsid w:val="000151EF"/>
    <w:rsid w:val="000239F5"/>
    <w:rsid w:val="00033D25"/>
    <w:rsid w:val="00061256"/>
    <w:rsid w:val="00066196"/>
    <w:rsid w:val="00066FD6"/>
    <w:rsid w:val="00072CCA"/>
    <w:rsid w:val="0007601C"/>
    <w:rsid w:val="00081544"/>
    <w:rsid w:val="0008612A"/>
    <w:rsid w:val="00090E18"/>
    <w:rsid w:val="000A10BC"/>
    <w:rsid w:val="000A7F53"/>
    <w:rsid w:val="000B0056"/>
    <w:rsid w:val="000B7066"/>
    <w:rsid w:val="000C0954"/>
    <w:rsid w:val="000C213F"/>
    <w:rsid w:val="000C3C7B"/>
    <w:rsid w:val="000D0F93"/>
    <w:rsid w:val="00106416"/>
    <w:rsid w:val="00110481"/>
    <w:rsid w:val="001127C9"/>
    <w:rsid w:val="00114498"/>
    <w:rsid w:val="00115B88"/>
    <w:rsid w:val="00123A3B"/>
    <w:rsid w:val="00132F6A"/>
    <w:rsid w:val="00133913"/>
    <w:rsid w:val="00140221"/>
    <w:rsid w:val="00161913"/>
    <w:rsid w:val="001642FC"/>
    <w:rsid w:val="0016496B"/>
    <w:rsid w:val="001743E2"/>
    <w:rsid w:val="001745F8"/>
    <w:rsid w:val="0017700E"/>
    <w:rsid w:val="00181D13"/>
    <w:rsid w:val="001838CF"/>
    <w:rsid w:val="001868EE"/>
    <w:rsid w:val="0019217F"/>
    <w:rsid w:val="00194AEC"/>
    <w:rsid w:val="001A3BA4"/>
    <w:rsid w:val="001A6D1F"/>
    <w:rsid w:val="001B1EA8"/>
    <w:rsid w:val="001C13FA"/>
    <w:rsid w:val="001E30F6"/>
    <w:rsid w:val="001F6C44"/>
    <w:rsid w:val="00216379"/>
    <w:rsid w:val="00217EE5"/>
    <w:rsid w:val="00221C10"/>
    <w:rsid w:val="0023559D"/>
    <w:rsid w:val="00235F5C"/>
    <w:rsid w:val="0024235F"/>
    <w:rsid w:val="002433E2"/>
    <w:rsid w:val="00245432"/>
    <w:rsid w:val="002454D2"/>
    <w:rsid w:val="00257FA3"/>
    <w:rsid w:val="00277B56"/>
    <w:rsid w:val="002829CD"/>
    <w:rsid w:val="00282A74"/>
    <w:rsid w:val="002849D4"/>
    <w:rsid w:val="00295E70"/>
    <w:rsid w:val="00295EAB"/>
    <w:rsid w:val="002A19F5"/>
    <w:rsid w:val="002B4922"/>
    <w:rsid w:val="002B69F3"/>
    <w:rsid w:val="002C22C3"/>
    <w:rsid w:val="002C2D19"/>
    <w:rsid w:val="002D10FA"/>
    <w:rsid w:val="002D4C55"/>
    <w:rsid w:val="002E6DED"/>
    <w:rsid w:val="002F1D4B"/>
    <w:rsid w:val="00300956"/>
    <w:rsid w:val="00307EE8"/>
    <w:rsid w:val="003156E7"/>
    <w:rsid w:val="00317187"/>
    <w:rsid w:val="0032499A"/>
    <w:rsid w:val="003341F7"/>
    <w:rsid w:val="00347FEC"/>
    <w:rsid w:val="003509DF"/>
    <w:rsid w:val="00355AE3"/>
    <w:rsid w:val="00356F45"/>
    <w:rsid w:val="00366B74"/>
    <w:rsid w:val="003774C0"/>
    <w:rsid w:val="00377547"/>
    <w:rsid w:val="00381F95"/>
    <w:rsid w:val="003A710A"/>
    <w:rsid w:val="003B4307"/>
    <w:rsid w:val="003B659E"/>
    <w:rsid w:val="003C275E"/>
    <w:rsid w:val="003C4FDE"/>
    <w:rsid w:val="003E58DF"/>
    <w:rsid w:val="003F7007"/>
    <w:rsid w:val="004016F2"/>
    <w:rsid w:val="00404C4C"/>
    <w:rsid w:val="00407B83"/>
    <w:rsid w:val="0041423F"/>
    <w:rsid w:val="00414F81"/>
    <w:rsid w:val="0042073D"/>
    <w:rsid w:val="00426B9A"/>
    <w:rsid w:val="00436A0F"/>
    <w:rsid w:val="00437150"/>
    <w:rsid w:val="0043750A"/>
    <w:rsid w:val="00445128"/>
    <w:rsid w:val="00447577"/>
    <w:rsid w:val="00450F2F"/>
    <w:rsid w:val="004606DF"/>
    <w:rsid w:val="004732E9"/>
    <w:rsid w:val="004854BB"/>
    <w:rsid w:val="00486512"/>
    <w:rsid w:val="00492241"/>
    <w:rsid w:val="00494493"/>
    <w:rsid w:val="00496606"/>
    <w:rsid w:val="004B2D1E"/>
    <w:rsid w:val="004C6376"/>
    <w:rsid w:val="004C6487"/>
    <w:rsid w:val="004C729A"/>
    <w:rsid w:val="004E5E66"/>
    <w:rsid w:val="004E7ADB"/>
    <w:rsid w:val="00503B4D"/>
    <w:rsid w:val="00504EE9"/>
    <w:rsid w:val="005050FC"/>
    <w:rsid w:val="005058CA"/>
    <w:rsid w:val="005133CC"/>
    <w:rsid w:val="00514E4F"/>
    <w:rsid w:val="00521576"/>
    <w:rsid w:val="005250E6"/>
    <w:rsid w:val="00542D23"/>
    <w:rsid w:val="0054442C"/>
    <w:rsid w:val="00550285"/>
    <w:rsid w:val="00562492"/>
    <w:rsid w:val="005624E0"/>
    <w:rsid w:val="005710E5"/>
    <w:rsid w:val="00572A20"/>
    <w:rsid w:val="00581618"/>
    <w:rsid w:val="005836F8"/>
    <w:rsid w:val="005840FF"/>
    <w:rsid w:val="005918FA"/>
    <w:rsid w:val="00592A86"/>
    <w:rsid w:val="005934D7"/>
    <w:rsid w:val="005B210D"/>
    <w:rsid w:val="005B3029"/>
    <w:rsid w:val="005B4801"/>
    <w:rsid w:val="005C23A4"/>
    <w:rsid w:val="005C466A"/>
    <w:rsid w:val="005C7EFA"/>
    <w:rsid w:val="005D1CDF"/>
    <w:rsid w:val="005D2BB7"/>
    <w:rsid w:val="005D6FFE"/>
    <w:rsid w:val="005D7CA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4171D"/>
    <w:rsid w:val="00641909"/>
    <w:rsid w:val="00652FD8"/>
    <w:rsid w:val="0065604C"/>
    <w:rsid w:val="00656D55"/>
    <w:rsid w:val="00657138"/>
    <w:rsid w:val="00664950"/>
    <w:rsid w:val="00670A8E"/>
    <w:rsid w:val="006733CF"/>
    <w:rsid w:val="006772F7"/>
    <w:rsid w:val="00683220"/>
    <w:rsid w:val="0068781B"/>
    <w:rsid w:val="00687FA0"/>
    <w:rsid w:val="006A3C11"/>
    <w:rsid w:val="006B7010"/>
    <w:rsid w:val="006C3095"/>
    <w:rsid w:val="006E1151"/>
    <w:rsid w:val="006E6311"/>
    <w:rsid w:val="006F5D0B"/>
    <w:rsid w:val="00701D91"/>
    <w:rsid w:val="00703912"/>
    <w:rsid w:val="00707B6E"/>
    <w:rsid w:val="00711CC4"/>
    <w:rsid w:val="007145FF"/>
    <w:rsid w:val="00715B2A"/>
    <w:rsid w:val="00733B21"/>
    <w:rsid w:val="007376A9"/>
    <w:rsid w:val="007450F1"/>
    <w:rsid w:val="00751515"/>
    <w:rsid w:val="007626B7"/>
    <w:rsid w:val="0078212B"/>
    <w:rsid w:val="00784DF6"/>
    <w:rsid w:val="00785232"/>
    <w:rsid w:val="00794623"/>
    <w:rsid w:val="007A2588"/>
    <w:rsid w:val="007B186C"/>
    <w:rsid w:val="007B2F94"/>
    <w:rsid w:val="007C1696"/>
    <w:rsid w:val="007C3ED0"/>
    <w:rsid w:val="007C48C4"/>
    <w:rsid w:val="007C5971"/>
    <w:rsid w:val="007C61C8"/>
    <w:rsid w:val="007D2A22"/>
    <w:rsid w:val="007E1C23"/>
    <w:rsid w:val="007E42DC"/>
    <w:rsid w:val="007E4668"/>
    <w:rsid w:val="007E5621"/>
    <w:rsid w:val="007E5EB1"/>
    <w:rsid w:val="007F54B9"/>
    <w:rsid w:val="00806A76"/>
    <w:rsid w:val="00811C9D"/>
    <w:rsid w:val="00816C80"/>
    <w:rsid w:val="0081797B"/>
    <w:rsid w:val="0082796A"/>
    <w:rsid w:val="008349BC"/>
    <w:rsid w:val="0083707A"/>
    <w:rsid w:val="00841BCD"/>
    <w:rsid w:val="00847264"/>
    <w:rsid w:val="00851A8E"/>
    <w:rsid w:val="0085365B"/>
    <w:rsid w:val="00860A92"/>
    <w:rsid w:val="008668DA"/>
    <w:rsid w:val="008726F9"/>
    <w:rsid w:val="008826C1"/>
    <w:rsid w:val="00883DFD"/>
    <w:rsid w:val="0089210C"/>
    <w:rsid w:val="00893D2E"/>
    <w:rsid w:val="00893FC4"/>
    <w:rsid w:val="008A0B4A"/>
    <w:rsid w:val="008A1BF7"/>
    <w:rsid w:val="008A5B0E"/>
    <w:rsid w:val="008B0961"/>
    <w:rsid w:val="008C39F7"/>
    <w:rsid w:val="008D00E0"/>
    <w:rsid w:val="008F10DE"/>
    <w:rsid w:val="008F786B"/>
    <w:rsid w:val="0090091A"/>
    <w:rsid w:val="0090373B"/>
    <w:rsid w:val="009042BD"/>
    <w:rsid w:val="00904FE4"/>
    <w:rsid w:val="00927740"/>
    <w:rsid w:val="00927BFF"/>
    <w:rsid w:val="00936159"/>
    <w:rsid w:val="00941019"/>
    <w:rsid w:val="00952DD0"/>
    <w:rsid w:val="00954247"/>
    <w:rsid w:val="009652A6"/>
    <w:rsid w:val="009777F1"/>
    <w:rsid w:val="00977E1D"/>
    <w:rsid w:val="009A32FE"/>
    <w:rsid w:val="009B0573"/>
    <w:rsid w:val="009B7B4B"/>
    <w:rsid w:val="009B7C21"/>
    <w:rsid w:val="009D5F31"/>
    <w:rsid w:val="009E4E6E"/>
    <w:rsid w:val="009E5FA9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54DCA"/>
    <w:rsid w:val="00A55C2E"/>
    <w:rsid w:val="00A64DA0"/>
    <w:rsid w:val="00A70C03"/>
    <w:rsid w:val="00A74866"/>
    <w:rsid w:val="00A77326"/>
    <w:rsid w:val="00A8423E"/>
    <w:rsid w:val="00A92BCD"/>
    <w:rsid w:val="00AA1423"/>
    <w:rsid w:val="00AA1B0E"/>
    <w:rsid w:val="00AA1D85"/>
    <w:rsid w:val="00AA47B6"/>
    <w:rsid w:val="00AA6271"/>
    <w:rsid w:val="00AB22A7"/>
    <w:rsid w:val="00AC06C0"/>
    <w:rsid w:val="00AC163B"/>
    <w:rsid w:val="00AC5CA7"/>
    <w:rsid w:val="00AC6058"/>
    <w:rsid w:val="00AE2BA5"/>
    <w:rsid w:val="00AE56B1"/>
    <w:rsid w:val="00AE650D"/>
    <w:rsid w:val="00AE6D09"/>
    <w:rsid w:val="00AF3A1F"/>
    <w:rsid w:val="00AF7A7C"/>
    <w:rsid w:val="00B02070"/>
    <w:rsid w:val="00B258FE"/>
    <w:rsid w:val="00B26A8A"/>
    <w:rsid w:val="00B408B6"/>
    <w:rsid w:val="00B542DA"/>
    <w:rsid w:val="00B66B7D"/>
    <w:rsid w:val="00B73862"/>
    <w:rsid w:val="00B73F43"/>
    <w:rsid w:val="00B75BBF"/>
    <w:rsid w:val="00B81CDC"/>
    <w:rsid w:val="00B841C8"/>
    <w:rsid w:val="00BA2109"/>
    <w:rsid w:val="00BA308C"/>
    <w:rsid w:val="00BA6B66"/>
    <w:rsid w:val="00BA6E48"/>
    <w:rsid w:val="00BD1174"/>
    <w:rsid w:val="00BD2C07"/>
    <w:rsid w:val="00BE0AF6"/>
    <w:rsid w:val="00BE1F03"/>
    <w:rsid w:val="00BE58A7"/>
    <w:rsid w:val="00BF2218"/>
    <w:rsid w:val="00C01F65"/>
    <w:rsid w:val="00C0426B"/>
    <w:rsid w:val="00C045DF"/>
    <w:rsid w:val="00C26D43"/>
    <w:rsid w:val="00C35173"/>
    <w:rsid w:val="00C43F4A"/>
    <w:rsid w:val="00C46548"/>
    <w:rsid w:val="00C574D5"/>
    <w:rsid w:val="00C73F32"/>
    <w:rsid w:val="00C84C72"/>
    <w:rsid w:val="00C851E4"/>
    <w:rsid w:val="00C87462"/>
    <w:rsid w:val="00C874FF"/>
    <w:rsid w:val="00CA180C"/>
    <w:rsid w:val="00CB1EEF"/>
    <w:rsid w:val="00CB22B2"/>
    <w:rsid w:val="00CC3EE2"/>
    <w:rsid w:val="00CD6C0E"/>
    <w:rsid w:val="00CD7492"/>
    <w:rsid w:val="00CE3A6B"/>
    <w:rsid w:val="00CE4A38"/>
    <w:rsid w:val="00CF2ACE"/>
    <w:rsid w:val="00CF6B9B"/>
    <w:rsid w:val="00D00211"/>
    <w:rsid w:val="00D006D1"/>
    <w:rsid w:val="00D012CB"/>
    <w:rsid w:val="00D025AE"/>
    <w:rsid w:val="00D03109"/>
    <w:rsid w:val="00D06309"/>
    <w:rsid w:val="00D140A1"/>
    <w:rsid w:val="00D16B00"/>
    <w:rsid w:val="00D22241"/>
    <w:rsid w:val="00D351EA"/>
    <w:rsid w:val="00D40288"/>
    <w:rsid w:val="00D43403"/>
    <w:rsid w:val="00D50A6B"/>
    <w:rsid w:val="00D5270B"/>
    <w:rsid w:val="00D61312"/>
    <w:rsid w:val="00D62E71"/>
    <w:rsid w:val="00D6430D"/>
    <w:rsid w:val="00D66188"/>
    <w:rsid w:val="00D731F6"/>
    <w:rsid w:val="00D740CA"/>
    <w:rsid w:val="00D80EEB"/>
    <w:rsid w:val="00D816F8"/>
    <w:rsid w:val="00D85728"/>
    <w:rsid w:val="00D92FC6"/>
    <w:rsid w:val="00D95481"/>
    <w:rsid w:val="00D96E40"/>
    <w:rsid w:val="00DC7A13"/>
    <w:rsid w:val="00DE3681"/>
    <w:rsid w:val="00DE7064"/>
    <w:rsid w:val="00DF2997"/>
    <w:rsid w:val="00E038AF"/>
    <w:rsid w:val="00E10BC4"/>
    <w:rsid w:val="00E1415D"/>
    <w:rsid w:val="00E213BD"/>
    <w:rsid w:val="00E233D3"/>
    <w:rsid w:val="00E323E9"/>
    <w:rsid w:val="00E32FB6"/>
    <w:rsid w:val="00E34018"/>
    <w:rsid w:val="00E437D2"/>
    <w:rsid w:val="00E43BF9"/>
    <w:rsid w:val="00E44689"/>
    <w:rsid w:val="00E47BC6"/>
    <w:rsid w:val="00E51930"/>
    <w:rsid w:val="00E54B70"/>
    <w:rsid w:val="00E55751"/>
    <w:rsid w:val="00E5652C"/>
    <w:rsid w:val="00E7398E"/>
    <w:rsid w:val="00E817E0"/>
    <w:rsid w:val="00E82B94"/>
    <w:rsid w:val="00E83365"/>
    <w:rsid w:val="00E86887"/>
    <w:rsid w:val="00E87217"/>
    <w:rsid w:val="00EA1380"/>
    <w:rsid w:val="00EA2311"/>
    <w:rsid w:val="00EB67FD"/>
    <w:rsid w:val="00EC256A"/>
    <w:rsid w:val="00EC7BC3"/>
    <w:rsid w:val="00ED7600"/>
    <w:rsid w:val="00EF6073"/>
    <w:rsid w:val="00EF698B"/>
    <w:rsid w:val="00F1362C"/>
    <w:rsid w:val="00F26212"/>
    <w:rsid w:val="00F27375"/>
    <w:rsid w:val="00F27D41"/>
    <w:rsid w:val="00F414F1"/>
    <w:rsid w:val="00F508B8"/>
    <w:rsid w:val="00F72CB1"/>
    <w:rsid w:val="00F819B2"/>
    <w:rsid w:val="00F8215E"/>
    <w:rsid w:val="00F824F5"/>
    <w:rsid w:val="00F90FAB"/>
    <w:rsid w:val="00F91566"/>
    <w:rsid w:val="00F92B9A"/>
    <w:rsid w:val="00F93501"/>
    <w:rsid w:val="00F9374D"/>
    <w:rsid w:val="00FA7695"/>
    <w:rsid w:val="00FB6753"/>
    <w:rsid w:val="00FB6924"/>
    <w:rsid w:val="00FC29B9"/>
    <w:rsid w:val="00FC3781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D18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FC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D140A1"/>
    <w:pPr>
      <w:keepNext/>
      <w:keepLines/>
      <w:spacing w:before="40" w:after="0"/>
      <w:outlineLvl w:val="2"/>
    </w:pPr>
    <w:rPr>
      <w:rFonts w:eastAsiaTheme="majorEastAsia" w:cs="Times New Roman"/>
      <w:b/>
      <w:bCs/>
      <w:sz w:val="21"/>
      <w:szCs w:val="24"/>
      <w:u w:val="single"/>
      <w:lang w:val="en-US"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qFormat/>
    <w:rsid w:val="00D140A1"/>
    <w:rPr>
      <w:rFonts w:ascii="Times New Roman" w:eastAsiaTheme="majorEastAsia" w:hAnsi="Times New Roman" w:cs="Times New Roman"/>
      <w:b/>
      <w:bCs/>
      <w:sz w:val="21"/>
      <w:szCs w:val="24"/>
      <w:u w:val="single"/>
      <w:lang w:eastAsia="ko-KR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9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4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2025-08-15T17:00:00Z</dcterms:created>
  <dcterms:modified xsi:type="dcterms:W3CDTF">2025-08-15T17:00:00Z</dcterms:modified>
</cp:coreProperties>
</file>