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A2313" w14:textId="05F37303" w:rsidR="00163EC9" w:rsidRDefault="00163EC9" w:rsidP="00163EC9">
      <w:pPr>
        <w:pStyle w:val="3GPPHeader"/>
        <w:spacing w:after="60"/>
      </w:pPr>
      <w:r>
        <w:t>3GPP TSG-RAN WG4 Meeting #116</w:t>
      </w:r>
      <w:r>
        <w:tab/>
      </w:r>
      <w:r w:rsidR="00617772" w:rsidRPr="00617772">
        <w:rPr>
          <w:sz w:val="32"/>
          <w:szCs w:val="32"/>
        </w:rPr>
        <w:t>R4-251096</w:t>
      </w:r>
      <w:r w:rsidR="00617772">
        <w:rPr>
          <w:rFonts w:hint="eastAsia"/>
          <w:sz w:val="32"/>
          <w:szCs w:val="32"/>
        </w:rPr>
        <w:t>2</w:t>
      </w:r>
    </w:p>
    <w:p w14:paraId="04207429" w14:textId="77777777" w:rsidR="00163EC9" w:rsidRDefault="00163EC9" w:rsidP="00163EC9">
      <w:pPr>
        <w:pStyle w:val="3GPPHeader"/>
      </w:pPr>
      <w:r w:rsidRPr="00DF2812">
        <w:t>Bengaluru</w:t>
      </w:r>
      <w:r>
        <w:t>, IN, August 25</w:t>
      </w:r>
      <w:r>
        <w:rPr>
          <w:vertAlign w:val="superscript"/>
        </w:rPr>
        <w:t>th</w:t>
      </w:r>
      <w:r>
        <w:t xml:space="preserve"> – 29</w:t>
      </w:r>
      <w:r>
        <w:rPr>
          <w:vertAlign w:val="superscript"/>
        </w:rPr>
        <w:t>th</w:t>
      </w:r>
      <w:r>
        <w:t xml:space="preserve"> 2025</w:t>
      </w:r>
    </w:p>
    <w:p w14:paraId="146070BD" w14:textId="77777777" w:rsidR="00580DC0" w:rsidRPr="00056453" w:rsidRDefault="00580DC0" w:rsidP="00580DC0">
      <w:pPr>
        <w:pStyle w:val="3GPPHeader"/>
      </w:pPr>
    </w:p>
    <w:p w14:paraId="59379417" w14:textId="1BA91BC6" w:rsidR="00580DC0" w:rsidRPr="00056453" w:rsidRDefault="00580DC0" w:rsidP="00580DC0">
      <w:pPr>
        <w:pStyle w:val="3GPPHeader"/>
        <w:rPr>
          <w:sz w:val="22"/>
        </w:rPr>
      </w:pPr>
      <w:r w:rsidRPr="00056453">
        <w:rPr>
          <w:sz w:val="22"/>
        </w:rPr>
        <w:t>Agenda Item:</w:t>
      </w:r>
      <w:r w:rsidRPr="00056453">
        <w:tab/>
      </w:r>
      <w:r w:rsidR="009A7F44" w:rsidRPr="00617772">
        <w:t>7</w:t>
      </w:r>
      <w:r w:rsidR="00E412E2" w:rsidRPr="00617772">
        <w:t>.</w:t>
      </w:r>
      <w:r w:rsidR="00E02661" w:rsidRPr="00617772">
        <w:t>2</w:t>
      </w:r>
      <w:r w:rsidR="00945CD3" w:rsidRPr="00617772">
        <w:t>1</w:t>
      </w:r>
      <w:r w:rsidR="00E412E2" w:rsidRPr="00617772">
        <w:t>.</w:t>
      </w:r>
      <w:r w:rsidR="00497633" w:rsidRPr="00617772">
        <w:t>3</w:t>
      </w:r>
      <w:r w:rsidR="00E412E2" w:rsidRPr="00617772">
        <w:t>.1</w:t>
      </w:r>
    </w:p>
    <w:p w14:paraId="4439233A" w14:textId="77777777" w:rsidR="00580DC0" w:rsidRPr="00056453" w:rsidRDefault="00580DC0" w:rsidP="00580DC0">
      <w:pPr>
        <w:pStyle w:val="3GPPHeader"/>
        <w:rPr>
          <w:sz w:val="22"/>
        </w:rPr>
      </w:pPr>
      <w:r w:rsidRPr="00056453">
        <w:rPr>
          <w:sz w:val="22"/>
        </w:rPr>
        <w:t>Source:</w:t>
      </w:r>
      <w:r w:rsidRPr="00056453">
        <w:tab/>
      </w:r>
      <w:r w:rsidRPr="00056453">
        <w:rPr>
          <w:sz w:val="22"/>
        </w:rPr>
        <w:t>Ericsson</w:t>
      </w:r>
    </w:p>
    <w:p w14:paraId="5F093EFC" w14:textId="468B1BB8" w:rsidR="00580DC0" w:rsidRPr="00056453" w:rsidRDefault="00580DC0" w:rsidP="00580DC0">
      <w:pPr>
        <w:pStyle w:val="3GPPHeader"/>
        <w:rPr>
          <w:sz w:val="22"/>
        </w:rPr>
      </w:pPr>
      <w:r w:rsidRPr="00056453">
        <w:rPr>
          <w:sz w:val="22"/>
        </w:rPr>
        <w:t>Title:</w:t>
      </w:r>
      <w:r w:rsidRPr="00056453">
        <w:tab/>
      </w:r>
      <w:r w:rsidR="00584EB5">
        <w:rPr>
          <w:sz w:val="22"/>
        </w:rPr>
        <w:t>N</w:t>
      </w:r>
      <w:r w:rsidR="00BE28C3" w:rsidRPr="00056453">
        <w:rPr>
          <w:sz w:val="22"/>
        </w:rPr>
        <w:t>ew</w:t>
      </w:r>
      <w:r w:rsidR="002E138B" w:rsidRPr="00056453">
        <w:rPr>
          <w:sz w:val="22"/>
        </w:rPr>
        <w:t xml:space="preserve"> SBFD BS RF requirements</w:t>
      </w:r>
    </w:p>
    <w:p w14:paraId="00C23E5D" w14:textId="2DCC0569" w:rsidR="00580DC0" w:rsidRPr="00056453" w:rsidRDefault="00580DC0" w:rsidP="1F36C2B9">
      <w:pPr>
        <w:pStyle w:val="3GPPHeader"/>
        <w:rPr>
          <w:sz w:val="22"/>
        </w:rPr>
      </w:pPr>
      <w:r w:rsidRPr="00056453">
        <w:rPr>
          <w:sz w:val="22"/>
        </w:rPr>
        <w:t>Document for:</w:t>
      </w:r>
      <w:r w:rsidRPr="00056453">
        <w:tab/>
      </w:r>
      <w:r w:rsidR="182B3236" w:rsidRPr="00056453">
        <w:rPr>
          <w:sz w:val="22"/>
        </w:rPr>
        <w:t>Approval</w:t>
      </w:r>
    </w:p>
    <w:p w14:paraId="6B2D159E" w14:textId="77777777" w:rsidR="00FE276B" w:rsidRPr="00056453" w:rsidRDefault="00FE276B" w:rsidP="00090A7C">
      <w:pPr>
        <w:jc w:val="both"/>
        <w:rPr>
          <w:rFonts w:cs="Arial"/>
        </w:rPr>
      </w:pPr>
    </w:p>
    <w:p w14:paraId="3BA35139" w14:textId="77777777" w:rsidR="00FE276B" w:rsidRPr="00056453" w:rsidRDefault="00FE276B" w:rsidP="00090A7C">
      <w:pPr>
        <w:pStyle w:val="Heading1"/>
        <w:jc w:val="both"/>
        <w:rPr>
          <w:rFonts w:cs="Arial"/>
          <w:lang w:val="en-US"/>
        </w:rPr>
        <w:sectPr w:rsidR="00FE276B" w:rsidRPr="00056453" w:rsidSect="00F77806">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4C2AE2B0" w14:textId="77777777" w:rsidR="00604627" w:rsidRPr="00056453" w:rsidRDefault="00604627" w:rsidP="00090A7C">
      <w:pPr>
        <w:pStyle w:val="Heading1"/>
        <w:jc w:val="both"/>
        <w:rPr>
          <w:rFonts w:cs="Arial"/>
        </w:rPr>
      </w:pPr>
      <w:bookmarkStart w:id="0" w:name="_Ref178064866"/>
      <w:r w:rsidRPr="00056453">
        <w:rPr>
          <w:rFonts w:cs="Arial"/>
        </w:rPr>
        <w:t>1</w:t>
      </w:r>
      <w:r w:rsidRPr="00056453">
        <w:rPr>
          <w:rFonts w:cs="Arial"/>
        </w:rPr>
        <w:tab/>
        <w:t>Introduction</w:t>
      </w:r>
    </w:p>
    <w:bookmarkEnd w:id="0"/>
    <w:p w14:paraId="6E1CD4CD" w14:textId="2DD182D7" w:rsidR="002E138B" w:rsidRPr="00056453" w:rsidRDefault="001039D9" w:rsidP="006F6F55">
      <w:pPr>
        <w:pStyle w:val="BodyText"/>
      </w:pPr>
      <w:r w:rsidRPr="00056453">
        <w:rPr>
          <w:rFonts w:cs="Arial"/>
        </w:rPr>
        <w:br/>
      </w:r>
      <w:r w:rsidR="00BF0C20" w:rsidRPr="00056453">
        <w:t>I</w:t>
      </w:r>
      <w:r w:rsidR="002E138B" w:rsidRPr="00056453">
        <w:t xml:space="preserve">n this contribution, we present overview of </w:t>
      </w:r>
      <w:r w:rsidR="00B53A56">
        <w:t>n</w:t>
      </w:r>
      <w:r w:rsidR="00DB4E7E" w:rsidRPr="00056453">
        <w:t>ew BS RF requirements for SBFD</w:t>
      </w:r>
      <w:r w:rsidR="002E138B" w:rsidRPr="00056453">
        <w:t>.</w:t>
      </w:r>
      <w:r w:rsidR="00DF7B7B">
        <w:t xml:space="preserve"> </w:t>
      </w:r>
      <w:r w:rsidR="002E138B" w:rsidRPr="00056453">
        <w:t xml:space="preserve">Discussion on </w:t>
      </w:r>
      <w:r w:rsidR="009E1892" w:rsidRPr="00056453">
        <w:t xml:space="preserve">impact on existing BS RF </w:t>
      </w:r>
      <w:r w:rsidR="004E7773">
        <w:t xml:space="preserve">TX and RX </w:t>
      </w:r>
      <w:r w:rsidR="009E1892" w:rsidRPr="00056453">
        <w:t xml:space="preserve">requirements for SBFD and </w:t>
      </w:r>
      <w:r w:rsidR="002E138B" w:rsidRPr="00056453">
        <w:t xml:space="preserve">SBFD general aspects </w:t>
      </w:r>
      <w:r w:rsidR="00D45C25" w:rsidRPr="00056453">
        <w:t>are</w:t>
      </w:r>
      <w:r w:rsidR="002E138B" w:rsidRPr="00056453">
        <w:t xml:space="preserve"> presented in </w:t>
      </w:r>
      <w:r w:rsidR="00D45C25" w:rsidRPr="00056453">
        <w:t>se</w:t>
      </w:r>
      <w:r w:rsidR="002E138B" w:rsidRPr="00056453">
        <w:t>parate submission</w:t>
      </w:r>
      <w:r w:rsidR="00D45C25" w:rsidRPr="00056453">
        <w:t>s</w:t>
      </w:r>
      <w:r w:rsidR="002E138B" w:rsidRPr="00056453">
        <w:t xml:space="preserve"> [</w:t>
      </w:r>
      <w:r w:rsidR="001A26BA">
        <w:rPr>
          <w:rFonts w:hint="eastAsia"/>
        </w:rPr>
        <w:t>1</w:t>
      </w:r>
      <w:r w:rsidR="00D45C25" w:rsidRPr="00056453">
        <w:t>-</w:t>
      </w:r>
      <w:r w:rsidR="001A26BA">
        <w:rPr>
          <w:rFonts w:hint="eastAsia"/>
        </w:rPr>
        <w:t>3</w:t>
      </w:r>
      <w:r w:rsidR="002E138B" w:rsidRPr="00056453">
        <w:t>].</w:t>
      </w:r>
    </w:p>
    <w:p w14:paraId="591E4232" w14:textId="737EE4FD" w:rsidR="00917CA4" w:rsidRDefault="00C44143" w:rsidP="0048149C">
      <w:pPr>
        <w:pStyle w:val="Heading1"/>
        <w:jc w:val="both"/>
        <w:rPr>
          <w:rFonts w:eastAsia="DengXian" w:cs="Arial"/>
          <w:lang w:eastAsia="zh-CN"/>
        </w:rPr>
      </w:pPr>
      <w:bookmarkStart w:id="1" w:name="_Ref189046994"/>
      <w:r w:rsidRPr="00056453">
        <w:rPr>
          <w:rFonts w:cs="Arial"/>
        </w:rPr>
        <w:t>2</w:t>
      </w:r>
      <w:r w:rsidRPr="00056453">
        <w:rPr>
          <w:rFonts w:cs="Arial"/>
        </w:rPr>
        <w:tab/>
      </w:r>
      <w:bookmarkStart w:id="2" w:name="_In-sequence_SDU_delivery"/>
      <w:bookmarkEnd w:id="1"/>
      <w:bookmarkEnd w:id="2"/>
      <w:r w:rsidR="0066520E" w:rsidRPr="00056453">
        <w:rPr>
          <w:rFonts w:cs="Arial"/>
        </w:rPr>
        <w:t>Discussion</w:t>
      </w:r>
    </w:p>
    <w:p w14:paraId="2BD4E1A2" w14:textId="76C80B28" w:rsidR="002E138B" w:rsidRPr="00056453" w:rsidRDefault="002E138B" w:rsidP="002E138B">
      <w:pPr>
        <w:spacing w:before="120" w:after="120"/>
        <w:rPr>
          <w:u w:val="single"/>
        </w:rPr>
      </w:pPr>
      <w:r w:rsidRPr="00056453">
        <w:rPr>
          <w:u w:val="single"/>
        </w:rPr>
        <w:t>In-channel adjacent sub-band leakage</w:t>
      </w:r>
    </w:p>
    <w:tbl>
      <w:tblPr>
        <w:tblStyle w:val="TableGrid"/>
        <w:tblW w:w="0" w:type="auto"/>
        <w:tblLook w:val="04A0" w:firstRow="1" w:lastRow="0" w:firstColumn="1" w:lastColumn="0" w:noHBand="0" w:noVBand="1"/>
      </w:tblPr>
      <w:tblGrid>
        <w:gridCol w:w="9629"/>
      </w:tblGrid>
      <w:tr w:rsidR="00056453" w:rsidRPr="00056453" w14:paraId="6B63DAF7" w14:textId="77777777">
        <w:tc>
          <w:tcPr>
            <w:tcW w:w="9629" w:type="dxa"/>
          </w:tcPr>
          <w:p w14:paraId="236F6380" w14:textId="77777777" w:rsidR="00D536F6" w:rsidRDefault="00D536F6" w:rsidP="00D536F6">
            <w:pPr>
              <w:pStyle w:val="Heading3"/>
              <w:ind w:left="720" w:hanging="720"/>
              <w:rPr>
                <w:lang w:val="en-US"/>
              </w:rPr>
            </w:pPr>
            <w:r w:rsidRPr="00672D85">
              <w:rPr>
                <w:lang w:val="en-US"/>
              </w:rPr>
              <w:t xml:space="preserve">Sub-topic </w:t>
            </w:r>
            <w:r>
              <w:rPr>
                <w:lang w:val="en-US"/>
              </w:rPr>
              <w:t>4</w:t>
            </w:r>
            <w:r w:rsidRPr="00672D85">
              <w:rPr>
                <w:lang w:val="en-US"/>
              </w:rPr>
              <w:t>-</w:t>
            </w:r>
            <w:r>
              <w:rPr>
                <w:lang w:val="en-US"/>
              </w:rPr>
              <w:t>2</w:t>
            </w:r>
            <w:r w:rsidRPr="00672D85">
              <w:rPr>
                <w:rFonts w:hint="eastAsia"/>
                <w:lang w:val="en-US"/>
              </w:rPr>
              <w:t>:</w:t>
            </w:r>
            <w:r w:rsidRPr="00672D85">
              <w:rPr>
                <w:lang w:val="en-US"/>
              </w:rPr>
              <w:t xml:space="preserve"> In-channel adjacent </w:t>
            </w:r>
            <w:proofErr w:type="spellStart"/>
            <w:r w:rsidRPr="00672D85">
              <w:rPr>
                <w:lang w:val="en-US"/>
              </w:rPr>
              <w:t>subband</w:t>
            </w:r>
            <w:proofErr w:type="spellEnd"/>
            <w:r w:rsidRPr="00672D85">
              <w:rPr>
                <w:lang w:val="en-US"/>
              </w:rPr>
              <w:t xml:space="preserve"> </w:t>
            </w:r>
            <w:r>
              <w:rPr>
                <w:lang w:val="en-US"/>
              </w:rPr>
              <w:t>leakage</w:t>
            </w:r>
          </w:p>
          <w:p w14:paraId="0348FCCC" w14:textId="77777777" w:rsidR="00D536F6" w:rsidRPr="005F74FB" w:rsidRDefault="00D536F6" w:rsidP="00D536F6">
            <w:pPr>
              <w:pStyle w:val="Heading5"/>
              <w:ind w:left="864" w:hanging="864"/>
              <w:rPr>
                <w:szCs w:val="13"/>
                <w:lang w:val="en-US"/>
              </w:rPr>
            </w:pPr>
            <w:r w:rsidRPr="005F74FB">
              <w:rPr>
                <w:szCs w:val="13"/>
                <w:lang w:val="en-US"/>
              </w:rPr>
              <w:t xml:space="preserve">Issue </w:t>
            </w:r>
            <w:r>
              <w:rPr>
                <w:szCs w:val="13"/>
                <w:lang w:val="en-US"/>
              </w:rPr>
              <w:t>4</w:t>
            </w:r>
            <w:r w:rsidRPr="005F74FB">
              <w:rPr>
                <w:szCs w:val="13"/>
                <w:lang w:val="en-US"/>
              </w:rPr>
              <w:t>-</w:t>
            </w:r>
            <w:r>
              <w:rPr>
                <w:szCs w:val="13"/>
                <w:lang w:val="en-US"/>
              </w:rPr>
              <w:t>2</w:t>
            </w:r>
            <w:r w:rsidRPr="005F74FB">
              <w:rPr>
                <w:szCs w:val="13"/>
                <w:lang w:val="en-US"/>
              </w:rPr>
              <w:t>-</w:t>
            </w:r>
            <w:r>
              <w:rPr>
                <w:szCs w:val="13"/>
                <w:lang w:val="en-US"/>
              </w:rPr>
              <w:t>1</w:t>
            </w:r>
            <w:r w:rsidRPr="005F74FB">
              <w:rPr>
                <w:szCs w:val="13"/>
                <w:lang w:val="en-US"/>
              </w:rPr>
              <w:t xml:space="preserve">: </w:t>
            </w:r>
            <w:r>
              <w:rPr>
                <w:szCs w:val="13"/>
                <w:lang w:val="en-US"/>
              </w:rPr>
              <w:t xml:space="preserve">Assumption for </w:t>
            </w:r>
            <w:r w:rsidRPr="00A22D6F">
              <w:rPr>
                <w:szCs w:val="13"/>
                <w:lang w:val="en-US"/>
              </w:rPr>
              <w:t xml:space="preserve">in-channel adjacent </w:t>
            </w:r>
            <w:proofErr w:type="spellStart"/>
            <w:r w:rsidRPr="00A22D6F">
              <w:rPr>
                <w:szCs w:val="13"/>
                <w:lang w:val="en-US"/>
              </w:rPr>
              <w:t>subband</w:t>
            </w:r>
            <w:proofErr w:type="spellEnd"/>
            <w:r w:rsidRPr="00A22D6F">
              <w:rPr>
                <w:szCs w:val="13"/>
                <w:lang w:val="en-US"/>
              </w:rPr>
              <w:t xml:space="preserve"> leakage</w:t>
            </w:r>
            <w:r w:rsidRPr="005F74FB">
              <w:rPr>
                <w:szCs w:val="13"/>
                <w:lang w:val="en-US"/>
              </w:rPr>
              <w:t xml:space="preserve"> </w:t>
            </w:r>
            <w:r>
              <w:rPr>
                <w:szCs w:val="13"/>
                <w:lang w:val="en-US"/>
              </w:rPr>
              <w:t>requirement</w:t>
            </w:r>
          </w:p>
          <w:p w14:paraId="2216C2AD" w14:textId="77777777" w:rsidR="00D536F6" w:rsidRPr="002E42A1" w:rsidRDefault="00D536F6" w:rsidP="00A442D9">
            <w:pPr>
              <w:pStyle w:val="ListParagraph"/>
              <w:numPr>
                <w:ilvl w:val="0"/>
                <w:numId w:val="5"/>
              </w:numPr>
              <w:spacing w:after="120" w:line="259" w:lineRule="auto"/>
              <w:rPr>
                <w:lang w:val="en-US"/>
              </w:rPr>
            </w:pPr>
            <w:r>
              <w:rPr>
                <w:lang w:val="en-US"/>
              </w:rPr>
              <w:t xml:space="preserve">No agreement in this meeting and the way forward from RAN4#114bis can still be followed. </w:t>
            </w:r>
          </w:p>
          <w:p w14:paraId="5E3732E7" w14:textId="77777777" w:rsidR="00D536F6" w:rsidRPr="00D536F6" w:rsidRDefault="00D536F6" w:rsidP="00D536F6">
            <w:pPr>
              <w:spacing w:after="120" w:line="259" w:lineRule="auto"/>
              <w:rPr>
                <w:szCs w:val="24"/>
                <w:lang w:val="en-US" w:eastAsia="zh-CN"/>
              </w:rPr>
            </w:pPr>
          </w:p>
          <w:p w14:paraId="06A8A069" w14:textId="77777777" w:rsidR="00D536F6" w:rsidRPr="005F74FB" w:rsidRDefault="00D536F6" w:rsidP="00D536F6">
            <w:pPr>
              <w:pStyle w:val="Heading5"/>
              <w:ind w:left="864" w:hanging="864"/>
              <w:rPr>
                <w:szCs w:val="13"/>
                <w:lang w:val="en-US"/>
              </w:rPr>
            </w:pPr>
            <w:r w:rsidRPr="005F74FB">
              <w:rPr>
                <w:szCs w:val="13"/>
                <w:lang w:val="en-US"/>
              </w:rPr>
              <w:t xml:space="preserve">Issue </w:t>
            </w:r>
            <w:r>
              <w:rPr>
                <w:szCs w:val="13"/>
                <w:lang w:val="en-US"/>
              </w:rPr>
              <w:t>4</w:t>
            </w:r>
            <w:r w:rsidRPr="005F74FB">
              <w:rPr>
                <w:szCs w:val="13"/>
                <w:lang w:val="en-US"/>
              </w:rPr>
              <w:t>-</w:t>
            </w:r>
            <w:r>
              <w:rPr>
                <w:szCs w:val="13"/>
                <w:lang w:val="en-US"/>
              </w:rPr>
              <w:t>2</w:t>
            </w:r>
            <w:r w:rsidRPr="005F74FB">
              <w:rPr>
                <w:szCs w:val="13"/>
                <w:lang w:val="en-US"/>
              </w:rPr>
              <w:t>-</w:t>
            </w:r>
            <w:r>
              <w:rPr>
                <w:szCs w:val="13"/>
                <w:lang w:val="en-US"/>
              </w:rPr>
              <w:t>2</w:t>
            </w:r>
            <w:r w:rsidRPr="005F74FB">
              <w:rPr>
                <w:szCs w:val="13"/>
                <w:lang w:val="en-US"/>
              </w:rPr>
              <w:t xml:space="preserve">: </w:t>
            </w:r>
            <w:r>
              <w:rPr>
                <w:szCs w:val="13"/>
                <w:lang w:val="en-US"/>
              </w:rPr>
              <w:t>Absolute limit</w:t>
            </w:r>
            <w:r w:rsidRPr="005F74FB">
              <w:rPr>
                <w:szCs w:val="13"/>
                <w:lang w:val="en-US"/>
              </w:rPr>
              <w:t xml:space="preserve"> </w:t>
            </w:r>
            <w:r>
              <w:rPr>
                <w:szCs w:val="13"/>
                <w:lang w:val="en-US"/>
              </w:rPr>
              <w:t>for i</w:t>
            </w:r>
            <w:r w:rsidRPr="005F74FB">
              <w:rPr>
                <w:szCs w:val="13"/>
                <w:lang w:val="en-US"/>
              </w:rPr>
              <w:t xml:space="preserve">n-channel adjacent </w:t>
            </w:r>
            <w:proofErr w:type="spellStart"/>
            <w:r w:rsidRPr="005F74FB">
              <w:rPr>
                <w:szCs w:val="13"/>
                <w:lang w:val="en-US"/>
              </w:rPr>
              <w:t>subband</w:t>
            </w:r>
            <w:proofErr w:type="spellEnd"/>
            <w:r w:rsidRPr="005F74FB">
              <w:rPr>
                <w:szCs w:val="13"/>
                <w:lang w:val="en-US"/>
              </w:rPr>
              <w:t xml:space="preserve"> leakage</w:t>
            </w:r>
          </w:p>
          <w:p w14:paraId="0E1EA37B" w14:textId="77777777" w:rsidR="00D536F6" w:rsidRDefault="00D536F6" w:rsidP="00D536F6">
            <w:pPr>
              <w:spacing w:after="120" w:line="259" w:lineRule="auto"/>
              <w:rPr>
                <w:szCs w:val="24"/>
                <w:lang w:eastAsia="zh-CN"/>
              </w:rPr>
            </w:pPr>
            <w:r w:rsidRPr="00ED12AF">
              <w:rPr>
                <w:szCs w:val="24"/>
                <w:highlight w:val="green"/>
                <w:lang w:eastAsia="zh-CN"/>
              </w:rPr>
              <w:t>Agreement</w:t>
            </w:r>
          </w:p>
          <w:p w14:paraId="48725629" w14:textId="77777777" w:rsidR="00D536F6" w:rsidRDefault="00D536F6" w:rsidP="00A442D9">
            <w:pPr>
              <w:pStyle w:val="ListParagraph"/>
              <w:numPr>
                <w:ilvl w:val="0"/>
                <w:numId w:val="5"/>
              </w:numPr>
              <w:spacing w:after="120" w:line="259" w:lineRule="auto"/>
              <w:ind w:left="720"/>
              <w:rPr>
                <w:lang w:val="en-US"/>
              </w:rPr>
            </w:pPr>
            <w:r>
              <w:rPr>
                <w:lang w:val="en-US"/>
              </w:rPr>
              <w:t xml:space="preserve">For absolute limit for in-channel adjacent </w:t>
            </w:r>
            <w:proofErr w:type="spellStart"/>
            <w:r>
              <w:rPr>
                <w:lang w:val="en-US"/>
              </w:rPr>
              <w:t>subband</w:t>
            </w:r>
            <w:proofErr w:type="spellEnd"/>
            <w:r>
              <w:rPr>
                <w:lang w:val="en-US"/>
              </w:rPr>
              <w:t xml:space="preserve"> leakage</w:t>
            </w:r>
            <w:r w:rsidRPr="00326CE1">
              <w:rPr>
                <w:lang w:val="en-US"/>
              </w:rPr>
              <w:t xml:space="preserve">: </w:t>
            </w:r>
          </w:p>
          <w:p w14:paraId="656050BD" w14:textId="77777777" w:rsidR="00D536F6" w:rsidRDefault="00D536F6" w:rsidP="00A442D9">
            <w:pPr>
              <w:pStyle w:val="ListParagraph"/>
              <w:numPr>
                <w:ilvl w:val="1"/>
                <w:numId w:val="5"/>
              </w:numPr>
              <w:spacing w:after="120" w:line="259" w:lineRule="auto"/>
              <w:rPr>
                <w:lang w:val="en-US"/>
              </w:rPr>
            </w:pPr>
            <w:r>
              <w:rPr>
                <w:rFonts w:hint="eastAsia"/>
                <w:lang w:val="en-US"/>
              </w:rPr>
              <w:t>F</w:t>
            </w:r>
            <w:r>
              <w:rPr>
                <w:lang w:val="en-US"/>
              </w:rPr>
              <w:t xml:space="preserve">or FR2 BS, </w:t>
            </w:r>
            <w:r w:rsidRPr="00B03831">
              <w:rPr>
                <w:lang w:val="en-US"/>
              </w:rPr>
              <w:t xml:space="preserve">legacy ACLR absolute basic limit </w:t>
            </w:r>
            <w:r>
              <w:rPr>
                <w:lang w:val="en-US"/>
              </w:rPr>
              <w:t>(</w:t>
            </w:r>
            <w:r w:rsidRPr="00B03831">
              <w:rPr>
                <w:lang w:val="en-US"/>
              </w:rPr>
              <w:t>Table 9.7.3.3-2 for FR2 in TS 38.104)</w:t>
            </w:r>
            <w:r>
              <w:rPr>
                <w:lang w:val="en-US"/>
              </w:rPr>
              <w:t xml:space="preserve"> is followed. </w:t>
            </w:r>
          </w:p>
          <w:p w14:paraId="3B064770" w14:textId="77777777" w:rsidR="00D536F6" w:rsidRDefault="00D536F6" w:rsidP="00A442D9">
            <w:pPr>
              <w:pStyle w:val="ListParagraph"/>
              <w:numPr>
                <w:ilvl w:val="1"/>
                <w:numId w:val="5"/>
              </w:numPr>
              <w:spacing w:after="120" w:line="259" w:lineRule="auto"/>
              <w:rPr>
                <w:lang w:val="en-US"/>
              </w:rPr>
            </w:pPr>
            <w:r>
              <w:rPr>
                <w:rFonts w:hint="eastAsia"/>
                <w:lang w:val="en-US"/>
              </w:rPr>
              <w:t>F</w:t>
            </w:r>
            <w:r>
              <w:rPr>
                <w:lang w:val="en-US"/>
              </w:rPr>
              <w:t xml:space="preserve">or FR1 BS, </w:t>
            </w:r>
          </w:p>
          <w:p w14:paraId="7AEF7949" w14:textId="77777777" w:rsidR="00D536F6" w:rsidRDefault="00D536F6" w:rsidP="00A442D9">
            <w:pPr>
              <w:pStyle w:val="ListParagraph"/>
              <w:numPr>
                <w:ilvl w:val="2"/>
                <w:numId w:val="5"/>
              </w:numPr>
              <w:spacing w:after="120" w:line="259" w:lineRule="auto"/>
              <w:rPr>
                <w:lang w:val="en-US"/>
              </w:rPr>
            </w:pPr>
            <w:r>
              <w:rPr>
                <w:lang w:val="en-US"/>
              </w:rPr>
              <w:t>F</w:t>
            </w:r>
            <w:r w:rsidRPr="001707D4">
              <w:rPr>
                <w:lang w:val="en-US"/>
              </w:rPr>
              <w:t xml:space="preserve">or FR1 </w:t>
            </w:r>
            <w:r>
              <w:rPr>
                <w:lang w:val="en-US"/>
              </w:rPr>
              <w:t>LA</w:t>
            </w:r>
            <w:r w:rsidRPr="001707D4">
              <w:rPr>
                <w:lang w:val="en-US"/>
              </w:rPr>
              <w:t xml:space="preserve"> SBFD BS, no relaxation compared with absolute ACLR limit (DU configuration) or absolute CACLR limit (DUD) are needed</w:t>
            </w:r>
            <w:r>
              <w:rPr>
                <w:lang w:val="en-US"/>
              </w:rPr>
              <w:t>.</w:t>
            </w:r>
          </w:p>
          <w:p w14:paraId="500CF169" w14:textId="77777777" w:rsidR="00D536F6" w:rsidRDefault="00D536F6" w:rsidP="00A442D9">
            <w:pPr>
              <w:pStyle w:val="ListParagraph"/>
              <w:numPr>
                <w:ilvl w:val="2"/>
                <w:numId w:val="5"/>
              </w:numPr>
              <w:spacing w:after="120" w:line="259" w:lineRule="auto"/>
              <w:rPr>
                <w:lang w:val="en-US"/>
              </w:rPr>
            </w:pPr>
            <w:r>
              <w:rPr>
                <w:rFonts w:hint="eastAsia"/>
                <w:lang w:val="en-US"/>
              </w:rPr>
              <w:t>F</w:t>
            </w:r>
            <w:r>
              <w:rPr>
                <w:lang w:val="en-US"/>
              </w:rPr>
              <w:t xml:space="preserve">or FR1 WA and MR SBFD-capable BS, </w:t>
            </w:r>
          </w:p>
          <w:p w14:paraId="1B9627C8" w14:textId="77777777" w:rsidR="00D536F6" w:rsidRDefault="00D536F6" w:rsidP="00A442D9">
            <w:pPr>
              <w:pStyle w:val="ListParagraph"/>
              <w:numPr>
                <w:ilvl w:val="3"/>
                <w:numId w:val="5"/>
              </w:numPr>
              <w:spacing w:after="120" w:line="259" w:lineRule="auto"/>
              <w:rPr>
                <w:lang w:val="en-US"/>
              </w:rPr>
            </w:pPr>
            <w:r>
              <w:rPr>
                <w:lang w:val="en-US"/>
              </w:rPr>
              <w:t>Option 1: [</w:t>
            </w:r>
            <w:proofErr w:type="gramStart"/>
            <w:r>
              <w:rPr>
                <w:lang w:val="en-US"/>
              </w:rPr>
              <w:t>3]dB</w:t>
            </w:r>
            <w:proofErr w:type="gramEnd"/>
            <w:r>
              <w:rPr>
                <w:lang w:val="en-US"/>
              </w:rPr>
              <w:t xml:space="preserve"> relaxation is provided.</w:t>
            </w:r>
          </w:p>
          <w:p w14:paraId="20E0CEA2" w14:textId="7281778D" w:rsidR="00AA0CCF" w:rsidRPr="00D536F6" w:rsidRDefault="00D536F6" w:rsidP="00A442D9">
            <w:pPr>
              <w:pStyle w:val="ListParagraph"/>
              <w:numPr>
                <w:ilvl w:val="3"/>
                <w:numId w:val="5"/>
              </w:numPr>
              <w:spacing w:after="120" w:line="259" w:lineRule="auto"/>
              <w:rPr>
                <w:lang w:val="en-US"/>
              </w:rPr>
            </w:pPr>
            <w:r>
              <w:rPr>
                <w:lang w:val="en-US"/>
              </w:rPr>
              <w:t>Option 2: no relaxation from corresponding existing requirement</w:t>
            </w:r>
            <w:r w:rsidR="00AA0CCF" w:rsidRPr="00D536F6">
              <w:rPr>
                <w:szCs w:val="24"/>
                <w:lang w:val="en-US" w:eastAsia="zh-CN"/>
              </w:rPr>
              <w:t xml:space="preserve"> </w:t>
            </w:r>
          </w:p>
        </w:tc>
      </w:tr>
    </w:tbl>
    <w:p w14:paraId="3A96CC35" w14:textId="22AFA82D" w:rsidR="00DC2C5A" w:rsidRDefault="00DC2C5A" w:rsidP="00E71C9E">
      <w:pPr>
        <w:spacing w:before="120" w:after="120"/>
        <w:rPr>
          <w:rFonts w:cs="Arial"/>
          <w:szCs w:val="20"/>
          <w:lang w:eastAsia="zh-CN"/>
        </w:rPr>
      </w:pPr>
    </w:p>
    <w:p w14:paraId="6C56573A" w14:textId="58619E6D" w:rsidR="00C3321F" w:rsidRPr="00450D5A" w:rsidRDefault="008C692C" w:rsidP="008D1A2B">
      <w:pPr>
        <w:overflowPunct w:val="0"/>
        <w:autoSpaceDE w:val="0"/>
        <w:autoSpaceDN w:val="0"/>
        <w:adjustRightInd w:val="0"/>
        <w:spacing w:after="120"/>
        <w:textAlignment w:val="baseline"/>
        <w:rPr>
          <w:szCs w:val="20"/>
          <w:lang w:eastAsia="zh-CN"/>
        </w:rPr>
      </w:pPr>
      <w:r>
        <w:rPr>
          <w:szCs w:val="24"/>
          <w:lang w:eastAsia="zh-CN"/>
        </w:rPr>
        <w:t xml:space="preserve">During the discussion in RAN4#114bis, </w:t>
      </w:r>
      <w:r w:rsidR="00F72886">
        <w:rPr>
          <w:szCs w:val="24"/>
          <w:lang w:eastAsia="zh-CN"/>
        </w:rPr>
        <w:t xml:space="preserve">one </w:t>
      </w:r>
      <w:r w:rsidR="00C3321F">
        <w:rPr>
          <w:szCs w:val="24"/>
          <w:lang w:eastAsia="zh-CN"/>
        </w:rPr>
        <w:t xml:space="preserve">question was raised on </w:t>
      </w:r>
      <w:r w:rsidR="00784A5E">
        <w:rPr>
          <w:szCs w:val="24"/>
          <w:lang w:eastAsia="zh-CN"/>
        </w:rPr>
        <w:t>the a</w:t>
      </w:r>
      <w:r w:rsidR="00784A5E" w:rsidRPr="00784A5E">
        <w:rPr>
          <w:szCs w:val="24"/>
          <w:lang w:eastAsia="zh-CN"/>
        </w:rPr>
        <w:t xml:space="preserve">ssumption for in-channel adjacent </w:t>
      </w:r>
      <w:proofErr w:type="spellStart"/>
      <w:r w:rsidR="00784A5E" w:rsidRPr="00784A5E">
        <w:rPr>
          <w:szCs w:val="24"/>
          <w:lang w:eastAsia="zh-CN"/>
        </w:rPr>
        <w:t>subband</w:t>
      </w:r>
      <w:proofErr w:type="spellEnd"/>
      <w:r w:rsidR="00784A5E" w:rsidRPr="00784A5E">
        <w:rPr>
          <w:szCs w:val="24"/>
          <w:lang w:eastAsia="zh-CN"/>
        </w:rPr>
        <w:t xml:space="preserve"> leakage requirement</w:t>
      </w:r>
      <w:r w:rsidR="005E0FB0">
        <w:rPr>
          <w:szCs w:val="24"/>
          <w:lang w:eastAsia="zh-CN"/>
        </w:rPr>
        <w:t>. For example, is it possible that</w:t>
      </w:r>
      <w:r w:rsidR="005D1B99">
        <w:rPr>
          <w:szCs w:val="24"/>
          <w:lang w:eastAsia="zh-CN"/>
        </w:rPr>
        <w:t xml:space="preserve"> for one operator</w:t>
      </w:r>
      <w:r w:rsidR="005E0FB0">
        <w:rPr>
          <w:szCs w:val="24"/>
          <w:lang w:eastAsia="zh-CN"/>
        </w:rPr>
        <w:t xml:space="preserve"> some sites deploy </w:t>
      </w:r>
      <w:r w:rsidR="00530D03">
        <w:rPr>
          <w:szCs w:val="24"/>
          <w:lang w:eastAsia="zh-CN"/>
        </w:rPr>
        <w:t xml:space="preserve">SBFD with a </w:t>
      </w:r>
      <w:proofErr w:type="spellStart"/>
      <w:r w:rsidR="00530D03">
        <w:rPr>
          <w:szCs w:val="24"/>
          <w:lang w:eastAsia="zh-CN"/>
        </w:rPr>
        <w:t>subband</w:t>
      </w:r>
      <w:proofErr w:type="spellEnd"/>
      <w:r w:rsidR="00530D03">
        <w:rPr>
          <w:szCs w:val="24"/>
          <w:lang w:eastAsia="zh-CN"/>
        </w:rPr>
        <w:t xml:space="preserve"> </w:t>
      </w:r>
      <w:r w:rsidR="00530D03" w:rsidRPr="00450D5A">
        <w:rPr>
          <w:szCs w:val="20"/>
          <w:lang w:eastAsia="zh-CN"/>
        </w:rPr>
        <w:t>configuration of 80 MHz</w:t>
      </w:r>
      <w:r w:rsidR="00DA2A2A" w:rsidRPr="00450D5A">
        <w:rPr>
          <w:szCs w:val="20"/>
          <w:lang w:eastAsia="zh-CN"/>
        </w:rPr>
        <w:t xml:space="preserve"> - 20 MHz (</w:t>
      </w:r>
      <w:r w:rsidR="00530D03" w:rsidRPr="00450D5A">
        <w:rPr>
          <w:szCs w:val="20"/>
          <w:lang w:eastAsia="zh-CN"/>
        </w:rPr>
        <w:t>DU</w:t>
      </w:r>
      <w:r w:rsidR="00DA2A2A" w:rsidRPr="00450D5A">
        <w:rPr>
          <w:szCs w:val="20"/>
          <w:lang w:eastAsia="zh-CN"/>
        </w:rPr>
        <w:t xml:space="preserve">), </w:t>
      </w:r>
      <w:r w:rsidR="00EB3546">
        <w:rPr>
          <w:szCs w:val="20"/>
          <w:lang w:eastAsia="zh-CN"/>
        </w:rPr>
        <w:t>while</w:t>
      </w:r>
      <w:r w:rsidR="00DA2A2A" w:rsidRPr="00450D5A">
        <w:rPr>
          <w:szCs w:val="20"/>
          <w:lang w:eastAsia="zh-CN"/>
        </w:rPr>
        <w:t xml:space="preserve"> other sites </w:t>
      </w:r>
      <w:r w:rsidR="005D1B99" w:rsidRPr="00450D5A">
        <w:rPr>
          <w:szCs w:val="20"/>
          <w:lang w:eastAsia="zh-CN"/>
        </w:rPr>
        <w:t xml:space="preserve">deploy </w:t>
      </w:r>
      <w:r w:rsidR="007C5BF5" w:rsidRPr="00450D5A">
        <w:rPr>
          <w:szCs w:val="20"/>
          <w:lang w:eastAsia="zh-CN"/>
        </w:rPr>
        <w:t xml:space="preserve">with another </w:t>
      </w:r>
      <w:proofErr w:type="spellStart"/>
      <w:r w:rsidR="007C5BF5" w:rsidRPr="00450D5A">
        <w:rPr>
          <w:szCs w:val="20"/>
          <w:lang w:eastAsia="zh-CN"/>
        </w:rPr>
        <w:t>subband</w:t>
      </w:r>
      <w:proofErr w:type="spellEnd"/>
      <w:r w:rsidR="007C5BF5" w:rsidRPr="00450D5A">
        <w:rPr>
          <w:szCs w:val="20"/>
          <w:lang w:eastAsia="zh-CN"/>
        </w:rPr>
        <w:t xml:space="preserve"> configuration of 60 MHz - 40 MHz (DU)</w:t>
      </w:r>
      <w:r w:rsidR="00926B2C">
        <w:rPr>
          <w:szCs w:val="20"/>
          <w:lang w:eastAsia="zh-CN"/>
        </w:rPr>
        <w:t>.</w:t>
      </w:r>
    </w:p>
    <w:p w14:paraId="44E99904" w14:textId="0E7AE44F" w:rsidR="00F5334B" w:rsidRPr="00450D5A" w:rsidRDefault="003A422E" w:rsidP="00784A5E">
      <w:pPr>
        <w:overflowPunct w:val="0"/>
        <w:autoSpaceDE w:val="0"/>
        <w:autoSpaceDN w:val="0"/>
        <w:adjustRightInd w:val="0"/>
        <w:spacing w:after="120"/>
        <w:textAlignment w:val="baseline"/>
        <w:rPr>
          <w:rFonts w:cs="Arial"/>
          <w:szCs w:val="20"/>
          <w:lang w:val="en-SE" w:eastAsia="zh-CN"/>
        </w:rPr>
      </w:pPr>
      <w:r w:rsidRPr="00450D5A">
        <w:rPr>
          <w:szCs w:val="20"/>
          <w:lang w:val="en-SE" w:eastAsia="zh-CN"/>
        </w:rPr>
        <w:lastRenderedPageBreak/>
        <w:t>In our view, t</w:t>
      </w:r>
      <w:r w:rsidR="00784A5E" w:rsidRPr="00450D5A">
        <w:rPr>
          <w:szCs w:val="20"/>
          <w:lang w:val="en-SE" w:eastAsia="zh-CN"/>
        </w:rPr>
        <w:t xml:space="preserve">o ensure </w:t>
      </w:r>
      <w:r w:rsidR="00784A5E" w:rsidRPr="00450D5A">
        <w:rPr>
          <w:rFonts w:cs="Arial"/>
          <w:szCs w:val="20"/>
          <w:lang w:val="en-SE" w:eastAsia="zh-CN"/>
        </w:rPr>
        <w:t xml:space="preserve">network performance and avoid </w:t>
      </w:r>
      <w:r w:rsidR="00A46981" w:rsidRPr="00450D5A">
        <w:rPr>
          <w:rFonts w:cs="Arial"/>
          <w:szCs w:val="20"/>
          <w:lang w:val="en-SE" w:eastAsia="zh-CN"/>
        </w:rPr>
        <w:t xml:space="preserve">inter-site interference </w:t>
      </w:r>
      <w:r w:rsidRPr="00450D5A">
        <w:rPr>
          <w:rFonts w:cs="Arial"/>
          <w:szCs w:val="20"/>
          <w:lang w:val="en-SE" w:eastAsia="zh-CN"/>
        </w:rPr>
        <w:t>and</w:t>
      </w:r>
      <w:r w:rsidR="00585FC4" w:rsidRPr="00450D5A">
        <w:rPr>
          <w:rFonts w:cs="Arial"/>
          <w:szCs w:val="20"/>
          <w:lang w:val="en-SE" w:eastAsia="zh-CN"/>
        </w:rPr>
        <w:t xml:space="preserve"> </w:t>
      </w:r>
      <w:r w:rsidR="00784A5E" w:rsidRPr="00450D5A">
        <w:rPr>
          <w:rFonts w:cs="Arial"/>
          <w:szCs w:val="20"/>
          <w:lang w:val="en-SE" w:eastAsia="zh-CN"/>
        </w:rPr>
        <w:t xml:space="preserve">receiver saturation, </w:t>
      </w:r>
      <w:r w:rsidR="00A46981" w:rsidRPr="00450D5A">
        <w:rPr>
          <w:rFonts w:cs="Arial"/>
          <w:szCs w:val="20"/>
          <w:lang w:val="en-SE" w:eastAsia="zh-CN"/>
        </w:rPr>
        <w:t xml:space="preserve">operators </w:t>
      </w:r>
      <w:proofErr w:type="gramStart"/>
      <w:r w:rsidR="0085374A">
        <w:rPr>
          <w:rFonts w:cs="Arial"/>
          <w:szCs w:val="20"/>
          <w:lang w:val="en-SE" w:eastAsia="zh-CN"/>
        </w:rPr>
        <w:t>have to</w:t>
      </w:r>
      <w:proofErr w:type="gramEnd"/>
      <w:r w:rsidR="00A46981" w:rsidRPr="00450D5A">
        <w:rPr>
          <w:rFonts w:cs="Arial"/>
          <w:szCs w:val="20"/>
          <w:lang w:val="en-SE" w:eastAsia="zh-CN"/>
        </w:rPr>
        <w:t xml:space="preserve"> deploy SBFD</w:t>
      </w:r>
      <w:r w:rsidR="00784A5E" w:rsidRPr="00450D5A">
        <w:rPr>
          <w:rFonts w:cs="Arial"/>
          <w:szCs w:val="20"/>
          <w:lang w:val="en-SE" w:eastAsia="zh-CN"/>
        </w:rPr>
        <w:t xml:space="preserve"> uniformly across all sites</w:t>
      </w:r>
      <w:r w:rsidRPr="00450D5A">
        <w:rPr>
          <w:rFonts w:cs="Arial"/>
          <w:szCs w:val="20"/>
          <w:lang w:val="en-SE" w:eastAsia="zh-CN"/>
        </w:rPr>
        <w:t>,</w:t>
      </w:r>
      <w:r w:rsidR="00784A5E" w:rsidRPr="00450D5A">
        <w:rPr>
          <w:rFonts w:cs="Arial"/>
          <w:szCs w:val="20"/>
          <w:lang w:val="en-SE" w:eastAsia="zh-CN"/>
        </w:rPr>
        <w:t xml:space="preserve"> rather than </w:t>
      </w:r>
    </w:p>
    <w:p w14:paraId="56AC5ED7" w14:textId="3F5A56FF" w:rsidR="00F5334B" w:rsidRPr="000B0C1D" w:rsidRDefault="00784A5E" w:rsidP="00A442D9">
      <w:pPr>
        <w:pStyle w:val="ListParagraph"/>
        <w:numPr>
          <w:ilvl w:val="0"/>
          <w:numId w:val="7"/>
        </w:numPr>
        <w:overflowPunct w:val="0"/>
        <w:autoSpaceDE w:val="0"/>
        <w:autoSpaceDN w:val="0"/>
        <w:adjustRightInd w:val="0"/>
        <w:spacing w:after="120"/>
        <w:textAlignment w:val="baseline"/>
        <w:rPr>
          <w:rFonts w:ascii="Arial" w:hAnsi="Arial" w:cs="Arial"/>
          <w:sz w:val="20"/>
          <w:szCs w:val="20"/>
          <w:lang w:val="en-SE" w:eastAsia="zh-CN"/>
        </w:rPr>
      </w:pPr>
      <w:r w:rsidRPr="000B0C1D">
        <w:rPr>
          <w:rFonts w:ascii="Arial" w:hAnsi="Arial" w:cs="Arial"/>
          <w:sz w:val="20"/>
          <w:szCs w:val="20"/>
          <w:lang w:val="en-SE" w:eastAsia="zh-CN"/>
        </w:rPr>
        <w:t xml:space="preserve">selectively at just </w:t>
      </w:r>
      <w:r w:rsidR="00450D5A">
        <w:rPr>
          <w:rFonts w:ascii="Arial" w:hAnsi="Arial" w:cs="Arial"/>
          <w:sz w:val="20"/>
          <w:szCs w:val="20"/>
          <w:lang w:val="en-SE" w:eastAsia="zh-CN"/>
        </w:rPr>
        <w:t>a few</w:t>
      </w:r>
      <w:r w:rsidRPr="000B0C1D">
        <w:rPr>
          <w:rFonts w:ascii="Arial" w:hAnsi="Arial" w:cs="Arial"/>
          <w:sz w:val="20"/>
          <w:szCs w:val="20"/>
          <w:lang w:val="en-SE" w:eastAsia="zh-CN"/>
        </w:rPr>
        <w:t xml:space="preserve"> locations where </w:t>
      </w:r>
      <w:r w:rsidR="00B20785">
        <w:rPr>
          <w:rFonts w:ascii="Arial" w:hAnsi="Arial" w:cs="Arial"/>
          <w:sz w:val="20"/>
          <w:szCs w:val="20"/>
          <w:lang w:val="en-SE" w:eastAsia="zh-CN"/>
        </w:rPr>
        <w:t>UL</w:t>
      </w:r>
      <w:r w:rsidRPr="000B0C1D">
        <w:rPr>
          <w:rFonts w:ascii="Arial" w:hAnsi="Arial" w:cs="Arial"/>
          <w:sz w:val="20"/>
          <w:szCs w:val="20"/>
          <w:lang w:val="en-SE" w:eastAsia="zh-CN"/>
        </w:rPr>
        <w:t xml:space="preserve"> coverage enhancement is desired</w:t>
      </w:r>
      <w:r w:rsidR="003A422E" w:rsidRPr="000B0C1D">
        <w:rPr>
          <w:rFonts w:ascii="Arial" w:hAnsi="Arial" w:cs="Arial"/>
          <w:sz w:val="20"/>
          <w:szCs w:val="20"/>
          <w:lang w:val="en-SE" w:eastAsia="zh-CN"/>
        </w:rPr>
        <w:t>,</w:t>
      </w:r>
      <w:r w:rsidR="005D2703" w:rsidRPr="000B0C1D">
        <w:rPr>
          <w:rFonts w:ascii="Arial" w:hAnsi="Arial" w:cs="Arial"/>
          <w:sz w:val="20"/>
          <w:szCs w:val="20"/>
          <w:lang w:val="en-SE" w:eastAsia="zh-CN"/>
        </w:rPr>
        <w:t xml:space="preserve"> </w:t>
      </w:r>
      <w:r w:rsidR="00EB3546">
        <w:rPr>
          <w:rFonts w:ascii="Arial" w:hAnsi="Arial" w:cs="Arial"/>
          <w:sz w:val="20"/>
          <w:szCs w:val="20"/>
          <w:lang w:val="en-SE" w:eastAsia="zh-CN"/>
        </w:rPr>
        <w:t xml:space="preserve">while </w:t>
      </w:r>
      <w:r w:rsidR="005D2703" w:rsidRPr="000B0C1D">
        <w:rPr>
          <w:rFonts w:ascii="Arial" w:hAnsi="Arial" w:cs="Arial"/>
          <w:sz w:val="20"/>
          <w:szCs w:val="20"/>
          <w:lang w:val="en-SE" w:eastAsia="zh-CN"/>
        </w:rPr>
        <w:t>other sites deploy regular TDD</w:t>
      </w:r>
      <w:r w:rsidRPr="000B0C1D">
        <w:rPr>
          <w:rFonts w:ascii="Arial" w:hAnsi="Arial" w:cs="Arial"/>
          <w:sz w:val="20"/>
          <w:szCs w:val="20"/>
          <w:lang w:val="en-SE" w:eastAsia="zh-CN"/>
        </w:rPr>
        <w:t xml:space="preserve">. </w:t>
      </w:r>
    </w:p>
    <w:p w14:paraId="0808F455" w14:textId="6834FCA1" w:rsidR="00F5334B" w:rsidRPr="000B0C1D" w:rsidRDefault="006C6A18" w:rsidP="00A442D9">
      <w:pPr>
        <w:pStyle w:val="ListParagraph"/>
        <w:numPr>
          <w:ilvl w:val="0"/>
          <w:numId w:val="7"/>
        </w:numPr>
        <w:overflowPunct w:val="0"/>
        <w:autoSpaceDE w:val="0"/>
        <w:autoSpaceDN w:val="0"/>
        <w:adjustRightInd w:val="0"/>
        <w:spacing w:after="120"/>
        <w:textAlignment w:val="baseline"/>
        <w:rPr>
          <w:rFonts w:ascii="Arial" w:hAnsi="Arial" w:cs="Arial"/>
          <w:sz w:val="20"/>
          <w:szCs w:val="20"/>
          <w:lang w:val="en-SE" w:eastAsia="zh-CN"/>
        </w:rPr>
      </w:pPr>
      <w:r>
        <w:rPr>
          <w:rFonts w:ascii="Arial" w:hAnsi="Arial" w:cs="Arial"/>
          <w:sz w:val="20"/>
          <w:szCs w:val="20"/>
          <w:lang w:val="en-SE" w:eastAsia="zh-CN"/>
        </w:rPr>
        <w:t>n</w:t>
      </w:r>
      <w:r w:rsidR="00F5334B" w:rsidRPr="000B0C1D">
        <w:rPr>
          <w:rFonts w:ascii="Arial" w:hAnsi="Arial" w:cs="Arial"/>
          <w:sz w:val="20"/>
          <w:szCs w:val="20"/>
          <w:lang w:val="en-SE" w:eastAsia="zh-CN"/>
        </w:rPr>
        <w:t xml:space="preserve">or </w:t>
      </w:r>
      <w:r w:rsidR="00340428" w:rsidRPr="00F40ACB">
        <w:rPr>
          <w:rFonts w:ascii="Arial" w:hAnsi="Arial" w:cs="Arial"/>
          <w:sz w:val="20"/>
          <w:szCs w:val="20"/>
          <w:lang w:val="en-SE" w:eastAsia="zh-CN"/>
        </w:rPr>
        <w:t xml:space="preserve">with varying </w:t>
      </w:r>
      <w:proofErr w:type="spellStart"/>
      <w:r w:rsidR="00340428" w:rsidRPr="00F40ACB">
        <w:rPr>
          <w:rFonts w:ascii="Arial" w:hAnsi="Arial" w:cs="Arial"/>
          <w:sz w:val="20"/>
          <w:szCs w:val="20"/>
          <w:lang w:val="en-SE" w:eastAsia="zh-CN"/>
        </w:rPr>
        <w:t>subband</w:t>
      </w:r>
      <w:proofErr w:type="spellEnd"/>
      <w:r w:rsidR="00340428" w:rsidRPr="00F40ACB">
        <w:rPr>
          <w:rFonts w:ascii="Arial" w:hAnsi="Arial" w:cs="Arial"/>
          <w:sz w:val="20"/>
          <w:szCs w:val="20"/>
          <w:lang w:val="en-SE" w:eastAsia="zh-CN"/>
        </w:rPr>
        <w:t xml:space="preserve"> configurations across sites</w:t>
      </w:r>
      <w:r w:rsidR="00E77338">
        <w:rPr>
          <w:rFonts w:ascii="Arial" w:hAnsi="Arial" w:cs="Arial"/>
          <w:sz w:val="20"/>
          <w:szCs w:val="20"/>
          <w:lang w:val="en-SE" w:eastAsia="zh-CN"/>
        </w:rPr>
        <w:t>.</w:t>
      </w:r>
    </w:p>
    <w:p w14:paraId="7E513E46" w14:textId="530FC2B3" w:rsidR="00784A5E" w:rsidRPr="000B0C1D" w:rsidRDefault="000975C8" w:rsidP="00F5334B">
      <w:pPr>
        <w:overflowPunct w:val="0"/>
        <w:autoSpaceDE w:val="0"/>
        <w:autoSpaceDN w:val="0"/>
        <w:adjustRightInd w:val="0"/>
        <w:spacing w:after="120"/>
        <w:textAlignment w:val="baseline"/>
        <w:rPr>
          <w:szCs w:val="24"/>
          <w:lang w:val="en-SE" w:eastAsia="zh-CN"/>
        </w:rPr>
      </w:pPr>
      <w:r w:rsidRPr="000975C8">
        <w:rPr>
          <w:rFonts w:cs="Arial"/>
          <w:szCs w:val="20"/>
          <w:lang w:val="en-SE" w:eastAsia="zh-CN"/>
        </w:rPr>
        <w:t>Without this uniformity, even small configuration mismatches can lead to undesirable effects.</w:t>
      </w:r>
      <w:r>
        <w:rPr>
          <w:rFonts w:cs="Arial"/>
          <w:szCs w:val="20"/>
          <w:lang w:val="en-SE" w:eastAsia="zh-CN"/>
        </w:rPr>
        <w:t xml:space="preserve"> </w:t>
      </w:r>
      <w:r w:rsidR="00784A5E" w:rsidRPr="000B0C1D">
        <w:rPr>
          <w:rFonts w:cs="Arial"/>
          <w:szCs w:val="20"/>
          <w:lang w:val="en-SE" w:eastAsia="zh-CN"/>
        </w:rPr>
        <w:t>When SBFD is inconsistently implemented, the overlapping frequency portions</w:t>
      </w:r>
      <w:r w:rsidR="00A54266">
        <w:rPr>
          <w:rFonts w:cs="Arial"/>
          <w:szCs w:val="20"/>
          <w:lang w:val="en-SE" w:eastAsia="zh-CN"/>
        </w:rPr>
        <w:t xml:space="preserve"> of UL and DL</w:t>
      </w:r>
      <w:r w:rsidR="00784A5E" w:rsidRPr="000B0C1D">
        <w:rPr>
          <w:rFonts w:cs="Arial"/>
          <w:szCs w:val="20"/>
          <w:lang w:val="en-SE" w:eastAsia="zh-CN"/>
        </w:rPr>
        <w:t xml:space="preserve"> </w:t>
      </w:r>
      <w:r w:rsidR="00217F82">
        <w:rPr>
          <w:rFonts w:cs="Arial"/>
          <w:szCs w:val="20"/>
          <w:lang w:val="en-SE" w:eastAsia="zh-CN"/>
        </w:rPr>
        <w:t xml:space="preserve">transmission </w:t>
      </w:r>
      <w:r w:rsidR="00784A5E" w:rsidRPr="000B0C1D">
        <w:rPr>
          <w:rFonts w:cs="Arial"/>
          <w:szCs w:val="20"/>
          <w:lang w:val="en-SE" w:eastAsia="zh-CN"/>
        </w:rPr>
        <w:t>between adjacent</w:t>
      </w:r>
      <w:r w:rsidR="00784A5E" w:rsidRPr="000B0C1D">
        <w:rPr>
          <w:szCs w:val="20"/>
          <w:lang w:val="en-SE" w:eastAsia="zh-CN"/>
        </w:rPr>
        <w:t xml:space="preserve"> cells can lead to significant interference</w:t>
      </w:r>
      <w:r w:rsidR="00217F82">
        <w:rPr>
          <w:szCs w:val="20"/>
          <w:lang w:val="en-SE" w:eastAsia="zh-CN"/>
        </w:rPr>
        <w:t xml:space="preserve"> which</w:t>
      </w:r>
      <w:r w:rsidR="00784A5E" w:rsidRPr="000B0C1D">
        <w:rPr>
          <w:szCs w:val="20"/>
          <w:lang w:val="en-SE" w:eastAsia="zh-CN"/>
        </w:rPr>
        <w:t xml:space="preserve"> saturate</w:t>
      </w:r>
      <w:r w:rsidR="00CD457F">
        <w:rPr>
          <w:szCs w:val="20"/>
          <w:lang w:val="en-SE" w:eastAsia="zh-CN"/>
        </w:rPr>
        <w:t>s</w:t>
      </w:r>
      <w:r w:rsidR="00784A5E" w:rsidRPr="000B0C1D">
        <w:rPr>
          <w:szCs w:val="20"/>
          <w:lang w:val="en-SE" w:eastAsia="zh-CN"/>
        </w:rPr>
        <w:t xml:space="preserve"> the receiver</w:t>
      </w:r>
      <w:r w:rsidR="00784A5E" w:rsidRPr="000B0C1D">
        <w:rPr>
          <w:szCs w:val="24"/>
          <w:lang w:val="en-SE" w:eastAsia="zh-CN"/>
        </w:rPr>
        <w:t>, degrading overall system performance.</w:t>
      </w:r>
    </w:p>
    <w:p w14:paraId="756EDACC" w14:textId="0F85A96B" w:rsidR="00DC2C5A" w:rsidRDefault="00385F79" w:rsidP="006E3B6A">
      <w:pPr>
        <w:overflowPunct w:val="0"/>
        <w:autoSpaceDE w:val="0"/>
        <w:autoSpaceDN w:val="0"/>
        <w:adjustRightInd w:val="0"/>
        <w:spacing w:after="120"/>
        <w:textAlignment w:val="baseline"/>
        <w:rPr>
          <w:szCs w:val="24"/>
          <w:lang w:val="en-SE" w:eastAsia="zh-CN"/>
        </w:rPr>
      </w:pPr>
      <w:r w:rsidRPr="000B0C1D">
        <w:rPr>
          <w:szCs w:val="24"/>
          <w:lang w:val="en-SE" w:eastAsia="zh-CN"/>
        </w:rPr>
        <w:t>Therefore,</w:t>
      </w:r>
      <w:r w:rsidR="00784A5E" w:rsidRPr="00784A5E">
        <w:rPr>
          <w:szCs w:val="24"/>
          <w:lang w:val="en-SE" w:eastAsia="zh-CN"/>
        </w:rPr>
        <w:t xml:space="preserve"> it is proposed to </w:t>
      </w:r>
      <w:r w:rsidR="005036B3">
        <w:rPr>
          <w:szCs w:val="24"/>
          <w:lang w:val="en-SE" w:eastAsia="zh-CN"/>
        </w:rPr>
        <w:t>clarify</w:t>
      </w:r>
      <w:r w:rsidR="00784A5E" w:rsidRPr="00784A5E">
        <w:rPr>
          <w:szCs w:val="24"/>
          <w:lang w:val="en-SE" w:eastAsia="zh-CN"/>
        </w:rPr>
        <w:t xml:space="preserve"> </w:t>
      </w:r>
      <w:r w:rsidR="000975C8">
        <w:rPr>
          <w:szCs w:val="24"/>
          <w:lang w:val="en-SE" w:eastAsia="zh-CN"/>
        </w:rPr>
        <w:t xml:space="preserve">it </w:t>
      </w:r>
      <w:r w:rsidR="00784A5E" w:rsidRPr="00784A5E">
        <w:rPr>
          <w:szCs w:val="24"/>
          <w:lang w:val="en-SE" w:eastAsia="zh-CN"/>
        </w:rPr>
        <w:t xml:space="preserve">in the specification </w:t>
      </w:r>
      <w:r w:rsidR="007A7563">
        <w:rPr>
          <w:szCs w:val="24"/>
          <w:lang w:val="en-SE" w:eastAsia="zh-CN"/>
        </w:rPr>
        <w:t>indicating</w:t>
      </w:r>
      <w:r w:rsidR="00784A5E" w:rsidRPr="00784A5E">
        <w:rPr>
          <w:szCs w:val="24"/>
          <w:lang w:val="en-SE" w:eastAsia="zh-CN"/>
        </w:rPr>
        <w:t xml:space="preserve"> that SBFD </w:t>
      </w:r>
      <w:proofErr w:type="spellStart"/>
      <w:r w:rsidR="00784A5E" w:rsidRPr="00784A5E">
        <w:rPr>
          <w:szCs w:val="24"/>
          <w:lang w:val="en-SE" w:eastAsia="zh-CN"/>
        </w:rPr>
        <w:t>subband</w:t>
      </w:r>
      <w:proofErr w:type="spellEnd"/>
      <w:r w:rsidR="00784A5E" w:rsidRPr="00784A5E">
        <w:rPr>
          <w:szCs w:val="24"/>
          <w:lang w:val="en-SE" w:eastAsia="zh-CN"/>
        </w:rPr>
        <w:t xml:space="preserve"> configurations </w:t>
      </w:r>
      <w:r w:rsidR="00AA407C">
        <w:rPr>
          <w:szCs w:val="24"/>
          <w:lang w:val="en-SE" w:eastAsia="zh-CN"/>
        </w:rPr>
        <w:t xml:space="preserve">should </w:t>
      </w:r>
      <w:r w:rsidR="00784A5E" w:rsidRPr="00784A5E">
        <w:rPr>
          <w:szCs w:val="24"/>
          <w:lang w:val="en-SE" w:eastAsia="zh-CN"/>
        </w:rPr>
        <w:t>remain consistent across all sites.</w:t>
      </w:r>
    </w:p>
    <w:p w14:paraId="3C910AFE" w14:textId="78E39DEF" w:rsidR="00BE2C66" w:rsidRPr="000B0C1D" w:rsidRDefault="00731816" w:rsidP="000B0C1D">
      <w:pPr>
        <w:pStyle w:val="Observation"/>
        <w:numPr>
          <w:ilvl w:val="0"/>
          <w:numId w:val="3"/>
        </w:numPr>
        <w:spacing w:before="120" w:line="256" w:lineRule="auto"/>
        <w:ind w:left="1701" w:hanging="1701"/>
        <w:rPr>
          <w:rFonts w:cs="Arial"/>
          <w:szCs w:val="20"/>
          <w:lang w:eastAsia="zh-CN"/>
        </w:rPr>
      </w:pPr>
      <w:bookmarkStart w:id="3" w:name="_Toc206161792"/>
      <w:r w:rsidRPr="000B0C1D">
        <w:rPr>
          <w:rFonts w:cs="Arial"/>
          <w:szCs w:val="20"/>
          <w:lang w:eastAsia="zh-CN"/>
        </w:rPr>
        <w:t>O</w:t>
      </w:r>
      <w:r w:rsidR="00580CAC" w:rsidRPr="000B0C1D">
        <w:rPr>
          <w:rFonts w:cs="Arial"/>
          <w:szCs w:val="20"/>
          <w:lang w:eastAsia="zh-CN"/>
        </w:rPr>
        <w:t xml:space="preserve">perators cannot </w:t>
      </w:r>
      <w:r w:rsidR="0052515B">
        <w:rPr>
          <w:rFonts w:cs="Arial"/>
          <w:szCs w:val="20"/>
          <w:lang w:eastAsia="zh-CN"/>
        </w:rPr>
        <w:t xml:space="preserve">deploy SBFD </w:t>
      </w:r>
      <w:r w:rsidR="00580CAC" w:rsidRPr="000B0C1D">
        <w:rPr>
          <w:rFonts w:cs="Arial"/>
          <w:szCs w:val="20"/>
          <w:lang w:eastAsia="zh-CN"/>
        </w:rPr>
        <w:t xml:space="preserve">selectively at just a few locations where </w:t>
      </w:r>
      <w:r w:rsidR="00B20785">
        <w:rPr>
          <w:rFonts w:cs="Arial"/>
          <w:szCs w:val="20"/>
          <w:lang w:eastAsia="zh-CN"/>
        </w:rPr>
        <w:t>UL</w:t>
      </w:r>
      <w:r w:rsidR="00580CAC" w:rsidRPr="000B0C1D">
        <w:rPr>
          <w:rFonts w:cs="Arial"/>
          <w:szCs w:val="20"/>
          <w:lang w:eastAsia="zh-CN"/>
        </w:rPr>
        <w:t xml:space="preserve"> coverage enhancement is desired, </w:t>
      </w:r>
      <w:r w:rsidR="00EB3546">
        <w:rPr>
          <w:rFonts w:cs="Arial"/>
          <w:szCs w:val="20"/>
          <w:lang w:eastAsia="zh-CN"/>
        </w:rPr>
        <w:t>while</w:t>
      </w:r>
      <w:r w:rsidR="00580CAC" w:rsidRPr="000B0C1D">
        <w:rPr>
          <w:rFonts w:cs="Arial"/>
          <w:szCs w:val="20"/>
          <w:lang w:eastAsia="zh-CN"/>
        </w:rPr>
        <w:t xml:space="preserve"> other sites deploy regular TDD.</w:t>
      </w:r>
      <w:bookmarkEnd w:id="3"/>
    </w:p>
    <w:p w14:paraId="72F30A73" w14:textId="15846D09" w:rsidR="00731816" w:rsidRPr="000B0C1D" w:rsidRDefault="00C51059" w:rsidP="000B0C1D">
      <w:pPr>
        <w:pStyle w:val="Observation"/>
        <w:numPr>
          <w:ilvl w:val="0"/>
          <w:numId w:val="3"/>
        </w:numPr>
        <w:spacing w:before="120" w:line="256" w:lineRule="auto"/>
        <w:ind w:left="1701" w:hanging="1701"/>
        <w:rPr>
          <w:rFonts w:cs="Arial"/>
          <w:szCs w:val="20"/>
          <w:lang w:eastAsia="zh-CN"/>
        </w:rPr>
      </w:pPr>
      <w:bookmarkStart w:id="4" w:name="_Toc206161793"/>
      <w:r w:rsidRPr="000B0C1D">
        <w:rPr>
          <w:rFonts w:cs="Arial"/>
          <w:szCs w:val="20"/>
          <w:lang w:eastAsia="zh-CN"/>
        </w:rPr>
        <w:t xml:space="preserve">Operators cannot deploy </w:t>
      </w:r>
      <w:r w:rsidR="002E5931">
        <w:rPr>
          <w:rFonts w:cs="Arial"/>
          <w:szCs w:val="20"/>
          <w:lang w:eastAsia="zh-CN"/>
        </w:rPr>
        <w:t>SBFD</w:t>
      </w:r>
      <w:r w:rsidRPr="000B0C1D">
        <w:rPr>
          <w:rFonts w:cs="Arial"/>
          <w:szCs w:val="20"/>
          <w:lang w:eastAsia="zh-CN"/>
        </w:rPr>
        <w:t xml:space="preserve"> with varying </w:t>
      </w:r>
      <w:proofErr w:type="spellStart"/>
      <w:r w:rsidRPr="000B0C1D">
        <w:rPr>
          <w:rFonts w:cs="Arial"/>
          <w:szCs w:val="20"/>
          <w:lang w:eastAsia="zh-CN"/>
        </w:rPr>
        <w:t>subband</w:t>
      </w:r>
      <w:proofErr w:type="spellEnd"/>
      <w:r w:rsidRPr="000B0C1D">
        <w:rPr>
          <w:rFonts w:cs="Arial"/>
          <w:szCs w:val="20"/>
          <w:lang w:eastAsia="zh-CN"/>
        </w:rPr>
        <w:t xml:space="preserve"> configurations across sites.</w:t>
      </w:r>
      <w:bookmarkEnd w:id="4"/>
    </w:p>
    <w:p w14:paraId="112D6D56" w14:textId="22BD4C2A" w:rsidR="00C51059" w:rsidRPr="008F3080" w:rsidRDefault="00F66744" w:rsidP="000B0C1D">
      <w:pPr>
        <w:pStyle w:val="Proposal"/>
        <w:tabs>
          <w:tab w:val="clear" w:pos="1304"/>
        </w:tabs>
        <w:spacing w:before="120"/>
        <w:ind w:left="1701" w:hanging="1701"/>
        <w:rPr>
          <w:rFonts w:cs="Arial"/>
          <w:szCs w:val="20"/>
        </w:rPr>
      </w:pPr>
      <w:bookmarkStart w:id="5" w:name="_Toc206161797"/>
      <w:r w:rsidRPr="008F3080">
        <w:rPr>
          <w:rFonts w:cs="Arial"/>
          <w:szCs w:val="20"/>
        </w:rPr>
        <w:t>Add a note in TS 38.104</w:t>
      </w:r>
      <w:r w:rsidR="00163E82" w:rsidRPr="008F3080">
        <w:rPr>
          <w:rFonts w:cs="Arial"/>
          <w:szCs w:val="20"/>
        </w:rPr>
        <w:t xml:space="preserve"> where appropriate that “</w:t>
      </w:r>
      <w:r w:rsidR="0085374A" w:rsidRPr="008F3080">
        <w:rPr>
          <w:rFonts w:cs="Arial"/>
          <w:szCs w:val="20"/>
        </w:rPr>
        <w:t xml:space="preserve">Operators </w:t>
      </w:r>
      <w:r w:rsidRPr="008F3080">
        <w:rPr>
          <w:rFonts w:cs="Arial"/>
          <w:szCs w:val="20"/>
        </w:rPr>
        <w:t>shall</w:t>
      </w:r>
      <w:r w:rsidR="0085374A" w:rsidRPr="008F3080">
        <w:rPr>
          <w:rFonts w:cs="Arial"/>
          <w:szCs w:val="20"/>
        </w:rPr>
        <w:t xml:space="preserve"> deploy SBFD uniformly across all sites with </w:t>
      </w:r>
      <w:r w:rsidRPr="008F3080">
        <w:rPr>
          <w:rFonts w:cs="Arial"/>
          <w:szCs w:val="20"/>
        </w:rPr>
        <w:t xml:space="preserve">exactly </w:t>
      </w:r>
      <w:r w:rsidR="0085374A" w:rsidRPr="008F3080">
        <w:rPr>
          <w:rFonts w:cs="Arial"/>
          <w:szCs w:val="20"/>
        </w:rPr>
        <w:t xml:space="preserve">the same </w:t>
      </w:r>
      <w:proofErr w:type="spellStart"/>
      <w:r w:rsidR="0085374A" w:rsidRPr="008F3080">
        <w:rPr>
          <w:rFonts w:cs="Arial"/>
          <w:szCs w:val="20"/>
        </w:rPr>
        <w:t>subband</w:t>
      </w:r>
      <w:proofErr w:type="spellEnd"/>
      <w:r w:rsidR="0085374A" w:rsidRPr="008F3080">
        <w:rPr>
          <w:rFonts w:cs="Arial"/>
          <w:szCs w:val="20"/>
        </w:rPr>
        <w:t xml:space="preserve"> configuration.</w:t>
      </w:r>
      <w:r w:rsidR="00163E82" w:rsidRPr="008F3080">
        <w:rPr>
          <w:rFonts w:cs="Arial"/>
          <w:szCs w:val="20"/>
        </w:rPr>
        <w:t>”</w:t>
      </w:r>
      <w:bookmarkEnd w:id="5"/>
    </w:p>
    <w:p w14:paraId="64C1D18C" w14:textId="598074EF" w:rsidR="00E71C9E" w:rsidRDefault="006E3B6A" w:rsidP="00E71C9E">
      <w:pPr>
        <w:spacing w:before="120" w:after="120"/>
        <w:rPr>
          <w:rFonts w:cs="Arial"/>
          <w:szCs w:val="20"/>
          <w:lang w:eastAsia="zh-CN"/>
        </w:rPr>
      </w:pPr>
      <w:r>
        <w:rPr>
          <w:rFonts w:cs="Arial"/>
          <w:szCs w:val="20"/>
          <w:lang w:eastAsia="zh-CN"/>
        </w:rPr>
        <w:t>As to the requirement level, t</w:t>
      </w:r>
      <w:r w:rsidR="000B0AC6">
        <w:rPr>
          <w:rFonts w:cs="Arial"/>
          <w:szCs w:val="20"/>
          <w:lang w:eastAsia="zh-CN"/>
        </w:rPr>
        <w:t>he proposal is</w:t>
      </w:r>
      <w:r w:rsidR="00804969">
        <w:rPr>
          <w:rFonts w:cs="Arial"/>
          <w:szCs w:val="20"/>
          <w:lang w:eastAsia="zh-CN"/>
        </w:rPr>
        <w:t xml:space="preserve"> to </w:t>
      </w:r>
      <w:r w:rsidR="00C70C63">
        <w:rPr>
          <w:rFonts w:cs="Arial"/>
          <w:szCs w:val="20"/>
          <w:lang w:eastAsia="zh-CN"/>
        </w:rPr>
        <w:t xml:space="preserve">reuse </w:t>
      </w:r>
      <w:r w:rsidR="00D35FD3">
        <w:rPr>
          <w:rFonts w:cs="Arial"/>
          <w:szCs w:val="20"/>
          <w:lang w:eastAsia="zh-CN"/>
        </w:rPr>
        <w:t xml:space="preserve">the ACLR </w:t>
      </w:r>
      <w:r w:rsidR="00B21210">
        <w:rPr>
          <w:rFonts w:cs="Arial"/>
          <w:szCs w:val="20"/>
          <w:lang w:eastAsia="zh-CN"/>
        </w:rPr>
        <w:t xml:space="preserve">absolute </w:t>
      </w:r>
      <w:r w:rsidR="007D4113">
        <w:rPr>
          <w:rFonts w:cs="Arial"/>
          <w:szCs w:val="20"/>
          <w:lang w:eastAsia="zh-CN"/>
        </w:rPr>
        <w:t>value</w:t>
      </w:r>
      <w:r w:rsidR="00E504E5">
        <w:rPr>
          <w:rFonts w:cs="Arial"/>
          <w:szCs w:val="20"/>
          <w:lang w:eastAsia="zh-CN"/>
        </w:rPr>
        <w:t xml:space="preserve"> as defined in Table 6.6.3.2-2 in TS 38.104 [</w:t>
      </w:r>
      <w:r w:rsidR="005D6721">
        <w:rPr>
          <w:rFonts w:cs="Arial"/>
          <w:szCs w:val="20"/>
          <w:lang w:eastAsia="zh-CN"/>
        </w:rPr>
        <w:t>4</w:t>
      </w:r>
      <w:r w:rsidR="00E504E5">
        <w:rPr>
          <w:rFonts w:cs="Arial"/>
          <w:szCs w:val="20"/>
          <w:lang w:eastAsia="zh-CN"/>
        </w:rPr>
        <w:t>]</w:t>
      </w:r>
      <w:r w:rsidR="00E504E5" w:rsidRPr="00E504E5">
        <w:rPr>
          <w:rFonts w:cs="Arial"/>
          <w:szCs w:val="20"/>
          <w:lang w:eastAsia="zh-CN"/>
        </w:rPr>
        <w:t>.</w:t>
      </w:r>
    </w:p>
    <w:p w14:paraId="156D59DA" w14:textId="1E0A37CE" w:rsidR="000D5A04" w:rsidRPr="00F95B02" w:rsidRDefault="000D5A04" w:rsidP="000D5A04">
      <w:pPr>
        <w:pStyle w:val="TH"/>
        <w:rPr>
          <w:lang w:eastAsia="zh-CN"/>
        </w:rPr>
      </w:pPr>
      <w:r w:rsidRPr="00F95B02">
        <w:t>Table 6.6.</w:t>
      </w:r>
      <w:r w:rsidRPr="00F95B02">
        <w:rPr>
          <w:lang w:eastAsia="zh-CN"/>
        </w:rPr>
        <w:t>3</w:t>
      </w:r>
      <w:r w:rsidRPr="00F95B02">
        <w:t>.2-2</w:t>
      </w:r>
      <w:r w:rsidR="000B0AC6" w:rsidRPr="000B0AC6">
        <w:rPr>
          <w:rFonts w:cs="Arial"/>
          <w:lang w:eastAsia="zh-CN"/>
        </w:rPr>
        <w:t xml:space="preserve"> </w:t>
      </w:r>
      <w:r w:rsidR="000B0AC6">
        <w:rPr>
          <w:rFonts w:cs="Arial"/>
          <w:lang w:eastAsia="zh-CN"/>
        </w:rPr>
        <w:t>in TS 38.104 [</w:t>
      </w:r>
      <w:r w:rsidR="005D6721">
        <w:rPr>
          <w:rFonts w:cs="Arial"/>
          <w:lang w:eastAsia="zh-CN"/>
        </w:rPr>
        <w:t>4</w:t>
      </w:r>
      <w:r w:rsidR="000B0AC6">
        <w:rPr>
          <w:rFonts w:cs="Arial"/>
          <w:lang w:eastAsia="zh-CN"/>
        </w:rPr>
        <w:t>]</w:t>
      </w:r>
      <w:r w:rsidRPr="00F95B02">
        <w:t xml:space="preserve">: Base station ACLR absolute </w:t>
      </w:r>
      <w:r w:rsidRPr="00F95B02">
        <w:rPr>
          <w:rFonts w:cs="v5.0.0"/>
          <w:i/>
          <w:iCs/>
          <w:lang w:val="en-US" w:eastAsia="zh-CN"/>
        </w:rPr>
        <w:t xml:space="preserve">basic </w:t>
      </w:r>
      <w:r w:rsidRPr="00F95B02">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0D5A04" w:rsidRPr="00F95B02" w14:paraId="53B6097E" w14:textId="77777777">
        <w:trPr>
          <w:cantSplit/>
          <w:jc w:val="center"/>
        </w:trPr>
        <w:tc>
          <w:tcPr>
            <w:tcW w:w="2792" w:type="dxa"/>
          </w:tcPr>
          <w:p w14:paraId="1F1CAB0E" w14:textId="77777777" w:rsidR="000D5A04" w:rsidRPr="00F95B02" w:rsidRDefault="000D5A04">
            <w:pPr>
              <w:pStyle w:val="TAH"/>
              <w:rPr>
                <w:rFonts w:cs="v5.0.0"/>
              </w:rPr>
            </w:pPr>
            <w:r w:rsidRPr="00F95B02">
              <w:rPr>
                <w:rFonts w:eastAsia="SimSun" w:cs="v5.0.0"/>
              </w:rPr>
              <w:t>BS category / BS class</w:t>
            </w:r>
          </w:p>
        </w:tc>
        <w:tc>
          <w:tcPr>
            <w:tcW w:w="3361" w:type="dxa"/>
          </w:tcPr>
          <w:p w14:paraId="29DB0E08" w14:textId="77777777" w:rsidR="000D5A04" w:rsidRPr="00F95B02" w:rsidRDefault="000D5A04">
            <w:pPr>
              <w:pStyle w:val="TAH"/>
              <w:rPr>
                <w:rFonts w:cs="v5.0.0"/>
              </w:rPr>
            </w:pPr>
            <w:r w:rsidRPr="00F95B02">
              <w:rPr>
                <w:rFonts w:cs="v5.0.0"/>
              </w:rPr>
              <w:t xml:space="preserve">ACLR absolute </w:t>
            </w:r>
            <w:r w:rsidRPr="00F95B02">
              <w:rPr>
                <w:rFonts w:cs="v5.0.0"/>
                <w:i/>
                <w:iCs/>
                <w:lang w:val="en-US" w:eastAsia="zh-CN"/>
              </w:rPr>
              <w:t xml:space="preserve">basic </w:t>
            </w:r>
            <w:r w:rsidRPr="00F95B02">
              <w:rPr>
                <w:rFonts w:cs="v5.0.0"/>
                <w:i/>
              </w:rPr>
              <w:t>limit</w:t>
            </w:r>
          </w:p>
        </w:tc>
      </w:tr>
      <w:tr w:rsidR="000D5A04" w:rsidRPr="00F95B02" w14:paraId="03D88D01" w14:textId="77777777">
        <w:trPr>
          <w:cantSplit/>
          <w:jc w:val="center"/>
        </w:trPr>
        <w:tc>
          <w:tcPr>
            <w:tcW w:w="2792" w:type="dxa"/>
          </w:tcPr>
          <w:p w14:paraId="099716A5" w14:textId="77777777" w:rsidR="000D5A04" w:rsidRPr="00F95B02" w:rsidRDefault="000D5A04">
            <w:pPr>
              <w:pStyle w:val="TAC"/>
              <w:rPr>
                <w:rFonts w:eastAsia="SimSun" w:cs="v5.0.0"/>
                <w:lang w:eastAsia="zh-CN"/>
              </w:rPr>
            </w:pPr>
            <w:r w:rsidRPr="00F95B02">
              <w:rPr>
                <w:rFonts w:cs="v5.0.0"/>
              </w:rPr>
              <w:t>Category A Wide Area BS</w:t>
            </w:r>
          </w:p>
        </w:tc>
        <w:tc>
          <w:tcPr>
            <w:tcW w:w="3361" w:type="dxa"/>
          </w:tcPr>
          <w:p w14:paraId="044C72B0" w14:textId="77777777" w:rsidR="000D5A04" w:rsidRPr="00F95B02" w:rsidRDefault="000D5A04">
            <w:pPr>
              <w:pStyle w:val="TAC"/>
              <w:rPr>
                <w:rFonts w:cs="v5.0.0"/>
              </w:rPr>
            </w:pPr>
            <w:r w:rsidRPr="00F95B02">
              <w:rPr>
                <w:rFonts w:cs="v5.0.0"/>
              </w:rPr>
              <w:t>-13 dBm/MHz</w:t>
            </w:r>
          </w:p>
        </w:tc>
      </w:tr>
      <w:tr w:rsidR="000D5A04" w:rsidRPr="00F95B02" w14:paraId="0FC1A8D9" w14:textId="77777777">
        <w:trPr>
          <w:cantSplit/>
          <w:jc w:val="center"/>
        </w:trPr>
        <w:tc>
          <w:tcPr>
            <w:tcW w:w="2792" w:type="dxa"/>
          </w:tcPr>
          <w:p w14:paraId="25A60248" w14:textId="77777777" w:rsidR="000D5A04" w:rsidRPr="00F95B02" w:rsidRDefault="000D5A04">
            <w:pPr>
              <w:pStyle w:val="TAC"/>
              <w:rPr>
                <w:rFonts w:cs="v5.0.0"/>
                <w:lang w:eastAsia="ja-JP"/>
              </w:rPr>
            </w:pPr>
            <w:r w:rsidRPr="00F95B02">
              <w:rPr>
                <w:rFonts w:cs="v5.0.0"/>
                <w:lang w:eastAsia="ja-JP"/>
              </w:rPr>
              <w:t>Category B Wide Area BS</w:t>
            </w:r>
          </w:p>
        </w:tc>
        <w:tc>
          <w:tcPr>
            <w:tcW w:w="3361" w:type="dxa"/>
          </w:tcPr>
          <w:p w14:paraId="6CB2505B" w14:textId="77777777" w:rsidR="000D5A04" w:rsidRPr="00F95B02" w:rsidRDefault="000D5A04">
            <w:pPr>
              <w:pStyle w:val="TAC"/>
              <w:rPr>
                <w:rFonts w:cs="v5.0.0"/>
                <w:lang w:eastAsia="ja-JP"/>
              </w:rPr>
            </w:pPr>
            <w:r w:rsidRPr="00F95B02">
              <w:rPr>
                <w:rFonts w:cs="v5.0.0"/>
                <w:lang w:eastAsia="ja-JP"/>
              </w:rPr>
              <w:t>-15 dBm/MHz</w:t>
            </w:r>
          </w:p>
        </w:tc>
      </w:tr>
      <w:tr w:rsidR="000D5A04" w:rsidRPr="00F95B02" w14:paraId="12CB87BA" w14:textId="77777777">
        <w:trPr>
          <w:cantSplit/>
          <w:jc w:val="center"/>
        </w:trPr>
        <w:tc>
          <w:tcPr>
            <w:tcW w:w="2792" w:type="dxa"/>
          </w:tcPr>
          <w:p w14:paraId="137754FE" w14:textId="77777777" w:rsidR="000D5A04" w:rsidRPr="00F95B02" w:rsidRDefault="000D5A04">
            <w:pPr>
              <w:pStyle w:val="TAC"/>
              <w:rPr>
                <w:rFonts w:cs="v5.0.0"/>
              </w:rPr>
            </w:pPr>
            <w:r w:rsidRPr="00F95B02">
              <w:rPr>
                <w:rFonts w:cs="v5.0.0"/>
              </w:rPr>
              <w:t>Medium Range BS</w:t>
            </w:r>
          </w:p>
        </w:tc>
        <w:tc>
          <w:tcPr>
            <w:tcW w:w="3361" w:type="dxa"/>
          </w:tcPr>
          <w:p w14:paraId="640444AD" w14:textId="77777777" w:rsidR="000D5A04" w:rsidRPr="00F95B02" w:rsidRDefault="000D5A04">
            <w:pPr>
              <w:pStyle w:val="TAC"/>
              <w:rPr>
                <w:rFonts w:cs="v5.0.0"/>
                <w:lang w:eastAsia="ja-JP"/>
              </w:rPr>
            </w:pPr>
            <w:r w:rsidRPr="00F95B02">
              <w:rPr>
                <w:rFonts w:cs="v5.0.0"/>
                <w:lang w:eastAsia="ja-JP"/>
              </w:rPr>
              <w:t>-25 dBm/MHz</w:t>
            </w:r>
          </w:p>
        </w:tc>
      </w:tr>
      <w:tr w:rsidR="000D5A04" w:rsidRPr="00F95B02" w14:paraId="48EEA452" w14:textId="77777777">
        <w:trPr>
          <w:cantSplit/>
          <w:jc w:val="center"/>
        </w:trPr>
        <w:tc>
          <w:tcPr>
            <w:tcW w:w="2792" w:type="dxa"/>
          </w:tcPr>
          <w:p w14:paraId="2522AD1C" w14:textId="77777777" w:rsidR="000D5A04" w:rsidRPr="00F95B02" w:rsidRDefault="000D5A04">
            <w:pPr>
              <w:pStyle w:val="TAC"/>
              <w:rPr>
                <w:rFonts w:cs="v5.0.0"/>
                <w:lang w:eastAsia="ja-JP"/>
              </w:rPr>
            </w:pPr>
            <w:r w:rsidRPr="00F95B02">
              <w:rPr>
                <w:rFonts w:cs="v5.0.0"/>
                <w:lang w:eastAsia="ja-JP"/>
              </w:rPr>
              <w:t>Local Area BS</w:t>
            </w:r>
          </w:p>
        </w:tc>
        <w:tc>
          <w:tcPr>
            <w:tcW w:w="3361" w:type="dxa"/>
          </w:tcPr>
          <w:p w14:paraId="3E57CA0A" w14:textId="77777777" w:rsidR="000D5A04" w:rsidRPr="00F95B02" w:rsidRDefault="000D5A04">
            <w:pPr>
              <w:pStyle w:val="TAC"/>
              <w:rPr>
                <w:rFonts w:cs="v5.0.0"/>
                <w:lang w:eastAsia="ja-JP"/>
              </w:rPr>
            </w:pPr>
            <w:r w:rsidRPr="00F95B02">
              <w:rPr>
                <w:rFonts w:cs="v5.0.0"/>
                <w:lang w:eastAsia="ja-JP"/>
              </w:rPr>
              <w:t>-32 dBm/MHz</w:t>
            </w:r>
          </w:p>
        </w:tc>
      </w:tr>
    </w:tbl>
    <w:p w14:paraId="41A29650" w14:textId="77777777" w:rsidR="000D5A04" w:rsidRPr="00EA5172" w:rsidRDefault="000D5A04" w:rsidP="00E71C9E">
      <w:pPr>
        <w:spacing w:before="120" w:after="120"/>
        <w:rPr>
          <w:rFonts w:cs="Arial"/>
          <w:szCs w:val="20"/>
          <w:lang w:eastAsia="zh-CN"/>
        </w:rPr>
      </w:pPr>
    </w:p>
    <w:p w14:paraId="6E90EC9E" w14:textId="1EB8C22D" w:rsidR="000436A4" w:rsidRPr="00B87F73" w:rsidRDefault="006E622F" w:rsidP="00B87F73">
      <w:pPr>
        <w:pStyle w:val="Proposal"/>
        <w:tabs>
          <w:tab w:val="clear" w:pos="1304"/>
        </w:tabs>
        <w:spacing w:before="120"/>
        <w:ind w:left="1701" w:hanging="1701"/>
        <w:rPr>
          <w:rFonts w:cs="Arial"/>
          <w:szCs w:val="20"/>
        </w:rPr>
      </w:pPr>
      <w:bookmarkStart w:id="6" w:name="_Toc206161798"/>
      <w:r>
        <w:rPr>
          <w:rFonts w:cs="Arial"/>
          <w:szCs w:val="20"/>
        </w:rPr>
        <w:t>R</w:t>
      </w:r>
      <w:r w:rsidR="006D4673">
        <w:rPr>
          <w:rFonts w:cs="Arial"/>
          <w:szCs w:val="20"/>
        </w:rPr>
        <w:t>euse the ACLR absolute value as defined in Table 6.6.3.2-2 in TS 38.104</w:t>
      </w:r>
      <w:r>
        <w:rPr>
          <w:rFonts w:cs="Arial"/>
          <w:szCs w:val="20"/>
        </w:rPr>
        <w:t xml:space="preserve"> for FR1</w:t>
      </w:r>
      <w:r w:rsidR="006D4673" w:rsidRPr="00E504E5">
        <w:rPr>
          <w:rFonts w:cs="Arial"/>
          <w:szCs w:val="20"/>
        </w:rPr>
        <w:t>.</w:t>
      </w:r>
      <w:bookmarkEnd w:id="6"/>
    </w:p>
    <w:p w14:paraId="23439ED6" w14:textId="77777777" w:rsidR="00E71C9E" w:rsidRDefault="00E71C9E" w:rsidP="00F65C50">
      <w:pPr>
        <w:spacing w:before="120" w:after="120"/>
        <w:rPr>
          <w:u w:val="single"/>
        </w:rPr>
      </w:pPr>
    </w:p>
    <w:p w14:paraId="46A1CC2B" w14:textId="59AB7F68" w:rsidR="0070084C" w:rsidRPr="00755BD7" w:rsidRDefault="002E138B" w:rsidP="00F65C50">
      <w:pPr>
        <w:spacing w:before="120" w:after="120"/>
        <w:rPr>
          <w:u w:val="single"/>
        </w:rPr>
      </w:pPr>
      <w:r w:rsidRPr="00056453">
        <w:rPr>
          <w:u w:val="single"/>
        </w:rPr>
        <w:t>In-channel adjacent sub-band Blocking and adjacent sub-band selectivity</w:t>
      </w:r>
    </w:p>
    <w:tbl>
      <w:tblPr>
        <w:tblStyle w:val="TableGrid"/>
        <w:tblW w:w="0" w:type="auto"/>
        <w:tblLook w:val="04A0" w:firstRow="1" w:lastRow="0" w:firstColumn="1" w:lastColumn="0" w:noHBand="0" w:noVBand="1"/>
      </w:tblPr>
      <w:tblGrid>
        <w:gridCol w:w="9629"/>
      </w:tblGrid>
      <w:tr w:rsidR="0070084C" w14:paraId="66BB137A" w14:textId="77777777" w:rsidTr="0070084C">
        <w:tc>
          <w:tcPr>
            <w:tcW w:w="9629" w:type="dxa"/>
          </w:tcPr>
          <w:p w14:paraId="0D74CA02" w14:textId="77777777" w:rsidR="009B1184" w:rsidRDefault="009B1184" w:rsidP="009B1184">
            <w:pPr>
              <w:pStyle w:val="Heading3"/>
              <w:ind w:left="720" w:hanging="720"/>
              <w:rPr>
                <w:lang w:val="en-US"/>
              </w:rPr>
            </w:pPr>
            <w:r w:rsidRPr="00672D85">
              <w:rPr>
                <w:lang w:val="en-US"/>
              </w:rPr>
              <w:lastRenderedPageBreak/>
              <w:t xml:space="preserve">Sub-topic </w:t>
            </w:r>
            <w:r>
              <w:rPr>
                <w:lang w:val="en-US"/>
              </w:rPr>
              <w:t>4</w:t>
            </w:r>
            <w:r w:rsidRPr="00672D85">
              <w:rPr>
                <w:lang w:val="en-US"/>
              </w:rPr>
              <w:t>-</w:t>
            </w:r>
            <w:r>
              <w:rPr>
                <w:lang w:val="en-US"/>
              </w:rPr>
              <w:t>3</w:t>
            </w:r>
            <w:r w:rsidRPr="00672D85">
              <w:rPr>
                <w:rFonts w:hint="eastAsia"/>
                <w:lang w:val="en-US"/>
              </w:rPr>
              <w:t>:</w:t>
            </w:r>
            <w:r w:rsidRPr="00672D85">
              <w:rPr>
                <w:lang w:val="en-US"/>
              </w:rPr>
              <w:t xml:space="preserve"> In-channel adjacent </w:t>
            </w:r>
            <w:proofErr w:type="spellStart"/>
            <w:r w:rsidRPr="00672D85">
              <w:rPr>
                <w:lang w:val="en-US"/>
              </w:rPr>
              <w:t>subband</w:t>
            </w:r>
            <w:proofErr w:type="spellEnd"/>
            <w:r w:rsidRPr="00672D85">
              <w:rPr>
                <w:lang w:val="en-US"/>
              </w:rPr>
              <w:t xml:space="preserve"> </w:t>
            </w:r>
            <w:r>
              <w:rPr>
                <w:lang w:val="en-US"/>
              </w:rPr>
              <w:t>blocking</w:t>
            </w:r>
          </w:p>
          <w:p w14:paraId="547675FC" w14:textId="77777777" w:rsidR="009B1184" w:rsidRPr="005F74FB" w:rsidRDefault="009B1184" w:rsidP="009B1184">
            <w:pPr>
              <w:pStyle w:val="Heading5"/>
              <w:ind w:left="864" w:hanging="864"/>
              <w:rPr>
                <w:szCs w:val="13"/>
                <w:lang w:val="en-US"/>
              </w:rPr>
            </w:pPr>
            <w:r w:rsidRPr="005F74FB">
              <w:rPr>
                <w:szCs w:val="13"/>
                <w:lang w:val="en-US"/>
              </w:rPr>
              <w:t xml:space="preserve">Issue </w:t>
            </w:r>
            <w:r>
              <w:rPr>
                <w:szCs w:val="13"/>
                <w:lang w:val="en-US"/>
              </w:rPr>
              <w:t>4</w:t>
            </w:r>
            <w:r w:rsidRPr="005F74FB">
              <w:rPr>
                <w:szCs w:val="13"/>
                <w:lang w:val="en-US"/>
              </w:rPr>
              <w:t>-</w:t>
            </w:r>
            <w:r>
              <w:rPr>
                <w:szCs w:val="13"/>
                <w:lang w:val="en-US"/>
              </w:rPr>
              <w:t>3</w:t>
            </w:r>
            <w:r w:rsidRPr="005F74FB">
              <w:rPr>
                <w:szCs w:val="13"/>
                <w:lang w:val="en-US"/>
              </w:rPr>
              <w:t>-</w:t>
            </w:r>
            <w:r>
              <w:rPr>
                <w:szCs w:val="13"/>
                <w:lang w:val="en-US"/>
              </w:rPr>
              <w:t>1</w:t>
            </w:r>
            <w:r w:rsidRPr="005F74FB">
              <w:rPr>
                <w:szCs w:val="13"/>
                <w:lang w:val="en-US"/>
              </w:rPr>
              <w:t xml:space="preserve">: </w:t>
            </w:r>
            <w:r>
              <w:rPr>
                <w:szCs w:val="13"/>
                <w:lang w:val="en-US"/>
              </w:rPr>
              <w:t>I</w:t>
            </w:r>
            <w:r w:rsidRPr="005F74FB">
              <w:rPr>
                <w:szCs w:val="13"/>
                <w:lang w:val="en-US"/>
              </w:rPr>
              <w:t xml:space="preserve">n-channel adjacent </w:t>
            </w:r>
            <w:proofErr w:type="spellStart"/>
            <w:r w:rsidRPr="005F74FB">
              <w:rPr>
                <w:szCs w:val="13"/>
                <w:lang w:val="en-US"/>
              </w:rPr>
              <w:t>subband</w:t>
            </w:r>
            <w:proofErr w:type="spellEnd"/>
            <w:r w:rsidRPr="005F74FB">
              <w:rPr>
                <w:szCs w:val="13"/>
                <w:lang w:val="en-US"/>
              </w:rPr>
              <w:t xml:space="preserve"> blocking requirement</w:t>
            </w:r>
          </w:p>
          <w:p w14:paraId="5F99146B" w14:textId="77777777" w:rsidR="009B1184" w:rsidRPr="00B03831" w:rsidRDefault="009B1184" w:rsidP="009B1184">
            <w:pPr>
              <w:spacing w:after="120" w:line="259" w:lineRule="auto"/>
              <w:rPr>
                <w:szCs w:val="24"/>
                <w:lang w:eastAsia="zh-CN"/>
              </w:rPr>
            </w:pPr>
            <w:r w:rsidRPr="00B03831">
              <w:rPr>
                <w:rFonts w:hint="eastAsia"/>
                <w:szCs w:val="24"/>
                <w:highlight w:val="green"/>
                <w:lang w:eastAsia="zh-CN"/>
              </w:rPr>
              <w:t>A</w:t>
            </w:r>
            <w:r w:rsidRPr="00B03831">
              <w:rPr>
                <w:szCs w:val="24"/>
                <w:highlight w:val="green"/>
                <w:lang w:eastAsia="zh-CN"/>
              </w:rPr>
              <w:t>greement</w:t>
            </w:r>
          </w:p>
          <w:p w14:paraId="0EB13ED7" w14:textId="77777777" w:rsidR="009B1184" w:rsidRDefault="009B1184" w:rsidP="00A442D9">
            <w:pPr>
              <w:pStyle w:val="ListParagraph"/>
              <w:numPr>
                <w:ilvl w:val="0"/>
                <w:numId w:val="5"/>
              </w:numPr>
              <w:spacing w:after="120" w:line="259" w:lineRule="auto"/>
              <w:ind w:left="720"/>
              <w:rPr>
                <w:lang w:val="en-US"/>
              </w:rPr>
            </w:pPr>
            <w:r w:rsidRPr="00F95B02">
              <w:t>Wanted signal mean power</w:t>
            </w:r>
            <w:r>
              <w:t>, i.e.,</w:t>
            </w:r>
            <w:r>
              <w:rPr>
                <w:lang w:val="en-US"/>
              </w:rPr>
              <w:t xml:space="preserve"> degradation level for </w:t>
            </w:r>
            <w:proofErr w:type="spellStart"/>
            <w:r>
              <w:rPr>
                <w:lang w:val="en-US"/>
              </w:rPr>
              <w:t>Refsens</w:t>
            </w:r>
            <w:proofErr w:type="spellEnd"/>
            <w:r>
              <w:rPr>
                <w:lang w:val="en-US"/>
              </w:rPr>
              <w:t xml:space="preserve"> level</w:t>
            </w:r>
          </w:p>
          <w:p w14:paraId="40C47C25" w14:textId="77777777" w:rsidR="009B1184" w:rsidRDefault="009B1184" w:rsidP="00A442D9">
            <w:pPr>
              <w:pStyle w:val="ListParagraph"/>
              <w:numPr>
                <w:ilvl w:val="1"/>
                <w:numId w:val="5"/>
              </w:numPr>
              <w:overflowPunct w:val="0"/>
              <w:autoSpaceDE w:val="0"/>
              <w:autoSpaceDN w:val="0"/>
              <w:adjustRightInd w:val="0"/>
              <w:spacing w:after="180"/>
              <w:textAlignment w:val="baseline"/>
              <w:rPr>
                <w:lang w:val="en-US"/>
              </w:rPr>
            </w:pPr>
            <w:r w:rsidRPr="00E93C7C">
              <w:rPr>
                <w:lang w:val="en-US"/>
              </w:rPr>
              <w:t xml:space="preserve">For conducted in-channel adjacent </w:t>
            </w:r>
            <w:proofErr w:type="spellStart"/>
            <w:r w:rsidRPr="00E93C7C">
              <w:rPr>
                <w:lang w:val="en-US"/>
              </w:rPr>
              <w:t>subband</w:t>
            </w:r>
            <w:proofErr w:type="spellEnd"/>
            <w:r w:rsidRPr="00E93C7C">
              <w:rPr>
                <w:lang w:val="en-US"/>
              </w:rPr>
              <w:t xml:space="preserve"> blocking requirement,</w:t>
            </w:r>
            <w:r>
              <w:rPr>
                <w:lang w:val="en-US"/>
              </w:rPr>
              <w:t xml:space="preserve"> </w:t>
            </w:r>
            <w:r w:rsidRPr="00E93C7C">
              <w:rPr>
                <w:lang w:val="en-US"/>
              </w:rPr>
              <w:t xml:space="preserve">as defined for in-band blocking requirement, 6dB degradation from </w:t>
            </w:r>
            <w:proofErr w:type="spellStart"/>
            <w:r w:rsidRPr="00E93C7C">
              <w:rPr>
                <w:lang w:val="en-US"/>
              </w:rPr>
              <w:t>Refsens</w:t>
            </w:r>
            <w:proofErr w:type="spellEnd"/>
          </w:p>
          <w:p w14:paraId="4CDB8091" w14:textId="77777777" w:rsidR="009B1184" w:rsidRPr="00E93C7C" w:rsidRDefault="009B1184" w:rsidP="00A442D9">
            <w:pPr>
              <w:pStyle w:val="ListParagraph"/>
              <w:numPr>
                <w:ilvl w:val="1"/>
                <w:numId w:val="5"/>
              </w:numPr>
              <w:overflowPunct w:val="0"/>
              <w:autoSpaceDE w:val="0"/>
              <w:autoSpaceDN w:val="0"/>
              <w:adjustRightInd w:val="0"/>
              <w:spacing w:after="180"/>
              <w:textAlignment w:val="baseline"/>
              <w:rPr>
                <w:lang w:val="en-US"/>
              </w:rPr>
            </w:pPr>
            <w:r>
              <w:t xml:space="preserve">6dB degradation on top of OTA REFSENS degradation for in-channel adjacent </w:t>
            </w:r>
            <w:proofErr w:type="spellStart"/>
            <w:r>
              <w:t>subband</w:t>
            </w:r>
            <w:proofErr w:type="spellEnd"/>
            <w:r>
              <w:t xml:space="preserve"> blocking requirement</w:t>
            </w:r>
            <w:r>
              <w:rPr>
                <w:lang w:val="en-US"/>
              </w:rPr>
              <w:t xml:space="preserve">, and </w:t>
            </w:r>
            <w:r w:rsidRPr="00E93C7C">
              <w:t>own Tx is ON</w:t>
            </w:r>
            <w:r>
              <w:t>.</w:t>
            </w:r>
          </w:p>
          <w:p w14:paraId="1BE00E73" w14:textId="77777777" w:rsidR="009B1184" w:rsidRDefault="009B1184" w:rsidP="00A442D9">
            <w:pPr>
              <w:pStyle w:val="ListParagraph"/>
              <w:numPr>
                <w:ilvl w:val="0"/>
                <w:numId w:val="5"/>
              </w:numPr>
              <w:spacing w:after="120" w:line="259" w:lineRule="auto"/>
              <w:ind w:left="720"/>
              <w:rPr>
                <w:lang w:val="en-US"/>
              </w:rPr>
            </w:pPr>
            <w:r>
              <w:t>O</w:t>
            </w:r>
            <w:r w:rsidRPr="00B03831">
              <w:rPr>
                <w:lang w:val="en-US"/>
              </w:rPr>
              <w:t xml:space="preserve">n the level of in-channel adjacent </w:t>
            </w:r>
            <w:proofErr w:type="spellStart"/>
            <w:r w:rsidRPr="00B03831">
              <w:rPr>
                <w:lang w:val="en-US"/>
              </w:rPr>
              <w:t>subband</w:t>
            </w:r>
            <w:proofErr w:type="spellEnd"/>
            <w:r w:rsidRPr="00B03831">
              <w:rPr>
                <w:lang w:val="en-US"/>
              </w:rPr>
              <w:t xml:space="preserve"> blocking requirement</w:t>
            </w:r>
            <w:r w:rsidRPr="00672D85">
              <w:rPr>
                <w:lang w:val="en-US"/>
              </w:rPr>
              <w:t xml:space="preserve">: </w:t>
            </w:r>
          </w:p>
          <w:p w14:paraId="7D970819" w14:textId="77777777" w:rsidR="009B1184" w:rsidRDefault="009B1184" w:rsidP="00A442D9">
            <w:pPr>
              <w:pStyle w:val="ListParagraph"/>
              <w:numPr>
                <w:ilvl w:val="1"/>
                <w:numId w:val="5"/>
              </w:numPr>
              <w:overflowPunct w:val="0"/>
              <w:autoSpaceDE w:val="0"/>
              <w:autoSpaceDN w:val="0"/>
              <w:adjustRightInd w:val="0"/>
              <w:spacing w:after="120" w:line="259" w:lineRule="auto"/>
              <w:textAlignment w:val="baseline"/>
              <w:rPr>
                <w:rFonts w:eastAsia="SimSun"/>
                <w:szCs w:val="24"/>
                <w:lang w:eastAsia="zh-CN"/>
              </w:rPr>
            </w:pPr>
            <w:r>
              <w:rPr>
                <w:rFonts w:eastAsia="SimSun" w:hint="eastAsia"/>
                <w:szCs w:val="24"/>
                <w:lang w:eastAsia="zh-CN"/>
              </w:rPr>
              <w:t>F</w:t>
            </w:r>
            <w:r>
              <w:rPr>
                <w:rFonts w:eastAsia="SimSun"/>
                <w:szCs w:val="24"/>
                <w:lang w:eastAsia="zh-CN"/>
              </w:rPr>
              <w:t xml:space="preserve">or FR1 WA BS: </w:t>
            </w:r>
          </w:p>
          <w:p w14:paraId="261E9B5F" w14:textId="77777777" w:rsidR="009B1184" w:rsidRDefault="009B1184" w:rsidP="00A442D9">
            <w:pPr>
              <w:pStyle w:val="ListParagraph"/>
              <w:numPr>
                <w:ilvl w:val="2"/>
                <w:numId w:val="5"/>
              </w:numPr>
              <w:overflowPunct w:val="0"/>
              <w:autoSpaceDE w:val="0"/>
              <w:autoSpaceDN w:val="0"/>
              <w:adjustRightInd w:val="0"/>
              <w:spacing w:after="120" w:line="259" w:lineRule="auto"/>
              <w:textAlignment w:val="baseline"/>
              <w:rPr>
                <w:rFonts w:eastAsia="SimSun"/>
                <w:szCs w:val="24"/>
                <w:lang w:eastAsia="zh-CN"/>
              </w:rPr>
            </w:pPr>
            <w:r>
              <w:rPr>
                <w:rFonts w:eastAsia="SimSun"/>
                <w:szCs w:val="24"/>
                <w:lang w:eastAsia="zh-CN"/>
              </w:rPr>
              <w:t>[</w:t>
            </w:r>
            <w:r w:rsidRPr="00E1372F">
              <w:rPr>
                <w:rFonts w:eastAsia="SimSun"/>
                <w:szCs w:val="24"/>
                <w:lang w:eastAsia="zh-CN"/>
              </w:rPr>
              <w:t>-3</w:t>
            </w:r>
            <w:r>
              <w:rPr>
                <w:rFonts w:eastAsia="SimSun"/>
                <w:szCs w:val="24"/>
                <w:lang w:eastAsia="zh-CN"/>
              </w:rPr>
              <w:t>1+3 = -28]</w:t>
            </w:r>
            <w:r w:rsidRPr="00E1372F">
              <w:rPr>
                <w:rFonts w:eastAsia="SimSun"/>
                <w:szCs w:val="24"/>
                <w:lang w:eastAsia="zh-CN"/>
              </w:rPr>
              <w:t xml:space="preserve"> dBm</w:t>
            </w:r>
          </w:p>
          <w:p w14:paraId="7F3B61C0" w14:textId="77777777" w:rsidR="009B1184" w:rsidRDefault="009B1184" w:rsidP="00A442D9">
            <w:pPr>
              <w:pStyle w:val="ListParagraph"/>
              <w:numPr>
                <w:ilvl w:val="2"/>
                <w:numId w:val="5"/>
              </w:numPr>
              <w:overflowPunct w:val="0"/>
              <w:autoSpaceDE w:val="0"/>
              <w:autoSpaceDN w:val="0"/>
              <w:adjustRightInd w:val="0"/>
              <w:spacing w:after="120" w:line="259" w:lineRule="auto"/>
              <w:textAlignment w:val="baseline"/>
              <w:rPr>
                <w:rFonts w:eastAsia="SimSun"/>
                <w:szCs w:val="24"/>
                <w:lang w:eastAsia="zh-CN"/>
              </w:rPr>
            </w:pPr>
            <w:r>
              <w:rPr>
                <w:rFonts w:eastAsia="SimSun"/>
                <w:szCs w:val="24"/>
                <w:lang w:eastAsia="zh-CN"/>
              </w:rPr>
              <w:t>FFS isolation between sectors can captured in specification</w:t>
            </w:r>
          </w:p>
          <w:p w14:paraId="24220594" w14:textId="77777777" w:rsidR="009B1184" w:rsidRDefault="009B1184" w:rsidP="00A442D9">
            <w:pPr>
              <w:pStyle w:val="ListParagraph"/>
              <w:numPr>
                <w:ilvl w:val="1"/>
                <w:numId w:val="5"/>
              </w:numPr>
              <w:overflowPunct w:val="0"/>
              <w:autoSpaceDE w:val="0"/>
              <w:autoSpaceDN w:val="0"/>
              <w:adjustRightInd w:val="0"/>
              <w:spacing w:after="120" w:line="259" w:lineRule="auto"/>
              <w:textAlignment w:val="baseline"/>
              <w:rPr>
                <w:rFonts w:eastAsia="SimSun"/>
                <w:szCs w:val="24"/>
                <w:lang w:eastAsia="zh-CN"/>
              </w:rPr>
            </w:pPr>
            <w:r>
              <w:rPr>
                <w:rFonts w:eastAsia="SimSun"/>
                <w:szCs w:val="24"/>
                <w:lang w:eastAsia="zh-CN"/>
              </w:rPr>
              <w:t xml:space="preserve">For FR1 MR BS: </w:t>
            </w:r>
          </w:p>
          <w:p w14:paraId="483CB7F0" w14:textId="77777777" w:rsidR="009B1184" w:rsidRDefault="009B1184" w:rsidP="00A442D9">
            <w:pPr>
              <w:pStyle w:val="ListParagraph"/>
              <w:numPr>
                <w:ilvl w:val="2"/>
                <w:numId w:val="5"/>
              </w:numPr>
              <w:overflowPunct w:val="0"/>
              <w:autoSpaceDE w:val="0"/>
              <w:autoSpaceDN w:val="0"/>
              <w:adjustRightInd w:val="0"/>
              <w:spacing w:after="120" w:line="259" w:lineRule="auto"/>
              <w:textAlignment w:val="baseline"/>
              <w:rPr>
                <w:rFonts w:eastAsia="SimSun"/>
                <w:szCs w:val="24"/>
                <w:lang w:eastAsia="zh-CN"/>
              </w:rPr>
            </w:pPr>
            <w:r>
              <w:rPr>
                <w:rFonts w:eastAsia="SimSun"/>
                <w:szCs w:val="24"/>
                <w:lang w:eastAsia="zh-CN"/>
              </w:rPr>
              <w:t>[</w:t>
            </w:r>
            <w:r w:rsidRPr="00E1372F">
              <w:rPr>
                <w:rFonts w:eastAsia="SimSun"/>
                <w:szCs w:val="24"/>
                <w:lang w:eastAsia="zh-CN"/>
              </w:rPr>
              <w:t>-3</w:t>
            </w:r>
            <w:r>
              <w:rPr>
                <w:rFonts w:eastAsia="SimSun"/>
                <w:szCs w:val="24"/>
                <w:lang w:eastAsia="zh-CN"/>
              </w:rPr>
              <w:t>2]</w:t>
            </w:r>
            <w:r w:rsidRPr="00E1372F">
              <w:rPr>
                <w:rFonts w:eastAsia="SimSun"/>
                <w:szCs w:val="24"/>
                <w:lang w:eastAsia="zh-CN"/>
              </w:rPr>
              <w:t xml:space="preserve"> dBm.</w:t>
            </w:r>
          </w:p>
          <w:p w14:paraId="5C693C5D" w14:textId="77777777" w:rsidR="009B1184" w:rsidRPr="00067C38" w:rsidRDefault="009B1184" w:rsidP="00A442D9">
            <w:pPr>
              <w:pStyle w:val="ListParagraph"/>
              <w:numPr>
                <w:ilvl w:val="2"/>
                <w:numId w:val="5"/>
              </w:numPr>
              <w:overflowPunct w:val="0"/>
              <w:autoSpaceDE w:val="0"/>
              <w:autoSpaceDN w:val="0"/>
              <w:adjustRightInd w:val="0"/>
              <w:spacing w:after="180"/>
              <w:textAlignment w:val="baseline"/>
              <w:rPr>
                <w:rFonts w:eastAsia="SimSun"/>
                <w:szCs w:val="24"/>
                <w:lang w:eastAsia="zh-CN"/>
              </w:rPr>
            </w:pPr>
            <w:r w:rsidRPr="00067C38">
              <w:rPr>
                <w:rFonts w:eastAsia="SimSun"/>
                <w:szCs w:val="24"/>
                <w:lang w:eastAsia="zh-CN"/>
              </w:rPr>
              <w:t>FFS isolation between sectors can captured in specification</w:t>
            </w:r>
          </w:p>
          <w:p w14:paraId="4C3DB53E" w14:textId="77777777" w:rsidR="009B1184" w:rsidRDefault="009B1184" w:rsidP="00A442D9">
            <w:pPr>
              <w:pStyle w:val="ListParagraph"/>
              <w:numPr>
                <w:ilvl w:val="1"/>
                <w:numId w:val="5"/>
              </w:numPr>
              <w:overflowPunct w:val="0"/>
              <w:autoSpaceDE w:val="0"/>
              <w:autoSpaceDN w:val="0"/>
              <w:adjustRightInd w:val="0"/>
              <w:spacing w:after="120" w:line="259" w:lineRule="auto"/>
              <w:textAlignment w:val="baseline"/>
              <w:rPr>
                <w:rFonts w:eastAsia="SimSun"/>
                <w:szCs w:val="24"/>
                <w:lang w:eastAsia="zh-CN"/>
              </w:rPr>
            </w:pPr>
            <w:r>
              <w:rPr>
                <w:rFonts w:eastAsia="SimSun" w:hint="eastAsia"/>
                <w:szCs w:val="24"/>
                <w:lang w:eastAsia="zh-CN"/>
              </w:rPr>
              <w:t>F</w:t>
            </w:r>
            <w:r>
              <w:rPr>
                <w:rFonts w:eastAsia="SimSun"/>
                <w:szCs w:val="24"/>
                <w:lang w:eastAsia="zh-CN"/>
              </w:rPr>
              <w:t xml:space="preserve">or FR1 LA BS: </w:t>
            </w:r>
          </w:p>
          <w:p w14:paraId="174C573A" w14:textId="12DD439C" w:rsidR="0070084C" w:rsidRPr="009B1184" w:rsidRDefault="009B1184" w:rsidP="00A442D9">
            <w:pPr>
              <w:pStyle w:val="ListParagraph"/>
              <w:numPr>
                <w:ilvl w:val="2"/>
                <w:numId w:val="5"/>
              </w:numPr>
              <w:overflowPunct w:val="0"/>
              <w:autoSpaceDE w:val="0"/>
              <w:autoSpaceDN w:val="0"/>
              <w:adjustRightInd w:val="0"/>
              <w:spacing w:after="120" w:line="259" w:lineRule="auto"/>
              <w:textAlignment w:val="baseline"/>
              <w:rPr>
                <w:rFonts w:eastAsia="SimSun"/>
                <w:szCs w:val="24"/>
                <w:lang w:eastAsia="zh-CN"/>
              </w:rPr>
            </w:pPr>
            <w:r>
              <w:rPr>
                <w:rFonts w:eastAsia="SimSun"/>
                <w:szCs w:val="24"/>
                <w:lang w:eastAsia="zh-CN"/>
              </w:rPr>
              <w:t>[</w:t>
            </w:r>
            <w:r w:rsidRPr="00E1372F">
              <w:rPr>
                <w:rFonts w:eastAsia="SimSun"/>
                <w:szCs w:val="24"/>
                <w:lang w:eastAsia="zh-CN"/>
              </w:rPr>
              <w:t>-3</w:t>
            </w:r>
            <w:r>
              <w:rPr>
                <w:rFonts w:eastAsia="SimSun"/>
                <w:szCs w:val="24"/>
                <w:lang w:eastAsia="zh-CN"/>
              </w:rPr>
              <w:t>4]</w:t>
            </w:r>
            <w:r w:rsidRPr="00E1372F">
              <w:rPr>
                <w:rFonts w:eastAsia="SimSun"/>
                <w:szCs w:val="24"/>
                <w:lang w:eastAsia="zh-CN"/>
              </w:rPr>
              <w:t xml:space="preserve"> dBm.</w:t>
            </w:r>
          </w:p>
        </w:tc>
      </w:tr>
    </w:tbl>
    <w:p w14:paraId="16DD81ED" w14:textId="2CA5E8A7" w:rsidR="006E03C2" w:rsidRDefault="006E03C2" w:rsidP="00846460">
      <w:pPr>
        <w:spacing w:before="120" w:after="120"/>
        <w:rPr>
          <w:rFonts w:cs="Arial"/>
          <w:szCs w:val="20"/>
          <w:lang w:eastAsia="zh-CN"/>
        </w:rPr>
      </w:pPr>
      <w:r>
        <w:rPr>
          <w:rFonts w:cs="Arial" w:hint="eastAsia"/>
          <w:szCs w:val="20"/>
          <w:lang w:eastAsia="zh-CN"/>
        </w:rPr>
        <w:t xml:space="preserve">In RAN4#113 meeting, it was agreed to define </w:t>
      </w:r>
      <w:r>
        <w:rPr>
          <w:rFonts w:cs="Arial"/>
          <w:szCs w:val="20"/>
          <w:lang w:eastAsia="zh-CN"/>
        </w:rPr>
        <w:t xml:space="preserve">a new requirement of </w:t>
      </w:r>
      <w:r>
        <w:t xml:space="preserve">in-channel adjacent </w:t>
      </w:r>
      <w:proofErr w:type="spellStart"/>
      <w:r>
        <w:t>subband</w:t>
      </w:r>
      <w:proofErr w:type="spellEnd"/>
      <w:r>
        <w:t xml:space="preserve"> blocking requirement</w:t>
      </w:r>
      <w:r>
        <w:rPr>
          <w:rFonts w:cs="Arial"/>
          <w:szCs w:val="20"/>
          <w:lang w:eastAsia="zh-CN"/>
        </w:rPr>
        <w:t xml:space="preserve"> for SBFD capable </w:t>
      </w:r>
      <w:r w:rsidR="00C72FD8">
        <w:rPr>
          <w:rFonts w:cs="Arial"/>
          <w:szCs w:val="20"/>
          <w:lang w:eastAsia="zh-CN"/>
        </w:rPr>
        <w:t>BS and</w:t>
      </w:r>
      <w:r>
        <w:rPr>
          <w:rFonts w:cs="Arial"/>
          <w:szCs w:val="20"/>
          <w:lang w:eastAsia="zh-CN"/>
        </w:rPr>
        <w:t xml:space="preserve"> further study the requirement level. </w:t>
      </w:r>
    </w:p>
    <w:p w14:paraId="6CBBA3A9" w14:textId="435D676F" w:rsidR="00C76B81" w:rsidRDefault="00A864B1" w:rsidP="00846460">
      <w:pPr>
        <w:spacing w:before="120" w:after="120"/>
      </w:pPr>
      <w:r>
        <w:rPr>
          <w:rFonts w:cs="Arial"/>
          <w:szCs w:val="20"/>
        </w:rPr>
        <w:t xml:space="preserve">When defining the requirement level of </w:t>
      </w:r>
      <w:r>
        <w:t xml:space="preserve">in-channel adjacent </w:t>
      </w:r>
      <w:proofErr w:type="spellStart"/>
      <w:r>
        <w:t>subband</w:t>
      </w:r>
      <w:proofErr w:type="spellEnd"/>
      <w:r>
        <w:t xml:space="preserve"> blocking requirement, </w:t>
      </w:r>
      <w:r w:rsidR="00FD416B">
        <w:t>spatial isolation is an important factor to consider.</w:t>
      </w:r>
      <w:r>
        <w:rPr>
          <w:rFonts w:cs="Arial"/>
          <w:szCs w:val="20"/>
        </w:rPr>
        <w:t xml:space="preserve"> </w:t>
      </w:r>
      <w:r w:rsidR="00FD416B">
        <w:rPr>
          <w:rFonts w:cs="Arial"/>
          <w:szCs w:val="20"/>
        </w:rPr>
        <w:t>In SI, s</w:t>
      </w:r>
      <w:r w:rsidR="00846460">
        <w:rPr>
          <w:rFonts w:cs="Arial"/>
          <w:szCs w:val="20"/>
        </w:rPr>
        <w:t>patial isolation was widely discussed</w:t>
      </w:r>
      <w:r w:rsidR="00846460" w:rsidRPr="0084358F">
        <w:rPr>
          <w:rFonts w:cs="Arial"/>
          <w:szCs w:val="20"/>
        </w:rPr>
        <w:t xml:space="preserve"> </w:t>
      </w:r>
      <w:r w:rsidR="00846460">
        <w:rPr>
          <w:rFonts w:cs="Arial"/>
          <w:szCs w:val="20"/>
        </w:rPr>
        <w:t xml:space="preserve">and was summarized </w:t>
      </w:r>
      <w:r w:rsidR="00846460">
        <w:t>in TR 38.858</w:t>
      </w:r>
      <w:r w:rsidR="00671E70">
        <w:t xml:space="preserve"> [</w:t>
      </w:r>
      <w:r w:rsidR="007952BF">
        <w:t>5</w:t>
      </w:r>
      <w:r w:rsidR="00671E70">
        <w:t>]</w:t>
      </w:r>
      <w:r w:rsidR="00846460">
        <w:rPr>
          <w:rFonts w:cs="Arial"/>
          <w:szCs w:val="20"/>
        </w:rPr>
        <w:t xml:space="preserve">, where </w:t>
      </w:r>
      <w:r w:rsidR="00846460">
        <w:t>the spatial</w:t>
      </w:r>
      <w:r w:rsidR="00846460" w:rsidRPr="00F92942">
        <w:t xml:space="preserve"> isolation</w:t>
      </w:r>
      <w:r w:rsidR="00846460">
        <w:t xml:space="preserve"> values evaluated by different companies were captured </w:t>
      </w:r>
      <w:r w:rsidR="00846460">
        <w:rPr>
          <w:rFonts w:cs="Arial"/>
          <w:szCs w:val="20"/>
        </w:rPr>
        <w:t xml:space="preserve">in </w:t>
      </w:r>
      <w:r w:rsidR="00846460">
        <w:rPr>
          <w:lang w:eastAsia="zh-CN"/>
        </w:rPr>
        <w:t>Table</w:t>
      </w:r>
      <w:r w:rsidR="00846460">
        <w:t xml:space="preserve"> 9.2.2.1-1 (partly copied below for reading purpose).</w:t>
      </w:r>
      <w:r w:rsidR="00846460" w:rsidRPr="00F92942">
        <w:t xml:space="preserve"> </w:t>
      </w:r>
      <w:r w:rsidR="00846460" w:rsidRPr="0058201F">
        <w:t xml:space="preserve">Considering the </w:t>
      </w:r>
      <w:r w:rsidR="00846460">
        <w:t>values</w:t>
      </w:r>
      <w:r w:rsidR="00846460" w:rsidRPr="0058201F">
        <w:t xml:space="preserve"> </w:t>
      </w:r>
      <w:r w:rsidR="00846460" w:rsidRPr="00F92942">
        <w:t>p</w:t>
      </w:r>
      <w:r w:rsidR="00846460">
        <w:t xml:space="preserve">rovided </w:t>
      </w:r>
      <w:r w:rsidR="00C72FD8" w:rsidRPr="0058201F">
        <w:t>by</w:t>
      </w:r>
      <w:r w:rsidR="00846460" w:rsidRPr="0058201F">
        <w:t xml:space="preserve"> </w:t>
      </w:r>
      <w:r w:rsidR="00846460">
        <w:t>all companies</w:t>
      </w:r>
      <w:r w:rsidR="00846460" w:rsidRPr="0058201F">
        <w:t xml:space="preserve"> comprehensively</w:t>
      </w:r>
      <w:r w:rsidR="00846460">
        <w:t>,</w:t>
      </w:r>
      <w:r w:rsidR="00846460">
        <w:rPr>
          <w:rFonts w:hint="eastAsia"/>
          <w:lang w:eastAsia="zh-CN"/>
        </w:rPr>
        <w:t xml:space="preserve"> </w:t>
      </w:r>
      <w:r w:rsidR="00846460">
        <w:rPr>
          <w:lang w:eastAsia="zh-CN"/>
        </w:rPr>
        <w:t>a</w:t>
      </w:r>
      <w:r w:rsidR="00846460">
        <w:t xml:space="preserve"> compromise value of </w:t>
      </w:r>
      <w:r w:rsidR="00846460" w:rsidRPr="00670E79">
        <w:t>80 dB</w:t>
      </w:r>
      <w:r w:rsidR="00846460" w:rsidRPr="001F5EF0">
        <w:t xml:space="preserve"> </w:t>
      </w:r>
      <w:r w:rsidR="00846460">
        <w:t xml:space="preserve">spatial </w:t>
      </w:r>
      <w:r w:rsidR="00846460" w:rsidRPr="00F92942">
        <w:t>isolation between sectors</w:t>
      </w:r>
      <w:r w:rsidR="00846460">
        <w:t xml:space="preserve"> is selected</w:t>
      </w:r>
      <w:r w:rsidR="00846460" w:rsidRPr="00F92942">
        <w:t xml:space="preserve">. </w:t>
      </w:r>
    </w:p>
    <w:p w14:paraId="385EFF66" w14:textId="28110E66" w:rsidR="00846460" w:rsidRDefault="00846460" w:rsidP="00846460">
      <w:pPr>
        <w:spacing w:before="120" w:after="120"/>
        <w:rPr>
          <w:rFonts w:cs="Arial"/>
          <w:szCs w:val="20"/>
        </w:rPr>
      </w:pPr>
      <w:r>
        <w:t xml:space="preserve">For a SBFD capable BS with </w:t>
      </w:r>
      <w:r w:rsidR="00F55DF4">
        <w:t>53</w:t>
      </w:r>
      <w:r>
        <w:t xml:space="preserve"> dBm TRP, -</w:t>
      </w:r>
      <w:r w:rsidR="00F55DF4">
        <w:t>27</w:t>
      </w:r>
      <w:r>
        <w:t xml:space="preserve"> dBm is expected at the UL </w:t>
      </w:r>
      <w:proofErr w:type="spellStart"/>
      <w:r>
        <w:t>subband</w:t>
      </w:r>
      <w:proofErr w:type="spellEnd"/>
      <w:r>
        <w:t>, o</w:t>
      </w:r>
      <w:r w:rsidRPr="00670E79">
        <w:rPr>
          <w:rFonts w:cs="Arial"/>
          <w:szCs w:val="20"/>
          <w:lang w:eastAsia="zh-CN"/>
        </w:rPr>
        <w:t>n the premise that operator</w:t>
      </w:r>
      <w:r>
        <w:rPr>
          <w:rFonts w:cs="Arial"/>
          <w:szCs w:val="20"/>
          <w:lang w:eastAsia="zh-CN"/>
        </w:rPr>
        <w:t xml:space="preserve">s do </w:t>
      </w:r>
      <w:r w:rsidRPr="00670E79">
        <w:rPr>
          <w:rFonts w:cs="Arial"/>
          <w:szCs w:val="20"/>
          <w:lang w:eastAsia="zh-CN"/>
        </w:rPr>
        <w:t>proper</w:t>
      </w:r>
      <w:r>
        <w:rPr>
          <w:rFonts w:cs="Arial"/>
          <w:szCs w:val="20"/>
          <w:lang w:eastAsia="zh-CN"/>
        </w:rPr>
        <w:t xml:space="preserve"> site dimensioning design </w:t>
      </w:r>
      <w:r w:rsidRPr="00056453">
        <w:rPr>
          <w:rFonts w:eastAsiaTheme="minorEastAsia"/>
          <w:lang w:eastAsia="zh-CN"/>
        </w:rPr>
        <w:t>in real networks</w:t>
      </w:r>
      <w:r>
        <w:rPr>
          <w:rFonts w:cs="Arial"/>
          <w:szCs w:val="20"/>
          <w:lang w:eastAsia="zh-CN"/>
        </w:rPr>
        <w:t xml:space="preserve"> and </w:t>
      </w:r>
      <w:r w:rsidRPr="00AA0786">
        <w:rPr>
          <w:rFonts w:cs="Arial"/>
          <w:szCs w:val="20"/>
        </w:rPr>
        <w:t xml:space="preserve">achieve </w:t>
      </w:r>
      <w:r>
        <w:rPr>
          <w:rFonts w:cs="Arial"/>
          <w:szCs w:val="20"/>
        </w:rPr>
        <w:t>80</w:t>
      </w:r>
      <w:r w:rsidRPr="00AA0786">
        <w:rPr>
          <w:rFonts w:cs="Arial"/>
          <w:szCs w:val="20"/>
        </w:rPr>
        <w:t xml:space="preserve"> dB </w:t>
      </w:r>
      <w:r>
        <w:rPr>
          <w:rFonts w:cs="Arial"/>
          <w:szCs w:val="20"/>
        </w:rPr>
        <w:t xml:space="preserve">spatial </w:t>
      </w:r>
      <w:r w:rsidRPr="00AA0786">
        <w:rPr>
          <w:rFonts w:cs="Arial"/>
          <w:szCs w:val="20"/>
        </w:rPr>
        <w:t>isolation</w:t>
      </w:r>
      <w:r>
        <w:rPr>
          <w:rFonts w:cs="Arial"/>
          <w:szCs w:val="20"/>
        </w:rPr>
        <w:t xml:space="preserve"> between sectors</w:t>
      </w:r>
      <w:r w:rsidRPr="00AA0786">
        <w:rPr>
          <w:rFonts w:cs="Arial"/>
          <w:szCs w:val="20"/>
        </w:rPr>
        <w:t>.</w:t>
      </w:r>
      <w:r w:rsidRPr="0084358F">
        <w:rPr>
          <w:rFonts w:cs="Arial"/>
          <w:szCs w:val="20"/>
        </w:rPr>
        <w:t xml:space="preserve"> </w:t>
      </w:r>
    </w:p>
    <w:p w14:paraId="222966BB" w14:textId="56E10E4D" w:rsidR="00034068" w:rsidRDefault="00710B88" w:rsidP="001674C8">
      <w:pPr>
        <w:spacing w:before="120" w:after="120"/>
        <w:rPr>
          <w:rFonts w:cs="Arial"/>
          <w:szCs w:val="20"/>
          <w:lang w:eastAsia="zh-CN"/>
        </w:rPr>
      </w:pPr>
      <w:r w:rsidRPr="00710B88">
        <w:rPr>
          <w:rFonts w:cs="Arial"/>
          <w:szCs w:val="20"/>
          <w:lang w:eastAsia="zh-CN"/>
        </w:rPr>
        <w:t>During the discussion at the RAN4#114</w:t>
      </w:r>
      <w:r w:rsidR="005347C0">
        <w:rPr>
          <w:rFonts w:cs="Arial"/>
          <w:szCs w:val="20"/>
          <w:lang w:eastAsia="zh-CN"/>
        </w:rPr>
        <w:t>bis</w:t>
      </w:r>
      <w:r w:rsidRPr="00710B88">
        <w:rPr>
          <w:rFonts w:cs="Arial"/>
          <w:szCs w:val="20"/>
          <w:lang w:eastAsia="zh-CN"/>
        </w:rPr>
        <w:t xml:space="preserve"> meeting, some companies </w:t>
      </w:r>
      <w:r w:rsidR="003C0A1E">
        <w:rPr>
          <w:rFonts w:cs="Arial"/>
          <w:szCs w:val="20"/>
          <w:lang w:eastAsia="zh-CN"/>
        </w:rPr>
        <w:t>propose</w:t>
      </w:r>
      <w:r w:rsidRPr="00710B88">
        <w:rPr>
          <w:rFonts w:cs="Arial"/>
          <w:szCs w:val="20"/>
          <w:lang w:eastAsia="zh-CN"/>
        </w:rPr>
        <w:t xml:space="preserve"> that CLI should be considered when defining in-channel adjacent </w:t>
      </w:r>
      <w:proofErr w:type="spellStart"/>
      <w:r w:rsidRPr="00710B88">
        <w:rPr>
          <w:rFonts w:cs="Arial"/>
          <w:szCs w:val="20"/>
          <w:lang w:eastAsia="zh-CN"/>
        </w:rPr>
        <w:t>subband</w:t>
      </w:r>
      <w:proofErr w:type="spellEnd"/>
      <w:r w:rsidRPr="00710B88">
        <w:rPr>
          <w:rFonts w:cs="Arial"/>
          <w:szCs w:val="20"/>
          <w:lang w:eastAsia="zh-CN"/>
        </w:rPr>
        <w:t xml:space="preserve"> blocking. </w:t>
      </w:r>
      <w:r w:rsidR="003C0A1E">
        <w:rPr>
          <w:rFonts w:cs="Arial"/>
          <w:szCs w:val="20"/>
          <w:lang w:eastAsia="zh-CN"/>
        </w:rPr>
        <w:t>In our view</w:t>
      </w:r>
      <w:r w:rsidRPr="00710B88">
        <w:rPr>
          <w:rFonts w:cs="Arial"/>
          <w:szCs w:val="20"/>
          <w:lang w:eastAsia="zh-CN"/>
        </w:rPr>
        <w:t xml:space="preserve">, </w:t>
      </w:r>
      <w:r w:rsidR="003C0A1E">
        <w:rPr>
          <w:rFonts w:cs="Arial"/>
          <w:szCs w:val="20"/>
          <w:lang w:eastAsia="zh-CN"/>
        </w:rPr>
        <w:t>the</w:t>
      </w:r>
      <w:r w:rsidRPr="00710B88">
        <w:rPr>
          <w:rFonts w:cs="Arial"/>
          <w:szCs w:val="20"/>
          <w:lang w:eastAsia="zh-CN"/>
        </w:rPr>
        <w:t xml:space="preserve"> inter-sector interference</w:t>
      </w:r>
      <w:r w:rsidR="00861F0E">
        <w:rPr>
          <w:rFonts w:cs="Arial"/>
          <w:szCs w:val="20"/>
          <w:lang w:eastAsia="zh-CN"/>
        </w:rPr>
        <w:t xml:space="preserve"> is not about</w:t>
      </w:r>
      <w:r w:rsidR="00861F0E" w:rsidRPr="008F5075">
        <w:rPr>
          <w:rFonts w:cs="Arial"/>
          <w:szCs w:val="20"/>
          <w:lang w:eastAsia="zh-CN"/>
        </w:rPr>
        <w:t xml:space="preserve"> </w:t>
      </w:r>
      <w:r w:rsidR="00861F0E">
        <w:rPr>
          <w:rFonts w:cs="Arial"/>
          <w:szCs w:val="20"/>
          <w:lang w:eastAsia="zh-CN"/>
        </w:rPr>
        <w:t>avoiding</w:t>
      </w:r>
      <w:r w:rsidR="00861F0E" w:rsidRPr="008F5075">
        <w:rPr>
          <w:rFonts w:cs="Arial"/>
          <w:szCs w:val="20"/>
          <w:lang w:eastAsia="zh-CN"/>
        </w:rPr>
        <w:t xml:space="preserve"> the beam </w:t>
      </w:r>
      <w:r w:rsidR="00861F0E">
        <w:rPr>
          <w:rFonts w:cs="Arial"/>
          <w:szCs w:val="20"/>
          <w:lang w:eastAsia="zh-CN"/>
        </w:rPr>
        <w:t xml:space="preserve">direction </w:t>
      </w:r>
      <w:r w:rsidR="00861F0E" w:rsidRPr="008F5075">
        <w:rPr>
          <w:rFonts w:cs="Arial"/>
          <w:szCs w:val="20"/>
          <w:lang w:eastAsia="zh-CN"/>
        </w:rPr>
        <w:t>from one site to another</w:t>
      </w:r>
      <w:r w:rsidR="00861F0E">
        <w:rPr>
          <w:rFonts w:cs="Arial"/>
          <w:szCs w:val="20"/>
          <w:lang w:eastAsia="zh-CN"/>
        </w:rPr>
        <w:t>. I</w:t>
      </w:r>
      <w:r w:rsidR="00861F0E" w:rsidRPr="008F5075">
        <w:rPr>
          <w:rFonts w:cs="Arial"/>
          <w:szCs w:val="20"/>
          <w:lang w:eastAsia="zh-CN"/>
        </w:rPr>
        <w:t xml:space="preserve">t </w:t>
      </w:r>
      <w:r w:rsidR="00451C0E">
        <w:rPr>
          <w:rFonts w:cs="Arial"/>
          <w:szCs w:val="20"/>
          <w:lang w:eastAsia="zh-CN"/>
        </w:rPr>
        <w:t>is about avoiding</w:t>
      </w:r>
      <w:r w:rsidR="00861F0E" w:rsidRPr="008F5075">
        <w:rPr>
          <w:rFonts w:cs="Arial"/>
          <w:szCs w:val="20"/>
          <w:lang w:eastAsia="zh-CN"/>
        </w:rPr>
        <w:t xml:space="preserve"> beam directions that cause unintended radiation, which radiate</w:t>
      </w:r>
      <w:r w:rsidR="00C26A13">
        <w:rPr>
          <w:rFonts w:cs="Arial"/>
          <w:szCs w:val="20"/>
          <w:lang w:eastAsia="zh-CN"/>
        </w:rPr>
        <w:t>s</w:t>
      </w:r>
      <w:r w:rsidR="00861F0E" w:rsidRPr="008F5075">
        <w:rPr>
          <w:rFonts w:cs="Arial"/>
          <w:szCs w:val="20"/>
          <w:lang w:eastAsia="zh-CN"/>
        </w:rPr>
        <w:t xml:space="preserve"> backward from one sector to another in the near field</w:t>
      </w:r>
      <w:r w:rsidR="003C0A1E">
        <w:rPr>
          <w:rFonts w:cs="Arial"/>
          <w:szCs w:val="20"/>
          <w:lang w:eastAsia="zh-CN"/>
        </w:rPr>
        <w:t xml:space="preserve">, </w:t>
      </w:r>
      <w:r w:rsidRPr="00710B88">
        <w:rPr>
          <w:rFonts w:cs="Arial"/>
          <w:szCs w:val="20"/>
          <w:lang w:eastAsia="zh-CN"/>
        </w:rPr>
        <w:t xml:space="preserve">such as sidelobes radiating backward across the near field. </w:t>
      </w:r>
      <w:r w:rsidR="001E3BF3">
        <w:rPr>
          <w:rFonts w:cs="Arial"/>
          <w:szCs w:val="20"/>
          <w:lang w:eastAsia="zh-CN"/>
        </w:rPr>
        <w:t>T</w:t>
      </w:r>
      <w:r w:rsidRPr="00710B88">
        <w:rPr>
          <w:rFonts w:cs="Arial"/>
          <w:szCs w:val="20"/>
          <w:lang w:eastAsia="zh-CN"/>
        </w:rPr>
        <w:t xml:space="preserve">he CLI </w:t>
      </w:r>
      <w:r w:rsidR="00BB37B5">
        <w:rPr>
          <w:rFonts w:cs="Arial"/>
          <w:szCs w:val="20"/>
        </w:rPr>
        <w:t>handling scheme</w:t>
      </w:r>
      <w:r w:rsidR="006E08D7">
        <w:rPr>
          <w:rFonts w:cs="Arial"/>
          <w:szCs w:val="20"/>
        </w:rPr>
        <w:t>s</w:t>
      </w:r>
      <w:r w:rsidR="001E3BF3">
        <w:rPr>
          <w:rFonts w:cs="Arial"/>
          <w:szCs w:val="20"/>
        </w:rPr>
        <w:t xml:space="preserve"> for </w:t>
      </w:r>
      <w:r w:rsidR="001E3BF3" w:rsidRPr="00710B88">
        <w:rPr>
          <w:rFonts w:cs="Arial"/>
          <w:szCs w:val="20"/>
          <w:lang w:eastAsia="zh-CN"/>
        </w:rPr>
        <w:t>interaction in the near field at the same site</w:t>
      </w:r>
      <w:r w:rsidRPr="00710B88">
        <w:rPr>
          <w:rFonts w:cs="Arial"/>
          <w:szCs w:val="20"/>
          <w:lang w:eastAsia="zh-CN"/>
        </w:rPr>
        <w:t xml:space="preserve"> differ from what is currently being </w:t>
      </w:r>
      <w:r w:rsidR="00BB37B5">
        <w:rPr>
          <w:rFonts w:cs="Arial"/>
          <w:szCs w:val="20"/>
          <w:lang w:eastAsia="zh-CN"/>
        </w:rPr>
        <w:t>studied</w:t>
      </w:r>
      <w:r w:rsidRPr="00710B88">
        <w:rPr>
          <w:rFonts w:cs="Arial"/>
          <w:szCs w:val="20"/>
          <w:lang w:eastAsia="zh-CN"/>
        </w:rPr>
        <w:t xml:space="preserve"> in RAN1</w:t>
      </w:r>
      <w:r w:rsidR="001E3BF3">
        <w:rPr>
          <w:rFonts w:cs="Arial"/>
          <w:szCs w:val="20"/>
          <w:lang w:eastAsia="zh-CN"/>
        </w:rPr>
        <w:t xml:space="preserve"> and </w:t>
      </w:r>
      <w:r w:rsidR="00077474" w:rsidRPr="00710B88">
        <w:rPr>
          <w:rFonts w:cs="Arial"/>
          <w:szCs w:val="20"/>
          <w:lang w:eastAsia="zh-CN"/>
        </w:rPr>
        <w:t>have</w:t>
      </w:r>
      <w:r w:rsidR="001E3BF3" w:rsidRPr="00710B88">
        <w:rPr>
          <w:rFonts w:cs="Arial"/>
          <w:szCs w:val="20"/>
          <w:lang w:eastAsia="zh-CN"/>
        </w:rPr>
        <w:t xml:space="preserve"> not been studied </w:t>
      </w:r>
      <w:r w:rsidR="001E3BF3">
        <w:rPr>
          <w:rFonts w:cs="Arial"/>
          <w:szCs w:val="20"/>
          <w:lang w:eastAsia="zh-CN"/>
        </w:rPr>
        <w:t>so far</w:t>
      </w:r>
      <w:r w:rsidRPr="00710B88">
        <w:rPr>
          <w:rFonts w:cs="Arial"/>
          <w:szCs w:val="20"/>
          <w:lang w:eastAsia="zh-CN"/>
        </w:rPr>
        <w:t>.</w:t>
      </w:r>
      <w:r w:rsidR="00861F0E">
        <w:rPr>
          <w:rFonts w:cs="Arial"/>
          <w:szCs w:val="20"/>
          <w:lang w:eastAsia="zh-CN"/>
        </w:rPr>
        <w:t xml:space="preserve"> </w:t>
      </w:r>
    </w:p>
    <w:p w14:paraId="5263E16B" w14:textId="23DDC2A1" w:rsidR="008F5075" w:rsidRPr="003C23AF" w:rsidRDefault="001B6548" w:rsidP="0C02FCEA">
      <w:pPr>
        <w:spacing w:before="120" w:after="120"/>
        <w:rPr>
          <w:rFonts w:cs="Arial"/>
          <w:lang w:eastAsia="zh-CN"/>
        </w:rPr>
      </w:pPr>
      <w:r w:rsidRPr="0C02FCEA">
        <w:rPr>
          <w:rFonts w:cs="Arial"/>
          <w:lang w:eastAsia="zh-CN"/>
        </w:rPr>
        <w:t xml:space="preserve">When considering inter-site interference, it is important to acknowledge that while CLI handling schemes can suppress a portion of the interference, they cannot </w:t>
      </w:r>
      <w:proofErr w:type="gramStart"/>
      <w:r w:rsidRPr="0C02FCEA">
        <w:rPr>
          <w:rFonts w:cs="Arial"/>
          <w:lang w:eastAsia="zh-CN"/>
        </w:rPr>
        <w:t>completely eliminate</w:t>
      </w:r>
      <w:proofErr w:type="gramEnd"/>
      <w:r w:rsidRPr="0C02FCEA">
        <w:rPr>
          <w:rFonts w:cs="Arial"/>
          <w:lang w:eastAsia="zh-CN"/>
        </w:rPr>
        <w:t xml:space="preserve"> it. </w:t>
      </w:r>
      <w:r w:rsidR="004E257A" w:rsidRPr="0C02FCEA">
        <w:rPr>
          <w:rFonts w:cs="Arial"/>
          <w:lang w:eastAsia="zh-CN"/>
        </w:rPr>
        <w:t xml:space="preserve">On one hand, </w:t>
      </w:r>
      <w:r w:rsidR="00673E54" w:rsidRPr="0C02FCEA">
        <w:rPr>
          <w:rFonts w:cs="Arial"/>
          <w:lang w:eastAsia="zh-CN"/>
        </w:rPr>
        <w:t>RX digital beamforming cannot be considered</w:t>
      </w:r>
      <w:r w:rsidR="008C3239" w:rsidRPr="0C02FCEA">
        <w:rPr>
          <w:rFonts w:cs="Arial"/>
          <w:lang w:eastAsia="zh-CN"/>
        </w:rPr>
        <w:t xml:space="preserve"> in the </w:t>
      </w:r>
      <w:r w:rsidR="00266F44" w:rsidRPr="0C02FCEA">
        <w:rPr>
          <w:rFonts w:cs="Arial"/>
          <w:lang w:eastAsia="zh-CN"/>
        </w:rPr>
        <w:t>CLI handling scheme</w:t>
      </w:r>
      <w:r w:rsidR="008C3239" w:rsidRPr="0C02FCEA">
        <w:rPr>
          <w:rFonts w:cs="Arial"/>
          <w:lang w:eastAsia="zh-CN"/>
        </w:rPr>
        <w:t xml:space="preserve">, </w:t>
      </w:r>
      <w:r w:rsidR="00085D2C" w:rsidRPr="0C02FCEA">
        <w:rPr>
          <w:rFonts w:cs="Arial"/>
          <w:lang w:eastAsia="zh-CN"/>
        </w:rPr>
        <w:t>because r</w:t>
      </w:r>
      <w:r w:rsidR="00742FEC" w:rsidRPr="0C02FCEA">
        <w:rPr>
          <w:rFonts w:cs="Arial"/>
          <w:lang w:eastAsia="zh-CN"/>
        </w:rPr>
        <w:t xml:space="preserve">eceiver blocking occurs at each sub-array, and once a sub-array is </w:t>
      </w:r>
      <w:r w:rsidR="009A5ADD" w:rsidRPr="0C02FCEA">
        <w:rPr>
          <w:rFonts w:cs="Arial"/>
          <w:lang w:eastAsia="zh-CN"/>
        </w:rPr>
        <w:t>blocked</w:t>
      </w:r>
      <w:r w:rsidR="00742FEC" w:rsidRPr="0C02FCEA">
        <w:rPr>
          <w:rFonts w:cs="Arial"/>
          <w:lang w:eastAsia="zh-CN"/>
        </w:rPr>
        <w:t xml:space="preserve">, digital mitigation is no longer possible because the </w:t>
      </w:r>
      <w:r w:rsidR="00AD24B3" w:rsidRPr="0C02FCEA">
        <w:rPr>
          <w:rFonts w:cs="Arial"/>
          <w:lang w:eastAsia="zh-CN"/>
        </w:rPr>
        <w:t>receiver</w:t>
      </w:r>
      <w:r w:rsidR="00920CFC">
        <w:rPr>
          <w:rFonts w:cs="Arial"/>
          <w:lang w:eastAsia="zh-CN"/>
        </w:rPr>
        <w:t xml:space="preserve"> and ADC</w:t>
      </w:r>
      <w:r w:rsidR="00AD24B3" w:rsidRPr="0C02FCEA">
        <w:rPr>
          <w:rFonts w:cs="Arial"/>
          <w:lang w:eastAsia="zh-CN"/>
        </w:rPr>
        <w:t xml:space="preserve"> </w:t>
      </w:r>
      <w:r w:rsidR="008F3C84" w:rsidRPr="0C02FCEA">
        <w:rPr>
          <w:rFonts w:cs="Arial"/>
          <w:lang w:eastAsia="zh-CN"/>
        </w:rPr>
        <w:t>are already saturated</w:t>
      </w:r>
      <w:r w:rsidR="007E22F2" w:rsidRPr="0C02FCEA">
        <w:rPr>
          <w:rFonts w:cs="Arial"/>
          <w:lang w:eastAsia="zh-CN"/>
        </w:rPr>
        <w:t>.</w:t>
      </w:r>
      <w:r w:rsidR="00352B72" w:rsidRPr="0C02FCEA">
        <w:rPr>
          <w:rFonts w:cs="Arial"/>
          <w:lang w:eastAsia="zh-CN"/>
        </w:rPr>
        <w:t xml:space="preserve"> </w:t>
      </w:r>
      <w:r w:rsidR="007E22F2" w:rsidRPr="0C02FCEA">
        <w:rPr>
          <w:rFonts w:cs="Arial"/>
          <w:lang w:eastAsia="zh-CN"/>
        </w:rPr>
        <w:t>On the other hand,</w:t>
      </w:r>
      <w:r w:rsidR="008C3239" w:rsidRPr="0C02FCEA">
        <w:rPr>
          <w:rFonts w:cs="Arial"/>
          <w:lang w:eastAsia="zh-CN"/>
        </w:rPr>
        <w:t xml:space="preserve"> </w:t>
      </w:r>
      <w:r w:rsidR="007E22F2" w:rsidRPr="0C02FCEA">
        <w:rPr>
          <w:rFonts w:cs="Arial"/>
          <w:lang w:eastAsia="zh-CN"/>
        </w:rPr>
        <w:t>the CLI handling scheme</w:t>
      </w:r>
      <w:r w:rsidR="008C3239" w:rsidRPr="0C02FCEA">
        <w:rPr>
          <w:rFonts w:cs="Arial"/>
          <w:lang w:eastAsia="zh-CN"/>
        </w:rPr>
        <w:t xml:space="preserve"> is</w:t>
      </w:r>
      <w:r w:rsidR="00266F44" w:rsidRPr="0C02FCEA">
        <w:rPr>
          <w:rFonts w:cs="Arial"/>
          <w:lang w:eastAsia="zh-CN"/>
        </w:rPr>
        <w:t xml:space="preserve"> not always feasible</w:t>
      </w:r>
      <w:r w:rsidR="003F0DC0" w:rsidRPr="0C02FCEA">
        <w:rPr>
          <w:rFonts w:cs="Arial"/>
          <w:lang w:eastAsia="zh-CN"/>
        </w:rPr>
        <w:t>. In practical deployments, especially in dense multi-site TDD networks, various factors limit the effectiveness of these schemes.</w:t>
      </w:r>
      <w:r w:rsidR="008C3239" w:rsidRPr="0C02FCEA">
        <w:rPr>
          <w:rFonts w:cs="Arial"/>
          <w:lang w:eastAsia="zh-CN"/>
        </w:rPr>
        <w:t xml:space="preserve"> </w:t>
      </w:r>
      <w:r w:rsidR="00861F0E" w:rsidRPr="0C02FCEA">
        <w:rPr>
          <w:rFonts w:cs="Arial"/>
          <w:lang w:eastAsia="zh-CN"/>
        </w:rPr>
        <w:t xml:space="preserve">Therefore, </w:t>
      </w:r>
      <w:r w:rsidR="008F3C84" w:rsidRPr="0C02FCEA">
        <w:rPr>
          <w:rFonts w:cs="Arial"/>
          <w:lang w:eastAsia="zh-CN"/>
        </w:rPr>
        <w:t>the CLI</w:t>
      </w:r>
      <w:r w:rsidR="00861F0E" w:rsidRPr="0C02FCEA">
        <w:rPr>
          <w:rFonts w:cs="Arial"/>
          <w:lang w:eastAsia="zh-CN"/>
        </w:rPr>
        <w:t xml:space="preserve"> handling scheme should not be considered when defining in-channel adjacent </w:t>
      </w:r>
      <w:proofErr w:type="spellStart"/>
      <w:r w:rsidR="00861F0E" w:rsidRPr="0C02FCEA">
        <w:rPr>
          <w:rFonts w:cs="Arial"/>
          <w:lang w:eastAsia="zh-CN"/>
        </w:rPr>
        <w:t>subband</w:t>
      </w:r>
      <w:proofErr w:type="spellEnd"/>
      <w:r w:rsidR="00861F0E" w:rsidRPr="0C02FCEA">
        <w:rPr>
          <w:rFonts w:cs="Arial"/>
          <w:lang w:eastAsia="zh-CN"/>
        </w:rPr>
        <w:t xml:space="preserve"> blocking requirement.</w:t>
      </w:r>
    </w:p>
    <w:p w14:paraId="5DA39690" w14:textId="4EE586B4" w:rsidR="004563E0" w:rsidRPr="001B78B4" w:rsidRDefault="00D01DA1" w:rsidP="00846460">
      <w:pPr>
        <w:pStyle w:val="Observation"/>
        <w:numPr>
          <w:ilvl w:val="0"/>
          <w:numId w:val="3"/>
        </w:numPr>
        <w:spacing w:before="120" w:line="256" w:lineRule="auto"/>
        <w:ind w:left="1701" w:hanging="1701"/>
      </w:pPr>
      <w:bookmarkStart w:id="7" w:name="_Toc206161794"/>
      <w:r>
        <w:rPr>
          <w:rFonts w:cs="Arial"/>
          <w:szCs w:val="20"/>
          <w:lang w:eastAsia="zh-CN"/>
        </w:rPr>
        <w:t>I</w:t>
      </w:r>
      <w:r w:rsidRPr="00710B88">
        <w:rPr>
          <w:rFonts w:cs="Arial"/>
          <w:szCs w:val="20"/>
          <w:lang w:eastAsia="zh-CN"/>
        </w:rPr>
        <w:t xml:space="preserve">n-channel adjacent </w:t>
      </w:r>
      <w:proofErr w:type="spellStart"/>
      <w:r w:rsidRPr="00710B88">
        <w:rPr>
          <w:rFonts w:cs="Arial"/>
          <w:szCs w:val="20"/>
          <w:lang w:eastAsia="zh-CN"/>
        </w:rPr>
        <w:t>subband</w:t>
      </w:r>
      <w:proofErr w:type="spellEnd"/>
      <w:r w:rsidRPr="00710B88">
        <w:rPr>
          <w:rFonts w:cs="Arial"/>
          <w:szCs w:val="20"/>
          <w:lang w:eastAsia="zh-CN"/>
        </w:rPr>
        <w:t xml:space="preserve"> blocking</w:t>
      </w:r>
      <w:r>
        <w:rPr>
          <w:rFonts w:cs="Arial"/>
          <w:szCs w:val="20"/>
          <w:lang w:eastAsia="zh-CN"/>
        </w:rPr>
        <w:t xml:space="preserve"> requirement</w:t>
      </w:r>
      <w:r w:rsidR="006553FD">
        <w:rPr>
          <w:rFonts w:cs="Arial"/>
          <w:szCs w:val="20"/>
          <w:lang w:eastAsia="zh-CN"/>
        </w:rPr>
        <w:t xml:space="preserve"> measures</w:t>
      </w:r>
      <w:r w:rsidRPr="00710B88">
        <w:rPr>
          <w:rFonts w:cs="Arial"/>
          <w:szCs w:val="20"/>
          <w:lang w:eastAsia="zh-CN"/>
        </w:rPr>
        <w:t xml:space="preserve"> the interaction between sectors in the near field</w:t>
      </w:r>
      <w:r w:rsidR="006553FD">
        <w:rPr>
          <w:rFonts w:cs="Arial"/>
          <w:szCs w:val="20"/>
          <w:lang w:eastAsia="zh-CN"/>
        </w:rPr>
        <w:t xml:space="preserve">, and </w:t>
      </w:r>
      <w:r w:rsidR="004563E0" w:rsidRPr="00710B88">
        <w:rPr>
          <w:rFonts w:cs="Arial"/>
          <w:szCs w:val="20"/>
          <w:lang w:eastAsia="zh-CN"/>
        </w:rPr>
        <w:t xml:space="preserve">CLI </w:t>
      </w:r>
      <w:r w:rsidR="004563E0">
        <w:rPr>
          <w:rFonts w:cs="Arial"/>
          <w:szCs w:val="20"/>
        </w:rPr>
        <w:t>handling scheme</w:t>
      </w:r>
      <w:r w:rsidR="006E08D7">
        <w:rPr>
          <w:rFonts w:cs="Arial"/>
          <w:szCs w:val="20"/>
        </w:rPr>
        <w:t>s</w:t>
      </w:r>
      <w:r w:rsidR="006553FD">
        <w:rPr>
          <w:rFonts w:cs="Arial"/>
          <w:szCs w:val="20"/>
        </w:rPr>
        <w:t xml:space="preserve"> </w:t>
      </w:r>
      <w:r w:rsidR="006553FD" w:rsidRPr="00710B88">
        <w:rPr>
          <w:rFonts w:cs="Arial"/>
          <w:szCs w:val="20"/>
          <w:lang w:eastAsia="zh-CN"/>
        </w:rPr>
        <w:t xml:space="preserve">differ from what is </w:t>
      </w:r>
      <w:r w:rsidR="006553FD">
        <w:rPr>
          <w:rFonts w:cs="Arial"/>
          <w:szCs w:val="20"/>
          <w:lang w:eastAsia="zh-CN"/>
        </w:rPr>
        <w:t>studied</w:t>
      </w:r>
      <w:r w:rsidR="006553FD" w:rsidRPr="00710B88">
        <w:rPr>
          <w:rFonts w:cs="Arial"/>
          <w:szCs w:val="20"/>
          <w:lang w:eastAsia="zh-CN"/>
        </w:rPr>
        <w:t xml:space="preserve"> in RAN1</w:t>
      </w:r>
      <w:r w:rsidR="00B85099">
        <w:rPr>
          <w:rFonts w:cs="Arial"/>
          <w:szCs w:val="20"/>
          <w:lang w:eastAsia="zh-CN"/>
        </w:rPr>
        <w:t xml:space="preserve"> and </w:t>
      </w:r>
      <w:r w:rsidR="007A741C">
        <w:rPr>
          <w:rFonts w:cs="Arial"/>
          <w:szCs w:val="20"/>
          <w:lang w:eastAsia="zh-CN"/>
        </w:rPr>
        <w:t>have</w:t>
      </w:r>
      <w:r w:rsidR="00B85099">
        <w:rPr>
          <w:rFonts w:cs="Arial"/>
          <w:szCs w:val="20"/>
          <w:lang w:eastAsia="zh-CN"/>
        </w:rPr>
        <w:t xml:space="preserve"> not been studied </w:t>
      </w:r>
      <w:r w:rsidR="00FD2686">
        <w:rPr>
          <w:rFonts w:cs="Arial"/>
          <w:szCs w:val="20"/>
          <w:lang w:eastAsia="zh-CN"/>
        </w:rPr>
        <w:t>so far</w:t>
      </w:r>
      <w:r w:rsidR="00B85099">
        <w:rPr>
          <w:rFonts w:cs="Arial"/>
          <w:szCs w:val="20"/>
          <w:lang w:eastAsia="zh-CN"/>
        </w:rPr>
        <w:t>.</w:t>
      </w:r>
      <w:bookmarkEnd w:id="7"/>
    </w:p>
    <w:p w14:paraId="3F0D9414" w14:textId="6C1580C3" w:rsidR="001B78B4" w:rsidRPr="00A93ED1" w:rsidRDefault="001B78B4" w:rsidP="00846460">
      <w:pPr>
        <w:pStyle w:val="Observation"/>
        <w:numPr>
          <w:ilvl w:val="0"/>
          <w:numId w:val="3"/>
        </w:numPr>
        <w:spacing w:before="120" w:line="256" w:lineRule="auto"/>
        <w:ind w:left="1701" w:hanging="1701"/>
      </w:pPr>
      <w:bookmarkStart w:id="8" w:name="_Toc206161795"/>
      <w:r w:rsidRPr="001B6548">
        <w:rPr>
          <w:rFonts w:cs="Arial"/>
          <w:szCs w:val="20"/>
          <w:lang w:eastAsia="zh-CN"/>
        </w:rPr>
        <w:lastRenderedPageBreak/>
        <w:t xml:space="preserve">CLI handling schemes </w:t>
      </w:r>
      <w:r>
        <w:rPr>
          <w:rFonts w:cs="Arial"/>
          <w:szCs w:val="20"/>
          <w:lang w:eastAsia="zh-CN"/>
        </w:rPr>
        <w:t xml:space="preserve">for </w:t>
      </w:r>
      <w:r w:rsidR="00767E4C">
        <w:rPr>
          <w:rFonts w:cs="Arial"/>
          <w:szCs w:val="20"/>
          <w:lang w:eastAsia="zh-CN"/>
        </w:rPr>
        <w:t xml:space="preserve">the case of </w:t>
      </w:r>
      <w:r>
        <w:rPr>
          <w:rFonts w:cs="Arial"/>
          <w:szCs w:val="20"/>
          <w:lang w:eastAsia="zh-CN"/>
        </w:rPr>
        <w:t xml:space="preserve">inter-site interference </w:t>
      </w:r>
      <w:r w:rsidR="00767E4C">
        <w:rPr>
          <w:rFonts w:cs="Arial"/>
          <w:szCs w:val="20"/>
          <w:lang w:eastAsia="zh-CN"/>
        </w:rPr>
        <w:t>could</w:t>
      </w:r>
      <w:r w:rsidRPr="001B6548">
        <w:rPr>
          <w:rFonts w:cs="Arial"/>
          <w:szCs w:val="20"/>
          <w:lang w:eastAsia="zh-CN"/>
        </w:rPr>
        <w:t xml:space="preserve"> suppress a portion of the interference, </w:t>
      </w:r>
      <w:r w:rsidR="00767E4C">
        <w:rPr>
          <w:rFonts w:cs="Arial"/>
          <w:szCs w:val="20"/>
          <w:lang w:eastAsia="zh-CN"/>
        </w:rPr>
        <w:t xml:space="preserve">but </w:t>
      </w:r>
      <w:r w:rsidRPr="001B6548">
        <w:rPr>
          <w:rFonts w:cs="Arial"/>
          <w:szCs w:val="20"/>
          <w:lang w:eastAsia="zh-CN"/>
        </w:rPr>
        <w:t xml:space="preserve">they cannot </w:t>
      </w:r>
      <w:proofErr w:type="gramStart"/>
      <w:r w:rsidRPr="001B6548">
        <w:rPr>
          <w:rFonts w:cs="Arial"/>
          <w:szCs w:val="20"/>
          <w:lang w:eastAsia="zh-CN"/>
        </w:rPr>
        <w:t>completely eliminate</w:t>
      </w:r>
      <w:proofErr w:type="gramEnd"/>
      <w:r w:rsidRPr="001B6548">
        <w:rPr>
          <w:rFonts w:cs="Arial"/>
          <w:szCs w:val="20"/>
          <w:lang w:eastAsia="zh-CN"/>
        </w:rPr>
        <w:t xml:space="preserve"> it</w:t>
      </w:r>
      <w:r w:rsidR="00EB20D5">
        <w:rPr>
          <w:rFonts w:cs="Arial"/>
          <w:szCs w:val="20"/>
          <w:lang w:eastAsia="zh-CN"/>
        </w:rPr>
        <w:t xml:space="preserve">, because it is not always </w:t>
      </w:r>
      <w:r w:rsidR="00EB5D3B">
        <w:rPr>
          <w:rFonts w:cs="Arial"/>
          <w:szCs w:val="20"/>
          <w:lang w:eastAsia="zh-CN"/>
        </w:rPr>
        <w:t>feasible,</w:t>
      </w:r>
      <w:r w:rsidR="00EB20D5">
        <w:rPr>
          <w:rFonts w:cs="Arial"/>
          <w:szCs w:val="20"/>
          <w:lang w:eastAsia="zh-CN"/>
        </w:rPr>
        <w:t xml:space="preserve"> and RX </w:t>
      </w:r>
      <w:r w:rsidR="00C42061">
        <w:rPr>
          <w:rFonts w:cs="Arial"/>
          <w:szCs w:val="20"/>
          <w:lang w:eastAsia="zh-CN"/>
        </w:rPr>
        <w:t xml:space="preserve">digital </w:t>
      </w:r>
      <w:r w:rsidR="00EB20D5">
        <w:rPr>
          <w:rFonts w:cs="Arial"/>
          <w:szCs w:val="20"/>
          <w:lang w:eastAsia="zh-CN"/>
        </w:rPr>
        <w:t>beamforming cannot be considered.</w:t>
      </w:r>
      <w:bookmarkEnd w:id="8"/>
    </w:p>
    <w:p w14:paraId="24FC7499" w14:textId="6061D1DF" w:rsidR="00FD2686" w:rsidRDefault="009A26FF" w:rsidP="00314749">
      <w:pPr>
        <w:pStyle w:val="Proposal"/>
        <w:tabs>
          <w:tab w:val="clear" w:pos="1304"/>
        </w:tabs>
        <w:spacing w:before="120"/>
        <w:ind w:left="1701" w:hanging="1701"/>
        <w:rPr>
          <w:rFonts w:cs="Arial"/>
          <w:szCs w:val="20"/>
        </w:rPr>
      </w:pPr>
      <w:bookmarkStart w:id="9" w:name="_Toc206161799"/>
      <w:r>
        <w:rPr>
          <w:rFonts w:eastAsiaTheme="minorEastAsia"/>
        </w:rPr>
        <w:t xml:space="preserve">Define </w:t>
      </w:r>
      <w:r>
        <w:rPr>
          <w:rFonts w:cs="Arial"/>
          <w:szCs w:val="20"/>
        </w:rPr>
        <w:t>i</w:t>
      </w:r>
      <w:r w:rsidRPr="00710B88">
        <w:rPr>
          <w:rFonts w:cs="Arial"/>
          <w:szCs w:val="20"/>
        </w:rPr>
        <w:t xml:space="preserve">n-channel adjacent </w:t>
      </w:r>
      <w:proofErr w:type="spellStart"/>
      <w:r w:rsidRPr="00710B88">
        <w:rPr>
          <w:rFonts w:cs="Arial"/>
          <w:szCs w:val="20"/>
        </w:rPr>
        <w:t>subband</w:t>
      </w:r>
      <w:proofErr w:type="spellEnd"/>
      <w:r w:rsidRPr="00710B88">
        <w:rPr>
          <w:rFonts w:cs="Arial"/>
          <w:szCs w:val="20"/>
        </w:rPr>
        <w:t xml:space="preserve"> blocking</w:t>
      </w:r>
      <w:r>
        <w:rPr>
          <w:rFonts w:cs="Arial"/>
          <w:szCs w:val="20"/>
        </w:rPr>
        <w:t xml:space="preserve"> requirement </w:t>
      </w:r>
      <w:r w:rsidR="00FD2686" w:rsidRPr="00E1077A">
        <w:rPr>
          <w:rFonts w:eastAsiaTheme="minorEastAsia"/>
        </w:rPr>
        <w:t xml:space="preserve">without </w:t>
      </w:r>
      <w:r>
        <w:rPr>
          <w:rFonts w:eastAsiaTheme="minorEastAsia"/>
        </w:rPr>
        <w:t xml:space="preserve">considering </w:t>
      </w:r>
      <w:r w:rsidR="00FD2686" w:rsidRPr="00E1077A">
        <w:rPr>
          <w:rFonts w:eastAsiaTheme="minorEastAsia"/>
        </w:rPr>
        <w:t>CLI handling schemes</w:t>
      </w:r>
      <w:r w:rsidR="006E08D7">
        <w:rPr>
          <w:rFonts w:eastAsiaTheme="minorEastAsia"/>
        </w:rPr>
        <w:t>.</w:t>
      </w:r>
      <w:bookmarkEnd w:id="9"/>
    </w:p>
    <w:p w14:paraId="2DB37B7E" w14:textId="0BBE7789" w:rsidR="002902CD" w:rsidRPr="009F118D" w:rsidRDefault="005E5B34" w:rsidP="00314749">
      <w:pPr>
        <w:pStyle w:val="Proposal"/>
        <w:tabs>
          <w:tab w:val="clear" w:pos="1304"/>
        </w:tabs>
        <w:spacing w:before="120"/>
        <w:ind w:left="1701" w:hanging="1701"/>
        <w:rPr>
          <w:rFonts w:cs="Arial"/>
          <w:szCs w:val="20"/>
        </w:rPr>
      </w:pPr>
      <w:bookmarkStart w:id="10" w:name="_Toc206161800"/>
      <w:r>
        <w:rPr>
          <w:rFonts w:cs="Arial"/>
          <w:szCs w:val="20"/>
        </w:rPr>
        <w:t>For</w:t>
      </w:r>
      <w:r w:rsidRPr="005E5B34">
        <w:t xml:space="preserve"> </w:t>
      </w:r>
      <w:r w:rsidR="00734C70">
        <w:t xml:space="preserve">FR1 WA, </w:t>
      </w:r>
      <w:r>
        <w:t xml:space="preserve">a SBFD capable BS with </w:t>
      </w:r>
      <w:r w:rsidR="00B003F8">
        <w:t>53</w:t>
      </w:r>
      <w:r>
        <w:t xml:space="preserve"> dBm TRP,</w:t>
      </w:r>
      <w:r>
        <w:rPr>
          <w:rFonts w:cs="Arial"/>
          <w:szCs w:val="20"/>
        </w:rPr>
        <w:t xml:space="preserve"> s</w:t>
      </w:r>
      <w:r w:rsidR="002902CD">
        <w:rPr>
          <w:rFonts w:cs="Arial"/>
          <w:szCs w:val="20"/>
        </w:rPr>
        <w:t xml:space="preserve">pecify </w:t>
      </w:r>
      <w:r w:rsidR="00A164C0" w:rsidRPr="00100566">
        <w:t>-</w:t>
      </w:r>
      <w:r w:rsidR="00E65ABE" w:rsidRPr="00100566">
        <w:t>27</w:t>
      </w:r>
      <w:r w:rsidR="00A164C0" w:rsidRPr="00100566">
        <w:t xml:space="preserve"> dBm</w:t>
      </w:r>
      <w:r w:rsidR="00A164C0">
        <w:t xml:space="preserve"> </w:t>
      </w:r>
      <w:r w:rsidR="002902CD">
        <w:t xml:space="preserve">as the requirement level for the </w:t>
      </w:r>
      <w:r w:rsidR="002902CD">
        <w:rPr>
          <w:szCs w:val="24"/>
        </w:rPr>
        <w:t xml:space="preserve">SBFD </w:t>
      </w:r>
      <w:r w:rsidRPr="00E1077A">
        <w:rPr>
          <w:rFonts w:eastAsiaTheme="minorEastAsia"/>
        </w:rPr>
        <w:t xml:space="preserve">in-channel adjacent </w:t>
      </w:r>
      <w:proofErr w:type="spellStart"/>
      <w:r w:rsidRPr="00E1077A">
        <w:rPr>
          <w:rFonts w:eastAsiaTheme="minorEastAsia"/>
        </w:rPr>
        <w:t>subband</w:t>
      </w:r>
      <w:proofErr w:type="spellEnd"/>
      <w:r w:rsidRPr="00E1077A">
        <w:rPr>
          <w:rFonts w:eastAsiaTheme="minorEastAsia"/>
        </w:rPr>
        <w:t xml:space="preserve"> blocking</w:t>
      </w:r>
      <w:r>
        <w:rPr>
          <w:rFonts w:eastAsiaTheme="minorEastAsia"/>
        </w:rPr>
        <w:t xml:space="preserve">, </w:t>
      </w:r>
      <w:r>
        <w:t>o</w:t>
      </w:r>
      <w:r w:rsidRPr="00670E79">
        <w:rPr>
          <w:rFonts w:cs="Arial"/>
          <w:szCs w:val="20"/>
        </w:rPr>
        <w:t>n the premise that operator</w:t>
      </w:r>
      <w:r>
        <w:rPr>
          <w:rFonts w:cs="Arial"/>
          <w:szCs w:val="20"/>
        </w:rPr>
        <w:t xml:space="preserve">s do </w:t>
      </w:r>
      <w:r w:rsidRPr="00670E79">
        <w:rPr>
          <w:rFonts w:cs="Arial"/>
          <w:szCs w:val="20"/>
        </w:rPr>
        <w:t>proper</w:t>
      </w:r>
      <w:r>
        <w:rPr>
          <w:rFonts w:cs="Arial"/>
          <w:szCs w:val="20"/>
        </w:rPr>
        <w:t xml:space="preserve"> site dimensioning design </w:t>
      </w:r>
      <w:r w:rsidRPr="00056453">
        <w:rPr>
          <w:rFonts w:eastAsiaTheme="minorEastAsia"/>
        </w:rPr>
        <w:t>in real networks</w:t>
      </w:r>
      <w:r>
        <w:rPr>
          <w:rFonts w:cs="Arial"/>
          <w:szCs w:val="20"/>
        </w:rPr>
        <w:t xml:space="preserve"> and </w:t>
      </w:r>
      <w:r w:rsidRPr="00AA0786">
        <w:rPr>
          <w:rFonts w:cs="Arial"/>
          <w:szCs w:val="20"/>
        </w:rPr>
        <w:t xml:space="preserve">achieve </w:t>
      </w:r>
      <w:r>
        <w:rPr>
          <w:rFonts w:cs="Arial"/>
          <w:szCs w:val="20"/>
        </w:rPr>
        <w:t>80</w:t>
      </w:r>
      <w:r w:rsidRPr="00AA0786">
        <w:rPr>
          <w:rFonts w:cs="Arial"/>
          <w:szCs w:val="20"/>
        </w:rPr>
        <w:t xml:space="preserve"> dB </w:t>
      </w:r>
      <w:r>
        <w:rPr>
          <w:rFonts w:cs="Arial"/>
          <w:szCs w:val="20"/>
        </w:rPr>
        <w:t xml:space="preserve">spatial </w:t>
      </w:r>
      <w:r w:rsidRPr="00AA0786">
        <w:rPr>
          <w:rFonts w:cs="Arial"/>
          <w:szCs w:val="20"/>
        </w:rPr>
        <w:t>isolation</w:t>
      </w:r>
      <w:r>
        <w:rPr>
          <w:rFonts w:cs="Arial"/>
          <w:szCs w:val="20"/>
        </w:rPr>
        <w:t xml:space="preserve"> between sectors</w:t>
      </w:r>
      <w:r w:rsidR="002902CD">
        <w:rPr>
          <w:szCs w:val="24"/>
        </w:rPr>
        <w:t>.</w:t>
      </w:r>
      <w:bookmarkEnd w:id="10"/>
    </w:p>
    <w:p w14:paraId="54D6721E" w14:textId="6E93F011" w:rsidR="005137AB" w:rsidRDefault="005137AB" w:rsidP="005137AB">
      <w:pPr>
        <w:spacing w:before="120" w:after="120"/>
        <w:rPr>
          <w:rFonts w:cs="Arial"/>
          <w:lang w:val="en-SE" w:eastAsia="zh-CN"/>
        </w:rPr>
      </w:pPr>
      <w:r w:rsidRPr="005137AB">
        <w:rPr>
          <w:rFonts w:cs="Arial"/>
          <w:lang w:val="en-SE" w:eastAsia="zh-CN"/>
        </w:rPr>
        <w:t xml:space="preserve">In addition to specifying the interfering signal power, the </w:t>
      </w:r>
      <w:proofErr w:type="spellStart"/>
      <w:r w:rsidRPr="005137AB">
        <w:rPr>
          <w:rFonts w:cs="Arial"/>
          <w:lang w:val="en-SE" w:eastAsia="zh-CN"/>
        </w:rPr>
        <w:t>center</w:t>
      </w:r>
      <w:proofErr w:type="spellEnd"/>
      <w:r w:rsidRPr="005137AB">
        <w:rPr>
          <w:rFonts w:cs="Arial"/>
          <w:lang w:val="en-SE" w:eastAsia="zh-CN"/>
        </w:rPr>
        <w:t xml:space="preserve"> frequency and type of interfering signal</w:t>
      </w:r>
      <w:r w:rsidR="005A1DCC">
        <w:rPr>
          <w:rFonts w:cs="Arial"/>
          <w:lang w:val="en-SE" w:eastAsia="zh-CN"/>
        </w:rPr>
        <w:t xml:space="preserve"> </w:t>
      </w:r>
      <w:r w:rsidR="0048034A">
        <w:rPr>
          <w:rFonts w:cs="Arial"/>
          <w:lang w:val="en-SE" w:eastAsia="zh-CN"/>
        </w:rPr>
        <w:t>should</w:t>
      </w:r>
      <w:r w:rsidRPr="005137AB">
        <w:rPr>
          <w:rFonts w:cs="Arial"/>
          <w:lang w:val="en-SE" w:eastAsia="zh-CN"/>
        </w:rPr>
        <w:t xml:space="preserve"> also be defined. The purpose of defining in-channel adjacent </w:t>
      </w:r>
      <w:proofErr w:type="spellStart"/>
      <w:r w:rsidRPr="005137AB">
        <w:rPr>
          <w:rFonts w:cs="Arial"/>
          <w:lang w:val="en-SE" w:eastAsia="zh-CN"/>
        </w:rPr>
        <w:t>subband</w:t>
      </w:r>
      <w:proofErr w:type="spellEnd"/>
      <w:r w:rsidRPr="005137AB">
        <w:rPr>
          <w:rFonts w:cs="Arial"/>
          <w:lang w:val="en-SE" w:eastAsia="zh-CN"/>
        </w:rPr>
        <w:t xml:space="preserve"> blocking is to evaluate the impact of intra-operator inter-sector or inter-site interference.</w:t>
      </w:r>
      <w:r w:rsidR="00BA3E93">
        <w:rPr>
          <w:rFonts w:cs="Arial"/>
          <w:lang w:val="en-SE" w:eastAsia="zh-CN"/>
        </w:rPr>
        <w:t xml:space="preserve"> </w:t>
      </w:r>
      <w:r w:rsidRPr="005137AB">
        <w:rPr>
          <w:rFonts w:cs="Arial"/>
          <w:lang w:val="en-SE" w:eastAsia="zh-CN"/>
        </w:rPr>
        <w:t xml:space="preserve">For the DU/UD </w:t>
      </w:r>
      <w:r w:rsidR="00BA3E93">
        <w:rPr>
          <w:rFonts w:cs="Arial"/>
          <w:lang w:val="en-SE" w:eastAsia="zh-CN"/>
        </w:rPr>
        <w:t>case</w:t>
      </w:r>
      <w:r w:rsidRPr="005137AB">
        <w:rPr>
          <w:rFonts w:cs="Arial"/>
          <w:lang w:val="en-SE" w:eastAsia="zh-CN"/>
        </w:rPr>
        <w:t xml:space="preserve">, the interfering signal is expected to originate from the </w:t>
      </w:r>
      <w:r w:rsidR="00BA3E93">
        <w:rPr>
          <w:rFonts w:cs="Arial"/>
          <w:lang w:val="en-SE" w:eastAsia="zh-CN"/>
        </w:rPr>
        <w:t>DL</w:t>
      </w:r>
      <w:r w:rsidRPr="005137AB">
        <w:rPr>
          <w:rFonts w:cs="Arial"/>
          <w:lang w:val="en-SE" w:eastAsia="zh-CN"/>
        </w:rPr>
        <w:t xml:space="preserve"> </w:t>
      </w:r>
      <w:proofErr w:type="spellStart"/>
      <w:r w:rsidRPr="005137AB">
        <w:rPr>
          <w:rFonts w:cs="Arial"/>
          <w:lang w:val="en-SE" w:eastAsia="zh-CN"/>
        </w:rPr>
        <w:t>subband</w:t>
      </w:r>
      <w:proofErr w:type="spellEnd"/>
      <w:r w:rsidR="00BA3E93">
        <w:rPr>
          <w:rFonts w:cs="Arial"/>
          <w:lang w:val="en-SE" w:eastAsia="zh-CN"/>
        </w:rPr>
        <w:t xml:space="preserve"> </w:t>
      </w:r>
      <w:r w:rsidRPr="005137AB">
        <w:rPr>
          <w:rFonts w:cs="Arial"/>
          <w:lang w:val="en-SE" w:eastAsia="zh-CN"/>
        </w:rPr>
        <w:t xml:space="preserve">excluding </w:t>
      </w:r>
      <w:r w:rsidR="00BA3E93">
        <w:rPr>
          <w:rFonts w:cs="Arial"/>
          <w:lang w:val="en-SE" w:eastAsia="zh-CN"/>
        </w:rPr>
        <w:t>its</w:t>
      </w:r>
      <w:r w:rsidRPr="005137AB">
        <w:rPr>
          <w:rFonts w:cs="Arial"/>
          <w:lang w:val="en-SE" w:eastAsia="zh-CN"/>
        </w:rPr>
        <w:t xml:space="preserve"> own transmitter</w:t>
      </w:r>
      <w:r w:rsidR="00224B2F">
        <w:rPr>
          <w:rFonts w:cs="Arial"/>
          <w:lang w:val="en-SE" w:eastAsia="zh-CN"/>
        </w:rPr>
        <w:t xml:space="preserve"> </w:t>
      </w:r>
      <w:r w:rsidRPr="005137AB">
        <w:rPr>
          <w:rFonts w:cs="Arial"/>
          <w:lang w:val="en-SE" w:eastAsia="zh-CN"/>
        </w:rPr>
        <w:t xml:space="preserve">with its </w:t>
      </w:r>
      <w:proofErr w:type="spellStart"/>
      <w:r w:rsidRPr="005137AB">
        <w:rPr>
          <w:rFonts w:cs="Arial"/>
          <w:lang w:val="en-SE" w:eastAsia="zh-CN"/>
        </w:rPr>
        <w:t>center</w:t>
      </w:r>
      <w:proofErr w:type="spellEnd"/>
      <w:r w:rsidRPr="005137AB">
        <w:rPr>
          <w:rFonts w:cs="Arial"/>
          <w:lang w:val="en-SE" w:eastAsia="zh-CN"/>
        </w:rPr>
        <w:t xml:space="preserve"> frequency located at the midpoint of the DL </w:t>
      </w:r>
      <w:proofErr w:type="spellStart"/>
      <w:r w:rsidRPr="005137AB">
        <w:rPr>
          <w:rFonts w:cs="Arial"/>
          <w:lang w:val="en-SE" w:eastAsia="zh-CN"/>
        </w:rPr>
        <w:t>subband</w:t>
      </w:r>
      <w:proofErr w:type="spellEnd"/>
      <w:r w:rsidRPr="005137AB">
        <w:rPr>
          <w:rFonts w:cs="Arial"/>
          <w:lang w:val="en-SE" w:eastAsia="zh-CN"/>
        </w:rPr>
        <w:t xml:space="preserve">. Similarly, in the DUD </w:t>
      </w:r>
      <w:r w:rsidR="00224B2F">
        <w:rPr>
          <w:rFonts w:cs="Arial"/>
          <w:lang w:val="en-SE" w:eastAsia="zh-CN"/>
        </w:rPr>
        <w:t>case</w:t>
      </w:r>
      <w:r w:rsidRPr="005137AB">
        <w:rPr>
          <w:rFonts w:cs="Arial"/>
          <w:lang w:val="en-SE" w:eastAsia="zh-CN"/>
        </w:rPr>
        <w:t xml:space="preserve">, the interfering signals also originate from the DL </w:t>
      </w:r>
      <w:proofErr w:type="spellStart"/>
      <w:r w:rsidRPr="005137AB">
        <w:rPr>
          <w:rFonts w:cs="Arial"/>
          <w:lang w:val="en-SE" w:eastAsia="zh-CN"/>
        </w:rPr>
        <w:t>subbands</w:t>
      </w:r>
      <w:proofErr w:type="spellEnd"/>
      <w:r w:rsidRPr="005137AB">
        <w:rPr>
          <w:rFonts w:cs="Arial"/>
          <w:lang w:val="en-SE" w:eastAsia="zh-CN"/>
        </w:rPr>
        <w:t xml:space="preserve">. </w:t>
      </w:r>
      <w:r w:rsidR="003C0492">
        <w:rPr>
          <w:rFonts w:cs="Arial"/>
          <w:lang w:val="en-SE" w:eastAsia="zh-CN"/>
        </w:rPr>
        <w:t>Therefore</w:t>
      </w:r>
      <w:r w:rsidRPr="005137AB">
        <w:rPr>
          <w:rFonts w:cs="Arial"/>
          <w:lang w:val="en-SE" w:eastAsia="zh-CN"/>
        </w:rPr>
        <w:t xml:space="preserve">, the bandwidth of the interfering signal should </w:t>
      </w:r>
      <w:r w:rsidR="003C148F">
        <w:rPr>
          <w:rFonts w:cs="Arial"/>
          <w:lang w:val="en-SE" w:eastAsia="zh-CN"/>
        </w:rPr>
        <w:t xml:space="preserve">be </w:t>
      </w:r>
      <w:r w:rsidR="003C148F" w:rsidRPr="00390416">
        <w:rPr>
          <w:rFonts w:cs="Arial"/>
          <w:lang w:val="en-SE" w:eastAsia="zh-CN"/>
        </w:rPr>
        <w:t xml:space="preserve">equivalent to </w:t>
      </w:r>
      <w:r w:rsidRPr="005137AB">
        <w:rPr>
          <w:rFonts w:cs="Arial"/>
          <w:lang w:val="en-SE" w:eastAsia="zh-CN"/>
        </w:rPr>
        <w:t xml:space="preserve">the DL </w:t>
      </w:r>
      <w:proofErr w:type="spellStart"/>
      <w:r w:rsidRPr="005137AB">
        <w:rPr>
          <w:rFonts w:cs="Arial"/>
          <w:lang w:val="en-SE" w:eastAsia="zh-CN"/>
        </w:rPr>
        <w:t>subband</w:t>
      </w:r>
      <w:proofErr w:type="spellEnd"/>
      <w:r w:rsidRPr="005137AB">
        <w:rPr>
          <w:rFonts w:cs="Arial"/>
          <w:lang w:val="en-SE" w:eastAsia="zh-CN"/>
        </w:rPr>
        <w:t xml:space="preserve">, and its </w:t>
      </w:r>
      <w:proofErr w:type="spellStart"/>
      <w:r w:rsidRPr="005137AB">
        <w:rPr>
          <w:rFonts w:cs="Arial"/>
          <w:lang w:val="en-SE" w:eastAsia="zh-CN"/>
        </w:rPr>
        <w:t>center</w:t>
      </w:r>
      <w:proofErr w:type="spellEnd"/>
      <w:r w:rsidRPr="005137AB">
        <w:rPr>
          <w:rFonts w:cs="Arial"/>
          <w:lang w:val="en-SE" w:eastAsia="zh-CN"/>
        </w:rPr>
        <w:t xml:space="preserve"> frequency should align with the </w:t>
      </w:r>
      <w:proofErr w:type="spellStart"/>
      <w:r w:rsidRPr="005137AB">
        <w:rPr>
          <w:rFonts w:cs="Arial"/>
          <w:lang w:val="en-SE" w:eastAsia="zh-CN"/>
        </w:rPr>
        <w:t>center</w:t>
      </w:r>
      <w:proofErr w:type="spellEnd"/>
      <w:r w:rsidRPr="005137AB">
        <w:rPr>
          <w:rFonts w:cs="Arial"/>
          <w:lang w:val="en-SE" w:eastAsia="zh-CN"/>
        </w:rPr>
        <w:t xml:space="preserve"> of the corresponding DL </w:t>
      </w:r>
      <w:proofErr w:type="spellStart"/>
      <w:r w:rsidRPr="005137AB">
        <w:rPr>
          <w:rFonts w:cs="Arial"/>
          <w:lang w:val="en-SE" w:eastAsia="zh-CN"/>
        </w:rPr>
        <w:t>subband</w:t>
      </w:r>
      <w:proofErr w:type="spellEnd"/>
      <w:r w:rsidRPr="005137AB">
        <w:rPr>
          <w:rFonts w:cs="Arial"/>
          <w:lang w:val="en-SE" w:eastAsia="zh-CN"/>
        </w:rPr>
        <w:t>.</w:t>
      </w:r>
      <w:r w:rsidR="00AF0BD9">
        <w:rPr>
          <w:rFonts w:cs="Arial"/>
          <w:lang w:val="en-SE" w:eastAsia="zh-CN"/>
        </w:rPr>
        <w:t xml:space="preserve"> </w:t>
      </w:r>
      <w:r w:rsidRPr="005137AB">
        <w:rPr>
          <w:rFonts w:cs="Arial"/>
          <w:lang w:val="en-SE" w:eastAsia="zh-CN"/>
        </w:rPr>
        <w:t xml:space="preserve">To </w:t>
      </w:r>
      <w:r w:rsidR="00AF0BD9" w:rsidRPr="009F118D">
        <w:rPr>
          <w:rFonts w:cs="Arial"/>
          <w:lang w:eastAsia="zh-CN"/>
        </w:rPr>
        <w:t xml:space="preserve">support </w:t>
      </w:r>
      <w:r w:rsidRPr="005137AB">
        <w:rPr>
          <w:rFonts w:cs="Arial"/>
          <w:lang w:val="en-SE" w:eastAsia="zh-CN"/>
        </w:rPr>
        <w:t>this, a new symbol</w:t>
      </w:r>
      <w:r w:rsidR="00AF0BD9" w:rsidRPr="00AF0BD9">
        <w:rPr>
          <w:rFonts w:cs="Arial"/>
          <w:lang w:eastAsia="zh-CN"/>
        </w:rPr>
        <w:t xml:space="preserve"> </w:t>
      </w:r>
      <w:proofErr w:type="gramStart"/>
      <w:r w:rsidR="00191A12" w:rsidRPr="002D127E">
        <w:rPr>
          <w:rFonts w:cs="Arial"/>
          <w:sz w:val="18"/>
          <w:szCs w:val="18"/>
        </w:rPr>
        <w:t>F</w:t>
      </w:r>
      <w:r w:rsidR="00191A12" w:rsidRPr="002D127E">
        <w:rPr>
          <w:rFonts w:cs="Arial"/>
          <w:sz w:val="18"/>
          <w:szCs w:val="18"/>
          <w:vertAlign w:val="subscript"/>
        </w:rPr>
        <w:t>C,SBFD</w:t>
      </w:r>
      <w:proofErr w:type="gramEnd"/>
      <w:r w:rsidR="00191A12" w:rsidRPr="002D127E">
        <w:rPr>
          <w:rFonts w:cs="Arial"/>
          <w:sz w:val="18"/>
          <w:szCs w:val="18"/>
          <w:vertAlign w:val="subscript"/>
        </w:rPr>
        <w:t>,DL</w:t>
      </w:r>
      <w:r w:rsidR="00191A12" w:rsidRPr="009F118D">
        <w:rPr>
          <w:rFonts w:cs="Arial"/>
          <w:lang w:eastAsia="zh-CN"/>
        </w:rPr>
        <w:t xml:space="preserve"> </w:t>
      </w:r>
      <w:r w:rsidR="00872984">
        <w:rPr>
          <w:rFonts w:cs="Arial"/>
          <w:lang w:eastAsia="zh-CN"/>
        </w:rPr>
        <w:t xml:space="preserve">for SBFD DL </w:t>
      </w:r>
      <w:proofErr w:type="spellStart"/>
      <w:r w:rsidR="00872984">
        <w:rPr>
          <w:rFonts w:cs="Arial"/>
          <w:lang w:eastAsia="zh-CN"/>
        </w:rPr>
        <w:t>subband</w:t>
      </w:r>
      <w:proofErr w:type="spellEnd"/>
      <w:r w:rsidR="00872984">
        <w:rPr>
          <w:rFonts w:cs="Arial"/>
          <w:lang w:eastAsia="zh-CN"/>
        </w:rPr>
        <w:t xml:space="preserve">, which is </w:t>
      </w:r>
      <w:proofErr w:type="gramStart"/>
      <w:r w:rsidR="00AF0BD9" w:rsidRPr="009F118D">
        <w:rPr>
          <w:rFonts w:cs="Arial"/>
          <w:lang w:eastAsia="zh-CN"/>
        </w:rPr>
        <w:t>similar to</w:t>
      </w:r>
      <w:proofErr w:type="gramEnd"/>
      <w:r w:rsidR="00AF0BD9" w:rsidRPr="009F118D">
        <w:rPr>
          <w:rFonts w:cs="Arial"/>
          <w:lang w:eastAsia="zh-CN"/>
        </w:rPr>
        <w:t xml:space="preserve"> F</w:t>
      </w:r>
      <w:r w:rsidR="00AF0BD9" w:rsidRPr="009E3F61">
        <w:rPr>
          <w:rFonts w:cs="Arial"/>
          <w:vertAlign w:val="subscript"/>
          <w:lang w:eastAsia="zh-CN"/>
        </w:rPr>
        <w:t>C</w:t>
      </w:r>
      <w:r w:rsidR="00AF0BD9" w:rsidRPr="009F118D">
        <w:rPr>
          <w:rFonts w:cs="Arial"/>
          <w:lang w:eastAsia="zh-CN"/>
        </w:rPr>
        <w:t xml:space="preserve"> used in ICS</w:t>
      </w:r>
      <w:r w:rsidR="00872984">
        <w:rPr>
          <w:rFonts w:cs="Arial"/>
          <w:lang w:eastAsia="zh-CN"/>
        </w:rPr>
        <w:t>,</w:t>
      </w:r>
      <w:r w:rsidR="00AF0BD9" w:rsidRPr="009F118D">
        <w:rPr>
          <w:rFonts w:cs="Arial"/>
          <w:lang w:eastAsia="zh-CN"/>
        </w:rPr>
        <w:t xml:space="preserve"> </w:t>
      </w:r>
      <w:r w:rsidR="00AF0BD9">
        <w:rPr>
          <w:rFonts w:cs="Arial"/>
          <w:lang w:eastAsia="zh-CN"/>
        </w:rPr>
        <w:t xml:space="preserve">can be introduced </w:t>
      </w:r>
      <w:r w:rsidR="00AF0BD9" w:rsidRPr="009F118D">
        <w:rPr>
          <w:rFonts w:cs="Arial"/>
          <w:lang w:eastAsia="zh-CN"/>
        </w:rPr>
        <w:t>to represent this reference point.</w:t>
      </w:r>
      <w:r w:rsidR="00886A3F">
        <w:rPr>
          <w:rFonts w:cs="Arial"/>
          <w:lang w:eastAsia="zh-CN"/>
        </w:rPr>
        <w:t xml:space="preserve"> </w:t>
      </w:r>
      <w:r w:rsidRPr="005137AB">
        <w:rPr>
          <w:rFonts w:cs="Arial"/>
          <w:lang w:val="en-SE" w:eastAsia="zh-CN"/>
        </w:rPr>
        <w:t xml:space="preserve">Regarding the type of interfering signal, it is an NR DL signal, with a size specified by </w:t>
      </w:r>
      <w:proofErr w:type="gramStart"/>
      <w:r w:rsidR="00886A3F" w:rsidRPr="009F118D">
        <w:rPr>
          <w:rFonts w:cs="Arial"/>
          <w:lang w:eastAsia="zh-CN"/>
        </w:rPr>
        <w:t>N</w:t>
      </w:r>
      <w:r w:rsidR="00886A3F" w:rsidRPr="009F118D">
        <w:rPr>
          <w:rFonts w:cs="Arial"/>
          <w:vertAlign w:val="subscript"/>
          <w:lang w:eastAsia="zh-CN"/>
        </w:rPr>
        <w:t>RB,SBFD</w:t>
      </w:r>
      <w:proofErr w:type="gramEnd"/>
      <w:r w:rsidR="00886A3F" w:rsidRPr="009F118D">
        <w:rPr>
          <w:rFonts w:cs="Arial"/>
          <w:vertAlign w:val="subscript"/>
          <w:lang w:eastAsia="zh-CN"/>
        </w:rPr>
        <w:t>,DL</w:t>
      </w:r>
      <w:r w:rsidR="00E102C3">
        <w:rPr>
          <w:rFonts w:cs="Arial"/>
          <w:lang w:val="en-SE" w:eastAsia="zh-CN"/>
        </w:rPr>
        <w:t>, and a</w:t>
      </w:r>
      <w:r w:rsidR="00B67EE0" w:rsidRPr="00B67EE0">
        <w:rPr>
          <w:rFonts w:cs="Arial"/>
          <w:lang w:val="en-SE" w:eastAsia="zh-CN"/>
        </w:rPr>
        <w:t xml:space="preserve">s discussed in previous sessions, due to overhead, we believe it is unlikely that the UL/DL </w:t>
      </w:r>
      <w:proofErr w:type="spellStart"/>
      <w:r w:rsidR="00B67EE0" w:rsidRPr="00B67EE0">
        <w:rPr>
          <w:rFonts w:cs="Arial"/>
          <w:lang w:val="en-SE" w:eastAsia="zh-CN"/>
        </w:rPr>
        <w:t>subband</w:t>
      </w:r>
      <w:proofErr w:type="spellEnd"/>
      <w:r w:rsidR="00B67EE0" w:rsidRPr="00B67EE0">
        <w:rPr>
          <w:rFonts w:cs="Arial"/>
          <w:lang w:val="en-SE" w:eastAsia="zh-CN"/>
        </w:rPr>
        <w:t xml:space="preserve"> size will be less than 10 MHz, and that using 30 kHz SCS is </w:t>
      </w:r>
      <w:r w:rsidR="00EA274B">
        <w:rPr>
          <w:rFonts w:cs="Arial"/>
          <w:lang w:val="en-SE" w:eastAsia="zh-CN"/>
        </w:rPr>
        <w:t>practical</w:t>
      </w:r>
      <w:r w:rsidR="00B67EE0" w:rsidRPr="00B67EE0">
        <w:rPr>
          <w:rFonts w:cs="Arial"/>
          <w:lang w:val="en-SE" w:eastAsia="zh-CN"/>
        </w:rPr>
        <w:t>.</w:t>
      </w:r>
    </w:p>
    <w:p w14:paraId="7FD6B633" w14:textId="3B4A4AE3" w:rsidR="00A54C6E" w:rsidRPr="000D145E" w:rsidRDefault="00872984" w:rsidP="000D145E">
      <w:pPr>
        <w:pStyle w:val="Observation"/>
        <w:numPr>
          <w:ilvl w:val="0"/>
          <w:numId w:val="3"/>
        </w:numPr>
        <w:spacing w:before="120" w:line="256" w:lineRule="auto"/>
        <w:ind w:left="1701" w:hanging="1701"/>
        <w:rPr>
          <w:rFonts w:cs="Arial"/>
          <w:szCs w:val="20"/>
          <w:lang w:eastAsia="zh-CN"/>
        </w:rPr>
      </w:pPr>
      <w:bookmarkStart w:id="11" w:name="_Toc206161796"/>
      <w:r w:rsidRPr="000D145E">
        <w:rPr>
          <w:rFonts w:cs="Arial"/>
          <w:szCs w:val="20"/>
          <w:lang w:eastAsia="zh-CN"/>
        </w:rPr>
        <w:t xml:space="preserve">For in-channel adjacent </w:t>
      </w:r>
      <w:proofErr w:type="spellStart"/>
      <w:r w:rsidRPr="000D145E">
        <w:rPr>
          <w:rFonts w:cs="Arial"/>
          <w:szCs w:val="20"/>
          <w:lang w:eastAsia="zh-CN"/>
        </w:rPr>
        <w:t>subband</w:t>
      </w:r>
      <w:proofErr w:type="spellEnd"/>
      <w:r w:rsidRPr="000D145E">
        <w:rPr>
          <w:rFonts w:cs="Arial"/>
          <w:szCs w:val="20"/>
          <w:lang w:eastAsia="zh-CN"/>
        </w:rPr>
        <w:t xml:space="preserve"> blocking requirement, the interfering signals originate from the intra-operator inter-sector/inter</w:t>
      </w:r>
      <w:r w:rsidR="00334BAC">
        <w:rPr>
          <w:rFonts w:cs="Arial"/>
          <w:szCs w:val="20"/>
          <w:lang w:eastAsia="zh-CN"/>
        </w:rPr>
        <w:t>-</w:t>
      </w:r>
      <w:r w:rsidRPr="000D145E">
        <w:rPr>
          <w:rFonts w:cs="Arial"/>
          <w:szCs w:val="20"/>
          <w:lang w:eastAsia="zh-CN"/>
        </w:rPr>
        <w:t xml:space="preserve">site </w:t>
      </w:r>
      <w:r w:rsidR="00334BAC" w:rsidRPr="000D145E">
        <w:rPr>
          <w:rFonts w:cs="Arial"/>
          <w:szCs w:val="20"/>
          <w:lang w:eastAsia="zh-CN"/>
        </w:rPr>
        <w:t xml:space="preserve">DL </w:t>
      </w:r>
      <w:proofErr w:type="spellStart"/>
      <w:r w:rsidR="00334BAC" w:rsidRPr="000D145E">
        <w:rPr>
          <w:rFonts w:cs="Arial"/>
          <w:szCs w:val="20"/>
          <w:lang w:eastAsia="zh-CN"/>
        </w:rPr>
        <w:t>subbands</w:t>
      </w:r>
      <w:proofErr w:type="spellEnd"/>
      <w:r w:rsidRPr="000D145E">
        <w:rPr>
          <w:rFonts w:cs="Arial"/>
          <w:szCs w:val="20"/>
          <w:lang w:eastAsia="zh-CN"/>
        </w:rPr>
        <w:t xml:space="preserve">. Therefore, the bandwidth of the interfering signal should be equivalent to the DL </w:t>
      </w:r>
      <w:proofErr w:type="spellStart"/>
      <w:r w:rsidRPr="000D145E">
        <w:rPr>
          <w:rFonts w:cs="Arial"/>
          <w:szCs w:val="20"/>
          <w:lang w:eastAsia="zh-CN"/>
        </w:rPr>
        <w:t>subband</w:t>
      </w:r>
      <w:proofErr w:type="spellEnd"/>
      <w:r w:rsidRPr="000D145E">
        <w:rPr>
          <w:rFonts w:cs="Arial"/>
          <w:szCs w:val="20"/>
          <w:lang w:eastAsia="zh-CN"/>
        </w:rPr>
        <w:t xml:space="preserve">, and its center frequency should align with the center of the corresponding DL </w:t>
      </w:r>
      <w:proofErr w:type="spellStart"/>
      <w:r w:rsidRPr="000D145E">
        <w:rPr>
          <w:rFonts w:cs="Arial"/>
          <w:szCs w:val="20"/>
          <w:lang w:eastAsia="zh-CN"/>
        </w:rPr>
        <w:t>subband</w:t>
      </w:r>
      <w:proofErr w:type="spellEnd"/>
      <w:r w:rsidRPr="000D145E">
        <w:rPr>
          <w:rFonts w:cs="Arial"/>
          <w:szCs w:val="20"/>
          <w:lang w:eastAsia="zh-CN"/>
        </w:rPr>
        <w:t>.</w:t>
      </w:r>
      <w:bookmarkEnd w:id="11"/>
      <w:r w:rsidRPr="000D145E">
        <w:rPr>
          <w:rFonts w:cs="Arial"/>
          <w:szCs w:val="20"/>
          <w:lang w:eastAsia="zh-CN"/>
        </w:rPr>
        <w:t xml:space="preserve"> </w:t>
      </w:r>
    </w:p>
    <w:p w14:paraId="695BA154" w14:textId="4B4BC280" w:rsidR="00736DED" w:rsidRPr="00334BAC" w:rsidRDefault="007C6768" w:rsidP="00334BAC">
      <w:pPr>
        <w:pStyle w:val="Proposal"/>
        <w:tabs>
          <w:tab w:val="clear" w:pos="1304"/>
        </w:tabs>
        <w:spacing w:before="120"/>
        <w:ind w:left="1701" w:hanging="1701"/>
        <w:rPr>
          <w:rFonts w:cs="Arial"/>
          <w:szCs w:val="20"/>
        </w:rPr>
      </w:pPr>
      <w:bookmarkStart w:id="12" w:name="_Toc206161801"/>
      <w:r>
        <w:rPr>
          <w:rFonts w:cs="Arial"/>
          <w:szCs w:val="20"/>
        </w:rPr>
        <w:t>Introduce a</w:t>
      </w:r>
      <w:r w:rsidR="00872984" w:rsidRPr="00334BAC">
        <w:rPr>
          <w:rFonts w:cs="Arial"/>
          <w:szCs w:val="20"/>
        </w:rPr>
        <w:t xml:space="preserve"> new symbol </w:t>
      </w:r>
      <w:proofErr w:type="gramStart"/>
      <w:r w:rsidR="00872984" w:rsidRPr="00334BAC">
        <w:rPr>
          <w:rFonts w:cs="Arial"/>
          <w:szCs w:val="20"/>
        </w:rPr>
        <w:t>F</w:t>
      </w:r>
      <w:r w:rsidR="00872984" w:rsidRPr="00334BAC">
        <w:rPr>
          <w:rFonts w:cs="Arial"/>
          <w:szCs w:val="20"/>
          <w:vertAlign w:val="subscript"/>
        </w:rPr>
        <w:t>C,SBFD</w:t>
      </w:r>
      <w:proofErr w:type="gramEnd"/>
      <w:r w:rsidR="00872984" w:rsidRPr="00334BAC">
        <w:rPr>
          <w:rFonts w:cs="Arial"/>
          <w:szCs w:val="20"/>
          <w:vertAlign w:val="subscript"/>
        </w:rPr>
        <w:t>,DL</w:t>
      </w:r>
      <w:r w:rsidR="00872984" w:rsidRPr="00334BAC">
        <w:rPr>
          <w:rFonts w:cs="Arial"/>
          <w:szCs w:val="20"/>
        </w:rPr>
        <w:t xml:space="preserve"> for SBFD DL </w:t>
      </w:r>
      <w:proofErr w:type="spellStart"/>
      <w:r w:rsidR="00872984" w:rsidRPr="00334BAC">
        <w:rPr>
          <w:rFonts w:cs="Arial"/>
          <w:szCs w:val="20"/>
        </w:rPr>
        <w:t>subband</w:t>
      </w:r>
      <w:proofErr w:type="spellEnd"/>
      <w:r w:rsidR="00872984" w:rsidRPr="00334BAC">
        <w:rPr>
          <w:rFonts w:cs="Arial"/>
          <w:szCs w:val="20"/>
        </w:rPr>
        <w:t xml:space="preserve">, which is </w:t>
      </w:r>
      <w:proofErr w:type="gramStart"/>
      <w:r w:rsidR="00872984" w:rsidRPr="00334BAC">
        <w:rPr>
          <w:rFonts w:cs="Arial"/>
          <w:szCs w:val="20"/>
        </w:rPr>
        <w:t>similar to</w:t>
      </w:r>
      <w:proofErr w:type="gramEnd"/>
      <w:r w:rsidR="00872984" w:rsidRPr="00334BAC">
        <w:rPr>
          <w:rFonts w:cs="Arial"/>
          <w:szCs w:val="20"/>
        </w:rPr>
        <w:t xml:space="preserve"> F</w:t>
      </w:r>
      <w:r w:rsidR="00872984" w:rsidRPr="00334BAC">
        <w:rPr>
          <w:rFonts w:cs="Arial"/>
          <w:szCs w:val="20"/>
          <w:vertAlign w:val="subscript"/>
        </w:rPr>
        <w:t>C</w:t>
      </w:r>
      <w:r w:rsidR="00872984" w:rsidRPr="00334BAC">
        <w:rPr>
          <w:rFonts w:cs="Arial"/>
          <w:szCs w:val="20"/>
        </w:rPr>
        <w:t xml:space="preserve"> used in ICS, to represent </w:t>
      </w:r>
      <w:r>
        <w:rPr>
          <w:rFonts w:cs="Arial"/>
          <w:szCs w:val="20"/>
        </w:rPr>
        <w:t>the</w:t>
      </w:r>
      <w:r w:rsidR="00872984" w:rsidRPr="00334BAC">
        <w:rPr>
          <w:rFonts w:cs="Arial"/>
          <w:szCs w:val="20"/>
        </w:rPr>
        <w:t xml:space="preserve"> reference point</w:t>
      </w:r>
      <w:r w:rsidR="00247C1E">
        <w:rPr>
          <w:rFonts w:cs="Arial"/>
          <w:szCs w:val="20"/>
        </w:rPr>
        <w:t xml:space="preserve"> for interfering signal</w:t>
      </w:r>
      <w:r w:rsidR="00872984" w:rsidRPr="00334BAC">
        <w:rPr>
          <w:rFonts w:cs="Arial"/>
          <w:szCs w:val="20"/>
        </w:rPr>
        <w:t>.</w:t>
      </w:r>
      <w:bookmarkEnd w:id="12"/>
      <w:r w:rsidR="00872984" w:rsidRPr="00334BAC">
        <w:rPr>
          <w:rFonts w:cs="Arial"/>
          <w:szCs w:val="20"/>
        </w:rPr>
        <w:t xml:space="preserve"> </w:t>
      </w:r>
    </w:p>
    <w:p w14:paraId="7E6E07DE" w14:textId="034CB062" w:rsidR="00F87270" w:rsidRPr="00EC37C3" w:rsidRDefault="00247C1E" w:rsidP="005137AB">
      <w:pPr>
        <w:pStyle w:val="Proposal"/>
        <w:tabs>
          <w:tab w:val="clear" w:pos="1304"/>
        </w:tabs>
        <w:spacing w:before="120"/>
        <w:ind w:left="1701" w:hanging="1701"/>
        <w:rPr>
          <w:rFonts w:cs="Arial"/>
          <w:szCs w:val="20"/>
        </w:rPr>
      </w:pPr>
      <w:bookmarkStart w:id="13" w:name="_Toc206161802"/>
      <w:r>
        <w:rPr>
          <w:rFonts w:cs="Arial"/>
          <w:szCs w:val="20"/>
        </w:rPr>
        <w:t>Use</w:t>
      </w:r>
      <w:r w:rsidR="00872984" w:rsidRPr="00334BAC">
        <w:rPr>
          <w:rFonts w:cs="Arial"/>
          <w:szCs w:val="20"/>
        </w:rPr>
        <w:t xml:space="preserve"> an NR DL signal with </w:t>
      </w:r>
      <w:r w:rsidR="003B5435" w:rsidRPr="00334BAC">
        <w:rPr>
          <w:rFonts w:cs="Arial"/>
          <w:szCs w:val="20"/>
        </w:rPr>
        <w:t xml:space="preserve">30 kHz SCS </w:t>
      </w:r>
      <w:r w:rsidR="000D145E" w:rsidRPr="00334BAC">
        <w:rPr>
          <w:rFonts w:cs="Arial"/>
          <w:szCs w:val="20"/>
        </w:rPr>
        <w:t>and</w:t>
      </w:r>
      <w:r w:rsidR="00872984" w:rsidRPr="00334BAC">
        <w:rPr>
          <w:rFonts w:cs="Arial"/>
          <w:szCs w:val="20"/>
        </w:rPr>
        <w:t xml:space="preserve"> size specified by </w:t>
      </w:r>
      <w:proofErr w:type="gramStart"/>
      <w:r w:rsidR="00872984" w:rsidRPr="00334BAC">
        <w:rPr>
          <w:rFonts w:cs="Arial"/>
          <w:szCs w:val="20"/>
        </w:rPr>
        <w:t>N</w:t>
      </w:r>
      <w:r w:rsidR="00872984" w:rsidRPr="00247C1E">
        <w:rPr>
          <w:rFonts w:cs="Arial"/>
          <w:szCs w:val="20"/>
          <w:vertAlign w:val="subscript"/>
        </w:rPr>
        <w:t>RB,SBFD</w:t>
      </w:r>
      <w:proofErr w:type="gramEnd"/>
      <w:r w:rsidR="00872984" w:rsidRPr="00247C1E">
        <w:rPr>
          <w:rFonts w:cs="Arial"/>
          <w:szCs w:val="20"/>
          <w:vertAlign w:val="subscript"/>
        </w:rPr>
        <w:t>,DL</w:t>
      </w:r>
      <w:r w:rsidR="00EC37C3">
        <w:rPr>
          <w:rFonts w:cs="Arial"/>
          <w:szCs w:val="20"/>
          <w:vertAlign w:val="subscript"/>
        </w:rPr>
        <w:t xml:space="preserve"> </w:t>
      </w:r>
      <w:r w:rsidR="00EC37C3">
        <w:rPr>
          <w:rFonts w:cs="Arial"/>
          <w:szCs w:val="20"/>
        </w:rPr>
        <w:t>as the type of interfering signal.</w:t>
      </w:r>
      <w:bookmarkEnd w:id="13"/>
    </w:p>
    <w:p w14:paraId="452A8C6F" w14:textId="63BB456C" w:rsidR="00846460" w:rsidRDefault="00846460" w:rsidP="00846460">
      <w:pPr>
        <w:pStyle w:val="TH"/>
        <w:rPr>
          <w:lang w:eastAsia="zh-CN"/>
        </w:rPr>
      </w:pPr>
      <w:r>
        <w:rPr>
          <w:lang w:eastAsia="zh-CN"/>
        </w:rPr>
        <w:t>Table</w:t>
      </w:r>
      <w:r>
        <w:t xml:space="preserve"> 9.2.2.1-1</w:t>
      </w:r>
      <w:r w:rsidR="007952BF" w:rsidRPr="007952BF">
        <w:t xml:space="preserve"> </w:t>
      </w:r>
      <w:r w:rsidR="007952BF" w:rsidRPr="007952BF">
        <w:t>in TR 38.858 [5]</w:t>
      </w:r>
      <w:r>
        <w:rPr>
          <w:lang w:eastAsia="zh-CN"/>
        </w:rPr>
        <w:t>: FR1 WA BS Co-site Inter-sector Co-channel Interference Analysis Summary (Partial copy)</w:t>
      </w:r>
    </w:p>
    <w:tbl>
      <w:tblPr>
        <w:tblW w:w="3937" w:type="pct"/>
        <w:jc w:val="center"/>
        <w:tblLayout w:type="fixed"/>
        <w:tblCellMar>
          <w:left w:w="0" w:type="dxa"/>
          <w:right w:w="0" w:type="dxa"/>
        </w:tblCellMar>
        <w:tblLook w:val="04A0" w:firstRow="1" w:lastRow="0" w:firstColumn="1" w:lastColumn="0" w:noHBand="0" w:noVBand="1"/>
      </w:tblPr>
      <w:tblGrid>
        <w:gridCol w:w="447"/>
        <w:gridCol w:w="424"/>
        <w:gridCol w:w="765"/>
        <w:gridCol w:w="847"/>
        <w:gridCol w:w="832"/>
        <w:gridCol w:w="1557"/>
        <w:gridCol w:w="901"/>
        <w:gridCol w:w="901"/>
        <w:gridCol w:w="900"/>
      </w:tblGrid>
      <w:tr w:rsidR="00846460" w14:paraId="2F1D2D59" w14:textId="77777777">
        <w:trPr>
          <w:trHeight w:val="170"/>
          <w:jc w:val="center"/>
        </w:trPr>
        <w:tc>
          <w:tcPr>
            <w:tcW w:w="1080"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C5A6774" w14:textId="77777777" w:rsidR="00846460" w:rsidRDefault="00846460">
            <w:pPr>
              <w:pStyle w:val="TAH"/>
            </w:pPr>
            <w:r>
              <w:t>FR1</w:t>
            </w:r>
          </w:p>
        </w:tc>
        <w:tc>
          <w:tcPr>
            <w:tcW w:w="559"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33F7A8D" w14:textId="77777777" w:rsidR="00846460" w:rsidRDefault="00846460">
            <w:pPr>
              <w:pStyle w:val="TAH"/>
            </w:pPr>
            <w:r>
              <w:rPr>
                <w:lang w:val="en-US"/>
              </w:rPr>
              <w:t>Samsung</w:t>
            </w:r>
          </w:p>
        </w:tc>
        <w:tc>
          <w:tcPr>
            <w:tcW w:w="549" w:type="pct"/>
            <w:tcBorders>
              <w:top w:val="single" w:sz="8" w:space="0" w:color="000000"/>
              <w:left w:val="single" w:sz="8" w:space="0" w:color="000000"/>
              <w:bottom w:val="single" w:sz="8" w:space="0" w:color="000000"/>
              <w:right w:val="single" w:sz="8" w:space="0" w:color="000000"/>
            </w:tcBorders>
          </w:tcPr>
          <w:p w14:paraId="354D298C" w14:textId="77777777" w:rsidR="00846460" w:rsidRDefault="00846460">
            <w:pPr>
              <w:pStyle w:val="TAH"/>
              <w:rPr>
                <w:lang w:val="en-US"/>
              </w:rPr>
            </w:pPr>
            <w:r>
              <w:rPr>
                <w:lang w:val="en-US"/>
              </w:rPr>
              <w:t>Samsung</w:t>
            </w:r>
          </w:p>
        </w:tc>
        <w:tc>
          <w:tcPr>
            <w:tcW w:w="1028" w:type="pct"/>
            <w:tcBorders>
              <w:top w:val="single" w:sz="8" w:space="0" w:color="000000"/>
              <w:left w:val="single" w:sz="8" w:space="0" w:color="000000"/>
              <w:bottom w:val="single" w:sz="8" w:space="0" w:color="000000"/>
              <w:right w:val="single" w:sz="8" w:space="0" w:color="000000"/>
            </w:tcBorders>
          </w:tcPr>
          <w:p w14:paraId="6C3FADC9" w14:textId="77777777" w:rsidR="00846460" w:rsidRDefault="00846460">
            <w:pPr>
              <w:pStyle w:val="TAH"/>
              <w:rPr>
                <w:lang w:val="en-US"/>
              </w:rPr>
            </w:pPr>
            <w:r>
              <w:rPr>
                <w:lang w:val="en-US"/>
              </w:rPr>
              <w:t>Ericsson</w:t>
            </w:r>
          </w:p>
        </w:tc>
        <w:tc>
          <w:tcPr>
            <w:tcW w:w="595" w:type="pct"/>
            <w:tcBorders>
              <w:top w:val="single" w:sz="8" w:space="0" w:color="000000"/>
              <w:left w:val="single" w:sz="8" w:space="0" w:color="000000"/>
              <w:bottom w:val="single" w:sz="8" w:space="0" w:color="000000"/>
              <w:right w:val="single" w:sz="8" w:space="0" w:color="000000"/>
            </w:tcBorders>
          </w:tcPr>
          <w:p w14:paraId="61FAE543" w14:textId="77777777" w:rsidR="00846460" w:rsidRDefault="00846460">
            <w:pPr>
              <w:pStyle w:val="TAH"/>
              <w:rPr>
                <w:lang w:val="en-US"/>
              </w:rPr>
            </w:pPr>
            <w:r>
              <w:rPr>
                <w:lang w:val="en-US"/>
              </w:rPr>
              <w:t>Huawei</w:t>
            </w:r>
          </w:p>
        </w:tc>
        <w:tc>
          <w:tcPr>
            <w:tcW w:w="595" w:type="pct"/>
            <w:tcBorders>
              <w:top w:val="single" w:sz="8" w:space="0" w:color="000000"/>
              <w:left w:val="single" w:sz="8" w:space="0" w:color="000000"/>
              <w:bottom w:val="single" w:sz="8" w:space="0" w:color="000000"/>
              <w:right w:val="single" w:sz="8" w:space="0" w:color="000000"/>
            </w:tcBorders>
          </w:tcPr>
          <w:p w14:paraId="713A353F" w14:textId="77777777" w:rsidR="00846460" w:rsidRDefault="00846460">
            <w:pPr>
              <w:pStyle w:val="TAH"/>
              <w:rPr>
                <w:lang w:val="en-US"/>
              </w:rPr>
            </w:pPr>
            <w:r>
              <w:rPr>
                <w:lang w:val="en-US"/>
              </w:rPr>
              <w:t>Nokia</w:t>
            </w:r>
          </w:p>
        </w:tc>
        <w:tc>
          <w:tcPr>
            <w:tcW w:w="594" w:type="pct"/>
            <w:tcBorders>
              <w:top w:val="single" w:sz="8" w:space="0" w:color="000000"/>
              <w:left w:val="single" w:sz="8" w:space="0" w:color="000000"/>
              <w:bottom w:val="single" w:sz="8" w:space="0" w:color="000000"/>
              <w:right w:val="single" w:sz="8" w:space="0" w:color="000000"/>
            </w:tcBorders>
          </w:tcPr>
          <w:p w14:paraId="6119A008" w14:textId="77777777" w:rsidR="00846460" w:rsidRDefault="00846460">
            <w:pPr>
              <w:pStyle w:val="TAH"/>
              <w:rPr>
                <w:lang w:val="en-US"/>
              </w:rPr>
            </w:pPr>
          </w:p>
        </w:tc>
      </w:tr>
      <w:tr w:rsidR="00846460" w14:paraId="29E2D11D" w14:textId="77777777">
        <w:trPr>
          <w:trHeight w:val="170"/>
          <w:jc w:val="center"/>
        </w:trPr>
        <w:tc>
          <w:tcPr>
            <w:tcW w:w="1080"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D616C07" w14:textId="77777777" w:rsidR="00846460" w:rsidRDefault="00846460">
            <w:pPr>
              <w:pStyle w:val="TAH"/>
            </w:pPr>
            <w:r>
              <w:t>BS class</w:t>
            </w:r>
          </w:p>
        </w:tc>
        <w:tc>
          <w:tcPr>
            <w:tcW w:w="559"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D7A00F6" w14:textId="77777777" w:rsidR="00846460" w:rsidRDefault="00846460">
            <w:pPr>
              <w:pStyle w:val="TAH"/>
              <w:rPr>
                <w:lang w:val="en-US"/>
              </w:rPr>
            </w:pPr>
            <w:r>
              <w:rPr>
                <w:lang w:val="en-US"/>
              </w:rPr>
              <w:t xml:space="preserve">Wide </w:t>
            </w:r>
            <w:r>
              <w:rPr>
                <w:lang w:val="en-US"/>
              </w:rPr>
              <w:br/>
              <w:t>Area BS</w:t>
            </w:r>
          </w:p>
          <w:p w14:paraId="7C83D4F3" w14:textId="77777777" w:rsidR="00846460" w:rsidRDefault="00846460">
            <w:pPr>
              <w:pStyle w:val="TAH"/>
            </w:pPr>
            <w:r>
              <w:rPr>
                <w:lang w:val="en-US"/>
              </w:rPr>
              <w:t>(</w:t>
            </w:r>
            <w:proofErr w:type="spellStart"/>
            <w:r>
              <w:rPr>
                <w:lang w:val="en-US"/>
              </w:rPr>
              <w:t>subband</w:t>
            </w:r>
            <w:proofErr w:type="spellEnd"/>
            <w:r>
              <w:rPr>
                <w:lang w:val="en-US"/>
              </w:rPr>
              <w:t xml:space="preserve"> filter-1)</w:t>
            </w:r>
          </w:p>
        </w:tc>
        <w:tc>
          <w:tcPr>
            <w:tcW w:w="549" w:type="pct"/>
            <w:tcBorders>
              <w:top w:val="single" w:sz="8" w:space="0" w:color="000000"/>
              <w:left w:val="single" w:sz="8" w:space="0" w:color="000000"/>
              <w:bottom w:val="single" w:sz="8" w:space="0" w:color="000000"/>
              <w:right w:val="single" w:sz="8" w:space="0" w:color="000000"/>
            </w:tcBorders>
          </w:tcPr>
          <w:p w14:paraId="688D6A95" w14:textId="77777777" w:rsidR="00846460" w:rsidRDefault="00846460">
            <w:pPr>
              <w:pStyle w:val="TAH"/>
              <w:rPr>
                <w:lang w:val="en-US"/>
              </w:rPr>
            </w:pPr>
            <w:r>
              <w:rPr>
                <w:lang w:val="en-US"/>
              </w:rPr>
              <w:t xml:space="preserve">Wide </w:t>
            </w:r>
            <w:r>
              <w:rPr>
                <w:lang w:val="en-US"/>
              </w:rPr>
              <w:br/>
              <w:t>Area BS</w:t>
            </w:r>
            <w:r>
              <w:rPr>
                <w:lang w:val="en-US"/>
              </w:rPr>
              <w:br/>
              <w:t>(</w:t>
            </w:r>
            <w:proofErr w:type="spellStart"/>
            <w:r>
              <w:rPr>
                <w:lang w:val="en-US"/>
              </w:rPr>
              <w:t>subband</w:t>
            </w:r>
            <w:proofErr w:type="spellEnd"/>
            <w:r>
              <w:rPr>
                <w:lang w:val="en-US"/>
              </w:rPr>
              <w:t xml:space="preserve"> filter-2 and EM conjugated structure)</w:t>
            </w:r>
          </w:p>
        </w:tc>
        <w:tc>
          <w:tcPr>
            <w:tcW w:w="1028" w:type="pct"/>
            <w:tcBorders>
              <w:top w:val="single" w:sz="8" w:space="0" w:color="000000"/>
              <w:left w:val="single" w:sz="8" w:space="0" w:color="000000"/>
              <w:bottom w:val="single" w:sz="8" w:space="0" w:color="000000"/>
              <w:right w:val="single" w:sz="8" w:space="0" w:color="000000"/>
            </w:tcBorders>
            <w:vAlign w:val="center"/>
          </w:tcPr>
          <w:p w14:paraId="143EBD29" w14:textId="77777777" w:rsidR="00846460" w:rsidRDefault="00846460">
            <w:pPr>
              <w:pStyle w:val="TAH"/>
              <w:rPr>
                <w:lang w:val="en-US"/>
              </w:rPr>
            </w:pPr>
            <w:r>
              <w:t xml:space="preserve">Wide </w:t>
            </w:r>
            <w:r>
              <w:br/>
              <w:t>Area BS</w:t>
            </w:r>
          </w:p>
        </w:tc>
        <w:tc>
          <w:tcPr>
            <w:tcW w:w="595" w:type="pct"/>
            <w:tcBorders>
              <w:top w:val="single" w:sz="8" w:space="0" w:color="000000"/>
              <w:left w:val="single" w:sz="8" w:space="0" w:color="000000"/>
              <w:bottom w:val="single" w:sz="8" w:space="0" w:color="000000"/>
              <w:right w:val="single" w:sz="8" w:space="0" w:color="000000"/>
            </w:tcBorders>
            <w:vAlign w:val="center"/>
          </w:tcPr>
          <w:p w14:paraId="45EB7801" w14:textId="77777777" w:rsidR="00846460" w:rsidRDefault="00846460">
            <w:pPr>
              <w:pStyle w:val="TAH"/>
              <w:rPr>
                <w:lang w:val="en-US"/>
              </w:rPr>
            </w:pPr>
            <w:r>
              <w:t xml:space="preserve">Wide </w:t>
            </w:r>
            <w:r>
              <w:br/>
              <w:t>Area BS</w:t>
            </w:r>
          </w:p>
        </w:tc>
        <w:tc>
          <w:tcPr>
            <w:tcW w:w="595" w:type="pct"/>
            <w:tcBorders>
              <w:top w:val="single" w:sz="8" w:space="0" w:color="000000"/>
              <w:left w:val="single" w:sz="8" w:space="0" w:color="000000"/>
              <w:bottom w:val="single" w:sz="8" w:space="0" w:color="000000"/>
              <w:right w:val="single" w:sz="8" w:space="0" w:color="000000"/>
            </w:tcBorders>
            <w:vAlign w:val="center"/>
          </w:tcPr>
          <w:p w14:paraId="75679B59" w14:textId="77777777" w:rsidR="00846460" w:rsidRDefault="00846460">
            <w:pPr>
              <w:pStyle w:val="TAH"/>
              <w:rPr>
                <w:lang w:val="en-US"/>
              </w:rPr>
            </w:pPr>
            <w:r>
              <w:rPr>
                <w:szCs w:val="16"/>
              </w:rPr>
              <w:t>Wide  </w:t>
            </w:r>
            <w:r>
              <w:rPr>
                <w:szCs w:val="16"/>
              </w:rPr>
              <w:br/>
              <w:t>Area BS </w:t>
            </w:r>
          </w:p>
        </w:tc>
        <w:tc>
          <w:tcPr>
            <w:tcW w:w="594" w:type="pct"/>
            <w:tcBorders>
              <w:top w:val="single" w:sz="8" w:space="0" w:color="000000"/>
              <w:left w:val="single" w:sz="8" w:space="0" w:color="000000"/>
              <w:bottom w:val="single" w:sz="8" w:space="0" w:color="000000"/>
              <w:right w:val="single" w:sz="8" w:space="0" w:color="000000"/>
            </w:tcBorders>
          </w:tcPr>
          <w:p w14:paraId="22BF8F22" w14:textId="77777777" w:rsidR="00846460" w:rsidRDefault="00846460">
            <w:pPr>
              <w:pStyle w:val="TAH"/>
              <w:rPr>
                <w:lang w:val="en-US"/>
              </w:rPr>
            </w:pPr>
          </w:p>
        </w:tc>
      </w:tr>
      <w:tr w:rsidR="00846460" w:rsidRPr="0013037B" w14:paraId="1EBF69A1" w14:textId="77777777">
        <w:trPr>
          <w:trHeight w:val="20"/>
          <w:jc w:val="center"/>
        </w:trPr>
        <w:tc>
          <w:tcPr>
            <w:tcW w:w="1080"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D7CFD21" w14:textId="77777777" w:rsidR="00846460" w:rsidRPr="0013037B" w:rsidRDefault="00846460">
            <w:pPr>
              <w:spacing w:after="0"/>
              <w:rPr>
                <w:rFonts w:cs="Arial"/>
                <w:sz w:val="18"/>
                <w:szCs w:val="18"/>
              </w:rPr>
            </w:pPr>
            <w:r w:rsidRPr="0013037B">
              <w:rPr>
                <w:rFonts w:cs="Arial"/>
                <w:sz w:val="18"/>
                <w:szCs w:val="18"/>
              </w:rPr>
              <w:t xml:space="preserve">BS TX Power </w:t>
            </w:r>
            <m:oMath>
              <m:r>
                <w:rPr>
                  <w:rFonts w:ascii="Cambria Math" w:hAnsi="Cambria Math" w:cs="Arial"/>
                  <w:sz w:val="18"/>
                  <w:szCs w:val="18"/>
                </w:rPr>
                <m:t>dB</m:t>
              </m:r>
              <m:d>
                <m:dPr>
                  <m:ctrlPr>
                    <w:rPr>
                      <w:rFonts w:ascii="Cambria Math" w:hAnsi="Cambria Math" w:cs="Arial"/>
                      <w:i/>
                      <w:sz w:val="18"/>
                      <w:szCs w:val="18"/>
                    </w:rPr>
                  </m:ctrlPr>
                </m:dPr>
                <m:e>
                  <m:sSub>
                    <m:sSubPr>
                      <m:ctrlPr>
                        <w:rPr>
                          <w:rFonts w:ascii="Cambria Math" w:hAnsi="Cambria Math" w:cs="Arial"/>
                          <w:i/>
                          <w:iCs/>
                          <w:sz w:val="18"/>
                          <w:szCs w:val="18"/>
                        </w:rPr>
                      </m:ctrlPr>
                    </m:sSubPr>
                    <m:e>
                      <m:r>
                        <w:rPr>
                          <w:rFonts w:ascii="Cambria Math" w:hAnsi="Cambria Math" w:cs="Arial"/>
                          <w:sz w:val="18"/>
                          <w:szCs w:val="18"/>
                        </w:rPr>
                        <m:t>P</m:t>
                      </m:r>
                    </m:e>
                    <m:sub>
                      <m:r>
                        <w:rPr>
                          <w:rFonts w:ascii="Cambria Math" w:hAnsi="Cambria Math" w:cs="Arial"/>
                          <w:sz w:val="18"/>
                          <w:szCs w:val="18"/>
                        </w:rPr>
                        <m:t>TX</m:t>
                      </m:r>
                    </m:sub>
                  </m:sSub>
                </m:e>
              </m:d>
            </m:oMath>
            <w:r w:rsidRPr="0013037B">
              <w:rPr>
                <w:rFonts w:cs="Arial"/>
                <w:iCs/>
                <w:sz w:val="18"/>
                <w:szCs w:val="18"/>
              </w:rPr>
              <w:t xml:space="preserve"> = </w:t>
            </w:r>
            <w:r w:rsidRPr="0013037B">
              <w:rPr>
                <w:rFonts w:ascii="Cambria Math" w:hAnsi="Cambria Math" w:cs="Cambria Math"/>
                <w:sz w:val="18"/>
                <w:szCs w:val="18"/>
              </w:rPr>
              <w:t>①</w:t>
            </w:r>
            <w:r w:rsidRPr="0013037B">
              <w:rPr>
                <w:rFonts w:cs="Arial"/>
                <w:sz w:val="18"/>
                <w:szCs w:val="18"/>
              </w:rPr>
              <w:t xml:space="preserve"> dBm</w:t>
            </w:r>
          </w:p>
        </w:tc>
        <w:tc>
          <w:tcPr>
            <w:tcW w:w="559"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F07D2A6" w14:textId="77777777" w:rsidR="00846460" w:rsidRPr="0013037B" w:rsidRDefault="00846460">
            <w:pPr>
              <w:spacing w:after="0"/>
              <w:jc w:val="center"/>
              <w:rPr>
                <w:rFonts w:cs="Arial"/>
                <w:sz w:val="18"/>
                <w:szCs w:val="18"/>
              </w:rPr>
            </w:pPr>
            <w:r w:rsidRPr="0013037B">
              <w:rPr>
                <w:rFonts w:cs="Arial"/>
                <w:sz w:val="18"/>
                <w:szCs w:val="18"/>
              </w:rPr>
              <w:t>49 dBm</w:t>
            </w:r>
          </w:p>
        </w:tc>
        <w:tc>
          <w:tcPr>
            <w:tcW w:w="549" w:type="pct"/>
            <w:tcBorders>
              <w:top w:val="single" w:sz="8" w:space="0" w:color="000000"/>
              <w:left w:val="single" w:sz="8" w:space="0" w:color="000000"/>
              <w:bottom w:val="single" w:sz="8" w:space="0" w:color="000000"/>
              <w:right w:val="single" w:sz="8" w:space="0" w:color="000000"/>
            </w:tcBorders>
          </w:tcPr>
          <w:p w14:paraId="2A29074B" w14:textId="77777777" w:rsidR="00846460" w:rsidRPr="0013037B" w:rsidRDefault="00846460">
            <w:pPr>
              <w:spacing w:after="0"/>
              <w:jc w:val="center"/>
              <w:rPr>
                <w:rFonts w:cs="Arial"/>
                <w:sz w:val="18"/>
                <w:szCs w:val="18"/>
              </w:rPr>
            </w:pPr>
            <w:r w:rsidRPr="0013037B">
              <w:rPr>
                <w:rFonts w:cs="Arial"/>
                <w:sz w:val="18"/>
                <w:szCs w:val="18"/>
              </w:rPr>
              <w:t>49 dBm</w:t>
            </w:r>
          </w:p>
        </w:tc>
        <w:tc>
          <w:tcPr>
            <w:tcW w:w="1028" w:type="pct"/>
            <w:tcBorders>
              <w:top w:val="single" w:sz="8" w:space="0" w:color="000000"/>
              <w:left w:val="single" w:sz="8" w:space="0" w:color="000000"/>
              <w:bottom w:val="single" w:sz="8" w:space="0" w:color="000000"/>
              <w:right w:val="single" w:sz="8" w:space="0" w:color="000000"/>
            </w:tcBorders>
            <w:vAlign w:val="center"/>
          </w:tcPr>
          <w:p w14:paraId="03098BB0" w14:textId="77777777" w:rsidR="00846460" w:rsidRPr="0013037B" w:rsidRDefault="00846460">
            <w:pPr>
              <w:spacing w:after="0"/>
              <w:jc w:val="center"/>
              <w:rPr>
                <w:rFonts w:cs="Arial"/>
                <w:sz w:val="18"/>
                <w:szCs w:val="18"/>
              </w:rPr>
            </w:pPr>
            <w:r w:rsidRPr="0013037B">
              <w:rPr>
                <w:rFonts w:cs="Arial"/>
                <w:sz w:val="18"/>
                <w:szCs w:val="18"/>
              </w:rPr>
              <w:t>53 dBm</w:t>
            </w:r>
          </w:p>
        </w:tc>
        <w:tc>
          <w:tcPr>
            <w:tcW w:w="595" w:type="pct"/>
            <w:tcBorders>
              <w:top w:val="single" w:sz="8" w:space="0" w:color="000000"/>
              <w:left w:val="single" w:sz="8" w:space="0" w:color="000000"/>
              <w:bottom w:val="single" w:sz="8" w:space="0" w:color="000000"/>
              <w:right w:val="single" w:sz="8" w:space="0" w:color="000000"/>
            </w:tcBorders>
            <w:vAlign w:val="center"/>
          </w:tcPr>
          <w:p w14:paraId="20407E56" w14:textId="77777777" w:rsidR="00846460" w:rsidRPr="0013037B" w:rsidRDefault="00846460">
            <w:pPr>
              <w:spacing w:after="0"/>
              <w:jc w:val="center"/>
              <w:rPr>
                <w:rFonts w:cs="Arial"/>
                <w:sz w:val="18"/>
                <w:szCs w:val="18"/>
              </w:rPr>
            </w:pPr>
            <w:r w:rsidRPr="0013037B">
              <w:rPr>
                <w:rFonts w:cs="Arial"/>
                <w:sz w:val="18"/>
                <w:szCs w:val="18"/>
              </w:rPr>
              <w:t>53 dBm</w:t>
            </w:r>
          </w:p>
        </w:tc>
        <w:tc>
          <w:tcPr>
            <w:tcW w:w="595" w:type="pct"/>
            <w:tcBorders>
              <w:top w:val="single" w:sz="8" w:space="0" w:color="000000"/>
              <w:left w:val="single" w:sz="8" w:space="0" w:color="000000"/>
              <w:bottom w:val="single" w:sz="8" w:space="0" w:color="000000"/>
              <w:right w:val="single" w:sz="8" w:space="0" w:color="000000"/>
            </w:tcBorders>
            <w:vAlign w:val="center"/>
          </w:tcPr>
          <w:p w14:paraId="653B60D7" w14:textId="77777777" w:rsidR="00846460" w:rsidRPr="0013037B" w:rsidRDefault="00846460">
            <w:pPr>
              <w:spacing w:after="0"/>
              <w:jc w:val="center"/>
              <w:rPr>
                <w:rFonts w:cs="Arial"/>
                <w:sz w:val="18"/>
                <w:szCs w:val="18"/>
              </w:rPr>
            </w:pPr>
            <w:r w:rsidRPr="0013037B">
              <w:rPr>
                <w:rFonts w:eastAsia="Times New Roman" w:cs="Arial"/>
                <w:sz w:val="18"/>
                <w:szCs w:val="18"/>
              </w:rPr>
              <w:t>54 dBm </w:t>
            </w:r>
          </w:p>
        </w:tc>
        <w:tc>
          <w:tcPr>
            <w:tcW w:w="594" w:type="pct"/>
            <w:tcBorders>
              <w:top w:val="single" w:sz="8" w:space="0" w:color="000000"/>
              <w:left w:val="single" w:sz="8" w:space="0" w:color="000000"/>
              <w:bottom w:val="single" w:sz="8" w:space="0" w:color="000000"/>
              <w:right w:val="single" w:sz="8" w:space="0" w:color="000000"/>
            </w:tcBorders>
          </w:tcPr>
          <w:p w14:paraId="31FF0068" w14:textId="77777777" w:rsidR="00846460" w:rsidRPr="0013037B" w:rsidRDefault="00846460">
            <w:pPr>
              <w:spacing w:after="0"/>
              <w:jc w:val="center"/>
              <w:rPr>
                <w:rFonts w:cs="Arial"/>
                <w:sz w:val="18"/>
                <w:szCs w:val="18"/>
              </w:rPr>
            </w:pPr>
          </w:p>
        </w:tc>
      </w:tr>
      <w:tr w:rsidR="00846460" w:rsidRPr="0013037B" w14:paraId="40299FDF" w14:textId="77777777">
        <w:trPr>
          <w:trHeight w:val="20"/>
          <w:jc w:val="center"/>
        </w:trPr>
        <w:tc>
          <w:tcPr>
            <w:tcW w:w="1080"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04402C8" w14:textId="77777777" w:rsidR="00846460" w:rsidRPr="0013037B" w:rsidRDefault="00846460">
            <w:pPr>
              <w:spacing w:after="0"/>
              <w:rPr>
                <w:rFonts w:cs="Arial"/>
                <w:sz w:val="18"/>
                <w:szCs w:val="18"/>
              </w:rPr>
            </w:pPr>
            <w:r w:rsidRPr="0013037B">
              <w:rPr>
                <w:rFonts w:cs="Arial"/>
                <w:sz w:val="18"/>
                <w:szCs w:val="18"/>
              </w:rPr>
              <w:t>Number of co-site co-channel sectors considered</w:t>
            </w:r>
          </w:p>
        </w:tc>
        <w:tc>
          <w:tcPr>
            <w:tcW w:w="559"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C2B7C76" w14:textId="77777777" w:rsidR="00846460" w:rsidRPr="0013037B" w:rsidRDefault="00846460">
            <w:pPr>
              <w:spacing w:after="0"/>
              <w:jc w:val="center"/>
              <w:rPr>
                <w:rFonts w:cs="Arial"/>
                <w:sz w:val="18"/>
                <w:szCs w:val="18"/>
              </w:rPr>
            </w:pPr>
            <w:r w:rsidRPr="0013037B">
              <w:rPr>
                <w:rFonts w:cs="Arial"/>
                <w:sz w:val="18"/>
                <w:szCs w:val="18"/>
              </w:rPr>
              <w:t>1</w:t>
            </w:r>
          </w:p>
        </w:tc>
        <w:tc>
          <w:tcPr>
            <w:tcW w:w="549" w:type="pct"/>
            <w:tcBorders>
              <w:top w:val="single" w:sz="8" w:space="0" w:color="000000"/>
              <w:left w:val="single" w:sz="8" w:space="0" w:color="000000"/>
              <w:bottom w:val="single" w:sz="8" w:space="0" w:color="000000"/>
              <w:right w:val="single" w:sz="8" w:space="0" w:color="000000"/>
            </w:tcBorders>
            <w:vAlign w:val="center"/>
          </w:tcPr>
          <w:p w14:paraId="6B52917B" w14:textId="77777777" w:rsidR="00846460" w:rsidRPr="0013037B" w:rsidRDefault="00846460">
            <w:pPr>
              <w:spacing w:after="0"/>
              <w:jc w:val="center"/>
              <w:rPr>
                <w:rFonts w:cs="Arial"/>
                <w:sz w:val="18"/>
                <w:szCs w:val="18"/>
              </w:rPr>
            </w:pPr>
            <w:r w:rsidRPr="0013037B">
              <w:rPr>
                <w:rFonts w:cs="Arial"/>
                <w:sz w:val="18"/>
                <w:szCs w:val="18"/>
              </w:rPr>
              <w:t>1</w:t>
            </w:r>
          </w:p>
        </w:tc>
        <w:tc>
          <w:tcPr>
            <w:tcW w:w="1028" w:type="pct"/>
            <w:tcBorders>
              <w:top w:val="single" w:sz="8" w:space="0" w:color="000000"/>
              <w:left w:val="single" w:sz="8" w:space="0" w:color="000000"/>
              <w:bottom w:val="single" w:sz="8" w:space="0" w:color="000000"/>
              <w:right w:val="single" w:sz="8" w:space="0" w:color="000000"/>
            </w:tcBorders>
            <w:vAlign w:val="center"/>
          </w:tcPr>
          <w:p w14:paraId="59A41AFC" w14:textId="77777777" w:rsidR="00846460" w:rsidRPr="0013037B" w:rsidRDefault="00846460">
            <w:pPr>
              <w:spacing w:after="0"/>
              <w:jc w:val="center"/>
              <w:rPr>
                <w:rFonts w:cs="Arial"/>
                <w:sz w:val="18"/>
                <w:szCs w:val="18"/>
              </w:rPr>
            </w:pPr>
            <w:r w:rsidRPr="0013037B">
              <w:rPr>
                <w:rFonts w:cs="Arial"/>
                <w:sz w:val="18"/>
                <w:szCs w:val="18"/>
              </w:rPr>
              <w:t>2</w:t>
            </w:r>
          </w:p>
        </w:tc>
        <w:tc>
          <w:tcPr>
            <w:tcW w:w="595" w:type="pct"/>
            <w:tcBorders>
              <w:top w:val="single" w:sz="8" w:space="0" w:color="000000"/>
              <w:left w:val="single" w:sz="8" w:space="0" w:color="000000"/>
              <w:bottom w:val="single" w:sz="8" w:space="0" w:color="000000"/>
              <w:right w:val="single" w:sz="8" w:space="0" w:color="000000"/>
            </w:tcBorders>
            <w:vAlign w:val="center"/>
          </w:tcPr>
          <w:p w14:paraId="07AC26C4" w14:textId="77777777" w:rsidR="00846460" w:rsidRPr="0013037B" w:rsidRDefault="00846460">
            <w:pPr>
              <w:spacing w:after="0"/>
              <w:jc w:val="center"/>
              <w:rPr>
                <w:rFonts w:cs="Arial"/>
                <w:sz w:val="18"/>
                <w:szCs w:val="18"/>
              </w:rPr>
            </w:pPr>
            <w:r w:rsidRPr="0013037B">
              <w:rPr>
                <w:rFonts w:cs="Arial"/>
                <w:sz w:val="18"/>
                <w:szCs w:val="18"/>
                <w:lang w:eastAsia="zh-CN"/>
              </w:rPr>
              <w:t>2</w:t>
            </w:r>
          </w:p>
        </w:tc>
        <w:tc>
          <w:tcPr>
            <w:tcW w:w="595" w:type="pct"/>
            <w:tcBorders>
              <w:top w:val="single" w:sz="8" w:space="0" w:color="000000"/>
              <w:left w:val="single" w:sz="8" w:space="0" w:color="000000"/>
              <w:bottom w:val="single" w:sz="8" w:space="0" w:color="000000"/>
              <w:right w:val="single" w:sz="8" w:space="0" w:color="000000"/>
            </w:tcBorders>
            <w:vAlign w:val="center"/>
          </w:tcPr>
          <w:p w14:paraId="7257F249" w14:textId="77777777" w:rsidR="00846460" w:rsidRPr="0013037B" w:rsidRDefault="00846460">
            <w:pPr>
              <w:spacing w:after="0"/>
              <w:jc w:val="center"/>
              <w:rPr>
                <w:rFonts w:cs="Arial"/>
                <w:sz w:val="18"/>
                <w:szCs w:val="18"/>
              </w:rPr>
            </w:pPr>
            <w:r w:rsidRPr="0013037B">
              <w:rPr>
                <w:rFonts w:eastAsia="Times New Roman" w:cs="Arial"/>
                <w:sz w:val="18"/>
                <w:szCs w:val="18"/>
              </w:rPr>
              <w:t>2 (plus 1 sector for self-interference) </w:t>
            </w:r>
          </w:p>
        </w:tc>
        <w:tc>
          <w:tcPr>
            <w:tcW w:w="594" w:type="pct"/>
            <w:tcBorders>
              <w:top w:val="single" w:sz="8" w:space="0" w:color="000000"/>
              <w:left w:val="single" w:sz="8" w:space="0" w:color="000000"/>
              <w:bottom w:val="single" w:sz="8" w:space="0" w:color="000000"/>
              <w:right w:val="single" w:sz="8" w:space="0" w:color="000000"/>
            </w:tcBorders>
            <w:vAlign w:val="center"/>
          </w:tcPr>
          <w:p w14:paraId="32F6C67E" w14:textId="77777777" w:rsidR="00846460" w:rsidRPr="0013037B" w:rsidRDefault="00846460">
            <w:pPr>
              <w:spacing w:after="0"/>
              <w:jc w:val="center"/>
              <w:rPr>
                <w:rFonts w:cs="Arial"/>
                <w:sz w:val="18"/>
                <w:szCs w:val="18"/>
              </w:rPr>
            </w:pPr>
          </w:p>
        </w:tc>
      </w:tr>
      <w:tr w:rsidR="00846460" w:rsidRPr="0013037B" w14:paraId="41DEB06F" w14:textId="77777777">
        <w:trPr>
          <w:trHeight w:val="20"/>
          <w:jc w:val="center"/>
        </w:trPr>
        <w:tc>
          <w:tcPr>
            <w:tcW w:w="295" w:type="pct"/>
            <w:vMerge w:val="restart"/>
            <w:tcBorders>
              <w:top w:val="nil"/>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7E70E86" w14:textId="77777777" w:rsidR="00846460" w:rsidRPr="0013037B" w:rsidRDefault="00846460">
            <w:pPr>
              <w:spacing w:after="0"/>
              <w:rPr>
                <w:rFonts w:cs="Arial"/>
                <w:sz w:val="18"/>
                <w:szCs w:val="18"/>
              </w:rPr>
            </w:pPr>
            <w:r w:rsidRPr="0013037B">
              <w:rPr>
                <w:rFonts w:cs="Arial"/>
                <w:sz w:val="18"/>
                <w:szCs w:val="18"/>
              </w:rPr>
              <w:t xml:space="preserve">Component </w:t>
            </w:r>
            <w:r w:rsidRPr="0013037B">
              <w:rPr>
                <w:rFonts w:cs="Arial"/>
                <w:sz w:val="18"/>
                <w:szCs w:val="18"/>
              </w:rPr>
              <w:br/>
              <w:t>capabilit</w:t>
            </w:r>
            <w:r w:rsidRPr="0013037B">
              <w:rPr>
                <w:rFonts w:cs="Arial"/>
                <w:sz w:val="18"/>
                <w:szCs w:val="18"/>
              </w:rPr>
              <w:lastRenderedPageBreak/>
              <w:t>y and parameters</w:t>
            </w:r>
          </w:p>
        </w:tc>
        <w:tc>
          <w:tcPr>
            <w:tcW w:w="280"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624DC5C" w14:textId="77777777" w:rsidR="00846460" w:rsidRPr="0013037B" w:rsidRDefault="00846460">
            <w:pPr>
              <w:spacing w:after="0"/>
              <w:rPr>
                <w:rFonts w:cs="Arial"/>
                <w:sz w:val="18"/>
                <w:szCs w:val="18"/>
              </w:rPr>
            </w:pPr>
            <w:r w:rsidRPr="0013037B">
              <w:rPr>
                <w:rFonts w:cs="Arial"/>
                <w:sz w:val="18"/>
                <w:szCs w:val="18"/>
              </w:rPr>
              <w:lastRenderedPageBreak/>
              <w:t>Frequency isolati</w:t>
            </w:r>
            <w:r w:rsidRPr="0013037B">
              <w:rPr>
                <w:rFonts w:cs="Arial"/>
                <w:sz w:val="18"/>
                <w:szCs w:val="18"/>
              </w:rPr>
              <w:lastRenderedPageBreak/>
              <w:t>on at TX</w:t>
            </w:r>
          </w:p>
        </w:tc>
        <w:tc>
          <w:tcPr>
            <w:tcW w:w="505"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F26794F" w14:textId="77777777" w:rsidR="00846460" w:rsidRPr="0013037B" w:rsidRDefault="00846460">
            <w:pPr>
              <w:spacing w:after="0"/>
              <w:rPr>
                <w:rFonts w:cs="Arial"/>
                <w:sz w:val="18"/>
                <w:szCs w:val="18"/>
              </w:rPr>
            </w:pPr>
            <w:r w:rsidRPr="0013037B">
              <w:rPr>
                <w:rFonts w:cs="Arial"/>
                <w:sz w:val="18"/>
                <w:szCs w:val="18"/>
              </w:rPr>
              <w:lastRenderedPageBreak/>
              <w:t xml:space="preserve">Frequency isolation capability </w:t>
            </w:r>
            <m:oMath>
              <m:r>
                <w:rPr>
                  <w:rFonts w:ascii="Cambria Math" w:hAnsi="Cambria Math" w:cs="Arial"/>
                  <w:sz w:val="18"/>
                  <w:szCs w:val="18"/>
                </w:rPr>
                <m:t>dB</m:t>
              </m:r>
              <m:d>
                <m:dPr>
                  <m:ctrlPr>
                    <w:rPr>
                      <w:rFonts w:ascii="Cambria Math" w:hAnsi="Cambria Math" w:cs="Arial"/>
                      <w:i/>
                      <w:sz w:val="18"/>
                      <w:szCs w:val="18"/>
                    </w:rPr>
                  </m:ctrlPr>
                </m:dPr>
                <m:e>
                  <m:sSub>
                    <m:sSubPr>
                      <m:ctrlPr>
                        <w:rPr>
                          <w:rFonts w:ascii="Cambria Math" w:hAnsi="Cambria Math" w:cs="Arial"/>
                          <w:i/>
                          <w:iCs/>
                          <w:sz w:val="18"/>
                          <w:szCs w:val="18"/>
                        </w:rPr>
                      </m:ctrlPr>
                    </m:sSubPr>
                    <m:e>
                      <m:r>
                        <w:rPr>
                          <w:rFonts w:ascii="Cambria Math" w:hAnsi="Cambria Math" w:cs="Arial"/>
                          <w:sz w:val="18"/>
                          <w:szCs w:val="18"/>
                        </w:rPr>
                        <m:t>α</m:t>
                      </m:r>
                    </m:e>
                    <m:sub>
                      <m:r>
                        <w:rPr>
                          <w:rFonts w:ascii="Cambria Math" w:hAnsi="Cambria Math" w:cs="Arial"/>
                          <w:sz w:val="18"/>
                          <w:szCs w:val="18"/>
                        </w:rPr>
                        <m:t>CSSI-frequency, TX</m:t>
                      </m:r>
                    </m:sub>
                  </m:sSub>
                </m:e>
              </m:d>
            </m:oMath>
            <w:r w:rsidRPr="0013037B">
              <w:rPr>
                <w:rFonts w:cs="Arial"/>
                <w:sz w:val="18"/>
                <w:szCs w:val="18"/>
              </w:rPr>
              <w:t xml:space="preserve"> = </w:t>
            </w:r>
            <w:r w:rsidRPr="0013037B">
              <w:rPr>
                <w:rFonts w:ascii="Cambria Math" w:hAnsi="Cambria Math" w:cs="Cambria Math"/>
                <w:sz w:val="18"/>
                <w:szCs w:val="18"/>
              </w:rPr>
              <w:t>②</w:t>
            </w:r>
            <w:r w:rsidRPr="0013037B">
              <w:rPr>
                <w:rFonts w:cs="Arial"/>
                <w:sz w:val="18"/>
                <w:szCs w:val="18"/>
              </w:rPr>
              <w:t xml:space="preserve"> </w:t>
            </w:r>
            <w:proofErr w:type="spellStart"/>
            <w:r w:rsidRPr="0013037B">
              <w:rPr>
                <w:rFonts w:cs="Arial"/>
                <w:sz w:val="18"/>
                <w:szCs w:val="18"/>
              </w:rPr>
              <w:t>dBc</w:t>
            </w:r>
            <w:proofErr w:type="spellEnd"/>
          </w:p>
        </w:tc>
        <w:tc>
          <w:tcPr>
            <w:tcW w:w="559"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20894E8" w14:textId="77777777" w:rsidR="00846460" w:rsidRPr="0013037B" w:rsidRDefault="00846460">
            <w:pPr>
              <w:spacing w:after="0"/>
              <w:jc w:val="center"/>
              <w:rPr>
                <w:rFonts w:cs="Arial"/>
                <w:sz w:val="18"/>
                <w:szCs w:val="18"/>
              </w:rPr>
            </w:pPr>
            <w:r w:rsidRPr="0013037B">
              <w:rPr>
                <w:rFonts w:cs="Arial"/>
                <w:sz w:val="18"/>
                <w:szCs w:val="18"/>
              </w:rPr>
              <w:t xml:space="preserve">45 </w:t>
            </w:r>
            <w:proofErr w:type="spellStart"/>
            <w:r w:rsidRPr="0013037B">
              <w:rPr>
                <w:rFonts w:cs="Arial"/>
                <w:sz w:val="18"/>
                <w:szCs w:val="18"/>
              </w:rPr>
              <w:t>dBc</w:t>
            </w:r>
            <w:proofErr w:type="spellEnd"/>
          </w:p>
        </w:tc>
        <w:tc>
          <w:tcPr>
            <w:tcW w:w="549" w:type="pct"/>
            <w:tcBorders>
              <w:top w:val="single" w:sz="8" w:space="0" w:color="000000"/>
              <w:left w:val="single" w:sz="8" w:space="0" w:color="000000"/>
              <w:bottom w:val="single" w:sz="8" w:space="0" w:color="000000"/>
              <w:right w:val="single" w:sz="8" w:space="0" w:color="000000"/>
            </w:tcBorders>
            <w:vAlign w:val="center"/>
          </w:tcPr>
          <w:p w14:paraId="3E454D84" w14:textId="77777777" w:rsidR="00846460" w:rsidRPr="0013037B" w:rsidRDefault="00846460">
            <w:pPr>
              <w:spacing w:after="0"/>
              <w:jc w:val="center"/>
              <w:rPr>
                <w:rFonts w:cs="Arial"/>
                <w:sz w:val="18"/>
                <w:szCs w:val="18"/>
              </w:rPr>
            </w:pPr>
            <w:r w:rsidRPr="0013037B">
              <w:rPr>
                <w:rFonts w:cs="Arial"/>
                <w:sz w:val="18"/>
                <w:szCs w:val="18"/>
              </w:rPr>
              <w:t xml:space="preserve">45 </w:t>
            </w:r>
            <w:proofErr w:type="spellStart"/>
            <w:r w:rsidRPr="0013037B">
              <w:rPr>
                <w:rFonts w:cs="Arial"/>
                <w:sz w:val="18"/>
                <w:szCs w:val="18"/>
              </w:rPr>
              <w:t>dBc</w:t>
            </w:r>
            <w:proofErr w:type="spellEnd"/>
          </w:p>
        </w:tc>
        <w:tc>
          <w:tcPr>
            <w:tcW w:w="1028" w:type="pct"/>
            <w:tcBorders>
              <w:top w:val="single" w:sz="8" w:space="0" w:color="000000"/>
              <w:left w:val="single" w:sz="8" w:space="0" w:color="000000"/>
              <w:bottom w:val="single" w:sz="8" w:space="0" w:color="000000"/>
              <w:right w:val="single" w:sz="8" w:space="0" w:color="000000"/>
            </w:tcBorders>
            <w:vAlign w:val="center"/>
          </w:tcPr>
          <w:p w14:paraId="03BB9481" w14:textId="77777777" w:rsidR="00846460" w:rsidRPr="0013037B" w:rsidRDefault="00846460">
            <w:pPr>
              <w:spacing w:after="0"/>
              <w:jc w:val="center"/>
              <w:rPr>
                <w:rFonts w:cs="Arial"/>
                <w:sz w:val="18"/>
                <w:szCs w:val="18"/>
              </w:rPr>
            </w:pPr>
            <w:r w:rsidRPr="0013037B">
              <w:rPr>
                <w:rFonts w:cs="Arial"/>
                <w:sz w:val="18"/>
                <w:szCs w:val="18"/>
              </w:rPr>
              <w:t xml:space="preserve">45 </w:t>
            </w:r>
            <w:proofErr w:type="spellStart"/>
            <w:r w:rsidRPr="0013037B">
              <w:rPr>
                <w:rFonts w:cs="Arial"/>
                <w:sz w:val="18"/>
                <w:szCs w:val="18"/>
              </w:rPr>
              <w:t>dBc</w:t>
            </w:r>
            <w:proofErr w:type="spellEnd"/>
          </w:p>
        </w:tc>
        <w:tc>
          <w:tcPr>
            <w:tcW w:w="595" w:type="pct"/>
            <w:tcBorders>
              <w:top w:val="single" w:sz="8" w:space="0" w:color="000000"/>
              <w:left w:val="single" w:sz="8" w:space="0" w:color="000000"/>
              <w:bottom w:val="single" w:sz="8" w:space="0" w:color="000000"/>
              <w:right w:val="single" w:sz="8" w:space="0" w:color="000000"/>
            </w:tcBorders>
            <w:vAlign w:val="center"/>
          </w:tcPr>
          <w:p w14:paraId="4E3CBA48" w14:textId="77777777" w:rsidR="00846460" w:rsidRPr="0013037B" w:rsidRDefault="00846460">
            <w:pPr>
              <w:spacing w:after="0"/>
              <w:jc w:val="center"/>
              <w:rPr>
                <w:rFonts w:cs="Arial"/>
                <w:sz w:val="18"/>
                <w:szCs w:val="18"/>
              </w:rPr>
            </w:pPr>
            <w:r w:rsidRPr="0013037B">
              <w:rPr>
                <w:rFonts w:cs="Arial"/>
                <w:sz w:val="18"/>
                <w:szCs w:val="18"/>
              </w:rPr>
              <w:t xml:space="preserve">45 </w:t>
            </w:r>
            <w:proofErr w:type="spellStart"/>
            <w:r w:rsidRPr="0013037B">
              <w:rPr>
                <w:rFonts w:cs="Arial"/>
                <w:sz w:val="18"/>
                <w:szCs w:val="18"/>
              </w:rPr>
              <w:t>dBc</w:t>
            </w:r>
            <w:proofErr w:type="spellEnd"/>
          </w:p>
        </w:tc>
        <w:tc>
          <w:tcPr>
            <w:tcW w:w="595" w:type="pct"/>
            <w:tcBorders>
              <w:top w:val="single" w:sz="8" w:space="0" w:color="000000"/>
              <w:left w:val="single" w:sz="8" w:space="0" w:color="000000"/>
              <w:bottom w:val="single" w:sz="8" w:space="0" w:color="000000"/>
              <w:right w:val="single" w:sz="8" w:space="0" w:color="000000"/>
            </w:tcBorders>
            <w:vAlign w:val="center"/>
          </w:tcPr>
          <w:p w14:paraId="0AC33673" w14:textId="77777777" w:rsidR="00846460" w:rsidRPr="0013037B" w:rsidRDefault="00846460">
            <w:pPr>
              <w:spacing w:after="0"/>
              <w:jc w:val="center"/>
              <w:rPr>
                <w:rFonts w:cs="Arial"/>
                <w:sz w:val="18"/>
                <w:szCs w:val="18"/>
              </w:rPr>
            </w:pPr>
            <w:r w:rsidRPr="0013037B">
              <w:rPr>
                <w:rFonts w:eastAsia="Times New Roman" w:cs="Arial"/>
                <w:sz w:val="18"/>
                <w:szCs w:val="18"/>
              </w:rPr>
              <w:t xml:space="preserve">45 </w:t>
            </w:r>
            <w:proofErr w:type="spellStart"/>
            <w:r w:rsidRPr="0013037B">
              <w:rPr>
                <w:rFonts w:eastAsia="Times New Roman" w:cs="Arial"/>
                <w:sz w:val="18"/>
                <w:szCs w:val="18"/>
              </w:rPr>
              <w:t>dBc</w:t>
            </w:r>
            <w:proofErr w:type="spellEnd"/>
            <w:r w:rsidRPr="0013037B">
              <w:rPr>
                <w:rFonts w:eastAsia="Times New Roman" w:cs="Arial"/>
                <w:sz w:val="18"/>
                <w:szCs w:val="18"/>
              </w:rPr>
              <w:t> </w:t>
            </w:r>
          </w:p>
        </w:tc>
        <w:tc>
          <w:tcPr>
            <w:tcW w:w="594" w:type="pct"/>
            <w:tcBorders>
              <w:top w:val="single" w:sz="8" w:space="0" w:color="000000"/>
              <w:left w:val="single" w:sz="8" w:space="0" w:color="000000"/>
              <w:bottom w:val="single" w:sz="8" w:space="0" w:color="000000"/>
              <w:right w:val="single" w:sz="8" w:space="0" w:color="000000"/>
            </w:tcBorders>
          </w:tcPr>
          <w:p w14:paraId="7E0C8887" w14:textId="77777777" w:rsidR="00846460" w:rsidRPr="0013037B" w:rsidRDefault="00846460">
            <w:pPr>
              <w:spacing w:after="0"/>
              <w:jc w:val="center"/>
              <w:rPr>
                <w:rFonts w:cs="Arial"/>
                <w:sz w:val="18"/>
                <w:szCs w:val="18"/>
              </w:rPr>
            </w:pPr>
          </w:p>
        </w:tc>
      </w:tr>
      <w:tr w:rsidR="00846460" w:rsidRPr="0013037B" w14:paraId="4A1AE19A" w14:textId="77777777">
        <w:trPr>
          <w:trHeight w:val="20"/>
          <w:jc w:val="center"/>
        </w:trPr>
        <w:tc>
          <w:tcPr>
            <w:tcW w:w="295" w:type="pct"/>
            <w:vMerge/>
            <w:tcBorders>
              <w:top w:val="nil"/>
              <w:left w:val="single" w:sz="8" w:space="0" w:color="000000"/>
              <w:bottom w:val="single" w:sz="8" w:space="0" w:color="000000"/>
              <w:right w:val="single" w:sz="8" w:space="0" w:color="000000"/>
            </w:tcBorders>
            <w:shd w:val="clear" w:color="auto" w:fill="auto"/>
            <w:vAlign w:val="center"/>
          </w:tcPr>
          <w:p w14:paraId="172362E0" w14:textId="77777777" w:rsidR="00846460" w:rsidRPr="0013037B" w:rsidRDefault="00846460">
            <w:pPr>
              <w:spacing w:after="0"/>
              <w:rPr>
                <w:rFonts w:cs="Arial"/>
                <w:sz w:val="18"/>
                <w:szCs w:val="18"/>
              </w:rPr>
            </w:pPr>
          </w:p>
        </w:tc>
        <w:tc>
          <w:tcPr>
            <w:tcW w:w="280" w:type="pct"/>
            <w:vMerge/>
            <w:tcBorders>
              <w:top w:val="single" w:sz="8" w:space="0" w:color="000000"/>
              <w:left w:val="single" w:sz="8" w:space="0" w:color="000000"/>
              <w:bottom w:val="single" w:sz="8" w:space="0" w:color="000000"/>
              <w:right w:val="single" w:sz="8" w:space="0" w:color="000000"/>
            </w:tcBorders>
            <w:shd w:val="clear" w:color="auto" w:fill="auto"/>
            <w:vAlign w:val="center"/>
          </w:tcPr>
          <w:p w14:paraId="4394E8F7" w14:textId="77777777" w:rsidR="00846460" w:rsidRPr="0013037B" w:rsidRDefault="00846460">
            <w:pPr>
              <w:spacing w:after="0"/>
              <w:rPr>
                <w:rFonts w:cs="Arial"/>
                <w:sz w:val="18"/>
                <w:szCs w:val="18"/>
              </w:rPr>
            </w:pPr>
          </w:p>
        </w:tc>
        <w:tc>
          <w:tcPr>
            <w:tcW w:w="505"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2BA3169" w14:textId="77777777" w:rsidR="00846460" w:rsidRPr="0013037B" w:rsidRDefault="00846460">
            <w:pPr>
              <w:spacing w:after="0"/>
              <w:rPr>
                <w:rFonts w:cs="Arial"/>
                <w:sz w:val="18"/>
                <w:szCs w:val="18"/>
              </w:rPr>
            </w:pPr>
            <w:r w:rsidRPr="0013037B">
              <w:rPr>
                <w:rFonts w:cs="Arial"/>
                <w:sz w:val="18"/>
                <w:szCs w:val="18"/>
              </w:rPr>
              <w:t xml:space="preserve">Frequency isolation </w:t>
            </w:r>
            <w:r w:rsidRPr="0013037B">
              <w:rPr>
                <w:rFonts w:cs="Arial"/>
                <w:sz w:val="18"/>
                <w:szCs w:val="18"/>
              </w:rPr>
              <w:br/>
              <w:t>techniques used</w:t>
            </w:r>
          </w:p>
        </w:tc>
        <w:tc>
          <w:tcPr>
            <w:tcW w:w="559"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C064F46" w14:textId="77777777" w:rsidR="00846460" w:rsidRPr="0013037B" w:rsidRDefault="00846460">
            <w:pPr>
              <w:spacing w:after="0"/>
              <w:jc w:val="center"/>
              <w:rPr>
                <w:rFonts w:cs="Arial"/>
                <w:sz w:val="18"/>
                <w:szCs w:val="18"/>
              </w:rPr>
            </w:pPr>
            <w:r w:rsidRPr="0013037B">
              <w:rPr>
                <w:rFonts w:cs="Arial"/>
                <w:sz w:val="18"/>
                <w:szCs w:val="18"/>
              </w:rPr>
              <w:t>DPD utilized</w:t>
            </w:r>
          </w:p>
        </w:tc>
        <w:tc>
          <w:tcPr>
            <w:tcW w:w="549" w:type="pct"/>
            <w:tcBorders>
              <w:top w:val="single" w:sz="8" w:space="0" w:color="000000"/>
              <w:left w:val="single" w:sz="8" w:space="0" w:color="000000"/>
              <w:bottom w:val="single" w:sz="8" w:space="0" w:color="000000"/>
              <w:right w:val="single" w:sz="8" w:space="0" w:color="000000"/>
            </w:tcBorders>
            <w:vAlign w:val="center"/>
          </w:tcPr>
          <w:p w14:paraId="191C313C" w14:textId="77777777" w:rsidR="00846460" w:rsidRPr="0013037B" w:rsidRDefault="00846460">
            <w:pPr>
              <w:spacing w:after="0"/>
              <w:jc w:val="center"/>
              <w:rPr>
                <w:rFonts w:cs="Arial"/>
                <w:sz w:val="18"/>
                <w:szCs w:val="18"/>
              </w:rPr>
            </w:pPr>
            <w:r w:rsidRPr="0013037B">
              <w:rPr>
                <w:rFonts w:cs="Arial"/>
                <w:sz w:val="18"/>
                <w:szCs w:val="18"/>
              </w:rPr>
              <w:t>DPD utilized</w:t>
            </w:r>
          </w:p>
        </w:tc>
        <w:tc>
          <w:tcPr>
            <w:tcW w:w="1028" w:type="pct"/>
            <w:tcBorders>
              <w:top w:val="single" w:sz="8" w:space="0" w:color="000000"/>
              <w:left w:val="single" w:sz="8" w:space="0" w:color="000000"/>
              <w:bottom w:val="single" w:sz="8" w:space="0" w:color="000000"/>
              <w:right w:val="single" w:sz="8" w:space="0" w:color="000000"/>
            </w:tcBorders>
            <w:vAlign w:val="center"/>
          </w:tcPr>
          <w:p w14:paraId="69998790" w14:textId="77777777" w:rsidR="00846460" w:rsidRPr="0013037B" w:rsidRDefault="00846460">
            <w:pPr>
              <w:spacing w:after="0"/>
              <w:jc w:val="center"/>
              <w:rPr>
                <w:rFonts w:cs="Arial"/>
                <w:sz w:val="18"/>
                <w:szCs w:val="18"/>
              </w:rPr>
            </w:pPr>
            <w:r w:rsidRPr="0013037B">
              <w:rPr>
                <w:rFonts w:cs="Arial"/>
                <w:sz w:val="18"/>
                <w:szCs w:val="18"/>
                <w:lang w:val="sv-SE"/>
              </w:rPr>
              <w:t>DPD, CFR</w:t>
            </w:r>
          </w:p>
        </w:tc>
        <w:tc>
          <w:tcPr>
            <w:tcW w:w="595" w:type="pct"/>
            <w:tcBorders>
              <w:top w:val="single" w:sz="8" w:space="0" w:color="000000"/>
              <w:left w:val="single" w:sz="8" w:space="0" w:color="000000"/>
              <w:bottom w:val="single" w:sz="8" w:space="0" w:color="000000"/>
              <w:right w:val="single" w:sz="8" w:space="0" w:color="000000"/>
            </w:tcBorders>
            <w:vAlign w:val="center"/>
          </w:tcPr>
          <w:p w14:paraId="41F28511" w14:textId="77777777" w:rsidR="00846460" w:rsidRPr="0013037B" w:rsidRDefault="00846460">
            <w:pPr>
              <w:spacing w:after="0"/>
              <w:jc w:val="center"/>
              <w:rPr>
                <w:rFonts w:cs="Arial"/>
                <w:sz w:val="18"/>
                <w:szCs w:val="18"/>
              </w:rPr>
            </w:pPr>
            <w:r w:rsidRPr="0013037B">
              <w:rPr>
                <w:rFonts w:cs="Arial"/>
                <w:sz w:val="18"/>
                <w:szCs w:val="18"/>
                <w:lang w:val="sv-SE"/>
              </w:rPr>
              <w:t>DPD</w:t>
            </w:r>
          </w:p>
        </w:tc>
        <w:tc>
          <w:tcPr>
            <w:tcW w:w="595" w:type="pct"/>
            <w:tcBorders>
              <w:top w:val="single" w:sz="8" w:space="0" w:color="000000"/>
              <w:left w:val="single" w:sz="8" w:space="0" w:color="000000"/>
              <w:bottom w:val="single" w:sz="8" w:space="0" w:color="000000"/>
              <w:right w:val="single" w:sz="8" w:space="0" w:color="000000"/>
            </w:tcBorders>
            <w:vAlign w:val="center"/>
          </w:tcPr>
          <w:p w14:paraId="0FE7AA48" w14:textId="77777777" w:rsidR="00846460" w:rsidRPr="0013037B" w:rsidRDefault="00846460">
            <w:pPr>
              <w:spacing w:after="0"/>
              <w:jc w:val="center"/>
              <w:textAlignment w:val="baseline"/>
              <w:rPr>
                <w:rFonts w:cs="Arial"/>
                <w:sz w:val="18"/>
                <w:szCs w:val="18"/>
              </w:rPr>
            </w:pPr>
            <w:r w:rsidRPr="0013037B">
              <w:rPr>
                <w:rFonts w:eastAsia="Times New Roman" w:cs="Arial"/>
                <w:sz w:val="18"/>
                <w:szCs w:val="18"/>
              </w:rPr>
              <w:t>DPD, digital filtering</w:t>
            </w:r>
          </w:p>
        </w:tc>
        <w:tc>
          <w:tcPr>
            <w:tcW w:w="594" w:type="pct"/>
            <w:tcBorders>
              <w:top w:val="single" w:sz="8" w:space="0" w:color="000000"/>
              <w:left w:val="single" w:sz="8" w:space="0" w:color="000000"/>
              <w:bottom w:val="single" w:sz="8" w:space="0" w:color="000000"/>
              <w:right w:val="single" w:sz="8" w:space="0" w:color="000000"/>
            </w:tcBorders>
          </w:tcPr>
          <w:p w14:paraId="457C3C1C" w14:textId="77777777" w:rsidR="00846460" w:rsidRPr="0013037B" w:rsidRDefault="00846460">
            <w:pPr>
              <w:spacing w:after="0"/>
              <w:jc w:val="center"/>
              <w:rPr>
                <w:rFonts w:cs="Arial"/>
                <w:sz w:val="18"/>
                <w:szCs w:val="18"/>
              </w:rPr>
            </w:pPr>
          </w:p>
        </w:tc>
      </w:tr>
      <w:tr w:rsidR="00846460" w:rsidRPr="0013037B" w14:paraId="40718E0E" w14:textId="77777777">
        <w:trPr>
          <w:trHeight w:val="20"/>
          <w:jc w:val="center"/>
        </w:trPr>
        <w:tc>
          <w:tcPr>
            <w:tcW w:w="295" w:type="pct"/>
            <w:vMerge/>
            <w:tcBorders>
              <w:top w:val="nil"/>
              <w:left w:val="single" w:sz="8" w:space="0" w:color="000000"/>
              <w:bottom w:val="single" w:sz="8" w:space="0" w:color="000000"/>
              <w:right w:val="single" w:sz="8" w:space="0" w:color="000000"/>
            </w:tcBorders>
            <w:shd w:val="clear" w:color="auto" w:fill="auto"/>
            <w:vAlign w:val="center"/>
          </w:tcPr>
          <w:p w14:paraId="044DAC36" w14:textId="77777777" w:rsidR="00846460" w:rsidRPr="0013037B" w:rsidRDefault="00846460">
            <w:pPr>
              <w:spacing w:after="0"/>
              <w:rPr>
                <w:rFonts w:cs="Arial"/>
                <w:sz w:val="18"/>
                <w:szCs w:val="18"/>
              </w:rPr>
            </w:pPr>
          </w:p>
        </w:tc>
        <w:tc>
          <w:tcPr>
            <w:tcW w:w="280"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2D4503C" w14:textId="77777777" w:rsidR="00846460" w:rsidRPr="0013037B" w:rsidRDefault="00846460">
            <w:pPr>
              <w:spacing w:after="0"/>
              <w:rPr>
                <w:rFonts w:cs="Arial"/>
                <w:sz w:val="18"/>
                <w:szCs w:val="18"/>
              </w:rPr>
            </w:pPr>
            <w:r w:rsidRPr="0013037B">
              <w:rPr>
                <w:rFonts w:cs="Arial"/>
                <w:sz w:val="18"/>
                <w:szCs w:val="18"/>
              </w:rPr>
              <w:t>Spatial isolation</w:t>
            </w:r>
          </w:p>
        </w:tc>
        <w:tc>
          <w:tcPr>
            <w:tcW w:w="505"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616E59E" w14:textId="77777777" w:rsidR="00846460" w:rsidRPr="0013037B" w:rsidRDefault="00846460">
            <w:pPr>
              <w:spacing w:after="0"/>
              <w:rPr>
                <w:rFonts w:cs="Arial"/>
                <w:sz w:val="18"/>
                <w:szCs w:val="18"/>
              </w:rPr>
            </w:pPr>
            <w:r w:rsidRPr="0013037B">
              <w:rPr>
                <w:rFonts w:cs="Arial"/>
                <w:sz w:val="18"/>
                <w:szCs w:val="18"/>
              </w:rPr>
              <w:t xml:space="preserve">Co-channel Co-site Inter-sector </w:t>
            </w:r>
            <w:r w:rsidRPr="0013037B">
              <w:rPr>
                <w:rFonts w:cs="Arial"/>
                <w:sz w:val="18"/>
                <w:szCs w:val="18"/>
              </w:rPr>
              <w:br/>
              <w:t xml:space="preserve">Spatial isolation capability </w:t>
            </w:r>
            <w:r w:rsidRPr="0013037B">
              <w:rPr>
                <w:rFonts w:cs="Arial"/>
                <w:sz w:val="18"/>
                <w:szCs w:val="18"/>
              </w:rPr>
              <w:br/>
            </w:r>
            <m:oMath>
              <m:r>
                <w:rPr>
                  <w:rFonts w:ascii="Cambria Math" w:hAnsi="Cambria Math" w:cs="Arial"/>
                  <w:sz w:val="18"/>
                  <w:szCs w:val="18"/>
                </w:rPr>
                <m:t>dB</m:t>
              </m:r>
              <m:d>
                <m:dPr>
                  <m:ctrlPr>
                    <w:rPr>
                      <w:rFonts w:ascii="Cambria Math" w:hAnsi="Cambria Math" w:cs="Arial"/>
                      <w:i/>
                      <w:sz w:val="18"/>
                      <w:szCs w:val="18"/>
                    </w:rPr>
                  </m:ctrlPr>
                </m:dPr>
                <m:e>
                  <m:sSub>
                    <m:sSubPr>
                      <m:ctrlPr>
                        <w:rPr>
                          <w:rFonts w:ascii="Cambria Math" w:hAnsi="Cambria Math" w:cs="Arial"/>
                          <w:i/>
                          <w:iCs/>
                          <w:sz w:val="18"/>
                          <w:szCs w:val="18"/>
                        </w:rPr>
                      </m:ctrlPr>
                    </m:sSubPr>
                    <m:e>
                      <m:r>
                        <w:rPr>
                          <w:rFonts w:ascii="Cambria Math" w:hAnsi="Cambria Math" w:cs="Arial"/>
                          <w:sz w:val="18"/>
                          <w:szCs w:val="18"/>
                        </w:rPr>
                        <m:t>α</m:t>
                      </m:r>
                    </m:e>
                    <m:sub>
                      <m:r>
                        <w:rPr>
                          <w:rFonts w:ascii="Cambria Math" w:hAnsi="Cambria Math" w:cs="Arial"/>
                          <w:sz w:val="18"/>
                          <w:szCs w:val="18"/>
                        </w:rPr>
                        <m:t>CSSI-spatial</m:t>
                      </m:r>
                    </m:sub>
                  </m:sSub>
                </m:e>
              </m:d>
            </m:oMath>
            <w:r w:rsidRPr="0013037B">
              <w:rPr>
                <w:rFonts w:cs="Arial"/>
                <w:iCs/>
                <w:sz w:val="18"/>
                <w:szCs w:val="18"/>
              </w:rPr>
              <w:t xml:space="preserve"> = </w:t>
            </w:r>
            <w:r w:rsidRPr="0013037B">
              <w:rPr>
                <w:rFonts w:ascii="Cambria Math" w:hAnsi="Cambria Math" w:cs="Cambria Math"/>
                <w:sz w:val="18"/>
                <w:szCs w:val="18"/>
              </w:rPr>
              <w:t>③</w:t>
            </w:r>
            <w:r w:rsidRPr="0013037B">
              <w:rPr>
                <w:rFonts w:cs="Arial"/>
                <w:sz w:val="18"/>
                <w:szCs w:val="18"/>
              </w:rPr>
              <w:t xml:space="preserve"> </w:t>
            </w:r>
            <w:proofErr w:type="spellStart"/>
            <w:r w:rsidRPr="0013037B">
              <w:rPr>
                <w:rFonts w:cs="Arial"/>
                <w:sz w:val="18"/>
                <w:szCs w:val="18"/>
              </w:rPr>
              <w:t>dBc</w:t>
            </w:r>
            <w:proofErr w:type="spellEnd"/>
          </w:p>
        </w:tc>
        <w:tc>
          <w:tcPr>
            <w:tcW w:w="559"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7738D62" w14:textId="77777777" w:rsidR="00846460" w:rsidRPr="0013037B" w:rsidRDefault="00846460">
            <w:pPr>
              <w:spacing w:after="0"/>
              <w:jc w:val="center"/>
              <w:rPr>
                <w:rFonts w:cs="Arial"/>
                <w:sz w:val="18"/>
                <w:szCs w:val="18"/>
              </w:rPr>
            </w:pPr>
            <w:r w:rsidRPr="0013037B">
              <w:rPr>
                <w:rFonts w:cs="Arial"/>
                <w:sz w:val="18"/>
                <w:szCs w:val="18"/>
              </w:rPr>
              <w:t xml:space="preserve">75 </w:t>
            </w:r>
            <w:proofErr w:type="spellStart"/>
            <w:r w:rsidRPr="0013037B">
              <w:rPr>
                <w:rFonts w:cs="Arial"/>
                <w:sz w:val="18"/>
                <w:szCs w:val="18"/>
              </w:rPr>
              <w:t>dBc</w:t>
            </w:r>
            <w:proofErr w:type="spellEnd"/>
          </w:p>
        </w:tc>
        <w:tc>
          <w:tcPr>
            <w:tcW w:w="549" w:type="pct"/>
            <w:tcBorders>
              <w:top w:val="single" w:sz="8" w:space="0" w:color="000000"/>
              <w:left w:val="single" w:sz="8" w:space="0" w:color="000000"/>
              <w:bottom w:val="single" w:sz="8" w:space="0" w:color="000000"/>
              <w:right w:val="single" w:sz="8" w:space="0" w:color="000000"/>
            </w:tcBorders>
            <w:vAlign w:val="center"/>
          </w:tcPr>
          <w:p w14:paraId="770397CE" w14:textId="77777777" w:rsidR="00846460" w:rsidRPr="0013037B" w:rsidRDefault="00846460">
            <w:pPr>
              <w:spacing w:after="0"/>
              <w:jc w:val="center"/>
              <w:rPr>
                <w:rFonts w:cs="Arial"/>
                <w:sz w:val="18"/>
                <w:szCs w:val="18"/>
              </w:rPr>
            </w:pPr>
            <w:r w:rsidRPr="0013037B">
              <w:rPr>
                <w:rFonts w:cs="Arial"/>
                <w:sz w:val="18"/>
                <w:szCs w:val="18"/>
              </w:rPr>
              <w:t xml:space="preserve">100 </w:t>
            </w:r>
            <w:proofErr w:type="spellStart"/>
            <w:r w:rsidRPr="0013037B">
              <w:rPr>
                <w:rFonts w:cs="Arial"/>
                <w:sz w:val="18"/>
                <w:szCs w:val="18"/>
              </w:rPr>
              <w:t>dBc</w:t>
            </w:r>
            <w:proofErr w:type="spellEnd"/>
          </w:p>
        </w:tc>
        <w:tc>
          <w:tcPr>
            <w:tcW w:w="1028" w:type="pct"/>
            <w:tcBorders>
              <w:top w:val="single" w:sz="8" w:space="0" w:color="000000"/>
              <w:left w:val="single" w:sz="8" w:space="0" w:color="000000"/>
              <w:bottom w:val="single" w:sz="8" w:space="0" w:color="000000"/>
              <w:right w:val="single" w:sz="8" w:space="0" w:color="000000"/>
            </w:tcBorders>
            <w:vAlign w:val="center"/>
          </w:tcPr>
          <w:p w14:paraId="5FE3A44F" w14:textId="77777777" w:rsidR="00846460" w:rsidRPr="0013037B" w:rsidRDefault="00846460">
            <w:pPr>
              <w:spacing w:after="0"/>
              <w:jc w:val="center"/>
              <w:rPr>
                <w:rFonts w:cs="Arial"/>
                <w:sz w:val="18"/>
                <w:szCs w:val="18"/>
              </w:rPr>
            </w:pPr>
            <w:r w:rsidRPr="0013037B">
              <w:rPr>
                <w:rFonts w:cs="Arial"/>
                <w:sz w:val="18"/>
                <w:szCs w:val="18"/>
              </w:rPr>
              <w:t xml:space="preserve">75-90 </w:t>
            </w:r>
            <w:proofErr w:type="spellStart"/>
            <w:proofErr w:type="gramStart"/>
            <w:r w:rsidRPr="0013037B">
              <w:rPr>
                <w:rFonts w:cs="Arial"/>
                <w:sz w:val="18"/>
                <w:szCs w:val="18"/>
              </w:rPr>
              <w:t>dBc</w:t>
            </w:r>
            <w:proofErr w:type="spellEnd"/>
            <w:r w:rsidRPr="0013037B">
              <w:rPr>
                <w:rFonts w:cs="Arial"/>
                <w:sz w:val="18"/>
                <w:szCs w:val="18"/>
              </w:rPr>
              <w:t xml:space="preserve">  (</w:t>
            </w:r>
            <w:proofErr w:type="gramEnd"/>
            <w:r w:rsidRPr="0013037B">
              <w:rPr>
                <w:rFonts w:cs="Arial"/>
                <w:sz w:val="18"/>
                <w:szCs w:val="18"/>
              </w:rPr>
              <w:t>Varies depending on scheduled beam directions)</w:t>
            </w:r>
          </w:p>
        </w:tc>
        <w:tc>
          <w:tcPr>
            <w:tcW w:w="595" w:type="pct"/>
            <w:tcBorders>
              <w:top w:val="single" w:sz="8" w:space="0" w:color="000000"/>
              <w:left w:val="single" w:sz="8" w:space="0" w:color="000000"/>
              <w:bottom w:val="single" w:sz="8" w:space="0" w:color="000000"/>
              <w:right w:val="single" w:sz="8" w:space="0" w:color="000000"/>
            </w:tcBorders>
            <w:vAlign w:val="center"/>
          </w:tcPr>
          <w:p w14:paraId="3B2348E2" w14:textId="77777777" w:rsidR="00846460" w:rsidRPr="0013037B" w:rsidRDefault="00846460">
            <w:pPr>
              <w:spacing w:after="0"/>
              <w:jc w:val="center"/>
              <w:rPr>
                <w:rFonts w:cs="Arial"/>
                <w:sz w:val="18"/>
                <w:szCs w:val="18"/>
              </w:rPr>
            </w:pPr>
            <w:r w:rsidRPr="0013037B">
              <w:rPr>
                <w:rFonts w:cs="Arial"/>
                <w:sz w:val="18"/>
                <w:szCs w:val="18"/>
              </w:rPr>
              <w:t xml:space="preserve">85 </w:t>
            </w:r>
            <w:proofErr w:type="spellStart"/>
            <w:r w:rsidRPr="0013037B">
              <w:rPr>
                <w:rFonts w:cs="Arial"/>
                <w:sz w:val="18"/>
                <w:szCs w:val="18"/>
              </w:rPr>
              <w:t>dBc</w:t>
            </w:r>
            <w:proofErr w:type="spellEnd"/>
          </w:p>
        </w:tc>
        <w:tc>
          <w:tcPr>
            <w:tcW w:w="595" w:type="pct"/>
            <w:tcBorders>
              <w:top w:val="single" w:sz="8" w:space="0" w:color="000000"/>
              <w:left w:val="single" w:sz="8" w:space="0" w:color="000000"/>
              <w:bottom w:val="single" w:sz="8" w:space="0" w:color="000000"/>
              <w:right w:val="single" w:sz="8" w:space="0" w:color="000000"/>
            </w:tcBorders>
            <w:vAlign w:val="center"/>
          </w:tcPr>
          <w:p w14:paraId="53AFEC4E" w14:textId="77777777" w:rsidR="00846460" w:rsidRPr="0013037B" w:rsidRDefault="00846460">
            <w:pPr>
              <w:spacing w:after="0"/>
              <w:jc w:val="center"/>
              <w:rPr>
                <w:rFonts w:cs="Arial"/>
                <w:sz w:val="18"/>
                <w:szCs w:val="18"/>
              </w:rPr>
            </w:pPr>
            <w:r w:rsidRPr="0013037B">
              <w:rPr>
                <w:rFonts w:eastAsia="Times New Roman" w:cs="Arial"/>
                <w:sz w:val="18"/>
                <w:szCs w:val="18"/>
              </w:rPr>
              <w:t xml:space="preserve">60-80 </w:t>
            </w:r>
            <w:proofErr w:type="spellStart"/>
            <w:r w:rsidRPr="0013037B">
              <w:rPr>
                <w:rFonts w:eastAsia="Times New Roman" w:cs="Arial"/>
                <w:sz w:val="18"/>
                <w:szCs w:val="18"/>
              </w:rPr>
              <w:t>dBc</w:t>
            </w:r>
            <w:proofErr w:type="spellEnd"/>
            <w:r w:rsidRPr="0013037B">
              <w:rPr>
                <w:rFonts w:eastAsia="Times New Roman" w:cs="Arial"/>
                <w:sz w:val="18"/>
                <w:szCs w:val="18"/>
              </w:rPr>
              <w:t> </w:t>
            </w:r>
          </w:p>
        </w:tc>
        <w:tc>
          <w:tcPr>
            <w:tcW w:w="594" w:type="pct"/>
            <w:tcBorders>
              <w:top w:val="single" w:sz="8" w:space="0" w:color="000000"/>
              <w:left w:val="single" w:sz="8" w:space="0" w:color="000000"/>
              <w:bottom w:val="single" w:sz="8" w:space="0" w:color="000000"/>
              <w:right w:val="single" w:sz="8" w:space="0" w:color="000000"/>
            </w:tcBorders>
          </w:tcPr>
          <w:p w14:paraId="1F093CE3" w14:textId="77777777" w:rsidR="00846460" w:rsidRPr="0013037B" w:rsidRDefault="00846460">
            <w:pPr>
              <w:spacing w:after="0"/>
              <w:jc w:val="center"/>
              <w:rPr>
                <w:rFonts w:cs="Arial"/>
                <w:sz w:val="18"/>
                <w:szCs w:val="18"/>
              </w:rPr>
            </w:pPr>
          </w:p>
        </w:tc>
      </w:tr>
      <w:tr w:rsidR="00846460" w:rsidRPr="0013037B" w14:paraId="2A7D17CC" w14:textId="77777777">
        <w:trPr>
          <w:trHeight w:val="20"/>
          <w:jc w:val="center"/>
        </w:trPr>
        <w:tc>
          <w:tcPr>
            <w:tcW w:w="295" w:type="pct"/>
            <w:vMerge/>
            <w:tcBorders>
              <w:top w:val="nil"/>
              <w:left w:val="single" w:sz="8" w:space="0" w:color="000000"/>
              <w:bottom w:val="single" w:sz="8" w:space="0" w:color="000000"/>
              <w:right w:val="single" w:sz="8" w:space="0" w:color="000000"/>
            </w:tcBorders>
            <w:shd w:val="clear" w:color="auto" w:fill="auto"/>
            <w:vAlign w:val="center"/>
          </w:tcPr>
          <w:p w14:paraId="5F6394C3" w14:textId="77777777" w:rsidR="00846460" w:rsidRPr="0013037B" w:rsidRDefault="00846460">
            <w:pPr>
              <w:spacing w:after="0"/>
              <w:rPr>
                <w:rFonts w:cs="Arial"/>
                <w:sz w:val="18"/>
                <w:szCs w:val="18"/>
              </w:rPr>
            </w:pPr>
          </w:p>
        </w:tc>
        <w:tc>
          <w:tcPr>
            <w:tcW w:w="280" w:type="pct"/>
            <w:vMerge/>
            <w:tcBorders>
              <w:top w:val="single" w:sz="8" w:space="0" w:color="000000"/>
              <w:left w:val="single" w:sz="8" w:space="0" w:color="000000"/>
              <w:bottom w:val="single" w:sz="8" w:space="0" w:color="000000"/>
              <w:right w:val="single" w:sz="8" w:space="0" w:color="000000"/>
            </w:tcBorders>
            <w:shd w:val="clear" w:color="auto" w:fill="auto"/>
            <w:vAlign w:val="center"/>
          </w:tcPr>
          <w:p w14:paraId="0A4EE957" w14:textId="77777777" w:rsidR="00846460" w:rsidRPr="0013037B" w:rsidRDefault="00846460">
            <w:pPr>
              <w:spacing w:after="0"/>
              <w:rPr>
                <w:rFonts w:cs="Arial"/>
                <w:sz w:val="18"/>
                <w:szCs w:val="18"/>
              </w:rPr>
            </w:pPr>
          </w:p>
        </w:tc>
        <w:tc>
          <w:tcPr>
            <w:tcW w:w="505"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05A62AF" w14:textId="77777777" w:rsidR="00846460" w:rsidRPr="0013037B" w:rsidRDefault="00846460">
            <w:pPr>
              <w:spacing w:after="0"/>
              <w:rPr>
                <w:rFonts w:cs="Arial"/>
                <w:sz w:val="18"/>
                <w:szCs w:val="18"/>
              </w:rPr>
            </w:pPr>
            <w:r w:rsidRPr="0013037B">
              <w:rPr>
                <w:rFonts w:cs="Arial"/>
                <w:sz w:val="18"/>
                <w:szCs w:val="18"/>
              </w:rPr>
              <w:t xml:space="preserve">Co-channel Co-site Inter-sector </w:t>
            </w:r>
            <w:r w:rsidRPr="0013037B">
              <w:rPr>
                <w:rFonts w:cs="Arial"/>
                <w:sz w:val="18"/>
                <w:szCs w:val="18"/>
              </w:rPr>
              <w:br/>
              <w:t xml:space="preserve">Spatial isolation </w:t>
            </w:r>
          </w:p>
          <w:p w14:paraId="76889043" w14:textId="77777777" w:rsidR="00846460" w:rsidRPr="0013037B" w:rsidRDefault="00846460">
            <w:pPr>
              <w:spacing w:after="0"/>
              <w:rPr>
                <w:rFonts w:cs="Arial"/>
                <w:sz w:val="18"/>
                <w:szCs w:val="18"/>
              </w:rPr>
            </w:pPr>
            <w:r w:rsidRPr="0013037B">
              <w:rPr>
                <w:rFonts w:cs="Arial"/>
                <w:sz w:val="18"/>
                <w:szCs w:val="18"/>
              </w:rPr>
              <w:t>techniques used</w:t>
            </w:r>
          </w:p>
        </w:tc>
        <w:tc>
          <w:tcPr>
            <w:tcW w:w="559"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0135F7C" w14:textId="77777777" w:rsidR="00846460" w:rsidRPr="0013037B" w:rsidRDefault="00846460">
            <w:pPr>
              <w:spacing w:after="0"/>
              <w:jc w:val="center"/>
              <w:rPr>
                <w:rFonts w:cs="Arial"/>
                <w:sz w:val="18"/>
                <w:szCs w:val="18"/>
              </w:rPr>
            </w:pPr>
            <w:r w:rsidRPr="0013037B">
              <w:rPr>
                <w:rFonts w:cs="Arial"/>
                <w:sz w:val="18"/>
                <w:szCs w:val="18"/>
              </w:rPr>
              <w:t xml:space="preserve">Based on 75dB for typical spatial isolation </w:t>
            </w:r>
          </w:p>
        </w:tc>
        <w:tc>
          <w:tcPr>
            <w:tcW w:w="549" w:type="pct"/>
            <w:tcBorders>
              <w:top w:val="single" w:sz="8" w:space="0" w:color="000000"/>
              <w:left w:val="single" w:sz="8" w:space="0" w:color="000000"/>
              <w:bottom w:val="single" w:sz="8" w:space="0" w:color="000000"/>
              <w:right w:val="single" w:sz="8" w:space="0" w:color="000000"/>
            </w:tcBorders>
          </w:tcPr>
          <w:p w14:paraId="32430FB5" w14:textId="77777777" w:rsidR="00846460" w:rsidRPr="0013037B" w:rsidRDefault="00846460">
            <w:pPr>
              <w:spacing w:after="0"/>
              <w:jc w:val="center"/>
              <w:rPr>
                <w:rFonts w:cs="Arial"/>
                <w:sz w:val="18"/>
                <w:szCs w:val="18"/>
              </w:rPr>
            </w:pPr>
            <w:r w:rsidRPr="0013037B">
              <w:rPr>
                <w:rFonts w:cs="Arial"/>
                <w:sz w:val="18"/>
                <w:szCs w:val="18"/>
              </w:rPr>
              <w:t xml:space="preserve">Based on 75dB for typical spatial </w:t>
            </w:r>
            <w:proofErr w:type="gramStart"/>
            <w:r w:rsidRPr="0013037B">
              <w:rPr>
                <w:rFonts w:cs="Arial"/>
                <w:sz w:val="18"/>
                <w:szCs w:val="18"/>
              </w:rPr>
              <w:t>isolation  and</w:t>
            </w:r>
            <w:proofErr w:type="gramEnd"/>
            <w:r w:rsidRPr="0013037B">
              <w:rPr>
                <w:rFonts w:cs="Arial"/>
                <w:sz w:val="18"/>
                <w:szCs w:val="18"/>
              </w:rPr>
              <w:t xml:space="preserve"> additional 25dB by installing EM conjugated structure between sectors</w:t>
            </w:r>
          </w:p>
        </w:tc>
        <w:tc>
          <w:tcPr>
            <w:tcW w:w="1028" w:type="pct"/>
            <w:tcBorders>
              <w:top w:val="single" w:sz="8" w:space="0" w:color="000000"/>
              <w:left w:val="single" w:sz="8" w:space="0" w:color="000000"/>
              <w:bottom w:val="single" w:sz="8" w:space="0" w:color="000000"/>
              <w:right w:val="single" w:sz="8" w:space="0" w:color="000000"/>
            </w:tcBorders>
            <w:vAlign w:val="center"/>
          </w:tcPr>
          <w:p w14:paraId="51BE6FBD" w14:textId="77777777" w:rsidR="00846460" w:rsidRPr="0013037B" w:rsidRDefault="00846460">
            <w:pPr>
              <w:spacing w:after="0"/>
              <w:jc w:val="center"/>
              <w:rPr>
                <w:rFonts w:cs="Arial"/>
                <w:sz w:val="18"/>
                <w:szCs w:val="18"/>
              </w:rPr>
            </w:pPr>
            <w:r w:rsidRPr="0013037B">
              <w:rPr>
                <w:rFonts w:cs="Arial"/>
                <w:sz w:val="18"/>
                <w:szCs w:val="18"/>
              </w:rPr>
              <w:t>Typical site layout with around 400mm between sectors</w:t>
            </w:r>
          </w:p>
        </w:tc>
        <w:tc>
          <w:tcPr>
            <w:tcW w:w="595" w:type="pct"/>
            <w:tcBorders>
              <w:top w:val="single" w:sz="8" w:space="0" w:color="000000"/>
              <w:left w:val="single" w:sz="8" w:space="0" w:color="000000"/>
              <w:bottom w:val="single" w:sz="8" w:space="0" w:color="000000"/>
              <w:right w:val="single" w:sz="8" w:space="0" w:color="000000"/>
            </w:tcBorders>
            <w:vAlign w:val="center"/>
          </w:tcPr>
          <w:p w14:paraId="11D18F76" w14:textId="77777777" w:rsidR="00846460" w:rsidRPr="0013037B" w:rsidRDefault="00846460">
            <w:pPr>
              <w:spacing w:after="0"/>
              <w:jc w:val="center"/>
              <w:rPr>
                <w:rFonts w:cs="Arial"/>
                <w:sz w:val="18"/>
                <w:szCs w:val="18"/>
              </w:rPr>
            </w:pPr>
            <w:r w:rsidRPr="0013037B">
              <w:rPr>
                <w:rFonts w:cs="Arial"/>
                <w:sz w:val="18"/>
                <w:szCs w:val="18"/>
              </w:rPr>
              <w:t xml:space="preserve">Spatial separation between TX </w:t>
            </w:r>
            <w:proofErr w:type="gramStart"/>
            <w:r w:rsidRPr="0013037B">
              <w:rPr>
                <w:rFonts w:cs="Arial"/>
                <w:sz w:val="18"/>
                <w:szCs w:val="18"/>
              </w:rPr>
              <w:t>panel</w:t>
            </w:r>
            <w:proofErr w:type="gramEnd"/>
            <w:r w:rsidRPr="0013037B">
              <w:rPr>
                <w:rFonts w:cs="Arial"/>
                <w:sz w:val="18"/>
                <w:szCs w:val="18"/>
              </w:rPr>
              <w:t xml:space="preserve"> with absorbing material and choke structure.</w:t>
            </w:r>
          </w:p>
        </w:tc>
        <w:tc>
          <w:tcPr>
            <w:tcW w:w="595" w:type="pct"/>
            <w:tcBorders>
              <w:top w:val="single" w:sz="8" w:space="0" w:color="000000"/>
              <w:left w:val="single" w:sz="8" w:space="0" w:color="000000"/>
              <w:bottom w:val="single" w:sz="8" w:space="0" w:color="000000"/>
              <w:right w:val="single" w:sz="8" w:space="0" w:color="000000"/>
            </w:tcBorders>
            <w:vAlign w:val="center"/>
          </w:tcPr>
          <w:p w14:paraId="2F7967A0" w14:textId="77777777" w:rsidR="00846460" w:rsidRPr="0013037B" w:rsidRDefault="00846460">
            <w:pPr>
              <w:spacing w:after="0"/>
              <w:textAlignment w:val="baseline"/>
              <w:rPr>
                <w:rFonts w:eastAsia="Times New Roman" w:cs="Arial"/>
                <w:sz w:val="18"/>
                <w:szCs w:val="18"/>
              </w:rPr>
            </w:pPr>
            <w:r w:rsidRPr="0013037B">
              <w:rPr>
                <w:rFonts w:eastAsia="Times New Roman" w:cs="Arial"/>
                <w:sz w:val="18"/>
                <w:szCs w:val="18"/>
              </w:rPr>
              <w:t>Spatial separation between TX/RX panel; cross polarization  </w:t>
            </w:r>
          </w:p>
          <w:p w14:paraId="5F894315" w14:textId="77777777" w:rsidR="00846460" w:rsidRPr="0013037B" w:rsidRDefault="00846460">
            <w:pPr>
              <w:spacing w:after="0"/>
              <w:jc w:val="center"/>
              <w:rPr>
                <w:rFonts w:cs="Arial"/>
                <w:sz w:val="18"/>
                <w:szCs w:val="18"/>
              </w:rPr>
            </w:pPr>
          </w:p>
        </w:tc>
        <w:tc>
          <w:tcPr>
            <w:tcW w:w="594" w:type="pct"/>
            <w:tcBorders>
              <w:top w:val="single" w:sz="8" w:space="0" w:color="000000"/>
              <w:left w:val="single" w:sz="8" w:space="0" w:color="000000"/>
              <w:bottom w:val="single" w:sz="8" w:space="0" w:color="000000"/>
              <w:right w:val="single" w:sz="8" w:space="0" w:color="000000"/>
            </w:tcBorders>
          </w:tcPr>
          <w:p w14:paraId="2FDF744A" w14:textId="77777777" w:rsidR="00846460" w:rsidRPr="0013037B" w:rsidRDefault="00846460">
            <w:pPr>
              <w:spacing w:after="0"/>
              <w:jc w:val="center"/>
              <w:rPr>
                <w:rFonts w:cs="Arial"/>
                <w:sz w:val="18"/>
                <w:szCs w:val="18"/>
              </w:rPr>
            </w:pPr>
          </w:p>
        </w:tc>
      </w:tr>
    </w:tbl>
    <w:p w14:paraId="0F962E40" w14:textId="6A0B2D1B" w:rsidR="00E1136E" w:rsidRPr="009F118D" w:rsidRDefault="00E1136E" w:rsidP="00D42E33">
      <w:pPr>
        <w:spacing w:after="120"/>
        <w:rPr>
          <w:szCs w:val="20"/>
          <w:u w:val="single"/>
          <w:lang w:eastAsia="ja-JP"/>
        </w:rPr>
      </w:pPr>
    </w:p>
    <w:p w14:paraId="344DAAD6" w14:textId="2B314FFB" w:rsidR="00E1136E" w:rsidRDefault="00E1136E" w:rsidP="00E1136E">
      <w:pPr>
        <w:spacing w:before="120" w:after="120"/>
      </w:pPr>
      <w:r w:rsidRPr="00E1136E">
        <w:t xml:space="preserve">For </w:t>
      </w:r>
      <w:r>
        <w:rPr>
          <w:rFonts w:cs="Arial"/>
          <w:szCs w:val="20"/>
        </w:rPr>
        <w:t>FR2-1</w:t>
      </w:r>
      <w:r w:rsidR="00114891">
        <w:rPr>
          <w:rFonts w:cs="Arial"/>
          <w:szCs w:val="20"/>
        </w:rPr>
        <w:t xml:space="preserve">, </w:t>
      </w:r>
      <w:r>
        <w:t>the spatial</w:t>
      </w:r>
      <w:r w:rsidRPr="00F92942">
        <w:t xml:space="preserve"> isolation</w:t>
      </w:r>
      <w:r>
        <w:t xml:space="preserve"> values evaluated by different companies were captured </w:t>
      </w:r>
      <w:r>
        <w:rPr>
          <w:rFonts w:cs="Arial"/>
          <w:szCs w:val="20"/>
        </w:rPr>
        <w:t xml:space="preserve">in </w:t>
      </w:r>
      <w:r>
        <w:rPr>
          <w:lang w:eastAsia="zh-CN"/>
        </w:rPr>
        <w:t>Table</w:t>
      </w:r>
      <w:r>
        <w:t xml:space="preserve"> 9.</w:t>
      </w:r>
      <w:r w:rsidR="00114891">
        <w:t>5</w:t>
      </w:r>
      <w:r>
        <w:t>.2.1-1 (partly copied below for reading purpose).</w:t>
      </w:r>
      <w:r w:rsidRPr="00F92942">
        <w:t xml:space="preserve"> </w:t>
      </w:r>
      <w:r w:rsidRPr="0058201F">
        <w:t xml:space="preserve">Considering the </w:t>
      </w:r>
      <w:r>
        <w:t>values</w:t>
      </w:r>
      <w:r w:rsidRPr="0058201F">
        <w:t xml:space="preserve"> </w:t>
      </w:r>
      <w:r w:rsidRPr="00F92942">
        <w:t>p</w:t>
      </w:r>
      <w:r>
        <w:t xml:space="preserve">rovided </w:t>
      </w:r>
      <w:r w:rsidRPr="0058201F">
        <w:t xml:space="preserve">by </w:t>
      </w:r>
      <w:r>
        <w:t>all companies</w:t>
      </w:r>
      <w:r w:rsidR="000A0360">
        <w:t xml:space="preserve"> </w:t>
      </w:r>
      <w:r w:rsidRPr="0058201F">
        <w:t>comprehensively</w:t>
      </w:r>
      <w:r>
        <w:t>,</w:t>
      </w:r>
      <w:r>
        <w:rPr>
          <w:rFonts w:hint="eastAsia"/>
          <w:lang w:eastAsia="zh-CN"/>
        </w:rPr>
        <w:t xml:space="preserve"> </w:t>
      </w:r>
      <w:r>
        <w:rPr>
          <w:lang w:eastAsia="zh-CN"/>
        </w:rPr>
        <w:t>a</w:t>
      </w:r>
      <w:r>
        <w:t xml:space="preserve"> compromise value of </w:t>
      </w:r>
      <w:r w:rsidRPr="00670E79">
        <w:t>8</w:t>
      </w:r>
      <w:r w:rsidR="00114891">
        <w:t>7</w:t>
      </w:r>
      <w:r w:rsidRPr="00670E79">
        <w:t xml:space="preserve"> dB</w:t>
      </w:r>
      <w:r w:rsidRPr="001F5EF0">
        <w:t xml:space="preserve"> </w:t>
      </w:r>
      <w:r>
        <w:t xml:space="preserve">spatial </w:t>
      </w:r>
      <w:r w:rsidRPr="00F92942">
        <w:t>isolation between sectors</w:t>
      </w:r>
      <w:r>
        <w:t xml:space="preserve"> is selected</w:t>
      </w:r>
      <w:r w:rsidRPr="00F92942">
        <w:t xml:space="preserve">. </w:t>
      </w:r>
    </w:p>
    <w:p w14:paraId="664DC5D1" w14:textId="6A8F2013" w:rsidR="002C59CD" w:rsidRDefault="00E1136E" w:rsidP="00C86564">
      <w:pPr>
        <w:spacing w:before="120" w:after="120"/>
        <w:rPr>
          <w:rFonts w:cs="Arial"/>
          <w:szCs w:val="20"/>
        </w:rPr>
      </w:pPr>
      <w:r>
        <w:t xml:space="preserve">For a SBFD capable BS with </w:t>
      </w:r>
      <w:r w:rsidR="009161ED">
        <w:t>40</w:t>
      </w:r>
      <w:r>
        <w:t xml:space="preserve"> dBm TRP, -</w:t>
      </w:r>
      <w:r w:rsidR="00C86564">
        <w:t>4</w:t>
      </w:r>
      <w:r>
        <w:t xml:space="preserve">7 dBm is expected at the UL </w:t>
      </w:r>
      <w:proofErr w:type="spellStart"/>
      <w:r>
        <w:t>subband</w:t>
      </w:r>
      <w:proofErr w:type="spellEnd"/>
      <w:r>
        <w:t>, o</w:t>
      </w:r>
      <w:r w:rsidRPr="00670E79">
        <w:rPr>
          <w:rFonts w:cs="Arial"/>
          <w:szCs w:val="20"/>
          <w:lang w:eastAsia="zh-CN"/>
        </w:rPr>
        <w:t>n the premise that operator</w:t>
      </w:r>
      <w:r>
        <w:rPr>
          <w:rFonts w:cs="Arial"/>
          <w:szCs w:val="20"/>
          <w:lang w:eastAsia="zh-CN"/>
        </w:rPr>
        <w:t xml:space="preserve">s do </w:t>
      </w:r>
      <w:r w:rsidRPr="00670E79">
        <w:rPr>
          <w:rFonts w:cs="Arial"/>
          <w:szCs w:val="20"/>
          <w:lang w:eastAsia="zh-CN"/>
        </w:rPr>
        <w:t>proper</w:t>
      </w:r>
      <w:r>
        <w:rPr>
          <w:rFonts w:cs="Arial"/>
          <w:szCs w:val="20"/>
          <w:lang w:eastAsia="zh-CN"/>
        </w:rPr>
        <w:t xml:space="preserve"> site dimensioning design </w:t>
      </w:r>
      <w:r w:rsidRPr="00056453">
        <w:rPr>
          <w:rFonts w:eastAsiaTheme="minorEastAsia"/>
          <w:lang w:eastAsia="zh-CN"/>
        </w:rPr>
        <w:t>in real networks</w:t>
      </w:r>
      <w:r>
        <w:rPr>
          <w:rFonts w:cs="Arial"/>
          <w:szCs w:val="20"/>
          <w:lang w:eastAsia="zh-CN"/>
        </w:rPr>
        <w:t xml:space="preserve"> and </w:t>
      </w:r>
      <w:r w:rsidRPr="00AA0786">
        <w:rPr>
          <w:rFonts w:cs="Arial"/>
          <w:szCs w:val="20"/>
        </w:rPr>
        <w:t xml:space="preserve">achieve </w:t>
      </w:r>
      <w:r>
        <w:rPr>
          <w:rFonts w:cs="Arial"/>
          <w:szCs w:val="20"/>
        </w:rPr>
        <w:t>8</w:t>
      </w:r>
      <w:r w:rsidR="00C86564">
        <w:rPr>
          <w:rFonts w:cs="Arial"/>
          <w:szCs w:val="20"/>
        </w:rPr>
        <w:t>7</w:t>
      </w:r>
      <w:r w:rsidRPr="00AA0786">
        <w:rPr>
          <w:rFonts w:cs="Arial"/>
          <w:szCs w:val="20"/>
        </w:rPr>
        <w:t xml:space="preserve"> dB </w:t>
      </w:r>
      <w:r>
        <w:rPr>
          <w:rFonts w:cs="Arial"/>
          <w:szCs w:val="20"/>
        </w:rPr>
        <w:t xml:space="preserve">spatial </w:t>
      </w:r>
      <w:r w:rsidRPr="00AA0786">
        <w:rPr>
          <w:rFonts w:cs="Arial"/>
          <w:szCs w:val="20"/>
        </w:rPr>
        <w:t>isolation</w:t>
      </w:r>
      <w:r>
        <w:rPr>
          <w:rFonts w:cs="Arial"/>
          <w:szCs w:val="20"/>
        </w:rPr>
        <w:t xml:space="preserve"> between sectors</w:t>
      </w:r>
      <w:r w:rsidRPr="00AA0786">
        <w:rPr>
          <w:rFonts w:cs="Arial"/>
          <w:szCs w:val="20"/>
        </w:rPr>
        <w:t>.</w:t>
      </w:r>
      <w:r w:rsidRPr="0084358F">
        <w:rPr>
          <w:rFonts w:cs="Arial"/>
          <w:szCs w:val="20"/>
        </w:rPr>
        <w:t xml:space="preserve"> </w:t>
      </w:r>
    </w:p>
    <w:p w14:paraId="26E0BC0F" w14:textId="3505436A" w:rsidR="00C86564" w:rsidRPr="00C86564" w:rsidRDefault="00C86564" w:rsidP="00C86564">
      <w:pPr>
        <w:pStyle w:val="Proposal"/>
        <w:tabs>
          <w:tab w:val="clear" w:pos="1304"/>
        </w:tabs>
        <w:spacing w:before="120"/>
        <w:ind w:left="1701" w:hanging="1701"/>
        <w:rPr>
          <w:rFonts w:cs="Arial"/>
          <w:szCs w:val="20"/>
        </w:rPr>
      </w:pPr>
      <w:bookmarkStart w:id="14" w:name="_Toc206161803"/>
      <w:r>
        <w:rPr>
          <w:rFonts w:cs="Arial"/>
          <w:szCs w:val="20"/>
        </w:rPr>
        <w:t>For</w:t>
      </w:r>
      <w:r w:rsidRPr="005E5B34">
        <w:t xml:space="preserve"> </w:t>
      </w:r>
      <w:r>
        <w:t>FR2 WA, a SBFD capable BS with 40 dBm TRP,</w:t>
      </w:r>
      <w:r>
        <w:rPr>
          <w:rFonts w:cs="Arial"/>
          <w:szCs w:val="20"/>
        </w:rPr>
        <w:t xml:space="preserve"> specify </w:t>
      </w:r>
      <w:r w:rsidRPr="00100566">
        <w:t>-</w:t>
      </w:r>
      <w:r>
        <w:t>4</w:t>
      </w:r>
      <w:r w:rsidRPr="00100566">
        <w:t>7 dBm</w:t>
      </w:r>
      <w:r>
        <w:t xml:space="preserve"> as the requirement level for the </w:t>
      </w:r>
      <w:r>
        <w:rPr>
          <w:szCs w:val="24"/>
        </w:rPr>
        <w:t xml:space="preserve">SBFD </w:t>
      </w:r>
      <w:r w:rsidRPr="00E1077A">
        <w:rPr>
          <w:rFonts w:eastAsiaTheme="minorEastAsia"/>
        </w:rPr>
        <w:t xml:space="preserve">in-channel adjacent </w:t>
      </w:r>
      <w:proofErr w:type="spellStart"/>
      <w:r w:rsidRPr="00E1077A">
        <w:rPr>
          <w:rFonts w:eastAsiaTheme="minorEastAsia"/>
        </w:rPr>
        <w:t>subband</w:t>
      </w:r>
      <w:proofErr w:type="spellEnd"/>
      <w:r w:rsidRPr="00E1077A">
        <w:rPr>
          <w:rFonts w:eastAsiaTheme="minorEastAsia"/>
        </w:rPr>
        <w:t xml:space="preserve"> blocking</w:t>
      </w:r>
      <w:r>
        <w:rPr>
          <w:rFonts w:eastAsiaTheme="minorEastAsia"/>
        </w:rPr>
        <w:t xml:space="preserve">, </w:t>
      </w:r>
      <w:r>
        <w:t>o</w:t>
      </w:r>
      <w:r w:rsidRPr="00670E79">
        <w:rPr>
          <w:rFonts w:cs="Arial"/>
          <w:szCs w:val="20"/>
        </w:rPr>
        <w:t>n the premise that operator</w:t>
      </w:r>
      <w:r>
        <w:rPr>
          <w:rFonts w:cs="Arial"/>
          <w:szCs w:val="20"/>
        </w:rPr>
        <w:t xml:space="preserve">s do </w:t>
      </w:r>
      <w:r w:rsidRPr="00670E79">
        <w:rPr>
          <w:rFonts w:cs="Arial"/>
          <w:szCs w:val="20"/>
        </w:rPr>
        <w:t>proper</w:t>
      </w:r>
      <w:r>
        <w:rPr>
          <w:rFonts w:cs="Arial"/>
          <w:szCs w:val="20"/>
        </w:rPr>
        <w:t xml:space="preserve"> site dimensioning design </w:t>
      </w:r>
      <w:r w:rsidRPr="00056453">
        <w:rPr>
          <w:rFonts w:eastAsiaTheme="minorEastAsia"/>
        </w:rPr>
        <w:t>in real networks</w:t>
      </w:r>
      <w:r>
        <w:rPr>
          <w:rFonts w:cs="Arial"/>
          <w:szCs w:val="20"/>
        </w:rPr>
        <w:t xml:space="preserve"> and </w:t>
      </w:r>
      <w:r w:rsidRPr="00AA0786">
        <w:rPr>
          <w:rFonts w:cs="Arial"/>
          <w:szCs w:val="20"/>
        </w:rPr>
        <w:t xml:space="preserve">achieve </w:t>
      </w:r>
      <w:r>
        <w:rPr>
          <w:rFonts w:cs="Arial"/>
          <w:szCs w:val="20"/>
        </w:rPr>
        <w:t>87</w:t>
      </w:r>
      <w:r w:rsidRPr="00AA0786">
        <w:rPr>
          <w:rFonts w:cs="Arial"/>
          <w:szCs w:val="20"/>
        </w:rPr>
        <w:t xml:space="preserve"> dB </w:t>
      </w:r>
      <w:r>
        <w:rPr>
          <w:rFonts w:cs="Arial"/>
          <w:szCs w:val="20"/>
        </w:rPr>
        <w:t xml:space="preserve">spatial </w:t>
      </w:r>
      <w:r w:rsidRPr="00AA0786">
        <w:rPr>
          <w:rFonts w:cs="Arial"/>
          <w:szCs w:val="20"/>
        </w:rPr>
        <w:t>isolation</w:t>
      </w:r>
      <w:r>
        <w:rPr>
          <w:rFonts w:cs="Arial"/>
          <w:szCs w:val="20"/>
        </w:rPr>
        <w:t xml:space="preserve"> between sectors</w:t>
      </w:r>
      <w:r>
        <w:rPr>
          <w:szCs w:val="24"/>
        </w:rPr>
        <w:t>.</w:t>
      </w:r>
      <w:bookmarkEnd w:id="14"/>
    </w:p>
    <w:p w14:paraId="7E7C5D2C" w14:textId="4F5397EB" w:rsidR="00E1136E" w:rsidRDefault="00E1136E" w:rsidP="00E1136E">
      <w:pPr>
        <w:pStyle w:val="TH"/>
        <w:rPr>
          <w:lang w:eastAsia="zh-CN"/>
        </w:rPr>
      </w:pPr>
      <w:r>
        <w:rPr>
          <w:lang w:eastAsia="zh-CN"/>
        </w:rPr>
        <w:t>Table 9.5.2.1-1</w:t>
      </w:r>
      <w:r w:rsidR="007952BF" w:rsidRPr="007952BF">
        <w:t xml:space="preserve"> </w:t>
      </w:r>
      <w:r w:rsidR="007952BF">
        <w:t>in TR 38.858 [5]</w:t>
      </w:r>
      <w:r>
        <w:rPr>
          <w:lang w:eastAsia="zh-CN"/>
        </w:rPr>
        <w:t>: Co-channel inter-sub-band co-site inter-sector interference analysis(Partial copy)</w:t>
      </w:r>
    </w:p>
    <w:tbl>
      <w:tblPr>
        <w:tblW w:w="5000" w:type="pct"/>
        <w:tblCellMar>
          <w:left w:w="0" w:type="dxa"/>
          <w:right w:w="0" w:type="dxa"/>
        </w:tblCellMar>
        <w:tblLook w:val="04A0" w:firstRow="1" w:lastRow="0" w:firstColumn="1" w:lastColumn="0" w:noHBand="0" w:noVBand="1"/>
      </w:tblPr>
      <w:tblGrid>
        <w:gridCol w:w="1099"/>
        <w:gridCol w:w="1151"/>
        <w:gridCol w:w="1996"/>
        <w:gridCol w:w="1241"/>
        <w:gridCol w:w="991"/>
        <w:gridCol w:w="1271"/>
        <w:gridCol w:w="935"/>
        <w:gridCol w:w="935"/>
      </w:tblGrid>
      <w:tr w:rsidR="00E1136E" w14:paraId="5EF4BFEC" w14:textId="77777777" w:rsidTr="00E1136E">
        <w:trPr>
          <w:trHeight w:val="170"/>
        </w:trPr>
        <w:tc>
          <w:tcPr>
            <w:tcW w:w="2206"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040F611E" w14:textId="77777777" w:rsidR="00E1136E" w:rsidRPr="00806C16" w:rsidRDefault="00E1136E" w:rsidP="00030C4D">
            <w:pPr>
              <w:pStyle w:val="TAH"/>
            </w:pPr>
            <w:bookmarkStart w:id="15" w:name="MCCQCTEMPBM_00000156"/>
            <w:r w:rsidRPr="00806C16">
              <w:t>FR1 (or FR2-1)</w:t>
            </w:r>
          </w:p>
        </w:tc>
        <w:tc>
          <w:tcPr>
            <w:tcW w:w="647"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5D0D6063" w14:textId="77777777" w:rsidR="00E1136E" w:rsidRPr="00806C16" w:rsidRDefault="00E1136E" w:rsidP="00030C4D">
            <w:pPr>
              <w:pStyle w:val="TAH"/>
            </w:pPr>
            <w:r w:rsidRPr="00806C16">
              <w:t>Samsung</w:t>
            </w:r>
          </w:p>
        </w:tc>
        <w:tc>
          <w:tcPr>
            <w:tcW w:w="508" w:type="pct"/>
            <w:tcBorders>
              <w:top w:val="single" w:sz="8" w:space="0" w:color="000000"/>
              <w:left w:val="single" w:sz="8" w:space="0" w:color="000000"/>
              <w:bottom w:val="single" w:sz="8" w:space="0" w:color="000000"/>
              <w:right w:val="single" w:sz="8" w:space="0" w:color="000000"/>
            </w:tcBorders>
          </w:tcPr>
          <w:p w14:paraId="6537A169" w14:textId="77777777" w:rsidR="00E1136E" w:rsidRPr="00806C16" w:rsidRDefault="00E1136E" w:rsidP="00030C4D">
            <w:pPr>
              <w:pStyle w:val="TAH"/>
            </w:pPr>
            <w:r w:rsidRPr="00806C16">
              <w:t>Huawei</w:t>
            </w:r>
          </w:p>
        </w:tc>
        <w:tc>
          <w:tcPr>
            <w:tcW w:w="1639" w:type="pct"/>
            <w:gridSpan w:val="3"/>
            <w:tcBorders>
              <w:top w:val="single" w:sz="8" w:space="0" w:color="000000"/>
              <w:left w:val="single" w:sz="8" w:space="0" w:color="000000"/>
              <w:bottom w:val="single" w:sz="8" w:space="0" w:color="000000"/>
              <w:right w:val="single" w:sz="8" w:space="0" w:color="000000"/>
            </w:tcBorders>
          </w:tcPr>
          <w:p w14:paraId="2238251E" w14:textId="77777777" w:rsidR="00E1136E" w:rsidRPr="00806C16" w:rsidRDefault="00E1136E" w:rsidP="00030C4D">
            <w:pPr>
              <w:pStyle w:val="TAH"/>
            </w:pPr>
            <w:r w:rsidRPr="00806C16">
              <w:t>Ericsson</w:t>
            </w:r>
          </w:p>
        </w:tc>
      </w:tr>
      <w:tr w:rsidR="00E1136E" w14:paraId="76023EB8" w14:textId="77777777" w:rsidTr="00E1136E">
        <w:trPr>
          <w:trHeight w:val="170"/>
        </w:trPr>
        <w:tc>
          <w:tcPr>
            <w:tcW w:w="2206"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6E739A45" w14:textId="77777777" w:rsidR="00E1136E" w:rsidRPr="00806C16" w:rsidRDefault="00E1136E" w:rsidP="00030C4D">
            <w:pPr>
              <w:pStyle w:val="TAH"/>
            </w:pPr>
            <w:r w:rsidRPr="00806C16">
              <w:t>BS class</w:t>
            </w:r>
          </w:p>
        </w:tc>
        <w:tc>
          <w:tcPr>
            <w:tcW w:w="647"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63F24B97" w14:textId="77777777" w:rsidR="00E1136E" w:rsidRPr="00806C16" w:rsidRDefault="00E1136E" w:rsidP="00030C4D">
            <w:pPr>
              <w:pStyle w:val="TAH"/>
              <w:rPr>
                <w:lang w:val="en-AU"/>
              </w:rPr>
            </w:pPr>
            <w:r w:rsidRPr="00806C16">
              <w:rPr>
                <w:lang w:val="en-AU"/>
              </w:rPr>
              <w:t>FR2-1 BS</w:t>
            </w:r>
          </w:p>
        </w:tc>
        <w:tc>
          <w:tcPr>
            <w:tcW w:w="508" w:type="pct"/>
            <w:tcBorders>
              <w:top w:val="single" w:sz="8" w:space="0" w:color="000000"/>
              <w:left w:val="single" w:sz="8" w:space="0" w:color="000000"/>
              <w:bottom w:val="single" w:sz="8" w:space="0" w:color="000000"/>
              <w:right w:val="single" w:sz="8" w:space="0" w:color="000000"/>
            </w:tcBorders>
          </w:tcPr>
          <w:p w14:paraId="614AC9E1" w14:textId="77777777" w:rsidR="00E1136E" w:rsidRPr="00806C16" w:rsidRDefault="00E1136E" w:rsidP="00030C4D">
            <w:pPr>
              <w:pStyle w:val="TAH"/>
            </w:pPr>
          </w:p>
        </w:tc>
        <w:tc>
          <w:tcPr>
            <w:tcW w:w="663" w:type="pct"/>
            <w:tcBorders>
              <w:top w:val="single" w:sz="8" w:space="0" w:color="000000"/>
              <w:left w:val="single" w:sz="8" w:space="0" w:color="000000"/>
              <w:bottom w:val="single" w:sz="8" w:space="0" w:color="000000"/>
              <w:right w:val="single" w:sz="8" w:space="0" w:color="000000"/>
            </w:tcBorders>
          </w:tcPr>
          <w:p w14:paraId="0D2F9768" w14:textId="77777777" w:rsidR="00E1136E" w:rsidRPr="00806C16" w:rsidRDefault="00E1136E" w:rsidP="00030C4D">
            <w:pPr>
              <w:pStyle w:val="TAH"/>
            </w:pPr>
          </w:p>
        </w:tc>
        <w:tc>
          <w:tcPr>
            <w:tcW w:w="488" w:type="pct"/>
            <w:tcBorders>
              <w:top w:val="single" w:sz="8" w:space="0" w:color="000000"/>
              <w:left w:val="single" w:sz="8" w:space="0" w:color="000000"/>
              <w:bottom w:val="single" w:sz="8" w:space="0" w:color="000000"/>
              <w:right w:val="single" w:sz="8" w:space="0" w:color="000000"/>
            </w:tcBorders>
          </w:tcPr>
          <w:p w14:paraId="75D01C03" w14:textId="77777777" w:rsidR="00E1136E" w:rsidRPr="00806C16" w:rsidRDefault="00E1136E" w:rsidP="00030C4D">
            <w:pPr>
              <w:pStyle w:val="TAH"/>
            </w:pPr>
          </w:p>
        </w:tc>
        <w:tc>
          <w:tcPr>
            <w:tcW w:w="488" w:type="pct"/>
            <w:tcBorders>
              <w:top w:val="single" w:sz="8" w:space="0" w:color="000000"/>
              <w:left w:val="single" w:sz="8" w:space="0" w:color="000000"/>
              <w:bottom w:val="single" w:sz="8" w:space="0" w:color="000000"/>
              <w:right w:val="single" w:sz="8" w:space="0" w:color="000000"/>
            </w:tcBorders>
          </w:tcPr>
          <w:p w14:paraId="4BCF97E0" w14:textId="77777777" w:rsidR="00E1136E" w:rsidRPr="00806C16" w:rsidRDefault="00E1136E" w:rsidP="00030C4D">
            <w:pPr>
              <w:pStyle w:val="TAH"/>
            </w:pPr>
          </w:p>
        </w:tc>
      </w:tr>
      <w:tr w:rsidR="00E1136E" w14:paraId="64F7E26B" w14:textId="77777777" w:rsidTr="00E1136E">
        <w:trPr>
          <w:trHeight w:val="170"/>
        </w:trPr>
        <w:tc>
          <w:tcPr>
            <w:tcW w:w="2206"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4F2D0A96" w14:textId="77777777" w:rsidR="00E1136E" w:rsidRPr="00806C16" w:rsidRDefault="00E1136E" w:rsidP="00030C4D">
            <w:pPr>
              <w:spacing w:after="0"/>
              <w:rPr>
                <w:rFonts w:eastAsiaTheme="minorEastAsia" w:cs="Arial"/>
                <w:sz w:val="18"/>
                <w:szCs w:val="18"/>
              </w:rPr>
            </w:pPr>
            <w:r w:rsidRPr="00806C16">
              <w:rPr>
                <w:rFonts w:eastAsiaTheme="minorEastAsia" w:cs="Arial"/>
                <w:sz w:val="18"/>
                <w:szCs w:val="18"/>
              </w:rPr>
              <w:t xml:space="preserve">BS TX Power </w:t>
            </w:r>
            <m:oMath>
              <m:r>
                <w:rPr>
                  <w:rFonts w:ascii="Cambria Math" w:eastAsiaTheme="minorEastAsia" w:hAnsi="Cambria Math" w:cs="Arial"/>
                  <w:sz w:val="18"/>
                  <w:szCs w:val="18"/>
                </w:rPr>
                <m:t>dB</m:t>
              </m:r>
              <m:d>
                <m:dPr>
                  <m:ctrlPr>
                    <w:rPr>
                      <w:rFonts w:ascii="Cambria Math" w:eastAsia="Batang" w:hAnsi="Cambria Math" w:cs="Arial"/>
                      <w:i/>
                      <w:sz w:val="18"/>
                      <w:szCs w:val="18"/>
                    </w:rPr>
                  </m:ctrlPr>
                </m:dPr>
                <m:e>
                  <m:sSub>
                    <m:sSubPr>
                      <m:ctrlPr>
                        <w:rPr>
                          <w:rFonts w:ascii="Cambria Math" w:eastAsia="Batang" w:hAnsi="Cambria Math" w:cs="Arial"/>
                          <w:i/>
                          <w:iCs/>
                          <w:sz w:val="18"/>
                          <w:szCs w:val="18"/>
                        </w:rPr>
                      </m:ctrlPr>
                    </m:sSubPr>
                    <m:e>
                      <m:r>
                        <w:rPr>
                          <w:rFonts w:ascii="Cambria Math" w:eastAsiaTheme="minorEastAsia" w:hAnsi="Cambria Math" w:cs="Arial"/>
                          <w:sz w:val="18"/>
                          <w:szCs w:val="18"/>
                        </w:rPr>
                        <m:t>P</m:t>
                      </m:r>
                    </m:e>
                    <m:sub>
                      <m:r>
                        <w:rPr>
                          <w:rFonts w:ascii="Cambria Math" w:eastAsiaTheme="minorEastAsia" w:hAnsi="Cambria Math" w:cs="Arial"/>
                          <w:sz w:val="18"/>
                          <w:szCs w:val="18"/>
                        </w:rPr>
                        <m:t>TX</m:t>
                      </m:r>
                    </m:sub>
                  </m:sSub>
                </m:e>
              </m:d>
            </m:oMath>
            <w:r w:rsidRPr="00806C16">
              <w:rPr>
                <w:rFonts w:eastAsiaTheme="minorEastAsia" w:cs="Arial"/>
                <w:iCs/>
                <w:sz w:val="18"/>
                <w:szCs w:val="18"/>
              </w:rPr>
              <w:t xml:space="preserve"> = </w:t>
            </w:r>
            <w:r w:rsidRPr="00806C16">
              <w:rPr>
                <w:rFonts w:ascii="Cambria Math" w:eastAsiaTheme="minorEastAsia" w:hAnsi="Cambria Math" w:cs="Cambria Math"/>
                <w:sz w:val="18"/>
                <w:szCs w:val="18"/>
              </w:rPr>
              <w:t>①</w:t>
            </w:r>
            <w:r w:rsidRPr="00806C16">
              <w:rPr>
                <w:rFonts w:eastAsiaTheme="minorEastAsia" w:cs="Arial"/>
                <w:sz w:val="18"/>
                <w:szCs w:val="18"/>
              </w:rPr>
              <w:t xml:space="preserve"> dBm</w:t>
            </w:r>
          </w:p>
        </w:tc>
        <w:tc>
          <w:tcPr>
            <w:tcW w:w="647"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0DFBEC25" w14:textId="77777777" w:rsidR="00E1136E" w:rsidRPr="00806C16" w:rsidRDefault="00E1136E" w:rsidP="00030C4D">
            <w:pPr>
              <w:spacing w:after="0"/>
              <w:jc w:val="center"/>
              <w:rPr>
                <w:rFonts w:eastAsiaTheme="minorEastAsia" w:cs="Arial"/>
                <w:sz w:val="18"/>
                <w:szCs w:val="18"/>
              </w:rPr>
            </w:pPr>
            <w:r w:rsidRPr="00806C16">
              <w:rPr>
                <w:rFonts w:eastAsiaTheme="minorEastAsia" w:cs="Arial"/>
                <w:sz w:val="18"/>
                <w:szCs w:val="18"/>
              </w:rPr>
              <w:t>30 dBm</w:t>
            </w:r>
          </w:p>
        </w:tc>
        <w:tc>
          <w:tcPr>
            <w:tcW w:w="508" w:type="pct"/>
            <w:tcBorders>
              <w:top w:val="single" w:sz="8" w:space="0" w:color="000000"/>
              <w:left w:val="single" w:sz="8" w:space="0" w:color="000000"/>
              <w:bottom w:val="single" w:sz="8" w:space="0" w:color="000000"/>
              <w:right w:val="single" w:sz="8" w:space="0" w:color="000000"/>
            </w:tcBorders>
          </w:tcPr>
          <w:p w14:paraId="149EFE24" w14:textId="77777777" w:rsidR="00E1136E" w:rsidRPr="00806C16" w:rsidRDefault="00E1136E" w:rsidP="00030C4D">
            <w:pPr>
              <w:spacing w:after="0"/>
              <w:jc w:val="center"/>
              <w:rPr>
                <w:rFonts w:eastAsiaTheme="minorEastAsia" w:cs="Arial"/>
                <w:sz w:val="18"/>
                <w:szCs w:val="18"/>
              </w:rPr>
            </w:pPr>
            <w:r w:rsidRPr="00806C16">
              <w:rPr>
                <w:rFonts w:eastAsiaTheme="minorEastAsia" w:cs="Arial"/>
                <w:sz w:val="18"/>
                <w:szCs w:val="18"/>
              </w:rPr>
              <w:t>35 dBm</w:t>
            </w:r>
          </w:p>
        </w:tc>
        <w:tc>
          <w:tcPr>
            <w:tcW w:w="663" w:type="pct"/>
            <w:tcBorders>
              <w:top w:val="single" w:sz="8" w:space="0" w:color="000000"/>
              <w:left w:val="single" w:sz="8" w:space="0" w:color="000000"/>
              <w:bottom w:val="single" w:sz="8" w:space="0" w:color="000000"/>
              <w:right w:val="single" w:sz="8" w:space="0" w:color="000000"/>
            </w:tcBorders>
            <w:vAlign w:val="center"/>
          </w:tcPr>
          <w:p w14:paraId="3288757C" w14:textId="77777777" w:rsidR="00E1136E" w:rsidRPr="00806C16" w:rsidRDefault="00E1136E" w:rsidP="00030C4D">
            <w:pPr>
              <w:spacing w:after="0"/>
              <w:jc w:val="center"/>
              <w:rPr>
                <w:rFonts w:eastAsiaTheme="minorEastAsia" w:cs="Arial"/>
                <w:sz w:val="18"/>
                <w:szCs w:val="18"/>
              </w:rPr>
            </w:pPr>
            <w:r w:rsidRPr="00806C16">
              <w:rPr>
                <w:rFonts w:eastAsiaTheme="minorEastAsia" w:cs="Arial"/>
                <w:sz w:val="18"/>
                <w:szCs w:val="18"/>
              </w:rPr>
              <w:t>30 dBm</w:t>
            </w:r>
          </w:p>
        </w:tc>
        <w:tc>
          <w:tcPr>
            <w:tcW w:w="488" w:type="pct"/>
            <w:tcBorders>
              <w:top w:val="single" w:sz="8" w:space="0" w:color="000000"/>
              <w:left w:val="single" w:sz="8" w:space="0" w:color="000000"/>
              <w:bottom w:val="single" w:sz="8" w:space="0" w:color="000000"/>
              <w:right w:val="single" w:sz="8" w:space="0" w:color="000000"/>
            </w:tcBorders>
          </w:tcPr>
          <w:p w14:paraId="380FD7AF" w14:textId="77777777" w:rsidR="00E1136E" w:rsidRPr="00806C16" w:rsidRDefault="00E1136E" w:rsidP="00030C4D">
            <w:pPr>
              <w:spacing w:after="0"/>
              <w:jc w:val="center"/>
              <w:rPr>
                <w:rFonts w:eastAsiaTheme="minorEastAsia" w:cs="Arial"/>
                <w:sz w:val="18"/>
                <w:szCs w:val="18"/>
              </w:rPr>
            </w:pPr>
            <w:r w:rsidRPr="00806C16">
              <w:rPr>
                <w:rFonts w:eastAsiaTheme="minorEastAsia" w:cs="Arial"/>
                <w:sz w:val="18"/>
                <w:szCs w:val="18"/>
              </w:rPr>
              <w:t>35 dBm</w:t>
            </w:r>
          </w:p>
        </w:tc>
        <w:tc>
          <w:tcPr>
            <w:tcW w:w="488" w:type="pct"/>
            <w:tcBorders>
              <w:top w:val="single" w:sz="8" w:space="0" w:color="000000"/>
              <w:left w:val="single" w:sz="8" w:space="0" w:color="000000"/>
              <w:bottom w:val="single" w:sz="8" w:space="0" w:color="000000"/>
              <w:right w:val="single" w:sz="8" w:space="0" w:color="000000"/>
            </w:tcBorders>
          </w:tcPr>
          <w:p w14:paraId="52D232E8" w14:textId="77777777" w:rsidR="00E1136E" w:rsidRPr="00806C16" w:rsidRDefault="00E1136E" w:rsidP="00030C4D">
            <w:pPr>
              <w:spacing w:after="0"/>
              <w:jc w:val="center"/>
              <w:rPr>
                <w:rFonts w:eastAsiaTheme="minorEastAsia" w:cs="Arial"/>
                <w:sz w:val="18"/>
                <w:szCs w:val="18"/>
              </w:rPr>
            </w:pPr>
            <w:r w:rsidRPr="00806C16">
              <w:rPr>
                <w:rFonts w:eastAsiaTheme="minorEastAsia" w:cs="Arial"/>
                <w:sz w:val="18"/>
                <w:szCs w:val="18"/>
              </w:rPr>
              <w:t>40 dBm</w:t>
            </w:r>
          </w:p>
        </w:tc>
      </w:tr>
      <w:tr w:rsidR="00E1136E" w14:paraId="0A0340F6" w14:textId="77777777" w:rsidTr="00E1136E">
        <w:trPr>
          <w:trHeight w:val="170"/>
        </w:trPr>
        <w:tc>
          <w:tcPr>
            <w:tcW w:w="2206"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4B6118B" w14:textId="77777777" w:rsidR="00E1136E" w:rsidRPr="00806C16" w:rsidRDefault="00E1136E" w:rsidP="00030C4D">
            <w:pPr>
              <w:spacing w:after="0"/>
              <w:rPr>
                <w:rFonts w:eastAsiaTheme="minorEastAsia" w:cs="Arial"/>
                <w:sz w:val="18"/>
                <w:szCs w:val="18"/>
              </w:rPr>
            </w:pPr>
            <w:r w:rsidRPr="00806C16">
              <w:rPr>
                <w:rFonts w:eastAsiaTheme="minorEastAsia" w:cs="Arial"/>
                <w:sz w:val="18"/>
                <w:szCs w:val="18"/>
              </w:rPr>
              <w:t>Number of co-site co-channel sectors considered</w:t>
            </w:r>
          </w:p>
        </w:tc>
        <w:tc>
          <w:tcPr>
            <w:tcW w:w="647"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27CBBFD7" w14:textId="77777777" w:rsidR="00E1136E" w:rsidRPr="00806C16" w:rsidRDefault="00E1136E" w:rsidP="00030C4D">
            <w:pPr>
              <w:spacing w:after="0"/>
              <w:jc w:val="center"/>
              <w:rPr>
                <w:rFonts w:eastAsiaTheme="minorEastAsia" w:cs="Arial"/>
                <w:sz w:val="18"/>
                <w:szCs w:val="18"/>
              </w:rPr>
            </w:pPr>
            <w:r w:rsidRPr="00806C16">
              <w:rPr>
                <w:rFonts w:eastAsiaTheme="minorEastAsia" w:cs="Arial"/>
                <w:sz w:val="18"/>
                <w:szCs w:val="18"/>
              </w:rPr>
              <w:t>1</w:t>
            </w:r>
          </w:p>
        </w:tc>
        <w:tc>
          <w:tcPr>
            <w:tcW w:w="508" w:type="pct"/>
            <w:tcBorders>
              <w:top w:val="single" w:sz="8" w:space="0" w:color="000000"/>
              <w:left w:val="single" w:sz="8" w:space="0" w:color="000000"/>
              <w:bottom w:val="single" w:sz="8" w:space="0" w:color="000000"/>
              <w:right w:val="single" w:sz="8" w:space="0" w:color="000000"/>
            </w:tcBorders>
          </w:tcPr>
          <w:p w14:paraId="4E8B5360" w14:textId="77777777" w:rsidR="00E1136E" w:rsidRPr="00806C16" w:rsidRDefault="00E1136E" w:rsidP="00030C4D">
            <w:pPr>
              <w:spacing w:after="0"/>
              <w:jc w:val="center"/>
              <w:rPr>
                <w:rFonts w:eastAsiaTheme="minorEastAsia" w:cs="Arial"/>
                <w:sz w:val="18"/>
                <w:szCs w:val="18"/>
              </w:rPr>
            </w:pPr>
            <w:r w:rsidRPr="00806C16">
              <w:rPr>
                <w:rFonts w:eastAsiaTheme="minorEastAsia" w:cs="Arial"/>
                <w:sz w:val="18"/>
                <w:szCs w:val="18"/>
                <w:lang w:eastAsia="zh-CN"/>
              </w:rPr>
              <w:t>2</w:t>
            </w:r>
          </w:p>
        </w:tc>
        <w:tc>
          <w:tcPr>
            <w:tcW w:w="663" w:type="pct"/>
            <w:tcBorders>
              <w:top w:val="single" w:sz="8" w:space="0" w:color="000000"/>
              <w:left w:val="single" w:sz="8" w:space="0" w:color="000000"/>
              <w:bottom w:val="single" w:sz="8" w:space="0" w:color="000000"/>
              <w:right w:val="single" w:sz="8" w:space="0" w:color="000000"/>
            </w:tcBorders>
            <w:vAlign w:val="center"/>
          </w:tcPr>
          <w:p w14:paraId="520A7386" w14:textId="77777777" w:rsidR="00E1136E" w:rsidRPr="00806C16" w:rsidRDefault="00E1136E" w:rsidP="00030C4D">
            <w:pPr>
              <w:spacing w:after="0"/>
              <w:jc w:val="center"/>
              <w:rPr>
                <w:rFonts w:eastAsiaTheme="minorEastAsia" w:cs="Arial"/>
                <w:sz w:val="18"/>
                <w:szCs w:val="18"/>
              </w:rPr>
            </w:pPr>
            <w:r w:rsidRPr="00806C16">
              <w:rPr>
                <w:rFonts w:eastAsiaTheme="minorEastAsia" w:cs="Arial"/>
                <w:sz w:val="18"/>
                <w:szCs w:val="18"/>
              </w:rPr>
              <w:t>2</w:t>
            </w:r>
          </w:p>
        </w:tc>
        <w:tc>
          <w:tcPr>
            <w:tcW w:w="488" w:type="pct"/>
            <w:tcBorders>
              <w:top w:val="single" w:sz="8" w:space="0" w:color="000000"/>
              <w:left w:val="single" w:sz="8" w:space="0" w:color="000000"/>
              <w:bottom w:val="single" w:sz="8" w:space="0" w:color="000000"/>
              <w:right w:val="single" w:sz="8" w:space="0" w:color="000000"/>
            </w:tcBorders>
          </w:tcPr>
          <w:p w14:paraId="75FEB9DD" w14:textId="77777777" w:rsidR="00E1136E" w:rsidRPr="00806C16" w:rsidRDefault="00E1136E" w:rsidP="00030C4D">
            <w:pPr>
              <w:spacing w:after="0"/>
              <w:jc w:val="center"/>
              <w:rPr>
                <w:rFonts w:eastAsiaTheme="minorEastAsia" w:cs="Arial"/>
                <w:sz w:val="18"/>
                <w:szCs w:val="18"/>
              </w:rPr>
            </w:pPr>
            <w:r w:rsidRPr="00806C16">
              <w:rPr>
                <w:rFonts w:eastAsiaTheme="minorEastAsia" w:cs="Arial"/>
                <w:sz w:val="18"/>
                <w:szCs w:val="18"/>
              </w:rPr>
              <w:t>2</w:t>
            </w:r>
          </w:p>
        </w:tc>
        <w:tc>
          <w:tcPr>
            <w:tcW w:w="488" w:type="pct"/>
            <w:tcBorders>
              <w:top w:val="single" w:sz="8" w:space="0" w:color="000000"/>
              <w:left w:val="single" w:sz="8" w:space="0" w:color="000000"/>
              <w:bottom w:val="single" w:sz="8" w:space="0" w:color="000000"/>
              <w:right w:val="single" w:sz="8" w:space="0" w:color="000000"/>
            </w:tcBorders>
          </w:tcPr>
          <w:p w14:paraId="482D397D" w14:textId="77777777" w:rsidR="00E1136E" w:rsidRPr="00806C16" w:rsidRDefault="00E1136E" w:rsidP="00030C4D">
            <w:pPr>
              <w:spacing w:after="0"/>
              <w:jc w:val="center"/>
              <w:rPr>
                <w:rFonts w:eastAsiaTheme="minorEastAsia" w:cs="Arial"/>
                <w:sz w:val="18"/>
                <w:szCs w:val="18"/>
              </w:rPr>
            </w:pPr>
            <w:r w:rsidRPr="00806C16">
              <w:rPr>
                <w:rFonts w:eastAsiaTheme="minorEastAsia" w:cs="Arial"/>
                <w:sz w:val="18"/>
                <w:szCs w:val="18"/>
              </w:rPr>
              <w:t>2</w:t>
            </w:r>
          </w:p>
        </w:tc>
      </w:tr>
      <w:tr w:rsidR="00E1136E" w14:paraId="48188AFA" w14:textId="77777777" w:rsidTr="00E1136E">
        <w:trPr>
          <w:trHeight w:val="170"/>
        </w:trPr>
        <w:tc>
          <w:tcPr>
            <w:tcW w:w="565" w:type="pct"/>
            <w:vMerge w:val="restart"/>
            <w:tcBorders>
              <w:top w:val="nil"/>
              <w:left w:val="single" w:sz="8" w:space="0" w:color="000000"/>
              <w:bottom w:val="single" w:sz="8" w:space="0" w:color="000000"/>
              <w:right w:val="single" w:sz="8" w:space="0" w:color="000000"/>
            </w:tcBorders>
            <w:tcMar>
              <w:top w:w="15" w:type="dxa"/>
              <w:left w:w="84" w:type="dxa"/>
              <w:bottom w:w="0" w:type="dxa"/>
              <w:right w:w="84" w:type="dxa"/>
            </w:tcMar>
            <w:vAlign w:val="center"/>
          </w:tcPr>
          <w:p w14:paraId="39DFDAF5" w14:textId="77777777" w:rsidR="00E1136E" w:rsidRPr="00806C16" w:rsidRDefault="00E1136E" w:rsidP="00030C4D">
            <w:pPr>
              <w:spacing w:after="0"/>
              <w:rPr>
                <w:rFonts w:eastAsiaTheme="minorEastAsia" w:cs="Arial"/>
                <w:sz w:val="18"/>
                <w:szCs w:val="18"/>
              </w:rPr>
            </w:pPr>
            <w:r w:rsidRPr="00806C16">
              <w:rPr>
                <w:rFonts w:eastAsiaTheme="minorEastAsia" w:cs="Arial"/>
                <w:sz w:val="18"/>
                <w:szCs w:val="18"/>
              </w:rPr>
              <w:t xml:space="preserve">Component </w:t>
            </w:r>
            <w:r w:rsidRPr="00806C16">
              <w:rPr>
                <w:rFonts w:eastAsiaTheme="minorEastAsia" w:cs="Arial"/>
                <w:sz w:val="18"/>
                <w:szCs w:val="18"/>
              </w:rPr>
              <w:br/>
              <w:t>capability and parameters</w:t>
            </w:r>
          </w:p>
        </w:tc>
        <w:tc>
          <w:tcPr>
            <w:tcW w:w="601" w:type="pct"/>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5BDFCEAE" w14:textId="77777777" w:rsidR="00E1136E" w:rsidRPr="00806C16" w:rsidRDefault="00E1136E" w:rsidP="00030C4D">
            <w:pPr>
              <w:spacing w:after="0"/>
              <w:rPr>
                <w:rFonts w:eastAsiaTheme="minorEastAsia" w:cs="Arial"/>
                <w:sz w:val="18"/>
                <w:szCs w:val="18"/>
              </w:rPr>
            </w:pPr>
            <w:r w:rsidRPr="00806C16">
              <w:rPr>
                <w:rFonts w:eastAsiaTheme="minorEastAsia" w:cs="Arial"/>
                <w:sz w:val="18"/>
                <w:szCs w:val="18"/>
              </w:rPr>
              <w:t>Frequency isolation at TX</w:t>
            </w:r>
          </w:p>
        </w:tc>
        <w:tc>
          <w:tcPr>
            <w:tcW w:w="1040"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408D5B5" w14:textId="77777777" w:rsidR="00E1136E" w:rsidRPr="00806C16" w:rsidRDefault="00E1136E" w:rsidP="00030C4D">
            <w:pPr>
              <w:spacing w:after="0"/>
              <w:rPr>
                <w:rFonts w:eastAsiaTheme="minorEastAsia" w:cs="Arial"/>
                <w:sz w:val="18"/>
                <w:szCs w:val="18"/>
              </w:rPr>
            </w:pPr>
            <w:r w:rsidRPr="00806C16">
              <w:rPr>
                <w:rFonts w:eastAsiaTheme="minorEastAsia" w:cs="Arial"/>
                <w:sz w:val="18"/>
                <w:szCs w:val="18"/>
              </w:rPr>
              <w:t xml:space="preserve">Frequency isolation capability </w:t>
            </w:r>
            <m:oMath>
              <m:r>
                <w:rPr>
                  <w:rFonts w:ascii="Cambria Math" w:eastAsiaTheme="minorEastAsia" w:hAnsi="Cambria Math" w:cs="Arial"/>
                  <w:sz w:val="18"/>
                  <w:szCs w:val="18"/>
                </w:rPr>
                <m:t>dB</m:t>
              </m:r>
              <m:d>
                <m:dPr>
                  <m:ctrlPr>
                    <w:rPr>
                      <w:rFonts w:ascii="Cambria Math" w:eastAsia="Batang" w:hAnsi="Cambria Math" w:cs="Arial"/>
                      <w:i/>
                      <w:sz w:val="18"/>
                      <w:szCs w:val="18"/>
                    </w:rPr>
                  </m:ctrlPr>
                </m:dPr>
                <m:e>
                  <m:sSub>
                    <m:sSubPr>
                      <m:ctrlPr>
                        <w:rPr>
                          <w:rFonts w:ascii="Cambria Math" w:eastAsia="Batang" w:hAnsi="Cambria Math" w:cs="Arial"/>
                          <w:i/>
                          <w:iCs/>
                          <w:sz w:val="18"/>
                          <w:szCs w:val="18"/>
                        </w:rPr>
                      </m:ctrlPr>
                    </m:sSubPr>
                    <m:e>
                      <m:r>
                        <w:rPr>
                          <w:rFonts w:ascii="Cambria Math" w:eastAsiaTheme="minorEastAsia" w:hAnsi="Cambria Math" w:cs="Arial"/>
                          <w:sz w:val="18"/>
                          <w:szCs w:val="18"/>
                        </w:rPr>
                        <m:t>α</m:t>
                      </m:r>
                    </m:e>
                    <m:sub>
                      <m:r>
                        <w:rPr>
                          <w:rFonts w:ascii="Cambria Math" w:eastAsiaTheme="minorEastAsia" w:hAnsi="Cambria Math" w:cs="Arial"/>
                          <w:sz w:val="18"/>
                          <w:szCs w:val="18"/>
                        </w:rPr>
                        <m:t>CSSI-frequency, TX</m:t>
                      </m:r>
                    </m:sub>
                  </m:sSub>
                </m:e>
              </m:d>
            </m:oMath>
            <w:r w:rsidRPr="00806C16">
              <w:rPr>
                <w:rFonts w:eastAsiaTheme="minorEastAsia" w:cs="Arial"/>
                <w:sz w:val="18"/>
                <w:szCs w:val="18"/>
              </w:rPr>
              <w:t xml:space="preserve"> = </w:t>
            </w:r>
            <w:r w:rsidRPr="00806C16">
              <w:rPr>
                <w:rFonts w:ascii="Cambria Math" w:eastAsiaTheme="minorEastAsia" w:hAnsi="Cambria Math" w:cs="Cambria Math"/>
                <w:sz w:val="18"/>
                <w:szCs w:val="18"/>
              </w:rPr>
              <w:t>②</w:t>
            </w:r>
            <w:r w:rsidRPr="00806C16">
              <w:rPr>
                <w:rFonts w:eastAsiaTheme="minorEastAsia" w:cs="Arial"/>
                <w:sz w:val="18"/>
                <w:szCs w:val="18"/>
              </w:rPr>
              <w:t xml:space="preserve"> </w:t>
            </w:r>
            <w:proofErr w:type="spellStart"/>
            <w:r w:rsidRPr="00806C16">
              <w:rPr>
                <w:rFonts w:eastAsiaTheme="minorEastAsia" w:cs="Arial"/>
                <w:sz w:val="18"/>
                <w:szCs w:val="18"/>
              </w:rPr>
              <w:t>dBc</w:t>
            </w:r>
            <w:proofErr w:type="spellEnd"/>
          </w:p>
        </w:tc>
        <w:tc>
          <w:tcPr>
            <w:tcW w:w="647"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51FB5B31" w14:textId="77777777" w:rsidR="00E1136E" w:rsidRPr="00806C16" w:rsidRDefault="00E1136E" w:rsidP="00030C4D">
            <w:pPr>
              <w:spacing w:after="0"/>
              <w:jc w:val="center"/>
              <w:rPr>
                <w:rFonts w:eastAsiaTheme="minorEastAsia" w:cs="Arial"/>
                <w:sz w:val="18"/>
                <w:szCs w:val="18"/>
              </w:rPr>
            </w:pPr>
            <w:r w:rsidRPr="00806C16">
              <w:rPr>
                <w:rFonts w:eastAsiaTheme="minorEastAsia" w:cs="Arial"/>
                <w:sz w:val="18"/>
                <w:szCs w:val="18"/>
              </w:rPr>
              <w:t xml:space="preserve">28 </w:t>
            </w:r>
            <w:proofErr w:type="spellStart"/>
            <w:r w:rsidRPr="00806C16">
              <w:rPr>
                <w:rFonts w:eastAsiaTheme="minorEastAsia" w:cs="Arial"/>
                <w:sz w:val="18"/>
                <w:szCs w:val="18"/>
              </w:rPr>
              <w:t>dBc</w:t>
            </w:r>
            <w:proofErr w:type="spellEnd"/>
          </w:p>
        </w:tc>
        <w:tc>
          <w:tcPr>
            <w:tcW w:w="508" w:type="pct"/>
            <w:tcBorders>
              <w:top w:val="single" w:sz="8" w:space="0" w:color="000000"/>
              <w:left w:val="single" w:sz="8" w:space="0" w:color="000000"/>
              <w:bottom w:val="single" w:sz="8" w:space="0" w:color="000000"/>
              <w:right w:val="single" w:sz="8" w:space="0" w:color="000000"/>
            </w:tcBorders>
          </w:tcPr>
          <w:p w14:paraId="32E649DB" w14:textId="77777777" w:rsidR="00E1136E" w:rsidRPr="00806C16" w:rsidRDefault="00E1136E" w:rsidP="00030C4D">
            <w:pPr>
              <w:spacing w:after="0"/>
              <w:jc w:val="center"/>
              <w:rPr>
                <w:rFonts w:eastAsiaTheme="minorEastAsia" w:cs="Arial"/>
                <w:sz w:val="18"/>
                <w:szCs w:val="18"/>
              </w:rPr>
            </w:pPr>
            <w:r w:rsidRPr="00806C16">
              <w:rPr>
                <w:rFonts w:eastAsiaTheme="minorEastAsia" w:cs="Arial"/>
                <w:sz w:val="18"/>
                <w:szCs w:val="18"/>
              </w:rPr>
              <w:t>28 dB</w:t>
            </w:r>
          </w:p>
        </w:tc>
        <w:tc>
          <w:tcPr>
            <w:tcW w:w="663" w:type="pct"/>
            <w:tcBorders>
              <w:top w:val="single" w:sz="8" w:space="0" w:color="000000"/>
              <w:left w:val="single" w:sz="8" w:space="0" w:color="000000"/>
              <w:bottom w:val="single" w:sz="8" w:space="0" w:color="000000"/>
              <w:right w:val="single" w:sz="8" w:space="0" w:color="000000"/>
            </w:tcBorders>
            <w:vAlign w:val="center"/>
          </w:tcPr>
          <w:p w14:paraId="47AC3558" w14:textId="77777777" w:rsidR="00E1136E" w:rsidRPr="00806C16" w:rsidRDefault="00E1136E" w:rsidP="00030C4D">
            <w:pPr>
              <w:spacing w:after="0"/>
              <w:jc w:val="center"/>
              <w:rPr>
                <w:rFonts w:eastAsiaTheme="minorEastAsia" w:cs="Arial"/>
                <w:sz w:val="18"/>
                <w:szCs w:val="18"/>
              </w:rPr>
            </w:pPr>
            <w:r w:rsidRPr="00806C16">
              <w:rPr>
                <w:rFonts w:eastAsiaTheme="minorEastAsia" w:cs="Arial"/>
                <w:sz w:val="18"/>
                <w:szCs w:val="18"/>
              </w:rPr>
              <w:t xml:space="preserve">28 </w:t>
            </w:r>
            <w:proofErr w:type="spellStart"/>
            <w:r w:rsidRPr="00806C16">
              <w:rPr>
                <w:rFonts w:eastAsiaTheme="minorEastAsia" w:cs="Arial"/>
                <w:sz w:val="18"/>
                <w:szCs w:val="18"/>
              </w:rPr>
              <w:t>dBc</w:t>
            </w:r>
            <w:proofErr w:type="spellEnd"/>
          </w:p>
        </w:tc>
        <w:tc>
          <w:tcPr>
            <w:tcW w:w="488" w:type="pct"/>
            <w:tcBorders>
              <w:top w:val="single" w:sz="8" w:space="0" w:color="000000"/>
              <w:left w:val="single" w:sz="8" w:space="0" w:color="000000"/>
              <w:bottom w:val="single" w:sz="8" w:space="0" w:color="000000"/>
              <w:right w:val="single" w:sz="8" w:space="0" w:color="000000"/>
            </w:tcBorders>
            <w:vAlign w:val="center"/>
          </w:tcPr>
          <w:p w14:paraId="34874231" w14:textId="77777777" w:rsidR="00E1136E" w:rsidRPr="00806C16" w:rsidRDefault="00E1136E" w:rsidP="00030C4D">
            <w:pPr>
              <w:spacing w:after="0"/>
              <w:jc w:val="center"/>
              <w:rPr>
                <w:rFonts w:eastAsiaTheme="minorEastAsia" w:cs="Arial"/>
                <w:sz w:val="18"/>
                <w:szCs w:val="18"/>
              </w:rPr>
            </w:pPr>
            <w:r w:rsidRPr="00806C16">
              <w:rPr>
                <w:rFonts w:eastAsiaTheme="minorEastAsia" w:cs="Arial"/>
                <w:sz w:val="18"/>
                <w:szCs w:val="18"/>
              </w:rPr>
              <w:t xml:space="preserve">28 </w:t>
            </w:r>
            <w:proofErr w:type="spellStart"/>
            <w:r w:rsidRPr="00806C16">
              <w:rPr>
                <w:rFonts w:eastAsiaTheme="minorEastAsia" w:cs="Arial"/>
                <w:sz w:val="18"/>
                <w:szCs w:val="18"/>
              </w:rPr>
              <w:t>dBc</w:t>
            </w:r>
            <w:proofErr w:type="spellEnd"/>
          </w:p>
        </w:tc>
        <w:tc>
          <w:tcPr>
            <w:tcW w:w="488" w:type="pct"/>
            <w:tcBorders>
              <w:top w:val="single" w:sz="8" w:space="0" w:color="000000"/>
              <w:left w:val="single" w:sz="8" w:space="0" w:color="000000"/>
              <w:bottom w:val="single" w:sz="8" w:space="0" w:color="000000"/>
              <w:right w:val="single" w:sz="8" w:space="0" w:color="000000"/>
            </w:tcBorders>
            <w:vAlign w:val="center"/>
          </w:tcPr>
          <w:p w14:paraId="440327BE" w14:textId="77777777" w:rsidR="00E1136E" w:rsidRPr="00806C16" w:rsidRDefault="00E1136E" w:rsidP="00030C4D">
            <w:pPr>
              <w:spacing w:after="0"/>
              <w:jc w:val="center"/>
              <w:rPr>
                <w:rFonts w:eastAsiaTheme="minorEastAsia" w:cs="Arial"/>
                <w:sz w:val="18"/>
                <w:szCs w:val="18"/>
              </w:rPr>
            </w:pPr>
            <w:r w:rsidRPr="00806C16">
              <w:rPr>
                <w:rFonts w:eastAsiaTheme="minorEastAsia" w:cs="Arial"/>
                <w:sz w:val="18"/>
                <w:szCs w:val="18"/>
              </w:rPr>
              <w:t xml:space="preserve">28 </w:t>
            </w:r>
            <w:proofErr w:type="spellStart"/>
            <w:r w:rsidRPr="00806C16">
              <w:rPr>
                <w:rFonts w:eastAsiaTheme="minorEastAsia" w:cs="Arial"/>
                <w:sz w:val="18"/>
                <w:szCs w:val="18"/>
              </w:rPr>
              <w:t>dBc</w:t>
            </w:r>
            <w:proofErr w:type="spellEnd"/>
          </w:p>
        </w:tc>
      </w:tr>
      <w:tr w:rsidR="00E1136E" w14:paraId="734EC8EE" w14:textId="77777777" w:rsidTr="00E1136E">
        <w:trPr>
          <w:trHeight w:val="170"/>
        </w:trPr>
        <w:tc>
          <w:tcPr>
            <w:tcW w:w="565" w:type="pct"/>
            <w:vMerge/>
            <w:tcBorders>
              <w:top w:val="nil"/>
              <w:left w:val="single" w:sz="8" w:space="0" w:color="000000"/>
              <w:bottom w:val="single" w:sz="8" w:space="0" w:color="000000"/>
              <w:right w:val="single" w:sz="8" w:space="0" w:color="000000"/>
            </w:tcBorders>
            <w:vAlign w:val="center"/>
          </w:tcPr>
          <w:p w14:paraId="70986253" w14:textId="77777777" w:rsidR="00E1136E" w:rsidRPr="00806C16" w:rsidRDefault="00E1136E" w:rsidP="00030C4D">
            <w:pPr>
              <w:spacing w:after="0"/>
              <w:rPr>
                <w:rFonts w:eastAsia="Batang" w:cs="Arial"/>
                <w:sz w:val="18"/>
                <w:szCs w:val="18"/>
              </w:rPr>
            </w:pPr>
          </w:p>
        </w:tc>
        <w:tc>
          <w:tcPr>
            <w:tcW w:w="601" w:type="pct"/>
            <w:vMerge/>
            <w:tcBorders>
              <w:top w:val="single" w:sz="8" w:space="0" w:color="000000"/>
              <w:left w:val="single" w:sz="8" w:space="0" w:color="000000"/>
              <w:bottom w:val="single" w:sz="8" w:space="0" w:color="000000"/>
              <w:right w:val="single" w:sz="8" w:space="0" w:color="000000"/>
            </w:tcBorders>
            <w:vAlign w:val="center"/>
          </w:tcPr>
          <w:p w14:paraId="2100EB43" w14:textId="77777777" w:rsidR="00E1136E" w:rsidRPr="00806C16" w:rsidRDefault="00E1136E" w:rsidP="00030C4D">
            <w:pPr>
              <w:spacing w:after="0"/>
              <w:rPr>
                <w:rFonts w:eastAsia="Batang" w:cs="Arial"/>
                <w:sz w:val="18"/>
                <w:szCs w:val="18"/>
              </w:rPr>
            </w:pPr>
          </w:p>
        </w:tc>
        <w:tc>
          <w:tcPr>
            <w:tcW w:w="1040"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B4E2C67" w14:textId="77777777" w:rsidR="00E1136E" w:rsidRPr="00806C16" w:rsidRDefault="00E1136E" w:rsidP="00030C4D">
            <w:pPr>
              <w:spacing w:after="0"/>
              <w:rPr>
                <w:rFonts w:eastAsiaTheme="minorEastAsia" w:cs="Arial"/>
                <w:sz w:val="18"/>
                <w:szCs w:val="18"/>
              </w:rPr>
            </w:pPr>
            <w:r w:rsidRPr="00806C16">
              <w:rPr>
                <w:rFonts w:eastAsiaTheme="minorEastAsia" w:cs="Arial"/>
                <w:sz w:val="18"/>
                <w:szCs w:val="18"/>
              </w:rPr>
              <w:t xml:space="preserve">Frequency isolation </w:t>
            </w:r>
            <w:r w:rsidRPr="00806C16">
              <w:rPr>
                <w:rFonts w:eastAsiaTheme="minorEastAsia" w:cs="Arial"/>
                <w:sz w:val="18"/>
                <w:szCs w:val="18"/>
              </w:rPr>
              <w:br/>
              <w:t>techniques used</w:t>
            </w:r>
          </w:p>
        </w:tc>
        <w:tc>
          <w:tcPr>
            <w:tcW w:w="647"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410A34B3" w14:textId="77777777" w:rsidR="00E1136E" w:rsidRPr="00806C16" w:rsidRDefault="00E1136E" w:rsidP="00030C4D">
            <w:pPr>
              <w:spacing w:after="0"/>
              <w:jc w:val="center"/>
              <w:rPr>
                <w:rFonts w:eastAsiaTheme="minorEastAsia" w:cs="Arial"/>
                <w:sz w:val="18"/>
                <w:szCs w:val="18"/>
              </w:rPr>
            </w:pPr>
            <w:r w:rsidRPr="00806C16">
              <w:rPr>
                <w:rFonts w:eastAsiaTheme="minorEastAsia" w:cs="Arial"/>
                <w:sz w:val="18"/>
                <w:szCs w:val="18"/>
                <w:lang w:val="sv-SE"/>
              </w:rPr>
              <w:t>Without DPD</w:t>
            </w:r>
          </w:p>
        </w:tc>
        <w:tc>
          <w:tcPr>
            <w:tcW w:w="508" w:type="pct"/>
            <w:tcBorders>
              <w:top w:val="single" w:sz="8" w:space="0" w:color="000000"/>
              <w:left w:val="single" w:sz="8" w:space="0" w:color="000000"/>
              <w:bottom w:val="single" w:sz="8" w:space="0" w:color="000000"/>
              <w:right w:val="single" w:sz="8" w:space="0" w:color="000000"/>
            </w:tcBorders>
            <w:vAlign w:val="center"/>
          </w:tcPr>
          <w:p w14:paraId="3F94833B" w14:textId="77777777" w:rsidR="00E1136E" w:rsidRPr="00806C16" w:rsidRDefault="00E1136E" w:rsidP="00030C4D">
            <w:pPr>
              <w:spacing w:after="0"/>
              <w:jc w:val="center"/>
              <w:rPr>
                <w:rFonts w:eastAsiaTheme="minorEastAsia" w:cs="Arial"/>
                <w:sz w:val="18"/>
                <w:szCs w:val="18"/>
                <w:lang w:val="sv-SE"/>
              </w:rPr>
            </w:pPr>
            <w:r w:rsidRPr="00806C16">
              <w:rPr>
                <w:rFonts w:eastAsiaTheme="minorEastAsia" w:cs="Arial"/>
                <w:sz w:val="18"/>
                <w:szCs w:val="18"/>
                <w:lang w:val="sv-SE"/>
              </w:rPr>
              <w:t>DPD</w:t>
            </w:r>
          </w:p>
        </w:tc>
        <w:tc>
          <w:tcPr>
            <w:tcW w:w="663" w:type="pct"/>
            <w:tcBorders>
              <w:top w:val="single" w:sz="8" w:space="0" w:color="000000"/>
              <w:left w:val="single" w:sz="8" w:space="0" w:color="000000"/>
              <w:bottom w:val="single" w:sz="8" w:space="0" w:color="000000"/>
              <w:right w:val="single" w:sz="8" w:space="0" w:color="000000"/>
            </w:tcBorders>
            <w:vAlign w:val="center"/>
          </w:tcPr>
          <w:p w14:paraId="3F7B3DDC" w14:textId="77777777" w:rsidR="00E1136E" w:rsidRPr="00806C16" w:rsidRDefault="00E1136E" w:rsidP="00030C4D">
            <w:pPr>
              <w:spacing w:after="0"/>
              <w:jc w:val="center"/>
              <w:rPr>
                <w:rFonts w:eastAsiaTheme="minorEastAsia" w:cs="Arial"/>
                <w:sz w:val="18"/>
                <w:szCs w:val="18"/>
                <w:lang w:val="sv-SE"/>
              </w:rPr>
            </w:pPr>
            <w:r w:rsidRPr="00806C16">
              <w:rPr>
                <w:rFonts w:eastAsiaTheme="minorEastAsia" w:cs="Arial"/>
                <w:sz w:val="18"/>
                <w:szCs w:val="18"/>
              </w:rPr>
              <w:t>Digital Filtering, CFR</w:t>
            </w:r>
          </w:p>
        </w:tc>
        <w:tc>
          <w:tcPr>
            <w:tcW w:w="488" w:type="pct"/>
            <w:tcBorders>
              <w:top w:val="single" w:sz="8" w:space="0" w:color="000000"/>
              <w:left w:val="single" w:sz="8" w:space="0" w:color="000000"/>
              <w:bottom w:val="single" w:sz="8" w:space="0" w:color="000000"/>
              <w:right w:val="single" w:sz="8" w:space="0" w:color="000000"/>
            </w:tcBorders>
            <w:vAlign w:val="center"/>
          </w:tcPr>
          <w:p w14:paraId="7600E913" w14:textId="77777777" w:rsidR="00E1136E" w:rsidRPr="00806C16" w:rsidRDefault="00E1136E" w:rsidP="00030C4D">
            <w:pPr>
              <w:spacing w:after="0"/>
              <w:jc w:val="center"/>
              <w:rPr>
                <w:rFonts w:eastAsiaTheme="minorEastAsia" w:cs="Arial"/>
                <w:sz w:val="18"/>
                <w:szCs w:val="18"/>
                <w:lang w:val="sv-SE"/>
              </w:rPr>
            </w:pPr>
            <w:r w:rsidRPr="00806C16">
              <w:rPr>
                <w:rFonts w:eastAsiaTheme="minorEastAsia" w:cs="Arial"/>
                <w:sz w:val="18"/>
                <w:szCs w:val="18"/>
              </w:rPr>
              <w:t>Digital Filtering, CFR</w:t>
            </w:r>
          </w:p>
        </w:tc>
        <w:tc>
          <w:tcPr>
            <w:tcW w:w="488" w:type="pct"/>
            <w:tcBorders>
              <w:top w:val="single" w:sz="8" w:space="0" w:color="000000"/>
              <w:left w:val="single" w:sz="8" w:space="0" w:color="000000"/>
              <w:bottom w:val="single" w:sz="8" w:space="0" w:color="000000"/>
              <w:right w:val="single" w:sz="8" w:space="0" w:color="000000"/>
            </w:tcBorders>
            <w:vAlign w:val="center"/>
          </w:tcPr>
          <w:p w14:paraId="1BFA7B09" w14:textId="77777777" w:rsidR="00E1136E" w:rsidRPr="00806C16" w:rsidRDefault="00E1136E" w:rsidP="00030C4D">
            <w:pPr>
              <w:spacing w:after="0"/>
              <w:jc w:val="center"/>
              <w:rPr>
                <w:rFonts w:eastAsiaTheme="minorEastAsia" w:cs="Arial"/>
                <w:sz w:val="18"/>
                <w:szCs w:val="18"/>
                <w:lang w:val="sv-SE"/>
              </w:rPr>
            </w:pPr>
            <w:r w:rsidRPr="00806C16">
              <w:rPr>
                <w:rFonts w:eastAsiaTheme="minorEastAsia" w:cs="Arial"/>
                <w:sz w:val="18"/>
                <w:szCs w:val="18"/>
              </w:rPr>
              <w:t>Digital Filtering, CFR</w:t>
            </w:r>
          </w:p>
        </w:tc>
      </w:tr>
      <w:tr w:rsidR="00E1136E" w14:paraId="5FBA5674" w14:textId="77777777" w:rsidTr="00E1136E">
        <w:trPr>
          <w:trHeight w:val="693"/>
        </w:trPr>
        <w:tc>
          <w:tcPr>
            <w:tcW w:w="565" w:type="pct"/>
            <w:vMerge/>
            <w:tcBorders>
              <w:top w:val="nil"/>
              <w:left w:val="single" w:sz="8" w:space="0" w:color="000000"/>
              <w:bottom w:val="single" w:sz="8" w:space="0" w:color="000000"/>
              <w:right w:val="single" w:sz="8" w:space="0" w:color="000000"/>
            </w:tcBorders>
            <w:vAlign w:val="center"/>
          </w:tcPr>
          <w:p w14:paraId="307F494C" w14:textId="77777777" w:rsidR="00E1136E" w:rsidRPr="00806C16" w:rsidRDefault="00E1136E" w:rsidP="00030C4D">
            <w:pPr>
              <w:spacing w:after="0"/>
              <w:rPr>
                <w:rFonts w:eastAsia="Batang" w:cs="Arial"/>
                <w:sz w:val="18"/>
                <w:szCs w:val="18"/>
              </w:rPr>
            </w:pPr>
          </w:p>
        </w:tc>
        <w:tc>
          <w:tcPr>
            <w:tcW w:w="601" w:type="pct"/>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E2BC5BF" w14:textId="77777777" w:rsidR="00E1136E" w:rsidRPr="00806C16" w:rsidRDefault="00E1136E" w:rsidP="00030C4D">
            <w:pPr>
              <w:spacing w:after="0"/>
              <w:rPr>
                <w:rFonts w:eastAsiaTheme="minorEastAsia" w:cs="Arial"/>
                <w:sz w:val="18"/>
                <w:szCs w:val="18"/>
              </w:rPr>
            </w:pPr>
            <w:r w:rsidRPr="00806C16">
              <w:rPr>
                <w:rFonts w:eastAsiaTheme="minorEastAsia" w:cs="Arial"/>
                <w:sz w:val="18"/>
                <w:szCs w:val="18"/>
              </w:rPr>
              <w:t>Spatial isolation</w:t>
            </w:r>
          </w:p>
        </w:tc>
        <w:tc>
          <w:tcPr>
            <w:tcW w:w="1040"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04E01C3" w14:textId="77777777" w:rsidR="00E1136E" w:rsidRPr="00806C16" w:rsidRDefault="00E1136E" w:rsidP="00030C4D">
            <w:pPr>
              <w:spacing w:after="0"/>
              <w:rPr>
                <w:rFonts w:eastAsiaTheme="minorEastAsia" w:cs="Arial"/>
                <w:sz w:val="18"/>
                <w:szCs w:val="18"/>
              </w:rPr>
            </w:pPr>
            <w:r w:rsidRPr="00806C16">
              <w:rPr>
                <w:rFonts w:eastAsiaTheme="minorEastAsia" w:cs="Arial"/>
                <w:sz w:val="18"/>
                <w:szCs w:val="18"/>
              </w:rPr>
              <w:t xml:space="preserve">Co-channel Co-site Inter-sector </w:t>
            </w:r>
            <w:r w:rsidRPr="00806C16">
              <w:rPr>
                <w:rFonts w:eastAsiaTheme="minorEastAsia" w:cs="Arial"/>
                <w:sz w:val="18"/>
                <w:szCs w:val="18"/>
              </w:rPr>
              <w:br/>
              <w:t xml:space="preserve">Spatial isolation capability </w:t>
            </w:r>
            <w:r w:rsidRPr="00806C16">
              <w:rPr>
                <w:rFonts w:eastAsiaTheme="minorEastAsia" w:cs="Arial"/>
                <w:sz w:val="18"/>
                <w:szCs w:val="18"/>
              </w:rPr>
              <w:br/>
            </w:r>
            <m:oMath>
              <m:r>
                <w:rPr>
                  <w:rFonts w:ascii="Cambria Math" w:eastAsiaTheme="minorEastAsia" w:hAnsi="Cambria Math" w:cs="Arial"/>
                  <w:sz w:val="18"/>
                  <w:szCs w:val="18"/>
                </w:rPr>
                <m:t>dB</m:t>
              </m:r>
              <m:d>
                <m:dPr>
                  <m:ctrlPr>
                    <w:rPr>
                      <w:rFonts w:ascii="Cambria Math" w:eastAsia="Batang" w:hAnsi="Cambria Math" w:cs="Arial"/>
                      <w:i/>
                      <w:sz w:val="18"/>
                      <w:szCs w:val="18"/>
                    </w:rPr>
                  </m:ctrlPr>
                </m:dPr>
                <m:e>
                  <m:sSub>
                    <m:sSubPr>
                      <m:ctrlPr>
                        <w:rPr>
                          <w:rFonts w:ascii="Cambria Math" w:eastAsia="Batang" w:hAnsi="Cambria Math" w:cs="Arial"/>
                          <w:i/>
                          <w:iCs/>
                          <w:sz w:val="18"/>
                          <w:szCs w:val="18"/>
                        </w:rPr>
                      </m:ctrlPr>
                    </m:sSubPr>
                    <m:e>
                      <m:r>
                        <w:rPr>
                          <w:rFonts w:ascii="Cambria Math" w:eastAsiaTheme="minorEastAsia" w:hAnsi="Cambria Math" w:cs="Arial"/>
                          <w:sz w:val="18"/>
                          <w:szCs w:val="18"/>
                        </w:rPr>
                        <m:t>α</m:t>
                      </m:r>
                    </m:e>
                    <m:sub>
                      <m:r>
                        <w:rPr>
                          <w:rFonts w:ascii="Cambria Math" w:eastAsiaTheme="minorEastAsia" w:hAnsi="Cambria Math" w:cs="Arial"/>
                          <w:sz w:val="18"/>
                          <w:szCs w:val="18"/>
                        </w:rPr>
                        <m:t>CSSI-spatial</m:t>
                      </m:r>
                    </m:sub>
                  </m:sSub>
                </m:e>
              </m:d>
            </m:oMath>
            <w:r w:rsidRPr="00806C16">
              <w:rPr>
                <w:rFonts w:eastAsiaTheme="minorEastAsia" w:cs="Arial"/>
                <w:iCs/>
                <w:sz w:val="18"/>
                <w:szCs w:val="18"/>
              </w:rPr>
              <w:t xml:space="preserve"> = </w:t>
            </w:r>
            <w:proofErr w:type="gramStart"/>
            <w:r w:rsidRPr="00806C16">
              <w:rPr>
                <w:rFonts w:ascii="Cambria Math" w:eastAsiaTheme="minorEastAsia" w:hAnsi="Cambria Math" w:cs="Cambria Math"/>
                <w:sz w:val="18"/>
                <w:szCs w:val="18"/>
              </w:rPr>
              <w:t>③</w:t>
            </w:r>
            <w:r w:rsidRPr="00806C16">
              <w:rPr>
                <w:rFonts w:eastAsiaTheme="minorEastAsia" w:cs="Arial"/>
                <w:sz w:val="18"/>
                <w:szCs w:val="18"/>
              </w:rPr>
              <w:t xml:space="preserve">  </w:t>
            </w:r>
            <w:proofErr w:type="spellStart"/>
            <w:r w:rsidRPr="00806C16">
              <w:rPr>
                <w:rFonts w:eastAsiaTheme="minorEastAsia" w:cs="Arial"/>
                <w:sz w:val="18"/>
                <w:szCs w:val="18"/>
              </w:rPr>
              <w:t>dBc</w:t>
            </w:r>
            <w:proofErr w:type="spellEnd"/>
            <w:proofErr w:type="gramEnd"/>
          </w:p>
        </w:tc>
        <w:tc>
          <w:tcPr>
            <w:tcW w:w="647"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BA6535C" w14:textId="77777777" w:rsidR="00E1136E" w:rsidRPr="00806C16" w:rsidRDefault="00E1136E" w:rsidP="00030C4D">
            <w:pPr>
              <w:spacing w:after="0"/>
              <w:jc w:val="center"/>
              <w:rPr>
                <w:rFonts w:eastAsiaTheme="minorEastAsia" w:cs="Arial"/>
                <w:sz w:val="18"/>
                <w:szCs w:val="18"/>
              </w:rPr>
            </w:pPr>
            <w:r w:rsidRPr="00806C16">
              <w:rPr>
                <w:rFonts w:eastAsiaTheme="minorEastAsia" w:cs="Arial"/>
                <w:sz w:val="18"/>
                <w:szCs w:val="18"/>
              </w:rPr>
              <w:t xml:space="preserve">87 </w:t>
            </w:r>
            <w:proofErr w:type="spellStart"/>
            <w:r w:rsidRPr="00806C16">
              <w:rPr>
                <w:rFonts w:eastAsiaTheme="minorEastAsia" w:cs="Arial"/>
                <w:sz w:val="18"/>
                <w:szCs w:val="18"/>
              </w:rPr>
              <w:t>dBc</w:t>
            </w:r>
            <w:proofErr w:type="spellEnd"/>
          </w:p>
        </w:tc>
        <w:tc>
          <w:tcPr>
            <w:tcW w:w="508" w:type="pct"/>
            <w:tcBorders>
              <w:top w:val="single" w:sz="8" w:space="0" w:color="000000"/>
              <w:left w:val="single" w:sz="8" w:space="0" w:color="000000"/>
              <w:bottom w:val="single" w:sz="8" w:space="0" w:color="000000"/>
              <w:right w:val="single" w:sz="8" w:space="0" w:color="000000"/>
            </w:tcBorders>
          </w:tcPr>
          <w:p w14:paraId="56D8A8C4" w14:textId="77777777" w:rsidR="00E1136E" w:rsidRPr="00806C16" w:rsidRDefault="00E1136E" w:rsidP="00030C4D">
            <w:pPr>
              <w:spacing w:after="0"/>
              <w:jc w:val="center"/>
              <w:rPr>
                <w:rFonts w:eastAsiaTheme="minorEastAsia" w:cs="Arial"/>
                <w:sz w:val="18"/>
                <w:szCs w:val="18"/>
              </w:rPr>
            </w:pPr>
            <w:r w:rsidRPr="00806C16">
              <w:rPr>
                <w:rFonts w:eastAsiaTheme="minorEastAsia" w:cs="Arial"/>
                <w:sz w:val="18"/>
                <w:szCs w:val="18"/>
              </w:rPr>
              <w:t>100 dB</w:t>
            </w:r>
          </w:p>
        </w:tc>
        <w:tc>
          <w:tcPr>
            <w:tcW w:w="663" w:type="pct"/>
            <w:tcBorders>
              <w:top w:val="single" w:sz="8" w:space="0" w:color="000000"/>
              <w:left w:val="single" w:sz="8" w:space="0" w:color="000000"/>
              <w:bottom w:val="single" w:sz="8" w:space="0" w:color="000000"/>
              <w:right w:val="single" w:sz="8" w:space="0" w:color="000000"/>
            </w:tcBorders>
          </w:tcPr>
          <w:p w14:paraId="50CF57D2" w14:textId="77777777" w:rsidR="00E1136E" w:rsidRPr="00806C16" w:rsidRDefault="00E1136E" w:rsidP="00030C4D">
            <w:pPr>
              <w:spacing w:after="0"/>
              <w:jc w:val="center"/>
              <w:rPr>
                <w:rFonts w:eastAsiaTheme="minorEastAsia" w:cs="Arial"/>
                <w:sz w:val="18"/>
                <w:szCs w:val="18"/>
              </w:rPr>
            </w:pPr>
            <w:r w:rsidRPr="00806C16">
              <w:rPr>
                <w:rFonts w:eastAsiaTheme="minorEastAsia" w:cs="Arial"/>
                <w:sz w:val="18"/>
                <w:szCs w:val="18"/>
              </w:rPr>
              <w:t xml:space="preserve">75-98 </w:t>
            </w:r>
            <w:proofErr w:type="spellStart"/>
            <w:r w:rsidRPr="00806C16">
              <w:rPr>
                <w:rFonts w:eastAsiaTheme="minorEastAsia" w:cs="Arial"/>
                <w:sz w:val="18"/>
                <w:szCs w:val="18"/>
              </w:rPr>
              <w:t>dBc</w:t>
            </w:r>
            <w:proofErr w:type="spellEnd"/>
            <w:r w:rsidRPr="00806C16">
              <w:rPr>
                <w:rFonts w:eastAsiaTheme="minorEastAsia" w:cs="Arial"/>
                <w:sz w:val="18"/>
                <w:szCs w:val="18"/>
              </w:rPr>
              <w:t xml:space="preserve"> (depending on beam steering directions)</w:t>
            </w:r>
          </w:p>
        </w:tc>
        <w:tc>
          <w:tcPr>
            <w:tcW w:w="488" w:type="pct"/>
            <w:tcBorders>
              <w:top w:val="single" w:sz="8" w:space="0" w:color="000000"/>
              <w:left w:val="single" w:sz="8" w:space="0" w:color="000000"/>
              <w:bottom w:val="single" w:sz="8" w:space="0" w:color="000000"/>
              <w:right w:val="single" w:sz="8" w:space="0" w:color="000000"/>
            </w:tcBorders>
          </w:tcPr>
          <w:p w14:paraId="3D68ED5A" w14:textId="77777777" w:rsidR="00E1136E" w:rsidRPr="00806C16" w:rsidRDefault="00E1136E" w:rsidP="00030C4D">
            <w:pPr>
              <w:spacing w:after="0"/>
              <w:jc w:val="center"/>
              <w:rPr>
                <w:rFonts w:eastAsiaTheme="minorEastAsia" w:cs="Arial"/>
                <w:sz w:val="18"/>
                <w:szCs w:val="18"/>
              </w:rPr>
            </w:pPr>
          </w:p>
        </w:tc>
        <w:tc>
          <w:tcPr>
            <w:tcW w:w="488" w:type="pct"/>
            <w:tcBorders>
              <w:top w:val="single" w:sz="8" w:space="0" w:color="000000"/>
              <w:left w:val="single" w:sz="8" w:space="0" w:color="000000"/>
              <w:bottom w:val="single" w:sz="8" w:space="0" w:color="000000"/>
              <w:right w:val="single" w:sz="8" w:space="0" w:color="000000"/>
            </w:tcBorders>
          </w:tcPr>
          <w:p w14:paraId="7D667C45" w14:textId="77777777" w:rsidR="00E1136E" w:rsidRPr="00806C16" w:rsidRDefault="00E1136E" w:rsidP="00030C4D">
            <w:pPr>
              <w:spacing w:after="0"/>
              <w:jc w:val="center"/>
              <w:rPr>
                <w:rFonts w:eastAsiaTheme="minorEastAsia" w:cs="Arial"/>
                <w:sz w:val="18"/>
                <w:szCs w:val="18"/>
              </w:rPr>
            </w:pPr>
          </w:p>
        </w:tc>
      </w:tr>
      <w:tr w:rsidR="00E1136E" w14:paraId="2794AD92" w14:textId="77777777" w:rsidTr="00E1136E">
        <w:trPr>
          <w:trHeight w:val="805"/>
        </w:trPr>
        <w:tc>
          <w:tcPr>
            <w:tcW w:w="565" w:type="pct"/>
            <w:vMerge/>
            <w:tcBorders>
              <w:top w:val="nil"/>
              <w:left w:val="single" w:sz="8" w:space="0" w:color="000000"/>
              <w:bottom w:val="single" w:sz="8" w:space="0" w:color="000000"/>
              <w:right w:val="single" w:sz="8" w:space="0" w:color="000000"/>
            </w:tcBorders>
            <w:vAlign w:val="center"/>
          </w:tcPr>
          <w:p w14:paraId="0A9395DB" w14:textId="77777777" w:rsidR="00E1136E" w:rsidRPr="00806C16" w:rsidRDefault="00E1136E" w:rsidP="00030C4D">
            <w:pPr>
              <w:spacing w:after="0"/>
              <w:rPr>
                <w:rFonts w:eastAsia="Batang" w:cs="Arial"/>
                <w:sz w:val="18"/>
                <w:szCs w:val="18"/>
              </w:rPr>
            </w:pPr>
          </w:p>
        </w:tc>
        <w:tc>
          <w:tcPr>
            <w:tcW w:w="601" w:type="pct"/>
            <w:vMerge/>
            <w:tcBorders>
              <w:top w:val="single" w:sz="8" w:space="0" w:color="000000"/>
              <w:left w:val="single" w:sz="8" w:space="0" w:color="000000"/>
              <w:bottom w:val="single" w:sz="8" w:space="0" w:color="000000"/>
              <w:right w:val="single" w:sz="8" w:space="0" w:color="000000"/>
            </w:tcBorders>
            <w:vAlign w:val="center"/>
          </w:tcPr>
          <w:p w14:paraId="5AE8B3BF" w14:textId="77777777" w:rsidR="00E1136E" w:rsidRPr="00806C16" w:rsidRDefault="00E1136E" w:rsidP="00030C4D">
            <w:pPr>
              <w:spacing w:after="0"/>
              <w:rPr>
                <w:rFonts w:eastAsia="Batang" w:cs="Arial"/>
                <w:sz w:val="18"/>
                <w:szCs w:val="18"/>
              </w:rPr>
            </w:pPr>
          </w:p>
        </w:tc>
        <w:tc>
          <w:tcPr>
            <w:tcW w:w="1040"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2C448147" w14:textId="77777777" w:rsidR="00E1136E" w:rsidRPr="00806C16" w:rsidRDefault="00E1136E" w:rsidP="00030C4D">
            <w:pPr>
              <w:spacing w:after="0"/>
              <w:rPr>
                <w:rFonts w:eastAsiaTheme="minorEastAsia" w:cs="Arial"/>
                <w:sz w:val="18"/>
                <w:szCs w:val="18"/>
              </w:rPr>
            </w:pPr>
            <w:r w:rsidRPr="00806C16">
              <w:rPr>
                <w:rFonts w:eastAsiaTheme="minorEastAsia" w:cs="Arial"/>
                <w:sz w:val="18"/>
                <w:szCs w:val="18"/>
              </w:rPr>
              <w:t xml:space="preserve">Co-channel Co-site Inter-sector </w:t>
            </w:r>
            <w:r w:rsidRPr="00806C16">
              <w:rPr>
                <w:rFonts w:eastAsiaTheme="minorEastAsia" w:cs="Arial"/>
                <w:sz w:val="18"/>
                <w:szCs w:val="18"/>
              </w:rPr>
              <w:br/>
              <w:t xml:space="preserve">Spatial isolation </w:t>
            </w:r>
          </w:p>
          <w:p w14:paraId="5B2040EE" w14:textId="77777777" w:rsidR="00E1136E" w:rsidRPr="00806C16" w:rsidRDefault="00E1136E" w:rsidP="00030C4D">
            <w:pPr>
              <w:spacing w:after="0"/>
              <w:rPr>
                <w:rFonts w:eastAsiaTheme="minorEastAsia" w:cs="Arial"/>
                <w:sz w:val="18"/>
                <w:szCs w:val="18"/>
              </w:rPr>
            </w:pPr>
            <w:r w:rsidRPr="00806C16">
              <w:rPr>
                <w:rFonts w:eastAsiaTheme="minorEastAsia" w:cs="Arial"/>
                <w:sz w:val="18"/>
                <w:szCs w:val="18"/>
              </w:rPr>
              <w:t>techniques used</w:t>
            </w:r>
          </w:p>
        </w:tc>
        <w:tc>
          <w:tcPr>
            <w:tcW w:w="647"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7F67D6E1" w14:textId="77777777" w:rsidR="00E1136E" w:rsidRPr="00806C16" w:rsidRDefault="00E1136E" w:rsidP="00030C4D">
            <w:pPr>
              <w:spacing w:after="0"/>
              <w:jc w:val="center"/>
              <w:rPr>
                <w:rFonts w:eastAsiaTheme="minorEastAsia" w:cs="Arial"/>
                <w:sz w:val="18"/>
                <w:szCs w:val="18"/>
              </w:rPr>
            </w:pPr>
            <w:r w:rsidRPr="00806C16">
              <w:rPr>
                <w:rFonts w:eastAsiaTheme="minorEastAsia" w:cs="Arial"/>
                <w:sz w:val="18"/>
                <w:szCs w:val="18"/>
              </w:rPr>
              <w:t>Based on 87dB for typical spatial isolation</w:t>
            </w:r>
          </w:p>
        </w:tc>
        <w:tc>
          <w:tcPr>
            <w:tcW w:w="508" w:type="pct"/>
            <w:tcBorders>
              <w:top w:val="single" w:sz="8" w:space="0" w:color="000000"/>
              <w:left w:val="single" w:sz="8" w:space="0" w:color="000000"/>
              <w:bottom w:val="single" w:sz="8" w:space="0" w:color="000000"/>
              <w:right w:val="single" w:sz="8" w:space="0" w:color="000000"/>
            </w:tcBorders>
          </w:tcPr>
          <w:p w14:paraId="4DAB6F92" w14:textId="77777777" w:rsidR="00E1136E" w:rsidRPr="00806C16" w:rsidRDefault="00E1136E" w:rsidP="00030C4D">
            <w:pPr>
              <w:spacing w:after="0"/>
              <w:rPr>
                <w:rFonts w:eastAsiaTheme="minorEastAsia" w:cs="Arial"/>
                <w:sz w:val="18"/>
                <w:szCs w:val="18"/>
              </w:rPr>
            </w:pPr>
            <w:r w:rsidRPr="00806C16">
              <w:rPr>
                <w:rFonts w:eastAsiaTheme="minorEastAsia" w:cs="Arial"/>
                <w:sz w:val="18"/>
                <w:szCs w:val="18"/>
              </w:rPr>
              <w:t>Spatial separation between TX/RX panel and surface wave suppression techniques</w:t>
            </w:r>
          </w:p>
        </w:tc>
        <w:tc>
          <w:tcPr>
            <w:tcW w:w="663" w:type="pct"/>
            <w:tcBorders>
              <w:top w:val="single" w:sz="8" w:space="0" w:color="000000"/>
              <w:left w:val="single" w:sz="8" w:space="0" w:color="000000"/>
              <w:bottom w:val="single" w:sz="8" w:space="0" w:color="000000"/>
              <w:right w:val="single" w:sz="8" w:space="0" w:color="000000"/>
            </w:tcBorders>
          </w:tcPr>
          <w:p w14:paraId="44E41B5D" w14:textId="77777777" w:rsidR="00E1136E" w:rsidRPr="00806C16" w:rsidRDefault="00E1136E" w:rsidP="00030C4D">
            <w:pPr>
              <w:spacing w:after="0"/>
              <w:rPr>
                <w:rFonts w:eastAsiaTheme="minorEastAsia" w:cs="Arial"/>
                <w:sz w:val="18"/>
                <w:szCs w:val="18"/>
              </w:rPr>
            </w:pPr>
            <w:r w:rsidRPr="00806C16">
              <w:rPr>
                <w:rFonts w:eastAsiaTheme="minorEastAsia" w:cs="Arial"/>
                <w:sz w:val="18"/>
                <w:szCs w:val="18"/>
              </w:rPr>
              <w:t>Typical site deployment with 400mm between sectors</w:t>
            </w:r>
          </w:p>
        </w:tc>
        <w:tc>
          <w:tcPr>
            <w:tcW w:w="488" w:type="pct"/>
            <w:tcBorders>
              <w:top w:val="single" w:sz="8" w:space="0" w:color="000000"/>
              <w:left w:val="single" w:sz="8" w:space="0" w:color="000000"/>
              <w:bottom w:val="single" w:sz="8" w:space="0" w:color="000000"/>
              <w:right w:val="single" w:sz="8" w:space="0" w:color="000000"/>
            </w:tcBorders>
          </w:tcPr>
          <w:p w14:paraId="7DFAAB21" w14:textId="77777777" w:rsidR="00E1136E" w:rsidRPr="00806C16" w:rsidRDefault="00E1136E" w:rsidP="00030C4D">
            <w:pPr>
              <w:spacing w:after="0"/>
              <w:rPr>
                <w:rFonts w:eastAsiaTheme="minorEastAsia" w:cs="Arial"/>
                <w:sz w:val="18"/>
                <w:szCs w:val="18"/>
              </w:rPr>
            </w:pPr>
          </w:p>
        </w:tc>
        <w:tc>
          <w:tcPr>
            <w:tcW w:w="488" w:type="pct"/>
            <w:tcBorders>
              <w:top w:val="single" w:sz="8" w:space="0" w:color="000000"/>
              <w:left w:val="single" w:sz="8" w:space="0" w:color="000000"/>
              <w:bottom w:val="single" w:sz="8" w:space="0" w:color="000000"/>
              <w:right w:val="single" w:sz="8" w:space="0" w:color="000000"/>
            </w:tcBorders>
          </w:tcPr>
          <w:p w14:paraId="148403DB" w14:textId="77777777" w:rsidR="00E1136E" w:rsidRPr="00806C16" w:rsidRDefault="00E1136E" w:rsidP="00030C4D">
            <w:pPr>
              <w:spacing w:after="0"/>
              <w:rPr>
                <w:rFonts w:eastAsiaTheme="minorEastAsia" w:cs="Arial"/>
                <w:sz w:val="18"/>
                <w:szCs w:val="18"/>
              </w:rPr>
            </w:pPr>
          </w:p>
        </w:tc>
      </w:tr>
      <w:bookmarkEnd w:id="15"/>
    </w:tbl>
    <w:p w14:paraId="7B1B3FCD" w14:textId="77777777" w:rsidR="00835726" w:rsidRDefault="00835726" w:rsidP="00D42E33">
      <w:pPr>
        <w:spacing w:after="120"/>
        <w:rPr>
          <w:szCs w:val="20"/>
          <w:u w:val="single"/>
          <w:lang w:eastAsia="ja-JP"/>
        </w:rPr>
      </w:pPr>
    </w:p>
    <w:p w14:paraId="14619420" w14:textId="334F8E11" w:rsidR="00E1136E" w:rsidRDefault="00835726" w:rsidP="00A656B6">
      <w:pPr>
        <w:spacing w:before="120" w:after="120"/>
      </w:pPr>
      <w:r w:rsidRPr="00A656B6">
        <w:t xml:space="preserve">Based on the discussion above, </w:t>
      </w:r>
      <w:r w:rsidR="00A656B6" w:rsidRPr="00A656B6">
        <w:t xml:space="preserve">the requirement of in-channel adjacent </w:t>
      </w:r>
      <w:proofErr w:type="spellStart"/>
      <w:r w:rsidR="00A656B6" w:rsidRPr="00A656B6">
        <w:t>subband</w:t>
      </w:r>
      <w:proofErr w:type="spellEnd"/>
      <w:r w:rsidR="00A656B6" w:rsidRPr="00A656B6">
        <w:t xml:space="preserve"> blocking is presented in draft CR [6].</w:t>
      </w:r>
      <w:r w:rsidRPr="00A656B6">
        <w:t xml:space="preserve"> </w:t>
      </w:r>
    </w:p>
    <w:p w14:paraId="66E99D53" w14:textId="04FF321A" w:rsidR="00465A4B" w:rsidRPr="00A656B6" w:rsidRDefault="00465A4B" w:rsidP="008E3910">
      <w:pPr>
        <w:pStyle w:val="Proposal"/>
        <w:tabs>
          <w:tab w:val="clear" w:pos="1304"/>
        </w:tabs>
        <w:spacing w:before="120"/>
        <w:ind w:left="1701" w:hanging="1701"/>
        <w:rPr>
          <w:lang w:eastAsia="en-US"/>
        </w:rPr>
      </w:pPr>
      <w:bookmarkStart w:id="16" w:name="_Toc206161804"/>
      <w:r w:rsidRPr="008E3910">
        <w:rPr>
          <w:rFonts w:cs="Arial"/>
          <w:szCs w:val="20"/>
        </w:rPr>
        <w:t xml:space="preserve">Endorse </w:t>
      </w:r>
      <w:r w:rsidRPr="008E3910">
        <w:rPr>
          <w:rFonts w:cs="Arial"/>
          <w:szCs w:val="20"/>
        </w:rPr>
        <w:t>draft CR</w:t>
      </w:r>
      <w:r w:rsidRPr="008E3910">
        <w:rPr>
          <w:rFonts w:cs="Arial"/>
          <w:szCs w:val="20"/>
        </w:rPr>
        <w:t xml:space="preserve"> </w:t>
      </w:r>
      <w:r w:rsidRPr="008E3910">
        <w:rPr>
          <w:rFonts w:cs="Arial"/>
          <w:szCs w:val="20"/>
        </w:rPr>
        <w:t>R4-2510965</w:t>
      </w:r>
      <w:r w:rsidR="008E3910" w:rsidRPr="008E3910">
        <w:rPr>
          <w:rFonts w:cs="Arial"/>
          <w:szCs w:val="20"/>
        </w:rPr>
        <w:t xml:space="preserve"> for</w:t>
      </w:r>
      <w:r w:rsidR="00A442D9">
        <w:rPr>
          <w:rFonts w:cs="Arial"/>
          <w:szCs w:val="20"/>
        </w:rPr>
        <w:t xml:space="preserve"> introduction</w:t>
      </w:r>
      <w:r w:rsidR="008E3910" w:rsidRPr="008E3910">
        <w:rPr>
          <w:rFonts w:cs="Arial"/>
          <w:szCs w:val="20"/>
        </w:rPr>
        <w:t xml:space="preserve"> of in-channel adjacent </w:t>
      </w:r>
      <w:proofErr w:type="spellStart"/>
      <w:r w:rsidR="008E3910" w:rsidRPr="008E3910">
        <w:rPr>
          <w:rFonts w:cs="Arial"/>
          <w:szCs w:val="20"/>
        </w:rPr>
        <w:t>subband</w:t>
      </w:r>
      <w:proofErr w:type="spellEnd"/>
      <w:r w:rsidR="008E3910" w:rsidRPr="008E3910">
        <w:rPr>
          <w:rFonts w:cs="Arial"/>
          <w:szCs w:val="20"/>
        </w:rPr>
        <w:t xml:space="preserve"> blocking</w:t>
      </w:r>
      <w:r w:rsidR="008E3910" w:rsidRPr="008E3910">
        <w:rPr>
          <w:rFonts w:cs="Arial"/>
          <w:szCs w:val="20"/>
        </w:rPr>
        <w:t xml:space="preserve"> requirement</w:t>
      </w:r>
      <w:r w:rsidR="00A442D9">
        <w:rPr>
          <w:rFonts w:cs="Arial"/>
          <w:szCs w:val="20"/>
        </w:rPr>
        <w:t xml:space="preserve"> in TS 38.104</w:t>
      </w:r>
      <w:r w:rsidR="008E3910" w:rsidRPr="008E3910">
        <w:rPr>
          <w:rFonts w:cs="Arial"/>
          <w:szCs w:val="20"/>
        </w:rPr>
        <w:t>.</w:t>
      </w:r>
      <w:bookmarkEnd w:id="16"/>
    </w:p>
    <w:p w14:paraId="04361302" w14:textId="21020560" w:rsidR="00AA7058" w:rsidRPr="00363CE8" w:rsidRDefault="00637DA0" w:rsidP="00E11990">
      <w:pPr>
        <w:pStyle w:val="Heading1"/>
        <w:rPr>
          <w:rFonts w:eastAsia="DengXian"/>
          <w:lang w:val="en-US" w:eastAsia="zh-CN"/>
        </w:rPr>
      </w:pPr>
      <w:r w:rsidRPr="00056453">
        <w:rPr>
          <w:lang w:val="en-US"/>
        </w:rPr>
        <w:t>Conclusion</w:t>
      </w:r>
    </w:p>
    <w:p w14:paraId="5E07D340" w14:textId="77929AFB" w:rsidR="00015EF2" w:rsidRPr="003976D9" w:rsidRDefault="00AD11EE" w:rsidP="003976D9">
      <w:pPr>
        <w:spacing w:before="120" w:after="120"/>
        <w:rPr>
          <w:rFonts w:cs="Arial"/>
          <w:lang w:eastAsia="zh-CN"/>
        </w:rPr>
      </w:pPr>
      <w:r w:rsidRPr="003976D9">
        <w:rPr>
          <w:rFonts w:cs="Arial"/>
          <w:lang w:eastAsia="zh-CN"/>
        </w:rPr>
        <w:t xml:space="preserve">In this contribution, </w:t>
      </w:r>
      <w:r w:rsidR="003976D9" w:rsidRPr="003976D9">
        <w:rPr>
          <w:rFonts w:cs="Arial"/>
          <w:lang w:eastAsia="zh-CN"/>
        </w:rPr>
        <w:t>discussion on new RF requirements for</w:t>
      </w:r>
      <w:r w:rsidR="00E467F5" w:rsidRPr="003976D9">
        <w:rPr>
          <w:rFonts w:cs="Arial"/>
          <w:lang w:eastAsia="zh-CN"/>
        </w:rPr>
        <w:t xml:space="preserve"> SBFD</w:t>
      </w:r>
      <w:r w:rsidR="003976D9" w:rsidRPr="003976D9">
        <w:rPr>
          <w:rFonts w:cs="Arial"/>
          <w:lang w:eastAsia="zh-CN"/>
        </w:rPr>
        <w:t>-capable</w:t>
      </w:r>
      <w:r w:rsidR="00E467F5" w:rsidRPr="003976D9">
        <w:rPr>
          <w:rFonts w:cs="Arial"/>
          <w:lang w:eastAsia="zh-CN"/>
        </w:rPr>
        <w:t xml:space="preserve"> BS </w:t>
      </w:r>
      <w:r w:rsidR="003976D9" w:rsidRPr="003976D9">
        <w:rPr>
          <w:rFonts w:cs="Arial"/>
          <w:lang w:eastAsia="zh-CN"/>
        </w:rPr>
        <w:t>is</w:t>
      </w:r>
      <w:r w:rsidRPr="003976D9">
        <w:rPr>
          <w:rFonts w:cs="Arial"/>
          <w:lang w:eastAsia="zh-CN"/>
        </w:rPr>
        <w:t xml:space="preserve"> presented</w:t>
      </w:r>
      <w:r w:rsidR="00E467F5" w:rsidRPr="003976D9">
        <w:rPr>
          <w:rFonts w:cs="Arial"/>
          <w:lang w:eastAsia="zh-CN"/>
        </w:rPr>
        <w:t xml:space="preserve"> with the following observations and proposals.</w:t>
      </w:r>
      <w:r w:rsidR="00E11990" w:rsidRPr="003976D9">
        <w:rPr>
          <w:rFonts w:cs="Arial"/>
          <w:lang w:eastAsia="zh-CN"/>
        </w:rPr>
        <w:t xml:space="preserve"> </w:t>
      </w:r>
    </w:p>
    <w:p w14:paraId="5B77AE48" w14:textId="66546439" w:rsidR="00BE6A62" w:rsidRDefault="00812821">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sidRPr="00056453">
        <w:rPr>
          <w:b w:val="0"/>
          <w:bCs/>
        </w:rPr>
        <w:fldChar w:fldCharType="begin"/>
      </w:r>
      <w:r w:rsidRPr="00056453">
        <w:rPr>
          <w:bCs/>
        </w:rPr>
        <w:instrText xml:space="preserve"> TOC \f O \n \h \z \t "Observation" \c </w:instrText>
      </w:r>
      <w:r w:rsidRPr="00056453">
        <w:rPr>
          <w:b w:val="0"/>
          <w:bCs/>
        </w:rPr>
        <w:fldChar w:fldCharType="separate"/>
      </w:r>
      <w:hyperlink w:anchor="_Toc206161792" w:history="1">
        <w:r w:rsidR="00BE6A62" w:rsidRPr="00B6421C">
          <w:rPr>
            <w:rStyle w:val="Hyperlink"/>
            <w:rFonts w:cs="Arial"/>
            <w:noProof/>
          </w:rPr>
          <w:t>Observation 1</w:t>
        </w:r>
        <w:r w:rsidR="00BE6A62">
          <w:rPr>
            <w:rFonts w:asciiTheme="minorHAnsi" w:eastAsiaTheme="minorEastAsia" w:hAnsiTheme="minorHAnsi"/>
            <w:b w:val="0"/>
            <w:noProof/>
            <w:kern w:val="2"/>
            <w:sz w:val="24"/>
            <w:szCs w:val="24"/>
            <w:lang w:val="en-SE"/>
            <w14:ligatures w14:val="standardContextual"/>
          </w:rPr>
          <w:tab/>
        </w:r>
        <w:r w:rsidR="00BE6A62" w:rsidRPr="00B6421C">
          <w:rPr>
            <w:rStyle w:val="Hyperlink"/>
            <w:rFonts w:cs="Arial"/>
            <w:noProof/>
          </w:rPr>
          <w:t>Operators cannot deploy SBFD selectively at just a few locations where UL coverage enhancement is desired, while other sites deploy regular TDD.</w:t>
        </w:r>
      </w:hyperlink>
    </w:p>
    <w:p w14:paraId="1965EAB5" w14:textId="64819A3D" w:rsidR="00BE6A62" w:rsidRDefault="00BE6A6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6161793" w:history="1">
        <w:r w:rsidRPr="00B6421C">
          <w:rPr>
            <w:rStyle w:val="Hyperlink"/>
            <w:rFonts w:cs="Arial"/>
            <w:noProof/>
          </w:rPr>
          <w:t>Observation 2</w:t>
        </w:r>
        <w:r>
          <w:rPr>
            <w:rFonts w:asciiTheme="minorHAnsi" w:eastAsiaTheme="minorEastAsia" w:hAnsiTheme="minorHAnsi"/>
            <w:b w:val="0"/>
            <w:noProof/>
            <w:kern w:val="2"/>
            <w:sz w:val="24"/>
            <w:szCs w:val="24"/>
            <w:lang w:val="en-SE"/>
            <w14:ligatures w14:val="standardContextual"/>
          </w:rPr>
          <w:tab/>
        </w:r>
        <w:r w:rsidRPr="00B6421C">
          <w:rPr>
            <w:rStyle w:val="Hyperlink"/>
            <w:rFonts w:cs="Arial"/>
            <w:noProof/>
          </w:rPr>
          <w:t>Operators cannot deploy SBFD with varying subband configurations across sites.</w:t>
        </w:r>
      </w:hyperlink>
    </w:p>
    <w:p w14:paraId="75E9E077" w14:textId="3925A8A4" w:rsidR="00BE6A62" w:rsidRDefault="00BE6A6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6161794" w:history="1">
        <w:r w:rsidRPr="00B6421C">
          <w:rPr>
            <w:rStyle w:val="Hyperlink"/>
            <w:noProof/>
          </w:rPr>
          <w:t>Observation 3</w:t>
        </w:r>
        <w:r>
          <w:rPr>
            <w:rFonts w:asciiTheme="minorHAnsi" w:eastAsiaTheme="minorEastAsia" w:hAnsiTheme="minorHAnsi"/>
            <w:b w:val="0"/>
            <w:noProof/>
            <w:kern w:val="2"/>
            <w:sz w:val="24"/>
            <w:szCs w:val="24"/>
            <w:lang w:val="en-SE"/>
            <w14:ligatures w14:val="standardContextual"/>
          </w:rPr>
          <w:tab/>
        </w:r>
        <w:r w:rsidRPr="00B6421C">
          <w:rPr>
            <w:rStyle w:val="Hyperlink"/>
            <w:rFonts w:cs="Arial"/>
            <w:noProof/>
          </w:rPr>
          <w:t>In-channel adjacent subband blocking requirement measures the interaction between sectors in the near field, and CLI handling schemes differ from what is studied in RAN1 and have not been studied so far.</w:t>
        </w:r>
      </w:hyperlink>
    </w:p>
    <w:p w14:paraId="285536B5" w14:textId="07461506" w:rsidR="00BE6A62" w:rsidRDefault="00BE6A6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6161795" w:history="1">
        <w:r w:rsidRPr="00B6421C">
          <w:rPr>
            <w:rStyle w:val="Hyperlink"/>
            <w:noProof/>
          </w:rPr>
          <w:t>Observation 4</w:t>
        </w:r>
        <w:r>
          <w:rPr>
            <w:rFonts w:asciiTheme="minorHAnsi" w:eastAsiaTheme="minorEastAsia" w:hAnsiTheme="minorHAnsi"/>
            <w:b w:val="0"/>
            <w:noProof/>
            <w:kern w:val="2"/>
            <w:sz w:val="24"/>
            <w:szCs w:val="24"/>
            <w:lang w:val="en-SE"/>
            <w14:ligatures w14:val="standardContextual"/>
          </w:rPr>
          <w:tab/>
        </w:r>
        <w:r w:rsidRPr="00B6421C">
          <w:rPr>
            <w:rStyle w:val="Hyperlink"/>
            <w:rFonts w:cs="Arial"/>
            <w:noProof/>
          </w:rPr>
          <w:t>CLI handling schemes for the case of inter-site interference could suppress a portion of the interference, but they cannot completely eliminate it, because it is not always feasible, and RX digital beamforming cannot be considered.</w:t>
        </w:r>
      </w:hyperlink>
    </w:p>
    <w:p w14:paraId="682092CC" w14:textId="1334469E" w:rsidR="00BE6A62" w:rsidRDefault="00BE6A6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6161796" w:history="1">
        <w:r w:rsidRPr="00B6421C">
          <w:rPr>
            <w:rStyle w:val="Hyperlink"/>
            <w:rFonts w:cs="Arial"/>
            <w:noProof/>
          </w:rPr>
          <w:t>Observation 5</w:t>
        </w:r>
        <w:r>
          <w:rPr>
            <w:rFonts w:asciiTheme="minorHAnsi" w:eastAsiaTheme="minorEastAsia" w:hAnsiTheme="minorHAnsi"/>
            <w:b w:val="0"/>
            <w:noProof/>
            <w:kern w:val="2"/>
            <w:sz w:val="24"/>
            <w:szCs w:val="24"/>
            <w:lang w:val="en-SE"/>
            <w14:ligatures w14:val="standardContextual"/>
          </w:rPr>
          <w:tab/>
        </w:r>
        <w:r w:rsidRPr="00B6421C">
          <w:rPr>
            <w:rStyle w:val="Hyperlink"/>
            <w:rFonts w:cs="Arial"/>
            <w:noProof/>
          </w:rPr>
          <w:t>For in-channel adjacent subband blocking requirement, the interfering signals originate from the intra-operator inter-sector/inter-site DL subbands. Therefore, the bandwidth of the interfering signal should be equivalent to the DL subband, and its center frequency should align with the center of the corresponding DL subband.</w:t>
        </w:r>
      </w:hyperlink>
    </w:p>
    <w:p w14:paraId="0214F1A0" w14:textId="77777777" w:rsidR="00BE6A62" w:rsidRDefault="00812821">
      <w:pPr>
        <w:pStyle w:val="TableofFigures"/>
        <w:tabs>
          <w:tab w:val="right" w:leader="dot" w:pos="9629"/>
        </w:tabs>
        <w:rPr>
          <w:noProof/>
        </w:rPr>
      </w:pPr>
      <w:r w:rsidRPr="00056453">
        <w:rPr>
          <w:b w:val="0"/>
          <w:bCs/>
        </w:rPr>
        <w:fldChar w:fldCharType="end"/>
      </w:r>
      <w:r w:rsidRPr="00056453">
        <w:rPr>
          <w:b w:val="0"/>
          <w:bCs/>
          <w:lang w:eastAsia="en-US"/>
        </w:rPr>
        <w:fldChar w:fldCharType="begin"/>
      </w:r>
      <w:r w:rsidRPr="00056453">
        <w:rPr>
          <w:bCs/>
        </w:rPr>
        <w:instrText xml:space="preserve"> TOC \n \h \z \t "Proposal" \c </w:instrText>
      </w:r>
      <w:r w:rsidRPr="00056453">
        <w:rPr>
          <w:b w:val="0"/>
          <w:bCs/>
          <w:lang w:eastAsia="en-US"/>
        </w:rPr>
        <w:fldChar w:fldCharType="separate"/>
      </w:r>
    </w:p>
    <w:p w14:paraId="78862EE9" w14:textId="23CE5E9F" w:rsidR="00BE6A62" w:rsidRDefault="00BE6A6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6161797" w:history="1">
        <w:r w:rsidRPr="00D46109">
          <w:rPr>
            <w:rStyle w:val="Hyperlink"/>
            <w:rFonts w:cs="Arial"/>
            <w:noProof/>
          </w:rPr>
          <w:t>Proposal 1</w:t>
        </w:r>
        <w:r>
          <w:rPr>
            <w:rFonts w:asciiTheme="minorHAnsi" w:eastAsiaTheme="minorEastAsia" w:hAnsiTheme="minorHAnsi"/>
            <w:b w:val="0"/>
            <w:noProof/>
            <w:kern w:val="2"/>
            <w:sz w:val="24"/>
            <w:szCs w:val="24"/>
            <w:lang w:val="en-SE"/>
            <w14:ligatures w14:val="standardContextual"/>
          </w:rPr>
          <w:tab/>
        </w:r>
        <w:r w:rsidRPr="00D46109">
          <w:rPr>
            <w:rStyle w:val="Hyperlink"/>
            <w:rFonts w:cs="Arial"/>
            <w:noProof/>
          </w:rPr>
          <w:t>Add a note in TS 38.104 where appropriate that “Operators shall deploy SBFD uniformly across all sites with exactly the same subband configuration.”</w:t>
        </w:r>
      </w:hyperlink>
    </w:p>
    <w:p w14:paraId="4EC28BCB" w14:textId="7DDB6E71" w:rsidR="00BE6A62" w:rsidRDefault="00BE6A6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6161798" w:history="1">
        <w:r w:rsidRPr="00D46109">
          <w:rPr>
            <w:rStyle w:val="Hyperlink"/>
            <w:rFonts w:cs="Arial"/>
            <w:noProof/>
          </w:rPr>
          <w:t>Proposal 2</w:t>
        </w:r>
        <w:r>
          <w:rPr>
            <w:rFonts w:asciiTheme="minorHAnsi" w:eastAsiaTheme="minorEastAsia" w:hAnsiTheme="minorHAnsi"/>
            <w:b w:val="0"/>
            <w:noProof/>
            <w:kern w:val="2"/>
            <w:sz w:val="24"/>
            <w:szCs w:val="24"/>
            <w:lang w:val="en-SE"/>
            <w14:ligatures w14:val="standardContextual"/>
          </w:rPr>
          <w:tab/>
        </w:r>
        <w:r w:rsidRPr="00D46109">
          <w:rPr>
            <w:rStyle w:val="Hyperlink"/>
            <w:rFonts w:cs="Arial"/>
            <w:noProof/>
          </w:rPr>
          <w:t>Reuse the ACLR absolute value as defined in Table 6.6.3.2-2 in TS 38.104 for FR1.</w:t>
        </w:r>
      </w:hyperlink>
    </w:p>
    <w:p w14:paraId="1879D1ED" w14:textId="48043666" w:rsidR="00BE6A62" w:rsidRDefault="00BE6A6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6161799" w:history="1">
        <w:r w:rsidRPr="00D46109">
          <w:rPr>
            <w:rStyle w:val="Hyperlink"/>
            <w:rFonts w:cs="Arial"/>
            <w:noProof/>
          </w:rPr>
          <w:t>Proposal 3</w:t>
        </w:r>
        <w:r>
          <w:rPr>
            <w:rFonts w:asciiTheme="minorHAnsi" w:eastAsiaTheme="minorEastAsia" w:hAnsiTheme="minorHAnsi"/>
            <w:b w:val="0"/>
            <w:noProof/>
            <w:kern w:val="2"/>
            <w:sz w:val="24"/>
            <w:szCs w:val="24"/>
            <w:lang w:val="en-SE"/>
            <w14:ligatures w14:val="standardContextual"/>
          </w:rPr>
          <w:tab/>
        </w:r>
        <w:r w:rsidRPr="00D46109">
          <w:rPr>
            <w:rStyle w:val="Hyperlink"/>
            <w:noProof/>
          </w:rPr>
          <w:t xml:space="preserve">Define </w:t>
        </w:r>
        <w:r w:rsidRPr="00D46109">
          <w:rPr>
            <w:rStyle w:val="Hyperlink"/>
            <w:rFonts w:cs="Arial"/>
            <w:noProof/>
          </w:rPr>
          <w:t xml:space="preserve">in-channel adjacent subband blocking requirement </w:t>
        </w:r>
        <w:r w:rsidRPr="00D46109">
          <w:rPr>
            <w:rStyle w:val="Hyperlink"/>
            <w:noProof/>
          </w:rPr>
          <w:t>without considering CLI handling schemes.</w:t>
        </w:r>
      </w:hyperlink>
    </w:p>
    <w:p w14:paraId="14772926" w14:textId="14ADEB33" w:rsidR="00BE6A62" w:rsidRDefault="00BE6A6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6161800" w:history="1">
        <w:r w:rsidRPr="00D46109">
          <w:rPr>
            <w:rStyle w:val="Hyperlink"/>
            <w:rFonts w:cs="Arial"/>
            <w:noProof/>
          </w:rPr>
          <w:t>Proposal 4</w:t>
        </w:r>
        <w:r>
          <w:rPr>
            <w:rFonts w:asciiTheme="minorHAnsi" w:eastAsiaTheme="minorEastAsia" w:hAnsiTheme="minorHAnsi"/>
            <w:b w:val="0"/>
            <w:noProof/>
            <w:kern w:val="2"/>
            <w:sz w:val="24"/>
            <w:szCs w:val="24"/>
            <w:lang w:val="en-SE"/>
            <w14:ligatures w14:val="standardContextual"/>
          </w:rPr>
          <w:tab/>
        </w:r>
        <w:r w:rsidRPr="00D46109">
          <w:rPr>
            <w:rStyle w:val="Hyperlink"/>
            <w:rFonts w:cs="Arial"/>
            <w:noProof/>
          </w:rPr>
          <w:t>For</w:t>
        </w:r>
        <w:r w:rsidRPr="00D46109">
          <w:rPr>
            <w:rStyle w:val="Hyperlink"/>
            <w:noProof/>
          </w:rPr>
          <w:t xml:space="preserve"> FR1 WA, a SBFD capable BS with 53 dBm TRP,</w:t>
        </w:r>
        <w:r w:rsidRPr="00D46109">
          <w:rPr>
            <w:rStyle w:val="Hyperlink"/>
            <w:rFonts w:cs="Arial"/>
            <w:noProof/>
          </w:rPr>
          <w:t xml:space="preserve"> specify </w:t>
        </w:r>
        <w:r w:rsidRPr="00D46109">
          <w:rPr>
            <w:rStyle w:val="Hyperlink"/>
            <w:noProof/>
          </w:rPr>
          <w:t>-27 dBm as the requirement level for the SBFD in-channel adjacent subband blocking, o</w:t>
        </w:r>
        <w:r w:rsidRPr="00D46109">
          <w:rPr>
            <w:rStyle w:val="Hyperlink"/>
            <w:rFonts w:cs="Arial"/>
            <w:noProof/>
          </w:rPr>
          <w:t xml:space="preserve">n the premise that operators do proper site dimensioning design </w:t>
        </w:r>
        <w:r w:rsidRPr="00D46109">
          <w:rPr>
            <w:rStyle w:val="Hyperlink"/>
            <w:noProof/>
          </w:rPr>
          <w:t>in real networks</w:t>
        </w:r>
        <w:r w:rsidRPr="00D46109">
          <w:rPr>
            <w:rStyle w:val="Hyperlink"/>
            <w:rFonts w:cs="Arial"/>
            <w:noProof/>
          </w:rPr>
          <w:t xml:space="preserve"> and achieve 80 dB spatial isolation between sectors</w:t>
        </w:r>
        <w:r w:rsidRPr="00D46109">
          <w:rPr>
            <w:rStyle w:val="Hyperlink"/>
            <w:noProof/>
          </w:rPr>
          <w:t>.</w:t>
        </w:r>
      </w:hyperlink>
    </w:p>
    <w:p w14:paraId="3A724530" w14:textId="70733D2D" w:rsidR="00BE6A62" w:rsidRDefault="00BE6A6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6161801" w:history="1">
        <w:r w:rsidRPr="00D46109">
          <w:rPr>
            <w:rStyle w:val="Hyperlink"/>
            <w:rFonts w:cs="Arial"/>
            <w:noProof/>
          </w:rPr>
          <w:t>Proposal 5</w:t>
        </w:r>
        <w:r>
          <w:rPr>
            <w:rFonts w:asciiTheme="minorHAnsi" w:eastAsiaTheme="minorEastAsia" w:hAnsiTheme="minorHAnsi"/>
            <w:b w:val="0"/>
            <w:noProof/>
            <w:kern w:val="2"/>
            <w:sz w:val="24"/>
            <w:szCs w:val="24"/>
            <w:lang w:val="en-SE"/>
            <w14:ligatures w14:val="standardContextual"/>
          </w:rPr>
          <w:tab/>
        </w:r>
        <w:r w:rsidRPr="00D46109">
          <w:rPr>
            <w:rStyle w:val="Hyperlink"/>
            <w:rFonts w:cs="Arial"/>
            <w:noProof/>
          </w:rPr>
          <w:t>Introduce a new symbol F</w:t>
        </w:r>
        <w:r w:rsidRPr="00D46109">
          <w:rPr>
            <w:rStyle w:val="Hyperlink"/>
            <w:rFonts w:cs="Arial"/>
            <w:noProof/>
            <w:vertAlign w:val="subscript"/>
          </w:rPr>
          <w:t>C,SBFD,DL</w:t>
        </w:r>
        <w:r w:rsidRPr="00D46109">
          <w:rPr>
            <w:rStyle w:val="Hyperlink"/>
            <w:rFonts w:cs="Arial"/>
            <w:noProof/>
          </w:rPr>
          <w:t xml:space="preserve"> for SBFD DL subband, which is similar to F</w:t>
        </w:r>
        <w:r w:rsidRPr="00D46109">
          <w:rPr>
            <w:rStyle w:val="Hyperlink"/>
            <w:rFonts w:cs="Arial"/>
            <w:noProof/>
            <w:vertAlign w:val="subscript"/>
          </w:rPr>
          <w:t>C</w:t>
        </w:r>
        <w:r w:rsidRPr="00D46109">
          <w:rPr>
            <w:rStyle w:val="Hyperlink"/>
            <w:rFonts w:cs="Arial"/>
            <w:noProof/>
          </w:rPr>
          <w:t xml:space="preserve"> used in ICS, to represent the reference point for interfering signal.</w:t>
        </w:r>
      </w:hyperlink>
    </w:p>
    <w:p w14:paraId="4CD5069F" w14:textId="401468D5" w:rsidR="00BE6A62" w:rsidRDefault="00BE6A6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6161802" w:history="1">
        <w:r w:rsidRPr="00D46109">
          <w:rPr>
            <w:rStyle w:val="Hyperlink"/>
            <w:rFonts w:cs="Arial"/>
            <w:noProof/>
          </w:rPr>
          <w:t>Proposal 6</w:t>
        </w:r>
        <w:r>
          <w:rPr>
            <w:rFonts w:asciiTheme="minorHAnsi" w:eastAsiaTheme="minorEastAsia" w:hAnsiTheme="minorHAnsi"/>
            <w:b w:val="0"/>
            <w:noProof/>
            <w:kern w:val="2"/>
            <w:sz w:val="24"/>
            <w:szCs w:val="24"/>
            <w:lang w:val="en-SE"/>
            <w14:ligatures w14:val="standardContextual"/>
          </w:rPr>
          <w:tab/>
        </w:r>
        <w:r w:rsidRPr="00D46109">
          <w:rPr>
            <w:rStyle w:val="Hyperlink"/>
            <w:rFonts w:cs="Arial"/>
            <w:noProof/>
          </w:rPr>
          <w:t>Use an NR DL signal with 30 kHz SCS and size specified by N</w:t>
        </w:r>
        <w:r w:rsidRPr="00D46109">
          <w:rPr>
            <w:rStyle w:val="Hyperlink"/>
            <w:rFonts w:cs="Arial"/>
            <w:noProof/>
            <w:vertAlign w:val="subscript"/>
          </w:rPr>
          <w:t xml:space="preserve">RB,SBFD,DL </w:t>
        </w:r>
        <w:r w:rsidRPr="00D46109">
          <w:rPr>
            <w:rStyle w:val="Hyperlink"/>
            <w:rFonts w:cs="Arial"/>
            <w:noProof/>
          </w:rPr>
          <w:t>as the type of interfering signal.</w:t>
        </w:r>
      </w:hyperlink>
    </w:p>
    <w:p w14:paraId="236BE6D8" w14:textId="19810237" w:rsidR="00BE6A62" w:rsidRDefault="00BE6A6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6161803" w:history="1">
        <w:r w:rsidRPr="00D46109">
          <w:rPr>
            <w:rStyle w:val="Hyperlink"/>
            <w:rFonts w:cs="Arial"/>
            <w:noProof/>
          </w:rPr>
          <w:t>Proposal 7</w:t>
        </w:r>
        <w:r>
          <w:rPr>
            <w:rFonts w:asciiTheme="minorHAnsi" w:eastAsiaTheme="minorEastAsia" w:hAnsiTheme="minorHAnsi"/>
            <w:b w:val="0"/>
            <w:noProof/>
            <w:kern w:val="2"/>
            <w:sz w:val="24"/>
            <w:szCs w:val="24"/>
            <w:lang w:val="en-SE"/>
            <w14:ligatures w14:val="standardContextual"/>
          </w:rPr>
          <w:tab/>
        </w:r>
        <w:r w:rsidRPr="00D46109">
          <w:rPr>
            <w:rStyle w:val="Hyperlink"/>
            <w:rFonts w:cs="Arial"/>
            <w:noProof/>
          </w:rPr>
          <w:t>For</w:t>
        </w:r>
        <w:r w:rsidRPr="00D46109">
          <w:rPr>
            <w:rStyle w:val="Hyperlink"/>
            <w:noProof/>
          </w:rPr>
          <w:t xml:space="preserve"> FR2 WA, a SBFD capable BS with 40 dBm TRP,</w:t>
        </w:r>
        <w:r w:rsidRPr="00D46109">
          <w:rPr>
            <w:rStyle w:val="Hyperlink"/>
            <w:rFonts w:cs="Arial"/>
            <w:noProof/>
          </w:rPr>
          <w:t xml:space="preserve"> specify </w:t>
        </w:r>
        <w:r w:rsidRPr="00D46109">
          <w:rPr>
            <w:rStyle w:val="Hyperlink"/>
            <w:noProof/>
          </w:rPr>
          <w:t>-47 dBm as the requirement level for the SBFD in-channel adjacent subband blocking, o</w:t>
        </w:r>
        <w:r w:rsidRPr="00D46109">
          <w:rPr>
            <w:rStyle w:val="Hyperlink"/>
            <w:rFonts w:cs="Arial"/>
            <w:noProof/>
          </w:rPr>
          <w:t xml:space="preserve">n the premise that operators do proper site dimensioning design </w:t>
        </w:r>
        <w:r w:rsidRPr="00D46109">
          <w:rPr>
            <w:rStyle w:val="Hyperlink"/>
            <w:noProof/>
          </w:rPr>
          <w:t>in real networks</w:t>
        </w:r>
        <w:r w:rsidRPr="00D46109">
          <w:rPr>
            <w:rStyle w:val="Hyperlink"/>
            <w:rFonts w:cs="Arial"/>
            <w:noProof/>
          </w:rPr>
          <w:t xml:space="preserve"> and achieve 87 dB spatial isolation between sectors</w:t>
        </w:r>
        <w:r w:rsidRPr="00D46109">
          <w:rPr>
            <w:rStyle w:val="Hyperlink"/>
            <w:noProof/>
          </w:rPr>
          <w:t>.</w:t>
        </w:r>
      </w:hyperlink>
    </w:p>
    <w:p w14:paraId="7D83A137" w14:textId="524CC1C4" w:rsidR="00BE6A62" w:rsidRDefault="00BE6A6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6161804" w:history="1">
        <w:r w:rsidRPr="00D46109">
          <w:rPr>
            <w:rStyle w:val="Hyperlink"/>
            <w:noProof/>
            <w:lang w:eastAsia="en-US"/>
          </w:rPr>
          <w:t>Proposal 8</w:t>
        </w:r>
        <w:r>
          <w:rPr>
            <w:rFonts w:asciiTheme="minorHAnsi" w:eastAsiaTheme="minorEastAsia" w:hAnsiTheme="minorHAnsi"/>
            <w:b w:val="0"/>
            <w:noProof/>
            <w:kern w:val="2"/>
            <w:sz w:val="24"/>
            <w:szCs w:val="24"/>
            <w:lang w:val="en-SE"/>
            <w14:ligatures w14:val="standardContextual"/>
          </w:rPr>
          <w:tab/>
        </w:r>
        <w:r w:rsidRPr="00D46109">
          <w:rPr>
            <w:rStyle w:val="Hyperlink"/>
            <w:rFonts w:cs="Arial"/>
            <w:noProof/>
          </w:rPr>
          <w:t>Endorse draft CR R4-2510965 for introduction of in-channel adjacent subband blocking requirement in TS 38.104.</w:t>
        </w:r>
      </w:hyperlink>
    </w:p>
    <w:p w14:paraId="32AF6371" w14:textId="0D668AB8" w:rsidR="00637DA0" w:rsidRPr="00056453" w:rsidRDefault="00812821" w:rsidP="00812821">
      <w:pPr>
        <w:pStyle w:val="TableofFigures"/>
        <w:tabs>
          <w:tab w:val="right" w:pos="9629"/>
        </w:tabs>
        <w:ind w:left="0" w:firstLine="0"/>
      </w:pPr>
      <w:r w:rsidRPr="00056453">
        <w:rPr>
          <w:bCs/>
        </w:rPr>
        <w:fldChar w:fldCharType="end"/>
      </w:r>
    </w:p>
    <w:p w14:paraId="0D86C2E4" w14:textId="77777777" w:rsidR="00637DA0" w:rsidRPr="00056453" w:rsidRDefault="00637DA0" w:rsidP="00637DA0">
      <w:pPr>
        <w:pStyle w:val="Heading1"/>
        <w:rPr>
          <w:lang w:val="en-US"/>
        </w:rPr>
      </w:pPr>
      <w:r w:rsidRPr="00056453">
        <w:rPr>
          <w:lang w:val="en-US"/>
        </w:rPr>
        <w:t>References</w:t>
      </w:r>
    </w:p>
    <w:p w14:paraId="11ACD318" w14:textId="0EAF2BB1" w:rsidR="00637DA0" w:rsidRPr="00661B5F" w:rsidRDefault="00D44BCE" w:rsidP="00C9324C">
      <w:pPr>
        <w:pStyle w:val="Reference"/>
        <w:rPr>
          <w:sz w:val="22"/>
        </w:rPr>
      </w:pPr>
      <w:r w:rsidRPr="00661B5F">
        <w:rPr>
          <w:sz w:val="22"/>
        </w:rPr>
        <w:t>R4-</w:t>
      </w:r>
      <w:r w:rsidR="00661B5F" w:rsidRPr="00661B5F">
        <w:rPr>
          <w:sz w:val="22"/>
        </w:rPr>
        <w:t>2510961</w:t>
      </w:r>
      <w:r w:rsidR="00483975" w:rsidRPr="00661B5F">
        <w:rPr>
          <w:sz w:val="22"/>
        </w:rPr>
        <w:t xml:space="preserve">, </w:t>
      </w:r>
      <w:r w:rsidR="002E138B" w:rsidRPr="00661B5F">
        <w:rPr>
          <w:sz w:val="22"/>
        </w:rPr>
        <w:t>SBFD general aspects</w:t>
      </w:r>
      <w:r w:rsidR="00483975" w:rsidRPr="00661B5F">
        <w:rPr>
          <w:sz w:val="22"/>
        </w:rPr>
        <w:t>, Ericsson</w:t>
      </w:r>
    </w:p>
    <w:p w14:paraId="601E55AD" w14:textId="4C228E4C" w:rsidR="00872542" w:rsidRPr="00661B5F" w:rsidRDefault="00872542" w:rsidP="00872542">
      <w:pPr>
        <w:pStyle w:val="Reference"/>
        <w:rPr>
          <w:sz w:val="22"/>
        </w:rPr>
      </w:pPr>
      <w:r w:rsidRPr="00661B5F">
        <w:rPr>
          <w:sz w:val="22"/>
        </w:rPr>
        <w:t>R4-</w:t>
      </w:r>
      <w:r w:rsidR="00661B5F" w:rsidRPr="00661B5F">
        <w:rPr>
          <w:sz w:val="22"/>
        </w:rPr>
        <w:t>251096</w:t>
      </w:r>
      <w:r w:rsidR="00661B5F" w:rsidRPr="00661B5F">
        <w:rPr>
          <w:sz w:val="22"/>
        </w:rPr>
        <w:t>3</w:t>
      </w:r>
      <w:r w:rsidRPr="00661B5F">
        <w:rPr>
          <w:sz w:val="22"/>
        </w:rPr>
        <w:t>, Impact on SBFD BS RF TX requirements, Ericsson</w:t>
      </w:r>
    </w:p>
    <w:p w14:paraId="06C9ABE3" w14:textId="4A58D8C6" w:rsidR="00872542" w:rsidRPr="00661B5F" w:rsidRDefault="00872542" w:rsidP="00872542">
      <w:pPr>
        <w:pStyle w:val="Reference"/>
        <w:rPr>
          <w:sz w:val="22"/>
        </w:rPr>
      </w:pPr>
      <w:r w:rsidRPr="00661B5F">
        <w:rPr>
          <w:sz w:val="22"/>
        </w:rPr>
        <w:t>R4-</w:t>
      </w:r>
      <w:r w:rsidR="00661B5F" w:rsidRPr="00661B5F">
        <w:rPr>
          <w:sz w:val="22"/>
        </w:rPr>
        <w:t>251096</w:t>
      </w:r>
      <w:r w:rsidR="00661B5F" w:rsidRPr="00661B5F">
        <w:rPr>
          <w:sz w:val="22"/>
        </w:rPr>
        <w:t>4</w:t>
      </w:r>
      <w:r w:rsidRPr="00661B5F">
        <w:rPr>
          <w:sz w:val="22"/>
        </w:rPr>
        <w:t>, Impact on SBFD BS RF RX requirements, Ericsson</w:t>
      </w:r>
    </w:p>
    <w:p w14:paraId="60227E43" w14:textId="5C36DDB4" w:rsidR="00CA30ED" w:rsidRDefault="00FC6552" w:rsidP="005D6721">
      <w:pPr>
        <w:pStyle w:val="Reference"/>
        <w:rPr>
          <w:sz w:val="22"/>
        </w:rPr>
      </w:pPr>
      <w:r w:rsidRPr="00661B5F">
        <w:rPr>
          <w:sz w:val="22"/>
        </w:rPr>
        <w:t>TS 38.104, “NR; Base Station (BS) radio transmission and reception”, 3GPP</w:t>
      </w:r>
    </w:p>
    <w:p w14:paraId="05CE7A1D" w14:textId="7A447C4D" w:rsidR="007952BF" w:rsidRDefault="007952BF" w:rsidP="005D6721">
      <w:pPr>
        <w:pStyle w:val="Reference"/>
        <w:rPr>
          <w:sz w:val="22"/>
        </w:rPr>
      </w:pPr>
      <w:r w:rsidRPr="007952BF">
        <w:rPr>
          <w:sz w:val="22"/>
        </w:rPr>
        <w:t>TR 38.858</w:t>
      </w:r>
      <w:r>
        <w:rPr>
          <w:sz w:val="22"/>
        </w:rPr>
        <w:t xml:space="preserve">, </w:t>
      </w:r>
      <w:r w:rsidR="00540839">
        <w:rPr>
          <w:sz w:val="22"/>
        </w:rPr>
        <w:t>“</w:t>
      </w:r>
      <w:r w:rsidR="009F25EE" w:rsidRPr="009F25EE">
        <w:rPr>
          <w:sz w:val="22"/>
        </w:rPr>
        <w:t>Study on Evolution of NR Duplex Operation</w:t>
      </w:r>
      <w:r w:rsidR="00540839">
        <w:rPr>
          <w:sz w:val="22"/>
        </w:rPr>
        <w:t>”</w:t>
      </w:r>
      <w:r w:rsidR="009F25EE">
        <w:rPr>
          <w:sz w:val="22"/>
        </w:rPr>
        <w:t>, 3GPP</w:t>
      </w:r>
    </w:p>
    <w:p w14:paraId="273EB6F7" w14:textId="7A5F42AB" w:rsidR="009F25EE" w:rsidRPr="00661B5F" w:rsidRDefault="009F25EE" w:rsidP="005D6721">
      <w:pPr>
        <w:pStyle w:val="Reference"/>
        <w:rPr>
          <w:sz w:val="22"/>
        </w:rPr>
      </w:pPr>
      <w:r w:rsidRPr="00661B5F">
        <w:rPr>
          <w:sz w:val="22"/>
        </w:rPr>
        <w:t>R4-251096</w:t>
      </w:r>
      <w:r>
        <w:rPr>
          <w:sz w:val="22"/>
        </w:rPr>
        <w:t xml:space="preserve">5, </w:t>
      </w:r>
      <w:r w:rsidR="00A7119A" w:rsidRPr="00A7119A">
        <w:rPr>
          <w:sz w:val="22"/>
        </w:rPr>
        <w:t>Draft CR to 38.104 on adding receiver in-channel requirements for SBFD</w:t>
      </w:r>
      <w:r w:rsidR="00A7119A">
        <w:rPr>
          <w:sz w:val="22"/>
        </w:rPr>
        <w:t>, Ericsson</w:t>
      </w:r>
    </w:p>
    <w:sectPr w:rsidR="009F25EE" w:rsidRPr="00661B5F" w:rsidSect="00F77806">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93994" w14:textId="77777777" w:rsidR="00F90B83" w:rsidRDefault="00F90B83">
      <w:pPr>
        <w:spacing w:after="0" w:line="240" w:lineRule="auto"/>
      </w:pPr>
      <w:r>
        <w:separator/>
      </w:r>
    </w:p>
  </w:endnote>
  <w:endnote w:type="continuationSeparator" w:id="0">
    <w:p w14:paraId="11A204FD" w14:textId="77777777" w:rsidR="00F90B83" w:rsidRDefault="00F90B83">
      <w:pPr>
        <w:spacing w:after="0" w:line="240" w:lineRule="auto"/>
      </w:pPr>
      <w:r>
        <w:continuationSeparator/>
      </w:r>
    </w:p>
  </w:endnote>
  <w:endnote w:type="continuationNotice" w:id="1">
    <w:p w14:paraId="7317FC10" w14:textId="77777777" w:rsidR="00F90B83" w:rsidRDefault="00F90B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ABE7A" w14:textId="77777777" w:rsidR="00F77806" w:rsidRDefault="002D1618" w:rsidP="00F7780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B8451" w14:textId="77777777" w:rsidR="00F90B83" w:rsidRDefault="00F90B83">
      <w:pPr>
        <w:spacing w:after="0" w:line="240" w:lineRule="auto"/>
      </w:pPr>
      <w:r>
        <w:separator/>
      </w:r>
    </w:p>
  </w:footnote>
  <w:footnote w:type="continuationSeparator" w:id="0">
    <w:p w14:paraId="269297B8" w14:textId="77777777" w:rsidR="00F90B83" w:rsidRDefault="00F90B83">
      <w:pPr>
        <w:spacing w:after="0" w:line="240" w:lineRule="auto"/>
      </w:pPr>
      <w:r>
        <w:continuationSeparator/>
      </w:r>
    </w:p>
  </w:footnote>
  <w:footnote w:type="continuationNotice" w:id="1">
    <w:p w14:paraId="22A5EAF1" w14:textId="77777777" w:rsidR="00F90B83" w:rsidRDefault="00F90B8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65643" w14:textId="77777777" w:rsidR="00F77806" w:rsidRDefault="002D161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BDF65F6"/>
    <w:multiLevelType w:val="hybridMultilevel"/>
    <w:tmpl w:val="F9107706"/>
    <w:lvl w:ilvl="0" w:tplc="ACB4F30A">
      <w:start w:val="1"/>
      <w:numFmt w:val="decimal"/>
      <w:pStyle w:val="Reference"/>
      <w:lvlText w:val="[%1]"/>
      <w:lvlJc w:val="left"/>
      <w:pPr>
        <w:tabs>
          <w:tab w:val="num" w:pos="567"/>
        </w:tabs>
        <w:ind w:left="567" w:hanging="567"/>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101505E"/>
    <w:multiLevelType w:val="hybridMultilevel"/>
    <w:tmpl w:val="3D64AEC6"/>
    <w:lvl w:ilvl="0" w:tplc="3C6EDC1C">
      <w:start w:val="1"/>
      <w:numFmt w:val="decimal"/>
      <w:lvlText w:val="Observation %1"/>
      <w:lvlJc w:val="left"/>
      <w:pPr>
        <w:ind w:left="643"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5C3F2C33"/>
    <w:multiLevelType w:val="hybridMultilevel"/>
    <w:tmpl w:val="5832D168"/>
    <w:lvl w:ilvl="0" w:tplc="0118367E">
      <w:start w:val="1"/>
      <w:numFmt w:val="decimal"/>
      <w:pStyle w:val="Observation"/>
      <w:lvlText w:val="Observation %1"/>
      <w:lvlJc w:val="left"/>
      <w:pPr>
        <w:ind w:left="643" w:hanging="360"/>
      </w:pPr>
      <w:rPr>
        <w:rFonts w:hint="default"/>
      </w:rPr>
    </w:lvl>
    <w:lvl w:ilvl="1" w:tplc="FFFFFFFF" w:tentative="1">
      <w:start w:val="1"/>
      <w:numFmt w:val="lowerLetter"/>
      <w:lvlText w:val="%2."/>
      <w:lvlJc w:val="left"/>
      <w:pPr>
        <w:ind w:left="1439" w:hanging="360"/>
      </w:pPr>
    </w:lvl>
    <w:lvl w:ilvl="2" w:tplc="FFFFFFFF" w:tentative="1">
      <w:start w:val="1"/>
      <w:numFmt w:val="lowerRoman"/>
      <w:lvlText w:val="%3."/>
      <w:lvlJc w:val="right"/>
      <w:pPr>
        <w:ind w:left="2159" w:hanging="180"/>
      </w:pPr>
    </w:lvl>
    <w:lvl w:ilvl="3" w:tplc="FFFFFFFF" w:tentative="1">
      <w:start w:val="1"/>
      <w:numFmt w:val="decimal"/>
      <w:lvlText w:val="%4."/>
      <w:lvlJc w:val="left"/>
      <w:pPr>
        <w:ind w:left="2879" w:hanging="360"/>
      </w:pPr>
    </w:lvl>
    <w:lvl w:ilvl="4" w:tplc="FFFFFFFF" w:tentative="1">
      <w:start w:val="1"/>
      <w:numFmt w:val="lowerLetter"/>
      <w:lvlText w:val="%5."/>
      <w:lvlJc w:val="left"/>
      <w:pPr>
        <w:ind w:left="3599" w:hanging="360"/>
      </w:pPr>
    </w:lvl>
    <w:lvl w:ilvl="5" w:tplc="FFFFFFFF" w:tentative="1">
      <w:start w:val="1"/>
      <w:numFmt w:val="lowerRoman"/>
      <w:lvlText w:val="%6."/>
      <w:lvlJc w:val="right"/>
      <w:pPr>
        <w:ind w:left="4319" w:hanging="180"/>
      </w:pPr>
    </w:lvl>
    <w:lvl w:ilvl="6" w:tplc="FFFFFFFF" w:tentative="1">
      <w:start w:val="1"/>
      <w:numFmt w:val="decimal"/>
      <w:lvlText w:val="%7."/>
      <w:lvlJc w:val="left"/>
      <w:pPr>
        <w:ind w:left="5039" w:hanging="360"/>
      </w:pPr>
    </w:lvl>
    <w:lvl w:ilvl="7" w:tplc="FFFFFFFF" w:tentative="1">
      <w:start w:val="1"/>
      <w:numFmt w:val="lowerLetter"/>
      <w:lvlText w:val="%8."/>
      <w:lvlJc w:val="left"/>
      <w:pPr>
        <w:ind w:left="5759" w:hanging="360"/>
      </w:pPr>
    </w:lvl>
    <w:lvl w:ilvl="8" w:tplc="FFFFFFFF" w:tentative="1">
      <w:start w:val="1"/>
      <w:numFmt w:val="lowerRoman"/>
      <w:lvlText w:val="%9."/>
      <w:lvlJc w:val="right"/>
      <w:pPr>
        <w:ind w:left="6479" w:hanging="180"/>
      </w:pPr>
    </w:lvl>
  </w:abstractNum>
  <w:abstractNum w:abstractNumId="5" w15:restartNumberingAfterBreak="0">
    <w:nsid w:val="698F5BCF"/>
    <w:multiLevelType w:val="hybridMultilevel"/>
    <w:tmpl w:val="DA3026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077511644">
    <w:abstractNumId w:val="1"/>
  </w:num>
  <w:num w:numId="2" w16cid:durableId="1830167566">
    <w:abstractNumId w:val="0"/>
  </w:num>
  <w:num w:numId="3" w16cid:durableId="1597325116">
    <w:abstractNumId w:val="2"/>
  </w:num>
  <w:num w:numId="4" w16cid:durableId="1532566500">
    <w:abstractNumId w:val="4"/>
  </w:num>
  <w:num w:numId="5" w16cid:durableId="663433644">
    <w:abstractNumId w:val="3"/>
  </w:num>
  <w:num w:numId="6" w16cid:durableId="1732189945">
    <w:abstractNumId w:val="6"/>
  </w:num>
  <w:num w:numId="7" w16cid:durableId="737560002">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oofState w:spelling="clean"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838"/>
    <w:rsid w:val="00000AD8"/>
    <w:rsid w:val="00001207"/>
    <w:rsid w:val="00001E46"/>
    <w:rsid w:val="00004666"/>
    <w:rsid w:val="0000585E"/>
    <w:rsid w:val="0000652B"/>
    <w:rsid w:val="00006E8F"/>
    <w:rsid w:val="00007939"/>
    <w:rsid w:val="00010D8E"/>
    <w:rsid w:val="0001360F"/>
    <w:rsid w:val="00015271"/>
    <w:rsid w:val="00015EF2"/>
    <w:rsid w:val="00016CEE"/>
    <w:rsid w:val="000173A5"/>
    <w:rsid w:val="00017727"/>
    <w:rsid w:val="00017A26"/>
    <w:rsid w:val="00020A99"/>
    <w:rsid w:val="00024F24"/>
    <w:rsid w:val="00025FE8"/>
    <w:rsid w:val="000266F2"/>
    <w:rsid w:val="000269C3"/>
    <w:rsid w:val="00031976"/>
    <w:rsid w:val="00032815"/>
    <w:rsid w:val="00034068"/>
    <w:rsid w:val="00034960"/>
    <w:rsid w:val="00035351"/>
    <w:rsid w:val="00035C19"/>
    <w:rsid w:val="0003612E"/>
    <w:rsid w:val="000366C5"/>
    <w:rsid w:val="00036EA9"/>
    <w:rsid w:val="00037235"/>
    <w:rsid w:val="00040256"/>
    <w:rsid w:val="0004203F"/>
    <w:rsid w:val="000436A4"/>
    <w:rsid w:val="0004799C"/>
    <w:rsid w:val="000504B6"/>
    <w:rsid w:val="000537F6"/>
    <w:rsid w:val="00053DB4"/>
    <w:rsid w:val="000560DA"/>
    <w:rsid w:val="00056453"/>
    <w:rsid w:val="00061C35"/>
    <w:rsid w:val="000650D4"/>
    <w:rsid w:val="0006594E"/>
    <w:rsid w:val="00065EE2"/>
    <w:rsid w:val="0006602B"/>
    <w:rsid w:val="000668D2"/>
    <w:rsid w:val="00067963"/>
    <w:rsid w:val="00070460"/>
    <w:rsid w:val="00072863"/>
    <w:rsid w:val="00074302"/>
    <w:rsid w:val="00077474"/>
    <w:rsid w:val="000776FC"/>
    <w:rsid w:val="00077CE7"/>
    <w:rsid w:val="00083B5C"/>
    <w:rsid w:val="00084A5D"/>
    <w:rsid w:val="00085D2C"/>
    <w:rsid w:val="000877A7"/>
    <w:rsid w:val="00087E77"/>
    <w:rsid w:val="00090A7C"/>
    <w:rsid w:val="00094616"/>
    <w:rsid w:val="00094BD3"/>
    <w:rsid w:val="00094EB7"/>
    <w:rsid w:val="00095560"/>
    <w:rsid w:val="00095739"/>
    <w:rsid w:val="000975C8"/>
    <w:rsid w:val="000978C1"/>
    <w:rsid w:val="000A0360"/>
    <w:rsid w:val="000A1A31"/>
    <w:rsid w:val="000A39C0"/>
    <w:rsid w:val="000A3C6B"/>
    <w:rsid w:val="000A76B2"/>
    <w:rsid w:val="000B0AC6"/>
    <w:rsid w:val="000B0BCB"/>
    <w:rsid w:val="000B0C1D"/>
    <w:rsid w:val="000B6C42"/>
    <w:rsid w:val="000C08B5"/>
    <w:rsid w:val="000C0C23"/>
    <w:rsid w:val="000C13C0"/>
    <w:rsid w:val="000C25B5"/>
    <w:rsid w:val="000C58F9"/>
    <w:rsid w:val="000C6BE3"/>
    <w:rsid w:val="000D145E"/>
    <w:rsid w:val="000D2008"/>
    <w:rsid w:val="000D404F"/>
    <w:rsid w:val="000D4EBF"/>
    <w:rsid w:val="000D5328"/>
    <w:rsid w:val="000D5A04"/>
    <w:rsid w:val="000D7ACB"/>
    <w:rsid w:val="000E0F8A"/>
    <w:rsid w:val="000E272D"/>
    <w:rsid w:val="000E30DF"/>
    <w:rsid w:val="000E374E"/>
    <w:rsid w:val="000E3E67"/>
    <w:rsid w:val="000E5F59"/>
    <w:rsid w:val="000F11F1"/>
    <w:rsid w:val="000F50E7"/>
    <w:rsid w:val="000F6C77"/>
    <w:rsid w:val="00100566"/>
    <w:rsid w:val="00100F63"/>
    <w:rsid w:val="00102FA8"/>
    <w:rsid w:val="001035A7"/>
    <w:rsid w:val="001039D9"/>
    <w:rsid w:val="00103D77"/>
    <w:rsid w:val="001054F0"/>
    <w:rsid w:val="00106F36"/>
    <w:rsid w:val="00107F0A"/>
    <w:rsid w:val="001102A3"/>
    <w:rsid w:val="00111A3B"/>
    <w:rsid w:val="00111AE2"/>
    <w:rsid w:val="00111BB1"/>
    <w:rsid w:val="00112341"/>
    <w:rsid w:val="00112E37"/>
    <w:rsid w:val="001137AF"/>
    <w:rsid w:val="00114891"/>
    <w:rsid w:val="00115274"/>
    <w:rsid w:val="00115960"/>
    <w:rsid w:val="00123F78"/>
    <w:rsid w:val="00124525"/>
    <w:rsid w:val="00124A6D"/>
    <w:rsid w:val="00130EA6"/>
    <w:rsid w:val="001333C3"/>
    <w:rsid w:val="001342FE"/>
    <w:rsid w:val="00137CB3"/>
    <w:rsid w:val="00137DF8"/>
    <w:rsid w:val="00137EDC"/>
    <w:rsid w:val="00140158"/>
    <w:rsid w:val="00140828"/>
    <w:rsid w:val="00140ABF"/>
    <w:rsid w:val="00142B71"/>
    <w:rsid w:val="0014741C"/>
    <w:rsid w:val="00151E52"/>
    <w:rsid w:val="00154057"/>
    <w:rsid w:val="001553FB"/>
    <w:rsid w:val="00160B67"/>
    <w:rsid w:val="001618A3"/>
    <w:rsid w:val="00163E82"/>
    <w:rsid w:val="00163EC9"/>
    <w:rsid w:val="00165BAB"/>
    <w:rsid w:val="00165DB1"/>
    <w:rsid w:val="001674C8"/>
    <w:rsid w:val="00167629"/>
    <w:rsid w:val="001702E0"/>
    <w:rsid w:val="001705C5"/>
    <w:rsid w:val="0017164B"/>
    <w:rsid w:val="00171F3F"/>
    <w:rsid w:val="00174728"/>
    <w:rsid w:val="00175C0A"/>
    <w:rsid w:val="00177337"/>
    <w:rsid w:val="001778C3"/>
    <w:rsid w:val="0018220D"/>
    <w:rsid w:val="00184646"/>
    <w:rsid w:val="00184F1E"/>
    <w:rsid w:val="00185610"/>
    <w:rsid w:val="00187887"/>
    <w:rsid w:val="001906C9"/>
    <w:rsid w:val="001917BC"/>
    <w:rsid w:val="00191A12"/>
    <w:rsid w:val="00192907"/>
    <w:rsid w:val="00193358"/>
    <w:rsid w:val="00194E9A"/>
    <w:rsid w:val="00195A64"/>
    <w:rsid w:val="001A022C"/>
    <w:rsid w:val="001A1169"/>
    <w:rsid w:val="001A26BA"/>
    <w:rsid w:val="001A4244"/>
    <w:rsid w:val="001A55F2"/>
    <w:rsid w:val="001A63DD"/>
    <w:rsid w:val="001A6BDB"/>
    <w:rsid w:val="001B0B75"/>
    <w:rsid w:val="001B6548"/>
    <w:rsid w:val="001B68F7"/>
    <w:rsid w:val="001B78B4"/>
    <w:rsid w:val="001B79A3"/>
    <w:rsid w:val="001C0658"/>
    <w:rsid w:val="001C127C"/>
    <w:rsid w:val="001C34A0"/>
    <w:rsid w:val="001C3D5C"/>
    <w:rsid w:val="001C4F5C"/>
    <w:rsid w:val="001C5876"/>
    <w:rsid w:val="001C6C44"/>
    <w:rsid w:val="001C7533"/>
    <w:rsid w:val="001D09E7"/>
    <w:rsid w:val="001D13A0"/>
    <w:rsid w:val="001D1409"/>
    <w:rsid w:val="001D28C9"/>
    <w:rsid w:val="001D4463"/>
    <w:rsid w:val="001D4AA8"/>
    <w:rsid w:val="001D4E30"/>
    <w:rsid w:val="001D530B"/>
    <w:rsid w:val="001D630B"/>
    <w:rsid w:val="001D66F4"/>
    <w:rsid w:val="001E1094"/>
    <w:rsid w:val="001E1D71"/>
    <w:rsid w:val="001E2D3B"/>
    <w:rsid w:val="001E2E21"/>
    <w:rsid w:val="001E3B63"/>
    <w:rsid w:val="001E3BF3"/>
    <w:rsid w:val="001E50EC"/>
    <w:rsid w:val="001E5321"/>
    <w:rsid w:val="001E55EC"/>
    <w:rsid w:val="001E5728"/>
    <w:rsid w:val="001E5A73"/>
    <w:rsid w:val="001F014E"/>
    <w:rsid w:val="001F1B1A"/>
    <w:rsid w:val="001F7E8C"/>
    <w:rsid w:val="001F7FE9"/>
    <w:rsid w:val="002008B5"/>
    <w:rsid w:val="00202CC4"/>
    <w:rsid w:val="002042AF"/>
    <w:rsid w:val="00204F82"/>
    <w:rsid w:val="0020525C"/>
    <w:rsid w:val="00205B00"/>
    <w:rsid w:val="002069F0"/>
    <w:rsid w:val="00207609"/>
    <w:rsid w:val="00211716"/>
    <w:rsid w:val="00212952"/>
    <w:rsid w:val="00212EA7"/>
    <w:rsid w:val="00216DB0"/>
    <w:rsid w:val="00217C05"/>
    <w:rsid w:val="00217F82"/>
    <w:rsid w:val="002203FC"/>
    <w:rsid w:val="002209CE"/>
    <w:rsid w:val="00221574"/>
    <w:rsid w:val="0022297F"/>
    <w:rsid w:val="00222CBB"/>
    <w:rsid w:val="0022491D"/>
    <w:rsid w:val="00224B2F"/>
    <w:rsid w:val="00225AB1"/>
    <w:rsid w:val="00225C27"/>
    <w:rsid w:val="00235038"/>
    <w:rsid w:val="00235DDE"/>
    <w:rsid w:val="00241E78"/>
    <w:rsid w:val="00242434"/>
    <w:rsid w:val="002437A9"/>
    <w:rsid w:val="00243B3E"/>
    <w:rsid w:val="00243EFC"/>
    <w:rsid w:val="0024443B"/>
    <w:rsid w:val="00245501"/>
    <w:rsid w:val="00246849"/>
    <w:rsid w:val="00246D68"/>
    <w:rsid w:val="00247C1E"/>
    <w:rsid w:val="00247F30"/>
    <w:rsid w:val="0025139C"/>
    <w:rsid w:val="002514F2"/>
    <w:rsid w:val="002528A0"/>
    <w:rsid w:val="0025657B"/>
    <w:rsid w:val="00256690"/>
    <w:rsid w:val="00256920"/>
    <w:rsid w:val="002579E4"/>
    <w:rsid w:val="00262F05"/>
    <w:rsid w:val="002632BB"/>
    <w:rsid w:val="002640AF"/>
    <w:rsid w:val="00264168"/>
    <w:rsid w:val="002661CA"/>
    <w:rsid w:val="0026656D"/>
    <w:rsid w:val="00266F44"/>
    <w:rsid w:val="002702AD"/>
    <w:rsid w:val="00270BF1"/>
    <w:rsid w:val="002736D9"/>
    <w:rsid w:val="00280D0E"/>
    <w:rsid w:val="00283418"/>
    <w:rsid w:val="00284ACA"/>
    <w:rsid w:val="00284E71"/>
    <w:rsid w:val="00286685"/>
    <w:rsid w:val="00287977"/>
    <w:rsid w:val="002902CD"/>
    <w:rsid w:val="00290671"/>
    <w:rsid w:val="0029486D"/>
    <w:rsid w:val="00296A1C"/>
    <w:rsid w:val="002A0C77"/>
    <w:rsid w:val="002A174B"/>
    <w:rsid w:val="002A1EB0"/>
    <w:rsid w:val="002A466E"/>
    <w:rsid w:val="002A46CB"/>
    <w:rsid w:val="002A4EBC"/>
    <w:rsid w:val="002A76B1"/>
    <w:rsid w:val="002B0233"/>
    <w:rsid w:val="002B10C0"/>
    <w:rsid w:val="002B4062"/>
    <w:rsid w:val="002B5007"/>
    <w:rsid w:val="002B568E"/>
    <w:rsid w:val="002C1362"/>
    <w:rsid w:val="002C2E3E"/>
    <w:rsid w:val="002C37EB"/>
    <w:rsid w:val="002C3A7B"/>
    <w:rsid w:val="002C59CD"/>
    <w:rsid w:val="002C67E1"/>
    <w:rsid w:val="002D1618"/>
    <w:rsid w:val="002D1846"/>
    <w:rsid w:val="002D2EE3"/>
    <w:rsid w:val="002D3803"/>
    <w:rsid w:val="002D3F2D"/>
    <w:rsid w:val="002D758A"/>
    <w:rsid w:val="002E0FBA"/>
    <w:rsid w:val="002E12D6"/>
    <w:rsid w:val="002E138B"/>
    <w:rsid w:val="002E13A8"/>
    <w:rsid w:val="002E1670"/>
    <w:rsid w:val="002E27AE"/>
    <w:rsid w:val="002E2EA7"/>
    <w:rsid w:val="002E42F4"/>
    <w:rsid w:val="002E4745"/>
    <w:rsid w:val="002E5931"/>
    <w:rsid w:val="002F1EA8"/>
    <w:rsid w:val="002F3068"/>
    <w:rsid w:val="002F3092"/>
    <w:rsid w:val="002F437F"/>
    <w:rsid w:val="002F50E9"/>
    <w:rsid w:val="002F5324"/>
    <w:rsid w:val="002F5D62"/>
    <w:rsid w:val="002F62C4"/>
    <w:rsid w:val="002F68B4"/>
    <w:rsid w:val="002F6936"/>
    <w:rsid w:val="002F6F23"/>
    <w:rsid w:val="003005E4"/>
    <w:rsid w:val="00301EC8"/>
    <w:rsid w:val="0030203B"/>
    <w:rsid w:val="00304C0A"/>
    <w:rsid w:val="00304F50"/>
    <w:rsid w:val="00311C76"/>
    <w:rsid w:val="00312106"/>
    <w:rsid w:val="00314749"/>
    <w:rsid w:val="00314C62"/>
    <w:rsid w:val="003153D3"/>
    <w:rsid w:val="003172E6"/>
    <w:rsid w:val="0032002C"/>
    <w:rsid w:val="00320CFA"/>
    <w:rsid w:val="00321293"/>
    <w:rsid w:val="0032275C"/>
    <w:rsid w:val="003260A6"/>
    <w:rsid w:val="00326C9E"/>
    <w:rsid w:val="00327B14"/>
    <w:rsid w:val="00327CB9"/>
    <w:rsid w:val="00327F44"/>
    <w:rsid w:val="003304BF"/>
    <w:rsid w:val="00331091"/>
    <w:rsid w:val="0033207D"/>
    <w:rsid w:val="00334A67"/>
    <w:rsid w:val="00334BAC"/>
    <w:rsid w:val="003367B7"/>
    <w:rsid w:val="00337C3B"/>
    <w:rsid w:val="00340428"/>
    <w:rsid w:val="003459EA"/>
    <w:rsid w:val="00346897"/>
    <w:rsid w:val="00347232"/>
    <w:rsid w:val="00351E37"/>
    <w:rsid w:val="00352B72"/>
    <w:rsid w:val="00354C06"/>
    <w:rsid w:val="003569B5"/>
    <w:rsid w:val="00356F2B"/>
    <w:rsid w:val="00361687"/>
    <w:rsid w:val="0036208C"/>
    <w:rsid w:val="003622B9"/>
    <w:rsid w:val="003631E5"/>
    <w:rsid w:val="00363CE8"/>
    <w:rsid w:val="00364F9C"/>
    <w:rsid w:val="00370AE3"/>
    <w:rsid w:val="00370B5E"/>
    <w:rsid w:val="003713AE"/>
    <w:rsid w:val="00373773"/>
    <w:rsid w:val="003739B6"/>
    <w:rsid w:val="003748C6"/>
    <w:rsid w:val="00374F20"/>
    <w:rsid w:val="003753FE"/>
    <w:rsid w:val="00375CD5"/>
    <w:rsid w:val="00380A88"/>
    <w:rsid w:val="00380D6A"/>
    <w:rsid w:val="00380F33"/>
    <w:rsid w:val="00382A63"/>
    <w:rsid w:val="00384C5B"/>
    <w:rsid w:val="00385C27"/>
    <w:rsid w:val="00385F79"/>
    <w:rsid w:val="00386CD9"/>
    <w:rsid w:val="00387B77"/>
    <w:rsid w:val="00390416"/>
    <w:rsid w:val="003908C4"/>
    <w:rsid w:val="00390CBA"/>
    <w:rsid w:val="003910C5"/>
    <w:rsid w:val="003919B9"/>
    <w:rsid w:val="00392397"/>
    <w:rsid w:val="00393981"/>
    <w:rsid w:val="00396CF4"/>
    <w:rsid w:val="003976D9"/>
    <w:rsid w:val="00397BC9"/>
    <w:rsid w:val="00397BF4"/>
    <w:rsid w:val="003A1C72"/>
    <w:rsid w:val="003A3208"/>
    <w:rsid w:val="003A422E"/>
    <w:rsid w:val="003A5C48"/>
    <w:rsid w:val="003A5ED9"/>
    <w:rsid w:val="003A79B2"/>
    <w:rsid w:val="003B1A7D"/>
    <w:rsid w:val="003B23EC"/>
    <w:rsid w:val="003B3136"/>
    <w:rsid w:val="003B480E"/>
    <w:rsid w:val="003B4EDF"/>
    <w:rsid w:val="003B5435"/>
    <w:rsid w:val="003C0492"/>
    <w:rsid w:val="003C0A1E"/>
    <w:rsid w:val="003C0CB7"/>
    <w:rsid w:val="003C148F"/>
    <w:rsid w:val="003C23AF"/>
    <w:rsid w:val="003C4A36"/>
    <w:rsid w:val="003C5793"/>
    <w:rsid w:val="003C652D"/>
    <w:rsid w:val="003D01E4"/>
    <w:rsid w:val="003D0D71"/>
    <w:rsid w:val="003D0EA6"/>
    <w:rsid w:val="003D2A46"/>
    <w:rsid w:val="003D54F4"/>
    <w:rsid w:val="003D592F"/>
    <w:rsid w:val="003E127D"/>
    <w:rsid w:val="003E17B9"/>
    <w:rsid w:val="003E246D"/>
    <w:rsid w:val="003E25A2"/>
    <w:rsid w:val="003E2C40"/>
    <w:rsid w:val="003E40D5"/>
    <w:rsid w:val="003E680A"/>
    <w:rsid w:val="003E7B75"/>
    <w:rsid w:val="003F09C4"/>
    <w:rsid w:val="003F0DC0"/>
    <w:rsid w:val="003F1595"/>
    <w:rsid w:val="003F3FF6"/>
    <w:rsid w:val="003F4F04"/>
    <w:rsid w:val="003F53C1"/>
    <w:rsid w:val="003F5DC2"/>
    <w:rsid w:val="003F6040"/>
    <w:rsid w:val="003F65C3"/>
    <w:rsid w:val="003F71A2"/>
    <w:rsid w:val="004003EA"/>
    <w:rsid w:val="004005C9"/>
    <w:rsid w:val="00400C22"/>
    <w:rsid w:val="00400C76"/>
    <w:rsid w:val="00400F8D"/>
    <w:rsid w:val="004019B9"/>
    <w:rsid w:val="00402982"/>
    <w:rsid w:val="004033AA"/>
    <w:rsid w:val="00405616"/>
    <w:rsid w:val="0040585E"/>
    <w:rsid w:val="00405A59"/>
    <w:rsid w:val="004062B5"/>
    <w:rsid w:val="00406A2B"/>
    <w:rsid w:val="00406D71"/>
    <w:rsid w:val="00406E03"/>
    <w:rsid w:val="0040A0CE"/>
    <w:rsid w:val="004115D5"/>
    <w:rsid w:val="004131D5"/>
    <w:rsid w:val="00416898"/>
    <w:rsid w:val="00420994"/>
    <w:rsid w:val="004224B3"/>
    <w:rsid w:val="0042254E"/>
    <w:rsid w:val="00422A04"/>
    <w:rsid w:val="00423640"/>
    <w:rsid w:val="00423D11"/>
    <w:rsid w:val="00424E37"/>
    <w:rsid w:val="00425C4F"/>
    <w:rsid w:val="004267DC"/>
    <w:rsid w:val="00430C83"/>
    <w:rsid w:val="00433921"/>
    <w:rsid w:val="00434A83"/>
    <w:rsid w:val="00435B30"/>
    <w:rsid w:val="00436B42"/>
    <w:rsid w:val="00440614"/>
    <w:rsid w:val="004425B1"/>
    <w:rsid w:val="00443FA1"/>
    <w:rsid w:val="00444F05"/>
    <w:rsid w:val="00444F4E"/>
    <w:rsid w:val="00446974"/>
    <w:rsid w:val="00450991"/>
    <w:rsid w:val="00450D5A"/>
    <w:rsid w:val="00451C0E"/>
    <w:rsid w:val="00452909"/>
    <w:rsid w:val="00454D61"/>
    <w:rsid w:val="004550F1"/>
    <w:rsid w:val="00455D11"/>
    <w:rsid w:val="00455D40"/>
    <w:rsid w:val="004563E0"/>
    <w:rsid w:val="00457025"/>
    <w:rsid w:val="004571FC"/>
    <w:rsid w:val="004605AC"/>
    <w:rsid w:val="00460B39"/>
    <w:rsid w:val="00462ED9"/>
    <w:rsid w:val="0046430F"/>
    <w:rsid w:val="00465A4B"/>
    <w:rsid w:val="004707A2"/>
    <w:rsid w:val="00472869"/>
    <w:rsid w:val="004755B0"/>
    <w:rsid w:val="0047686B"/>
    <w:rsid w:val="0048034A"/>
    <w:rsid w:val="0048149C"/>
    <w:rsid w:val="004831BC"/>
    <w:rsid w:val="00483975"/>
    <w:rsid w:val="00483F25"/>
    <w:rsid w:val="004847DE"/>
    <w:rsid w:val="00485374"/>
    <w:rsid w:val="00487422"/>
    <w:rsid w:val="00487727"/>
    <w:rsid w:val="00487A8A"/>
    <w:rsid w:val="00491FB4"/>
    <w:rsid w:val="004929CD"/>
    <w:rsid w:val="00493F3F"/>
    <w:rsid w:val="00496AB0"/>
    <w:rsid w:val="00497505"/>
    <w:rsid w:val="00497633"/>
    <w:rsid w:val="004A27CA"/>
    <w:rsid w:val="004A3A63"/>
    <w:rsid w:val="004B2D8F"/>
    <w:rsid w:val="004B3056"/>
    <w:rsid w:val="004B3595"/>
    <w:rsid w:val="004B48BE"/>
    <w:rsid w:val="004B530D"/>
    <w:rsid w:val="004C064A"/>
    <w:rsid w:val="004C1445"/>
    <w:rsid w:val="004C2558"/>
    <w:rsid w:val="004C69E2"/>
    <w:rsid w:val="004C7060"/>
    <w:rsid w:val="004C71DB"/>
    <w:rsid w:val="004D0845"/>
    <w:rsid w:val="004D128E"/>
    <w:rsid w:val="004D1A2E"/>
    <w:rsid w:val="004D296C"/>
    <w:rsid w:val="004D2A80"/>
    <w:rsid w:val="004D370C"/>
    <w:rsid w:val="004D467A"/>
    <w:rsid w:val="004D5F4D"/>
    <w:rsid w:val="004D5F78"/>
    <w:rsid w:val="004D6350"/>
    <w:rsid w:val="004D6F6B"/>
    <w:rsid w:val="004E048A"/>
    <w:rsid w:val="004E145F"/>
    <w:rsid w:val="004E20EF"/>
    <w:rsid w:val="004E257A"/>
    <w:rsid w:val="004E2DDE"/>
    <w:rsid w:val="004E3DEB"/>
    <w:rsid w:val="004E4604"/>
    <w:rsid w:val="004E5C45"/>
    <w:rsid w:val="004E5C5E"/>
    <w:rsid w:val="004E601C"/>
    <w:rsid w:val="004E633F"/>
    <w:rsid w:val="004E7773"/>
    <w:rsid w:val="004F23AD"/>
    <w:rsid w:val="004F33DE"/>
    <w:rsid w:val="004F3806"/>
    <w:rsid w:val="004F592B"/>
    <w:rsid w:val="004F62A1"/>
    <w:rsid w:val="004F64E6"/>
    <w:rsid w:val="004F7BA3"/>
    <w:rsid w:val="005012FE"/>
    <w:rsid w:val="005036B3"/>
    <w:rsid w:val="005067C5"/>
    <w:rsid w:val="00511199"/>
    <w:rsid w:val="00511D90"/>
    <w:rsid w:val="005137AB"/>
    <w:rsid w:val="00514C7D"/>
    <w:rsid w:val="00515B49"/>
    <w:rsid w:val="00516723"/>
    <w:rsid w:val="00516EC2"/>
    <w:rsid w:val="00523763"/>
    <w:rsid w:val="0052515B"/>
    <w:rsid w:val="005251F8"/>
    <w:rsid w:val="00525928"/>
    <w:rsid w:val="00530D03"/>
    <w:rsid w:val="00530E55"/>
    <w:rsid w:val="00531B68"/>
    <w:rsid w:val="00533166"/>
    <w:rsid w:val="005331FA"/>
    <w:rsid w:val="005338A5"/>
    <w:rsid w:val="00533FDA"/>
    <w:rsid w:val="005347C0"/>
    <w:rsid w:val="00534D46"/>
    <w:rsid w:val="005362AD"/>
    <w:rsid w:val="00540244"/>
    <w:rsid w:val="0054047E"/>
    <w:rsid w:val="00540839"/>
    <w:rsid w:val="00541059"/>
    <w:rsid w:val="005429B4"/>
    <w:rsid w:val="005447B0"/>
    <w:rsid w:val="00545858"/>
    <w:rsid w:val="005464CA"/>
    <w:rsid w:val="00552B2B"/>
    <w:rsid w:val="00553108"/>
    <w:rsid w:val="00553D93"/>
    <w:rsid w:val="00557A0D"/>
    <w:rsid w:val="00562DC3"/>
    <w:rsid w:val="00563EA0"/>
    <w:rsid w:val="005655D3"/>
    <w:rsid w:val="005660A2"/>
    <w:rsid w:val="005663A3"/>
    <w:rsid w:val="005663EE"/>
    <w:rsid w:val="005671AB"/>
    <w:rsid w:val="00571230"/>
    <w:rsid w:val="00571D8C"/>
    <w:rsid w:val="00573EDD"/>
    <w:rsid w:val="0057493C"/>
    <w:rsid w:val="00575041"/>
    <w:rsid w:val="00580CAC"/>
    <w:rsid w:val="00580DC0"/>
    <w:rsid w:val="00581426"/>
    <w:rsid w:val="005842BA"/>
    <w:rsid w:val="00584EB5"/>
    <w:rsid w:val="005852F5"/>
    <w:rsid w:val="00585FC4"/>
    <w:rsid w:val="0058797B"/>
    <w:rsid w:val="00592131"/>
    <w:rsid w:val="00594EBD"/>
    <w:rsid w:val="00595DC3"/>
    <w:rsid w:val="0059631D"/>
    <w:rsid w:val="005A1322"/>
    <w:rsid w:val="005A1D0F"/>
    <w:rsid w:val="005A1DCC"/>
    <w:rsid w:val="005A6A73"/>
    <w:rsid w:val="005B2331"/>
    <w:rsid w:val="005B552B"/>
    <w:rsid w:val="005B6BF1"/>
    <w:rsid w:val="005C0614"/>
    <w:rsid w:val="005C14B8"/>
    <w:rsid w:val="005C2420"/>
    <w:rsid w:val="005C750D"/>
    <w:rsid w:val="005D0182"/>
    <w:rsid w:val="005D1B99"/>
    <w:rsid w:val="005D2591"/>
    <w:rsid w:val="005D2703"/>
    <w:rsid w:val="005D27E8"/>
    <w:rsid w:val="005D3A4C"/>
    <w:rsid w:val="005D6721"/>
    <w:rsid w:val="005D6997"/>
    <w:rsid w:val="005D7158"/>
    <w:rsid w:val="005E0D4B"/>
    <w:rsid w:val="005E0FB0"/>
    <w:rsid w:val="005E11A5"/>
    <w:rsid w:val="005E257A"/>
    <w:rsid w:val="005E3155"/>
    <w:rsid w:val="005E4E5A"/>
    <w:rsid w:val="005E55EA"/>
    <w:rsid w:val="005E5B34"/>
    <w:rsid w:val="005E5FA9"/>
    <w:rsid w:val="005E75B6"/>
    <w:rsid w:val="005E75EF"/>
    <w:rsid w:val="005E7C94"/>
    <w:rsid w:val="005F0B64"/>
    <w:rsid w:val="005F1DFB"/>
    <w:rsid w:val="005F2466"/>
    <w:rsid w:val="005F2914"/>
    <w:rsid w:val="005F72ED"/>
    <w:rsid w:val="005F7CD2"/>
    <w:rsid w:val="00602302"/>
    <w:rsid w:val="0060278B"/>
    <w:rsid w:val="00604627"/>
    <w:rsid w:val="00606FC7"/>
    <w:rsid w:val="00611138"/>
    <w:rsid w:val="00612E44"/>
    <w:rsid w:val="00614328"/>
    <w:rsid w:val="006165B3"/>
    <w:rsid w:val="00617772"/>
    <w:rsid w:val="006200B1"/>
    <w:rsid w:val="00622EB9"/>
    <w:rsid w:val="0062411B"/>
    <w:rsid w:val="00624370"/>
    <w:rsid w:val="00626D70"/>
    <w:rsid w:val="00626EAB"/>
    <w:rsid w:val="00630254"/>
    <w:rsid w:val="00631959"/>
    <w:rsid w:val="00634250"/>
    <w:rsid w:val="006359D7"/>
    <w:rsid w:val="0063602D"/>
    <w:rsid w:val="00636760"/>
    <w:rsid w:val="0063714F"/>
    <w:rsid w:val="00637DA0"/>
    <w:rsid w:val="00644FCB"/>
    <w:rsid w:val="00645965"/>
    <w:rsid w:val="006460F9"/>
    <w:rsid w:val="006476F5"/>
    <w:rsid w:val="006508F0"/>
    <w:rsid w:val="006548F7"/>
    <w:rsid w:val="006553FD"/>
    <w:rsid w:val="00656E80"/>
    <w:rsid w:val="0065757B"/>
    <w:rsid w:val="00660C5E"/>
    <w:rsid w:val="00661032"/>
    <w:rsid w:val="00661A59"/>
    <w:rsid w:val="00661B24"/>
    <w:rsid w:val="00661B5F"/>
    <w:rsid w:val="00661EB3"/>
    <w:rsid w:val="00662230"/>
    <w:rsid w:val="00663C5E"/>
    <w:rsid w:val="0066520E"/>
    <w:rsid w:val="00665932"/>
    <w:rsid w:val="00665AD3"/>
    <w:rsid w:val="00666ADD"/>
    <w:rsid w:val="00670AFC"/>
    <w:rsid w:val="00670E48"/>
    <w:rsid w:val="00671E70"/>
    <w:rsid w:val="0067245C"/>
    <w:rsid w:val="006726E9"/>
    <w:rsid w:val="00673863"/>
    <w:rsid w:val="00673E54"/>
    <w:rsid w:val="006825F1"/>
    <w:rsid w:val="0068263D"/>
    <w:rsid w:val="0068492F"/>
    <w:rsid w:val="006851BC"/>
    <w:rsid w:val="00685577"/>
    <w:rsid w:val="006861A2"/>
    <w:rsid w:val="00686E5F"/>
    <w:rsid w:val="00687634"/>
    <w:rsid w:val="00691F49"/>
    <w:rsid w:val="006930F0"/>
    <w:rsid w:val="0069547B"/>
    <w:rsid w:val="00696C1A"/>
    <w:rsid w:val="006A0557"/>
    <w:rsid w:val="006A0AA9"/>
    <w:rsid w:val="006A0D39"/>
    <w:rsid w:val="006A19EC"/>
    <w:rsid w:val="006A2953"/>
    <w:rsid w:val="006A2DC1"/>
    <w:rsid w:val="006A6022"/>
    <w:rsid w:val="006A6AF6"/>
    <w:rsid w:val="006B0898"/>
    <w:rsid w:val="006B0964"/>
    <w:rsid w:val="006B0C05"/>
    <w:rsid w:val="006B3B04"/>
    <w:rsid w:val="006B73E4"/>
    <w:rsid w:val="006C07ED"/>
    <w:rsid w:val="006C17EA"/>
    <w:rsid w:val="006C1AA1"/>
    <w:rsid w:val="006C2C50"/>
    <w:rsid w:val="006C5479"/>
    <w:rsid w:val="006C5DBE"/>
    <w:rsid w:val="006C6A18"/>
    <w:rsid w:val="006C70FD"/>
    <w:rsid w:val="006D1576"/>
    <w:rsid w:val="006D1818"/>
    <w:rsid w:val="006D22F9"/>
    <w:rsid w:val="006D2723"/>
    <w:rsid w:val="006D3A51"/>
    <w:rsid w:val="006D4673"/>
    <w:rsid w:val="006D64CC"/>
    <w:rsid w:val="006D6C77"/>
    <w:rsid w:val="006D7AD3"/>
    <w:rsid w:val="006D7C86"/>
    <w:rsid w:val="006E03C2"/>
    <w:rsid w:val="006E08D7"/>
    <w:rsid w:val="006E28A9"/>
    <w:rsid w:val="006E3B6A"/>
    <w:rsid w:val="006E5978"/>
    <w:rsid w:val="006E622F"/>
    <w:rsid w:val="006E69CC"/>
    <w:rsid w:val="006F1984"/>
    <w:rsid w:val="006F24E3"/>
    <w:rsid w:val="006F2865"/>
    <w:rsid w:val="006F2BA3"/>
    <w:rsid w:val="006F3470"/>
    <w:rsid w:val="006F34A4"/>
    <w:rsid w:val="006F3AA7"/>
    <w:rsid w:val="006F49E2"/>
    <w:rsid w:val="006F5771"/>
    <w:rsid w:val="006F5E6E"/>
    <w:rsid w:val="006F6F55"/>
    <w:rsid w:val="006F7CD6"/>
    <w:rsid w:val="0070084C"/>
    <w:rsid w:val="00701725"/>
    <w:rsid w:val="00701F3B"/>
    <w:rsid w:val="00702163"/>
    <w:rsid w:val="007042D7"/>
    <w:rsid w:val="00704686"/>
    <w:rsid w:val="00705FDA"/>
    <w:rsid w:val="00706D2E"/>
    <w:rsid w:val="00706DB2"/>
    <w:rsid w:val="007073E1"/>
    <w:rsid w:val="007079AF"/>
    <w:rsid w:val="00710B88"/>
    <w:rsid w:val="00711759"/>
    <w:rsid w:val="00712705"/>
    <w:rsid w:val="00713620"/>
    <w:rsid w:val="00714DFD"/>
    <w:rsid w:val="00715961"/>
    <w:rsid w:val="0071612F"/>
    <w:rsid w:val="00716915"/>
    <w:rsid w:val="007171AF"/>
    <w:rsid w:val="00720F13"/>
    <w:rsid w:val="00721192"/>
    <w:rsid w:val="00726161"/>
    <w:rsid w:val="00731816"/>
    <w:rsid w:val="00731F49"/>
    <w:rsid w:val="0073334A"/>
    <w:rsid w:val="00734600"/>
    <w:rsid w:val="00734C70"/>
    <w:rsid w:val="00735978"/>
    <w:rsid w:val="00736DED"/>
    <w:rsid w:val="00737032"/>
    <w:rsid w:val="00740EF8"/>
    <w:rsid w:val="00741E3C"/>
    <w:rsid w:val="00742AE7"/>
    <w:rsid w:val="00742FEC"/>
    <w:rsid w:val="0074349D"/>
    <w:rsid w:val="00745F5D"/>
    <w:rsid w:val="0074647E"/>
    <w:rsid w:val="00747075"/>
    <w:rsid w:val="007470B8"/>
    <w:rsid w:val="00747123"/>
    <w:rsid w:val="00750068"/>
    <w:rsid w:val="00750669"/>
    <w:rsid w:val="00751FFC"/>
    <w:rsid w:val="00752E30"/>
    <w:rsid w:val="00755639"/>
    <w:rsid w:val="00755BD7"/>
    <w:rsid w:val="007560DC"/>
    <w:rsid w:val="00760A91"/>
    <w:rsid w:val="0076217A"/>
    <w:rsid w:val="00762526"/>
    <w:rsid w:val="00765433"/>
    <w:rsid w:val="00765E19"/>
    <w:rsid w:val="007678F7"/>
    <w:rsid w:val="00767E4C"/>
    <w:rsid w:val="007700E8"/>
    <w:rsid w:val="0077033D"/>
    <w:rsid w:val="00771307"/>
    <w:rsid w:val="007716CA"/>
    <w:rsid w:val="007723A7"/>
    <w:rsid w:val="00772634"/>
    <w:rsid w:val="007737F9"/>
    <w:rsid w:val="007743A3"/>
    <w:rsid w:val="007743BF"/>
    <w:rsid w:val="00774AF5"/>
    <w:rsid w:val="00774E17"/>
    <w:rsid w:val="00781FA5"/>
    <w:rsid w:val="00781FBF"/>
    <w:rsid w:val="00784A5E"/>
    <w:rsid w:val="0078563F"/>
    <w:rsid w:val="00786BD7"/>
    <w:rsid w:val="0079047F"/>
    <w:rsid w:val="0079055F"/>
    <w:rsid w:val="007952BF"/>
    <w:rsid w:val="007960E2"/>
    <w:rsid w:val="007A1076"/>
    <w:rsid w:val="007A741C"/>
    <w:rsid w:val="007A7563"/>
    <w:rsid w:val="007A7847"/>
    <w:rsid w:val="007B072A"/>
    <w:rsid w:val="007B11B8"/>
    <w:rsid w:val="007B2E6A"/>
    <w:rsid w:val="007B3864"/>
    <w:rsid w:val="007B4B62"/>
    <w:rsid w:val="007B5517"/>
    <w:rsid w:val="007B56AF"/>
    <w:rsid w:val="007B7B30"/>
    <w:rsid w:val="007C16F9"/>
    <w:rsid w:val="007C21CE"/>
    <w:rsid w:val="007C4226"/>
    <w:rsid w:val="007C43BF"/>
    <w:rsid w:val="007C5BF5"/>
    <w:rsid w:val="007C641B"/>
    <w:rsid w:val="007C64EB"/>
    <w:rsid w:val="007C6768"/>
    <w:rsid w:val="007C6E7A"/>
    <w:rsid w:val="007D0F84"/>
    <w:rsid w:val="007D1A93"/>
    <w:rsid w:val="007D1C5A"/>
    <w:rsid w:val="007D4113"/>
    <w:rsid w:val="007D6A33"/>
    <w:rsid w:val="007E14CC"/>
    <w:rsid w:val="007E22F2"/>
    <w:rsid w:val="007E55FF"/>
    <w:rsid w:val="007E7D9F"/>
    <w:rsid w:val="007F25ED"/>
    <w:rsid w:val="007F7120"/>
    <w:rsid w:val="008000A5"/>
    <w:rsid w:val="008038B5"/>
    <w:rsid w:val="00804969"/>
    <w:rsid w:val="00804ABA"/>
    <w:rsid w:val="008053DE"/>
    <w:rsid w:val="00806A43"/>
    <w:rsid w:val="00807439"/>
    <w:rsid w:val="00807D7A"/>
    <w:rsid w:val="008102FB"/>
    <w:rsid w:val="0081243F"/>
    <w:rsid w:val="00812821"/>
    <w:rsid w:val="008136EE"/>
    <w:rsid w:val="00813EB9"/>
    <w:rsid w:val="00816BB1"/>
    <w:rsid w:val="00820FAE"/>
    <w:rsid w:val="008211A1"/>
    <w:rsid w:val="008256EE"/>
    <w:rsid w:val="00825A02"/>
    <w:rsid w:val="00826CB5"/>
    <w:rsid w:val="00830400"/>
    <w:rsid w:val="00830B0B"/>
    <w:rsid w:val="00832330"/>
    <w:rsid w:val="008334BC"/>
    <w:rsid w:val="008336BD"/>
    <w:rsid w:val="008339D8"/>
    <w:rsid w:val="008353B6"/>
    <w:rsid w:val="00835726"/>
    <w:rsid w:val="00835F53"/>
    <w:rsid w:val="00837672"/>
    <w:rsid w:val="008378CA"/>
    <w:rsid w:val="00846460"/>
    <w:rsid w:val="0084705B"/>
    <w:rsid w:val="008512C9"/>
    <w:rsid w:val="00852BC8"/>
    <w:rsid w:val="00852E83"/>
    <w:rsid w:val="0085374A"/>
    <w:rsid w:val="00855828"/>
    <w:rsid w:val="00860371"/>
    <w:rsid w:val="00860A51"/>
    <w:rsid w:val="00860A9B"/>
    <w:rsid w:val="00861A69"/>
    <w:rsid w:val="00861F0E"/>
    <w:rsid w:val="00863F31"/>
    <w:rsid w:val="00866DC8"/>
    <w:rsid w:val="00867721"/>
    <w:rsid w:val="008709FE"/>
    <w:rsid w:val="00871F96"/>
    <w:rsid w:val="00871FF7"/>
    <w:rsid w:val="00872542"/>
    <w:rsid w:val="00872984"/>
    <w:rsid w:val="00874965"/>
    <w:rsid w:val="00875753"/>
    <w:rsid w:val="00876E5E"/>
    <w:rsid w:val="008775A9"/>
    <w:rsid w:val="00881E84"/>
    <w:rsid w:val="008826B1"/>
    <w:rsid w:val="00882F78"/>
    <w:rsid w:val="008832DD"/>
    <w:rsid w:val="00886A3F"/>
    <w:rsid w:val="00887BBC"/>
    <w:rsid w:val="0089330F"/>
    <w:rsid w:val="0089347D"/>
    <w:rsid w:val="0089389F"/>
    <w:rsid w:val="00894BFA"/>
    <w:rsid w:val="00894D30"/>
    <w:rsid w:val="008959BB"/>
    <w:rsid w:val="00896DBA"/>
    <w:rsid w:val="008971C2"/>
    <w:rsid w:val="008A0F3E"/>
    <w:rsid w:val="008A120E"/>
    <w:rsid w:val="008A29C5"/>
    <w:rsid w:val="008A47BE"/>
    <w:rsid w:val="008A54D1"/>
    <w:rsid w:val="008A7139"/>
    <w:rsid w:val="008A74B2"/>
    <w:rsid w:val="008B150E"/>
    <w:rsid w:val="008B4ABC"/>
    <w:rsid w:val="008B5449"/>
    <w:rsid w:val="008C03F3"/>
    <w:rsid w:val="008C09E5"/>
    <w:rsid w:val="008C0EFB"/>
    <w:rsid w:val="008C14B3"/>
    <w:rsid w:val="008C20FE"/>
    <w:rsid w:val="008C2F4C"/>
    <w:rsid w:val="008C3239"/>
    <w:rsid w:val="008C3CC5"/>
    <w:rsid w:val="008C692C"/>
    <w:rsid w:val="008D0B14"/>
    <w:rsid w:val="008D1A2B"/>
    <w:rsid w:val="008D6391"/>
    <w:rsid w:val="008D6884"/>
    <w:rsid w:val="008E21E8"/>
    <w:rsid w:val="008E3910"/>
    <w:rsid w:val="008E3EFE"/>
    <w:rsid w:val="008E6E29"/>
    <w:rsid w:val="008F3080"/>
    <w:rsid w:val="008F34C3"/>
    <w:rsid w:val="008F3C84"/>
    <w:rsid w:val="008F3CBD"/>
    <w:rsid w:val="008F5075"/>
    <w:rsid w:val="008F63CA"/>
    <w:rsid w:val="008F6AC1"/>
    <w:rsid w:val="008F6DE1"/>
    <w:rsid w:val="008F75AF"/>
    <w:rsid w:val="0090175B"/>
    <w:rsid w:val="00904A6A"/>
    <w:rsid w:val="00904B91"/>
    <w:rsid w:val="009062F4"/>
    <w:rsid w:val="00906596"/>
    <w:rsid w:val="00906C61"/>
    <w:rsid w:val="009078FE"/>
    <w:rsid w:val="009103CD"/>
    <w:rsid w:val="00910EB6"/>
    <w:rsid w:val="00911773"/>
    <w:rsid w:val="0091178F"/>
    <w:rsid w:val="009117F8"/>
    <w:rsid w:val="00912882"/>
    <w:rsid w:val="0091484B"/>
    <w:rsid w:val="00915AD3"/>
    <w:rsid w:val="009161ED"/>
    <w:rsid w:val="009178AE"/>
    <w:rsid w:val="0091793C"/>
    <w:rsid w:val="00917CA4"/>
    <w:rsid w:val="009202B9"/>
    <w:rsid w:val="00920CFC"/>
    <w:rsid w:val="0092213A"/>
    <w:rsid w:val="009240CB"/>
    <w:rsid w:val="0092564A"/>
    <w:rsid w:val="00925B40"/>
    <w:rsid w:val="009262D1"/>
    <w:rsid w:val="009269E3"/>
    <w:rsid w:val="00926B2C"/>
    <w:rsid w:val="00927DE1"/>
    <w:rsid w:val="009306C3"/>
    <w:rsid w:val="00930A9E"/>
    <w:rsid w:val="00931808"/>
    <w:rsid w:val="00932E22"/>
    <w:rsid w:val="0093327B"/>
    <w:rsid w:val="0093360E"/>
    <w:rsid w:val="009348A7"/>
    <w:rsid w:val="00935916"/>
    <w:rsid w:val="00935931"/>
    <w:rsid w:val="00935F4B"/>
    <w:rsid w:val="00936523"/>
    <w:rsid w:val="0093730D"/>
    <w:rsid w:val="00937EF1"/>
    <w:rsid w:val="00943542"/>
    <w:rsid w:val="00944087"/>
    <w:rsid w:val="009459C7"/>
    <w:rsid w:val="00945CD3"/>
    <w:rsid w:val="00946C69"/>
    <w:rsid w:val="009501BD"/>
    <w:rsid w:val="0095034D"/>
    <w:rsid w:val="0095049B"/>
    <w:rsid w:val="009506FD"/>
    <w:rsid w:val="009515FA"/>
    <w:rsid w:val="00951719"/>
    <w:rsid w:val="00951932"/>
    <w:rsid w:val="00952EA8"/>
    <w:rsid w:val="00955A6A"/>
    <w:rsid w:val="00956065"/>
    <w:rsid w:val="009569BF"/>
    <w:rsid w:val="009573C6"/>
    <w:rsid w:val="0096130C"/>
    <w:rsid w:val="0096149F"/>
    <w:rsid w:val="00961BF4"/>
    <w:rsid w:val="00963BEF"/>
    <w:rsid w:val="009659BD"/>
    <w:rsid w:val="00966A37"/>
    <w:rsid w:val="00967DB5"/>
    <w:rsid w:val="00970A0C"/>
    <w:rsid w:val="00973935"/>
    <w:rsid w:val="00974104"/>
    <w:rsid w:val="009751A2"/>
    <w:rsid w:val="009809D2"/>
    <w:rsid w:val="00980AF0"/>
    <w:rsid w:val="00984180"/>
    <w:rsid w:val="0098601E"/>
    <w:rsid w:val="00994954"/>
    <w:rsid w:val="009960DC"/>
    <w:rsid w:val="0099621B"/>
    <w:rsid w:val="009A1DF6"/>
    <w:rsid w:val="009A26FF"/>
    <w:rsid w:val="009A5ADD"/>
    <w:rsid w:val="009A7F44"/>
    <w:rsid w:val="009B1184"/>
    <w:rsid w:val="009B1359"/>
    <w:rsid w:val="009B1625"/>
    <w:rsid w:val="009B56A1"/>
    <w:rsid w:val="009B5818"/>
    <w:rsid w:val="009B5D29"/>
    <w:rsid w:val="009B6E1C"/>
    <w:rsid w:val="009B70DD"/>
    <w:rsid w:val="009B7185"/>
    <w:rsid w:val="009B7ECE"/>
    <w:rsid w:val="009C07C1"/>
    <w:rsid w:val="009C207A"/>
    <w:rsid w:val="009C2308"/>
    <w:rsid w:val="009C2D25"/>
    <w:rsid w:val="009C34EA"/>
    <w:rsid w:val="009C4592"/>
    <w:rsid w:val="009C4877"/>
    <w:rsid w:val="009C4991"/>
    <w:rsid w:val="009C545F"/>
    <w:rsid w:val="009C5DF6"/>
    <w:rsid w:val="009C6E57"/>
    <w:rsid w:val="009C7265"/>
    <w:rsid w:val="009D07A0"/>
    <w:rsid w:val="009D4CBB"/>
    <w:rsid w:val="009D54A6"/>
    <w:rsid w:val="009E07F8"/>
    <w:rsid w:val="009E0902"/>
    <w:rsid w:val="009E0D2C"/>
    <w:rsid w:val="009E1554"/>
    <w:rsid w:val="009E1892"/>
    <w:rsid w:val="009E1FA2"/>
    <w:rsid w:val="009E3F61"/>
    <w:rsid w:val="009E448B"/>
    <w:rsid w:val="009E45BC"/>
    <w:rsid w:val="009E4ED0"/>
    <w:rsid w:val="009E7B92"/>
    <w:rsid w:val="009F0694"/>
    <w:rsid w:val="009F118D"/>
    <w:rsid w:val="009F12BE"/>
    <w:rsid w:val="009F25EE"/>
    <w:rsid w:val="009F3567"/>
    <w:rsid w:val="009F45E3"/>
    <w:rsid w:val="00A00EFA"/>
    <w:rsid w:val="00A0123B"/>
    <w:rsid w:val="00A031D1"/>
    <w:rsid w:val="00A040E6"/>
    <w:rsid w:val="00A043C4"/>
    <w:rsid w:val="00A04CCF"/>
    <w:rsid w:val="00A04FEF"/>
    <w:rsid w:val="00A052FE"/>
    <w:rsid w:val="00A07788"/>
    <w:rsid w:val="00A10429"/>
    <w:rsid w:val="00A14E46"/>
    <w:rsid w:val="00A164C0"/>
    <w:rsid w:val="00A16834"/>
    <w:rsid w:val="00A16922"/>
    <w:rsid w:val="00A17BBB"/>
    <w:rsid w:val="00A17DD5"/>
    <w:rsid w:val="00A17EF0"/>
    <w:rsid w:val="00A220BB"/>
    <w:rsid w:val="00A22250"/>
    <w:rsid w:val="00A24F84"/>
    <w:rsid w:val="00A25369"/>
    <w:rsid w:val="00A26C53"/>
    <w:rsid w:val="00A2745B"/>
    <w:rsid w:val="00A30F52"/>
    <w:rsid w:val="00A31AE8"/>
    <w:rsid w:val="00A31B63"/>
    <w:rsid w:val="00A3256A"/>
    <w:rsid w:val="00A32E59"/>
    <w:rsid w:val="00A3364B"/>
    <w:rsid w:val="00A357A5"/>
    <w:rsid w:val="00A36E73"/>
    <w:rsid w:val="00A40709"/>
    <w:rsid w:val="00A417DD"/>
    <w:rsid w:val="00A442D9"/>
    <w:rsid w:val="00A462C2"/>
    <w:rsid w:val="00A46981"/>
    <w:rsid w:val="00A53BA8"/>
    <w:rsid w:val="00A54266"/>
    <w:rsid w:val="00A542A9"/>
    <w:rsid w:val="00A54C6E"/>
    <w:rsid w:val="00A551D3"/>
    <w:rsid w:val="00A55E12"/>
    <w:rsid w:val="00A561DF"/>
    <w:rsid w:val="00A56F9B"/>
    <w:rsid w:val="00A656B6"/>
    <w:rsid w:val="00A66BEF"/>
    <w:rsid w:val="00A70DB4"/>
    <w:rsid w:val="00A7119A"/>
    <w:rsid w:val="00A72429"/>
    <w:rsid w:val="00A73A8D"/>
    <w:rsid w:val="00A7754D"/>
    <w:rsid w:val="00A777AE"/>
    <w:rsid w:val="00A850AA"/>
    <w:rsid w:val="00A864B1"/>
    <w:rsid w:val="00A915B7"/>
    <w:rsid w:val="00A93ED1"/>
    <w:rsid w:val="00A9635D"/>
    <w:rsid w:val="00A96BCA"/>
    <w:rsid w:val="00A96FE1"/>
    <w:rsid w:val="00A97410"/>
    <w:rsid w:val="00A97797"/>
    <w:rsid w:val="00AA0AFA"/>
    <w:rsid w:val="00AA0CCF"/>
    <w:rsid w:val="00AA1A7B"/>
    <w:rsid w:val="00AA2777"/>
    <w:rsid w:val="00AA3453"/>
    <w:rsid w:val="00AA3F1C"/>
    <w:rsid w:val="00AA407C"/>
    <w:rsid w:val="00AA7058"/>
    <w:rsid w:val="00AA7A8A"/>
    <w:rsid w:val="00AB04C5"/>
    <w:rsid w:val="00AB0D1D"/>
    <w:rsid w:val="00AB3A83"/>
    <w:rsid w:val="00AB6A22"/>
    <w:rsid w:val="00AB75ED"/>
    <w:rsid w:val="00AC0F9B"/>
    <w:rsid w:val="00AC1398"/>
    <w:rsid w:val="00AC4D2C"/>
    <w:rsid w:val="00AC5458"/>
    <w:rsid w:val="00AC6284"/>
    <w:rsid w:val="00AC6618"/>
    <w:rsid w:val="00AD11EE"/>
    <w:rsid w:val="00AD1924"/>
    <w:rsid w:val="00AD214B"/>
    <w:rsid w:val="00AD24B3"/>
    <w:rsid w:val="00AD3042"/>
    <w:rsid w:val="00AD363C"/>
    <w:rsid w:val="00AD3AFA"/>
    <w:rsid w:val="00AD6A98"/>
    <w:rsid w:val="00AD7312"/>
    <w:rsid w:val="00AE010B"/>
    <w:rsid w:val="00AE0427"/>
    <w:rsid w:val="00AE0ABC"/>
    <w:rsid w:val="00AE0C14"/>
    <w:rsid w:val="00AE1A51"/>
    <w:rsid w:val="00AE21F4"/>
    <w:rsid w:val="00AE2249"/>
    <w:rsid w:val="00AE2F2A"/>
    <w:rsid w:val="00AE4CFD"/>
    <w:rsid w:val="00AE629A"/>
    <w:rsid w:val="00AF0BD9"/>
    <w:rsid w:val="00AF47F8"/>
    <w:rsid w:val="00AF6D32"/>
    <w:rsid w:val="00AF7735"/>
    <w:rsid w:val="00AF7DCB"/>
    <w:rsid w:val="00B003F8"/>
    <w:rsid w:val="00B00DC1"/>
    <w:rsid w:val="00B02CF8"/>
    <w:rsid w:val="00B044DD"/>
    <w:rsid w:val="00B05680"/>
    <w:rsid w:val="00B1027B"/>
    <w:rsid w:val="00B10843"/>
    <w:rsid w:val="00B10D15"/>
    <w:rsid w:val="00B1105F"/>
    <w:rsid w:val="00B12867"/>
    <w:rsid w:val="00B15D4C"/>
    <w:rsid w:val="00B16A47"/>
    <w:rsid w:val="00B20785"/>
    <w:rsid w:val="00B20957"/>
    <w:rsid w:val="00B21095"/>
    <w:rsid w:val="00B21210"/>
    <w:rsid w:val="00B23B75"/>
    <w:rsid w:val="00B23D30"/>
    <w:rsid w:val="00B25663"/>
    <w:rsid w:val="00B25EF5"/>
    <w:rsid w:val="00B265D3"/>
    <w:rsid w:val="00B26AC6"/>
    <w:rsid w:val="00B306CE"/>
    <w:rsid w:val="00B34664"/>
    <w:rsid w:val="00B362EF"/>
    <w:rsid w:val="00B364C5"/>
    <w:rsid w:val="00B40E12"/>
    <w:rsid w:val="00B41B22"/>
    <w:rsid w:val="00B422BD"/>
    <w:rsid w:val="00B43255"/>
    <w:rsid w:val="00B44F6A"/>
    <w:rsid w:val="00B4663B"/>
    <w:rsid w:val="00B475EA"/>
    <w:rsid w:val="00B47EC7"/>
    <w:rsid w:val="00B51EB5"/>
    <w:rsid w:val="00B51FD7"/>
    <w:rsid w:val="00B53A56"/>
    <w:rsid w:val="00B53CD1"/>
    <w:rsid w:val="00B54403"/>
    <w:rsid w:val="00B544D4"/>
    <w:rsid w:val="00B553D7"/>
    <w:rsid w:val="00B573AA"/>
    <w:rsid w:val="00B577E3"/>
    <w:rsid w:val="00B57E06"/>
    <w:rsid w:val="00B621CA"/>
    <w:rsid w:val="00B6250A"/>
    <w:rsid w:val="00B6386E"/>
    <w:rsid w:val="00B646E7"/>
    <w:rsid w:val="00B64F3E"/>
    <w:rsid w:val="00B65AE1"/>
    <w:rsid w:val="00B663D0"/>
    <w:rsid w:val="00B66B3D"/>
    <w:rsid w:val="00B67EE0"/>
    <w:rsid w:val="00B70191"/>
    <w:rsid w:val="00B70CAA"/>
    <w:rsid w:val="00B71A7A"/>
    <w:rsid w:val="00B77023"/>
    <w:rsid w:val="00B77662"/>
    <w:rsid w:val="00B82C46"/>
    <w:rsid w:val="00B831E1"/>
    <w:rsid w:val="00B85099"/>
    <w:rsid w:val="00B87F73"/>
    <w:rsid w:val="00B91471"/>
    <w:rsid w:val="00B91867"/>
    <w:rsid w:val="00B930E6"/>
    <w:rsid w:val="00B949D8"/>
    <w:rsid w:val="00B95D2E"/>
    <w:rsid w:val="00B9656D"/>
    <w:rsid w:val="00B967F2"/>
    <w:rsid w:val="00B9732E"/>
    <w:rsid w:val="00BA0092"/>
    <w:rsid w:val="00BA0688"/>
    <w:rsid w:val="00BA1E3C"/>
    <w:rsid w:val="00BA2CEC"/>
    <w:rsid w:val="00BA3E93"/>
    <w:rsid w:val="00BA5EDA"/>
    <w:rsid w:val="00BA66B0"/>
    <w:rsid w:val="00BB0197"/>
    <w:rsid w:val="00BB027E"/>
    <w:rsid w:val="00BB37B5"/>
    <w:rsid w:val="00BB5064"/>
    <w:rsid w:val="00BB5592"/>
    <w:rsid w:val="00BC1E64"/>
    <w:rsid w:val="00BC5410"/>
    <w:rsid w:val="00BC68B0"/>
    <w:rsid w:val="00BC799E"/>
    <w:rsid w:val="00BD0FCD"/>
    <w:rsid w:val="00BD25D1"/>
    <w:rsid w:val="00BD28AB"/>
    <w:rsid w:val="00BD6158"/>
    <w:rsid w:val="00BD63F7"/>
    <w:rsid w:val="00BD7EBF"/>
    <w:rsid w:val="00BE0E74"/>
    <w:rsid w:val="00BE0EDD"/>
    <w:rsid w:val="00BE28C3"/>
    <w:rsid w:val="00BE2C66"/>
    <w:rsid w:val="00BE2F6B"/>
    <w:rsid w:val="00BE5A28"/>
    <w:rsid w:val="00BE6A62"/>
    <w:rsid w:val="00BE73F1"/>
    <w:rsid w:val="00BE771B"/>
    <w:rsid w:val="00BF0C20"/>
    <w:rsid w:val="00BF0D72"/>
    <w:rsid w:val="00BF170C"/>
    <w:rsid w:val="00BF44F2"/>
    <w:rsid w:val="00BF56B2"/>
    <w:rsid w:val="00BF6D25"/>
    <w:rsid w:val="00C0071C"/>
    <w:rsid w:val="00C00F83"/>
    <w:rsid w:val="00C00FFA"/>
    <w:rsid w:val="00C0163F"/>
    <w:rsid w:val="00C020A2"/>
    <w:rsid w:val="00C0337F"/>
    <w:rsid w:val="00C0376D"/>
    <w:rsid w:val="00C03F4E"/>
    <w:rsid w:val="00C058BF"/>
    <w:rsid w:val="00C0602E"/>
    <w:rsid w:val="00C0737D"/>
    <w:rsid w:val="00C07DF1"/>
    <w:rsid w:val="00C10852"/>
    <w:rsid w:val="00C122A3"/>
    <w:rsid w:val="00C132FC"/>
    <w:rsid w:val="00C13C52"/>
    <w:rsid w:val="00C149C6"/>
    <w:rsid w:val="00C1661E"/>
    <w:rsid w:val="00C16674"/>
    <w:rsid w:val="00C16C3E"/>
    <w:rsid w:val="00C174D4"/>
    <w:rsid w:val="00C17B50"/>
    <w:rsid w:val="00C2111E"/>
    <w:rsid w:val="00C225D6"/>
    <w:rsid w:val="00C227E2"/>
    <w:rsid w:val="00C259CE"/>
    <w:rsid w:val="00C26198"/>
    <w:rsid w:val="00C26A13"/>
    <w:rsid w:val="00C27069"/>
    <w:rsid w:val="00C304BF"/>
    <w:rsid w:val="00C306AC"/>
    <w:rsid w:val="00C31128"/>
    <w:rsid w:val="00C3321F"/>
    <w:rsid w:val="00C34FB4"/>
    <w:rsid w:val="00C36C0B"/>
    <w:rsid w:val="00C37820"/>
    <w:rsid w:val="00C42061"/>
    <w:rsid w:val="00C42771"/>
    <w:rsid w:val="00C43531"/>
    <w:rsid w:val="00C44143"/>
    <w:rsid w:val="00C4533F"/>
    <w:rsid w:val="00C45E48"/>
    <w:rsid w:val="00C51059"/>
    <w:rsid w:val="00C53B08"/>
    <w:rsid w:val="00C53D77"/>
    <w:rsid w:val="00C5476A"/>
    <w:rsid w:val="00C5546F"/>
    <w:rsid w:val="00C56C43"/>
    <w:rsid w:val="00C5766D"/>
    <w:rsid w:val="00C6008D"/>
    <w:rsid w:val="00C600D4"/>
    <w:rsid w:val="00C60A68"/>
    <w:rsid w:val="00C61D07"/>
    <w:rsid w:val="00C62D35"/>
    <w:rsid w:val="00C62DCD"/>
    <w:rsid w:val="00C63195"/>
    <w:rsid w:val="00C63441"/>
    <w:rsid w:val="00C641A5"/>
    <w:rsid w:val="00C65C34"/>
    <w:rsid w:val="00C66672"/>
    <w:rsid w:val="00C70779"/>
    <w:rsid w:val="00C70B68"/>
    <w:rsid w:val="00C70C63"/>
    <w:rsid w:val="00C71CB5"/>
    <w:rsid w:val="00C727FD"/>
    <w:rsid w:val="00C72FD8"/>
    <w:rsid w:val="00C744E5"/>
    <w:rsid w:val="00C74D1A"/>
    <w:rsid w:val="00C753AE"/>
    <w:rsid w:val="00C75ADD"/>
    <w:rsid w:val="00C76B81"/>
    <w:rsid w:val="00C80D0B"/>
    <w:rsid w:val="00C827A8"/>
    <w:rsid w:val="00C84E07"/>
    <w:rsid w:val="00C86564"/>
    <w:rsid w:val="00C8678C"/>
    <w:rsid w:val="00C86CFE"/>
    <w:rsid w:val="00C86FBE"/>
    <w:rsid w:val="00C92116"/>
    <w:rsid w:val="00C9324C"/>
    <w:rsid w:val="00C93260"/>
    <w:rsid w:val="00C93381"/>
    <w:rsid w:val="00C94A28"/>
    <w:rsid w:val="00C94CCA"/>
    <w:rsid w:val="00C954F3"/>
    <w:rsid w:val="00C95AB2"/>
    <w:rsid w:val="00C97629"/>
    <w:rsid w:val="00C979A4"/>
    <w:rsid w:val="00CA1E55"/>
    <w:rsid w:val="00CA30ED"/>
    <w:rsid w:val="00CA3FF8"/>
    <w:rsid w:val="00CA4944"/>
    <w:rsid w:val="00CA4B15"/>
    <w:rsid w:val="00CA5059"/>
    <w:rsid w:val="00CA5AEA"/>
    <w:rsid w:val="00CA79C9"/>
    <w:rsid w:val="00CB33AA"/>
    <w:rsid w:val="00CB3ADE"/>
    <w:rsid w:val="00CB4F2C"/>
    <w:rsid w:val="00CB61C0"/>
    <w:rsid w:val="00CB7193"/>
    <w:rsid w:val="00CC0ACE"/>
    <w:rsid w:val="00CC1682"/>
    <w:rsid w:val="00CC25E7"/>
    <w:rsid w:val="00CC36F8"/>
    <w:rsid w:val="00CC5976"/>
    <w:rsid w:val="00CC5C03"/>
    <w:rsid w:val="00CD0096"/>
    <w:rsid w:val="00CD457F"/>
    <w:rsid w:val="00CD5A8F"/>
    <w:rsid w:val="00CD5B94"/>
    <w:rsid w:val="00CD6F89"/>
    <w:rsid w:val="00CD74BA"/>
    <w:rsid w:val="00CD74FA"/>
    <w:rsid w:val="00CE03C7"/>
    <w:rsid w:val="00CE0F1B"/>
    <w:rsid w:val="00CE0F30"/>
    <w:rsid w:val="00CE1D2A"/>
    <w:rsid w:val="00CE2926"/>
    <w:rsid w:val="00CE2AC8"/>
    <w:rsid w:val="00CE3061"/>
    <w:rsid w:val="00CE461C"/>
    <w:rsid w:val="00CE5340"/>
    <w:rsid w:val="00CE594F"/>
    <w:rsid w:val="00CE6C7E"/>
    <w:rsid w:val="00CE6D4C"/>
    <w:rsid w:val="00CE76EC"/>
    <w:rsid w:val="00CF6552"/>
    <w:rsid w:val="00CF7E56"/>
    <w:rsid w:val="00D00D6A"/>
    <w:rsid w:val="00D01DA1"/>
    <w:rsid w:val="00D051E9"/>
    <w:rsid w:val="00D079BD"/>
    <w:rsid w:val="00D1027B"/>
    <w:rsid w:val="00D11E88"/>
    <w:rsid w:val="00D12DA9"/>
    <w:rsid w:val="00D13862"/>
    <w:rsid w:val="00D13DCA"/>
    <w:rsid w:val="00D15383"/>
    <w:rsid w:val="00D17D91"/>
    <w:rsid w:val="00D17F37"/>
    <w:rsid w:val="00D23F89"/>
    <w:rsid w:val="00D23FDD"/>
    <w:rsid w:val="00D24079"/>
    <w:rsid w:val="00D25596"/>
    <w:rsid w:val="00D26304"/>
    <w:rsid w:val="00D317E3"/>
    <w:rsid w:val="00D32866"/>
    <w:rsid w:val="00D334FE"/>
    <w:rsid w:val="00D340DE"/>
    <w:rsid w:val="00D35FD3"/>
    <w:rsid w:val="00D37B5A"/>
    <w:rsid w:val="00D401A5"/>
    <w:rsid w:val="00D41D25"/>
    <w:rsid w:val="00D42260"/>
    <w:rsid w:val="00D42E33"/>
    <w:rsid w:val="00D44BCE"/>
    <w:rsid w:val="00D44CB3"/>
    <w:rsid w:val="00D4569E"/>
    <w:rsid w:val="00D45C25"/>
    <w:rsid w:val="00D46655"/>
    <w:rsid w:val="00D46761"/>
    <w:rsid w:val="00D4689C"/>
    <w:rsid w:val="00D46B3F"/>
    <w:rsid w:val="00D50932"/>
    <w:rsid w:val="00D511DD"/>
    <w:rsid w:val="00D534C9"/>
    <w:rsid w:val="00D536F6"/>
    <w:rsid w:val="00D5386D"/>
    <w:rsid w:val="00D544CE"/>
    <w:rsid w:val="00D5517E"/>
    <w:rsid w:val="00D55573"/>
    <w:rsid w:val="00D56832"/>
    <w:rsid w:val="00D57558"/>
    <w:rsid w:val="00D60279"/>
    <w:rsid w:val="00D6059C"/>
    <w:rsid w:val="00D62094"/>
    <w:rsid w:val="00D6323B"/>
    <w:rsid w:val="00D66298"/>
    <w:rsid w:val="00D662FB"/>
    <w:rsid w:val="00D6750C"/>
    <w:rsid w:val="00D701EF"/>
    <w:rsid w:val="00D72921"/>
    <w:rsid w:val="00D72C8E"/>
    <w:rsid w:val="00D73180"/>
    <w:rsid w:val="00D7582F"/>
    <w:rsid w:val="00D76D63"/>
    <w:rsid w:val="00D77BAD"/>
    <w:rsid w:val="00D811EF"/>
    <w:rsid w:val="00D82735"/>
    <w:rsid w:val="00D82F14"/>
    <w:rsid w:val="00D83C74"/>
    <w:rsid w:val="00D8557A"/>
    <w:rsid w:val="00D86F0D"/>
    <w:rsid w:val="00D9362F"/>
    <w:rsid w:val="00D96A40"/>
    <w:rsid w:val="00DA0CA6"/>
    <w:rsid w:val="00DA2A2A"/>
    <w:rsid w:val="00DA6505"/>
    <w:rsid w:val="00DB1BF6"/>
    <w:rsid w:val="00DB200D"/>
    <w:rsid w:val="00DB2018"/>
    <w:rsid w:val="00DB4E7E"/>
    <w:rsid w:val="00DB5400"/>
    <w:rsid w:val="00DB649E"/>
    <w:rsid w:val="00DC2C5A"/>
    <w:rsid w:val="00DC6E95"/>
    <w:rsid w:val="00DC70EC"/>
    <w:rsid w:val="00DC73D8"/>
    <w:rsid w:val="00DD0838"/>
    <w:rsid w:val="00DD0A4C"/>
    <w:rsid w:val="00DD0AA4"/>
    <w:rsid w:val="00DD366B"/>
    <w:rsid w:val="00DD3760"/>
    <w:rsid w:val="00DD492E"/>
    <w:rsid w:val="00DD4D21"/>
    <w:rsid w:val="00DD779E"/>
    <w:rsid w:val="00DE1860"/>
    <w:rsid w:val="00DE4D46"/>
    <w:rsid w:val="00DE64EF"/>
    <w:rsid w:val="00DF00DE"/>
    <w:rsid w:val="00DF101E"/>
    <w:rsid w:val="00DF1EE6"/>
    <w:rsid w:val="00DF3ABD"/>
    <w:rsid w:val="00DF41FD"/>
    <w:rsid w:val="00DF498B"/>
    <w:rsid w:val="00DF6586"/>
    <w:rsid w:val="00DF7B7B"/>
    <w:rsid w:val="00E0074B"/>
    <w:rsid w:val="00E02661"/>
    <w:rsid w:val="00E03F5E"/>
    <w:rsid w:val="00E04605"/>
    <w:rsid w:val="00E058CB"/>
    <w:rsid w:val="00E06D5B"/>
    <w:rsid w:val="00E102C3"/>
    <w:rsid w:val="00E103AB"/>
    <w:rsid w:val="00E1051E"/>
    <w:rsid w:val="00E1136E"/>
    <w:rsid w:val="00E11990"/>
    <w:rsid w:val="00E12EB8"/>
    <w:rsid w:val="00E1315F"/>
    <w:rsid w:val="00E13E66"/>
    <w:rsid w:val="00E1473B"/>
    <w:rsid w:val="00E15568"/>
    <w:rsid w:val="00E17985"/>
    <w:rsid w:val="00E20248"/>
    <w:rsid w:val="00E20483"/>
    <w:rsid w:val="00E20EE7"/>
    <w:rsid w:val="00E250A1"/>
    <w:rsid w:val="00E25200"/>
    <w:rsid w:val="00E25B8C"/>
    <w:rsid w:val="00E26A59"/>
    <w:rsid w:val="00E27962"/>
    <w:rsid w:val="00E27AA8"/>
    <w:rsid w:val="00E31164"/>
    <w:rsid w:val="00E3185E"/>
    <w:rsid w:val="00E33B86"/>
    <w:rsid w:val="00E34C72"/>
    <w:rsid w:val="00E35638"/>
    <w:rsid w:val="00E37DFD"/>
    <w:rsid w:val="00E412E2"/>
    <w:rsid w:val="00E467F5"/>
    <w:rsid w:val="00E47AED"/>
    <w:rsid w:val="00E47ED9"/>
    <w:rsid w:val="00E50209"/>
    <w:rsid w:val="00E504E5"/>
    <w:rsid w:val="00E50919"/>
    <w:rsid w:val="00E54345"/>
    <w:rsid w:val="00E54A87"/>
    <w:rsid w:val="00E562E2"/>
    <w:rsid w:val="00E572CD"/>
    <w:rsid w:val="00E57DEC"/>
    <w:rsid w:val="00E61C52"/>
    <w:rsid w:val="00E6223B"/>
    <w:rsid w:val="00E64878"/>
    <w:rsid w:val="00E64E2A"/>
    <w:rsid w:val="00E6562A"/>
    <w:rsid w:val="00E65ABE"/>
    <w:rsid w:val="00E6706A"/>
    <w:rsid w:val="00E711CF"/>
    <w:rsid w:val="00E713B1"/>
    <w:rsid w:val="00E71C9E"/>
    <w:rsid w:val="00E72C18"/>
    <w:rsid w:val="00E7460C"/>
    <w:rsid w:val="00E77338"/>
    <w:rsid w:val="00E77DB9"/>
    <w:rsid w:val="00E82A3E"/>
    <w:rsid w:val="00E82D04"/>
    <w:rsid w:val="00E85E07"/>
    <w:rsid w:val="00E8783F"/>
    <w:rsid w:val="00E911C3"/>
    <w:rsid w:val="00E92621"/>
    <w:rsid w:val="00E92DE6"/>
    <w:rsid w:val="00E94F3A"/>
    <w:rsid w:val="00E95A0B"/>
    <w:rsid w:val="00E95E99"/>
    <w:rsid w:val="00E96DE6"/>
    <w:rsid w:val="00E972B0"/>
    <w:rsid w:val="00EA274B"/>
    <w:rsid w:val="00EA3F00"/>
    <w:rsid w:val="00EA4D86"/>
    <w:rsid w:val="00EA5172"/>
    <w:rsid w:val="00EA595D"/>
    <w:rsid w:val="00EA7197"/>
    <w:rsid w:val="00EA7DD3"/>
    <w:rsid w:val="00EB20D5"/>
    <w:rsid w:val="00EB20DA"/>
    <w:rsid w:val="00EB3546"/>
    <w:rsid w:val="00EB3E57"/>
    <w:rsid w:val="00EB4467"/>
    <w:rsid w:val="00EB4570"/>
    <w:rsid w:val="00EB4F6C"/>
    <w:rsid w:val="00EB55E5"/>
    <w:rsid w:val="00EB5706"/>
    <w:rsid w:val="00EB5D3B"/>
    <w:rsid w:val="00EC2F89"/>
    <w:rsid w:val="00EC37C3"/>
    <w:rsid w:val="00EC6A01"/>
    <w:rsid w:val="00ED0B4D"/>
    <w:rsid w:val="00ED111D"/>
    <w:rsid w:val="00ED2299"/>
    <w:rsid w:val="00ED378A"/>
    <w:rsid w:val="00ED6632"/>
    <w:rsid w:val="00ED6C47"/>
    <w:rsid w:val="00ED702C"/>
    <w:rsid w:val="00EE3505"/>
    <w:rsid w:val="00EE387A"/>
    <w:rsid w:val="00EE4BD5"/>
    <w:rsid w:val="00EE648C"/>
    <w:rsid w:val="00EE6E5D"/>
    <w:rsid w:val="00EF0A72"/>
    <w:rsid w:val="00EF127D"/>
    <w:rsid w:val="00EF2110"/>
    <w:rsid w:val="00EF4CB1"/>
    <w:rsid w:val="00EF59DA"/>
    <w:rsid w:val="00EF5DAB"/>
    <w:rsid w:val="00EF6F12"/>
    <w:rsid w:val="00EF7504"/>
    <w:rsid w:val="00F029BF"/>
    <w:rsid w:val="00F05AC6"/>
    <w:rsid w:val="00F0788A"/>
    <w:rsid w:val="00F12A15"/>
    <w:rsid w:val="00F16F0A"/>
    <w:rsid w:val="00F2376A"/>
    <w:rsid w:val="00F25625"/>
    <w:rsid w:val="00F25C6C"/>
    <w:rsid w:val="00F27864"/>
    <w:rsid w:val="00F32358"/>
    <w:rsid w:val="00F34785"/>
    <w:rsid w:val="00F374B5"/>
    <w:rsid w:val="00F401C0"/>
    <w:rsid w:val="00F41010"/>
    <w:rsid w:val="00F4449E"/>
    <w:rsid w:val="00F44927"/>
    <w:rsid w:val="00F44E89"/>
    <w:rsid w:val="00F45A13"/>
    <w:rsid w:val="00F5092D"/>
    <w:rsid w:val="00F52A04"/>
    <w:rsid w:val="00F5334B"/>
    <w:rsid w:val="00F547D9"/>
    <w:rsid w:val="00F54E33"/>
    <w:rsid w:val="00F55DF4"/>
    <w:rsid w:val="00F56AE6"/>
    <w:rsid w:val="00F62494"/>
    <w:rsid w:val="00F63509"/>
    <w:rsid w:val="00F65C50"/>
    <w:rsid w:val="00F65FEE"/>
    <w:rsid w:val="00F66505"/>
    <w:rsid w:val="00F66744"/>
    <w:rsid w:val="00F66C12"/>
    <w:rsid w:val="00F6787A"/>
    <w:rsid w:val="00F7040F"/>
    <w:rsid w:val="00F70E80"/>
    <w:rsid w:val="00F72088"/>
    <w:rsid w:val="00F72886"/>
    <w:rsid w:val="00F72A38"/>
    <w:rsid w:val="00F730CC"/>
    <w:rsid w:val="00F73D4F"/>
    <w:rsid w:val="00F74C6E"/>
    <w:rsid w:val="00F75367"/>
    <w:rsid w:val="00F77806"/>
    <w:rsid w:val="00F779BB"/>
    <w:rsid w:val="00F821B8"/>
    <w:rsid w:val="00F829C3"/>
    <w:rsid w:val="00F82C05"/>
    <w:rsid w:val="00F832F0"/>
    <w:rsid w:val="00F83356"/>
    <w:rsid w:val="00F852B3"/>
    <w:rsid w:val="00F87270"/>
    <w:rsid w:val="00F9022B"/>
    <w:rsid w:val="00F90B83"/>
    <w:rsid w:val="00F91A5B"/>
    <w:rsid w:val="00F91E0D"/>
    <w:rsid w:val="00F94D6E"/>
    <w:rsid w:val="00F95E2A"/>
    <w:rsid w:val="00FA08A5"/>
    <w:rsid w:val="00FA0A04"/>
    <w:rsid w:val="00FA4230"/>
    <w:rsid w:val="00FA43E3"/>
    <w:rsid w:val="00FA6415"/>
    <w:rsid w:val="00FB0016"/>
    <w:rsid w:val="00FB01C6"/>
    <w:rsid w:val="00FB08D4"/>
    <w:rsid w:val="00FB2027"/>
    <w:rsid w:val="00FB208E"/>
    <w:rsid w:val="00FB2CEB"/>
    <w:rsid w:val="00FB3035"/>
    <w:rsid w:val="00FB3B4E"/>
    <w:rsid w:val="00FB4E8D"/>
    <w:rsid w:val="00FB53AD"/>
    <w:rsid w:val="00FB6613"/>
    <w:rsid w:val="00FB737B"/>
    <w:rsid w:val="00FC0096"/>
    <w:rsid w:val="00FC12CF"/>
    <w:rsid w:val="00FC17FF"/>
    <w:rsid w:val="00FC1909"/>
    <w:rsid w:val="00FC26C7"/>
    <w:rsid w:val="00FC3960"/>
    <w:rsid w:val="00FC43B7"/>
    <w:rsid w:val="00FC47F6"/>
    <w:rsid w:val="00FC61D2"/>
    <w:rsid w:val="00FC6552"/>
    <w:rsid w:val="00FC7077"/>
    <w:rsid w:val="00FC7B88"/>
    <w:rsid w:val="00FD217B"/>
    <w:rsid w:val="00FD2686"/>
    <w:rsid w:val="00FD416B"/>
    <w:rsid w:val="00FD4DE2"/>
    <w:rsid w:val="00FD569E"/>
    <w:rsid w:val="00FE1137"/>
    <w:rsid w:val="00FE189F"/>
    <w:rsid w:val="00FE1F76"/>
    <w:rsid w:val="00FE276B"/>
    <w:rsid w:val="00FE4450"/>
    <w:rsid w:val="00FE65B1"/>
    <w:rsid w:val="00FE677D"/>
    <w:rsid w:val="00FE7B48"/>
    <w:rsid w:val="00FF09A9"/>
    <w:rsid w:val="00FF1298"/>
    <w:rsid w:val="00FF1903"/>
    <w:rsid w:val="00FF5198"/>
    <w:rsid w:val="00FF6679"/>
    <w:rsid w:val="00FF7EB1"/>
    <w:rsid w:val="04FE7A66"/>
    <w:rsid w:val="05AAC135"/>
    <w:rsid w:val="06DB9899"/>
    <w:rsid w:val="0835EF07"/>
    <w:rsid w:val="08652446"/>
    <w:rsid w:val="0A3A7DE7"/>
    <w:rsid w:val="0ABA1C3E"/>
    <w:rsid w:val="0C02FCEA"/>
    <w:rsid w:val="0E2FAC94"/>
    <w:rsid w:val="0E4B8F48"/>
    <w:rsid w:val="1035EB87"/>
    <w:rsid w:val="10CC2D6D"/>
    <w:rsid w:val="10FC6D07"/>
    <w:rsid w:val="127988D0"/>
    <w:rsid w:val="14B007DC"/>
    <w:rsid w:val="14FD741B"/>
    <w:rsid w:val="16F969C9"/>
    <w:rsid w:val="17A1100B"/>
    <w:rsid w:val="182B3236"/>
    <w:rsid w:val="1A106DF3"/>
    <w:rsid w:val="1A58CD6F"/>
    <w:rsid w:val="1F36C2B9"/>
    <w:rsid w:val="20476CD2"/>
    <w:rsid w:val="24FC3069"/>
    <w:rsid w:val="25195B02"/>
    <w:rsid w:val="25392472"/>
    <w:rsid w:val="283B1D90"/>
    <w:rsid w:val="2A5B1C6C"/>
    <w:rsid w:val="2B29141F"/>
    <w:rsid w:val="2B67A9A5"/>
    <w:rsid w:val="2BDB061A"/>
    <w:rsid w:val="2C61D4CF"/>
    <w:rsid w:val="2DC22FEA"/>
    <w:rsid w:val="2E43C278"/>
    <w:rsid w:val="2F349369"/>
    <w:rsid w:val="2F46D350"/>
    <w:rsid w:val="2F9CD068"/>
    <w:rsid w:val="303FC666"/>
    <w:rsid w:val="34792AE4"/>
    <w:rsid w:val="34EF22CA"/>
    <w:rsid w:val="35FBD2E8"/>
    <w:rsid w:val="37575209"/>
    <w:rsid w:val="3891BF30"/>
    <w:rsid w:val="3ACF440B"/>
    <w:rsid w:val="3CDD374A"/>
    <w:rsid w:val="3D008D15"/>
    <w:rsid w:val="3E532C3B"/>
    <w:rsid w:val="40C93E60"/>
    <w:rsid w:val="42B5B3FF"/>
    <w:rsid w:val="42ED6EBB"/>
    <w:rsid w:val="437C9D2D"/>
    <w:rsid w:val="460714CF"/>
    <w:rsid w:val="4718E139"/>
    <w:rsid w:val="48745809"/>
    <w:rsid w:val="4B1B4EFC"/>
    <w:rsid w:val="4B7442A0"/>
    <w:rsid w:val="4C15370C"/>
    <w:rsid w:val="50048E7D"/>
    <w:rsid w:val="51503E44"/>
    <w:rsid w:val="518C6D88"/>
    <w:rsid w:val="51FC2F19"/>
    <w:rsid w:val="54FC69CD"/>
    <w:rsid w:val="5702B512"/>
    <w:rsid w:val="59B510E5"/>
    <w:rsid w:val="5AA29752"/>
    <w:rsid w:val="5AC95364"/>
    <w:rsid w:val="60B184DE"/>
    <w:rsid w:val="6173F4F7"/>
    <w:rsid w:val="617AE999"/>
    <w:rsid w:val="6200879B"/>
    <w:rsid w:val="6584F601"/>
    <w:rsid w:val="6720C662"/>
    <w:rsid w:val="6A586724"/>
    <w:rsid w:val="6F6AB77A"/>
    <w:rsid w:val="74D9E400"/>
    <w:rsid w:val="754C94E4"/>
    <w:rsid w:val="756118F9"/>
    <w:rsid w:val="759037E8"/>
    <w:rsid w:val="76388F4F"/>
    <w:rsid w:val="7675B461"/>
    <w:rsid w:val="781184C2"/>
    <w:rsid w:val="7BA1E233"/>
    <w:rsid w:val="7D27CD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FC1CF"/>
  <w15:chartTrackingRefBased/>
  <w15:docId w15:val="{BD65219A-E096-4DD7-8560-D921FD743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E276B"/>
    <w:rPr>
      <w:rFonts w:ascii="Arial" w:hAnsi="Arial"/>
      <w:sz w:val="20"/>
    </w:rPr>
  </w:style>
  <w:style w:type="paragraph" w:styleId="Heading1">
    <w:name w:val="heading 1"/>
    <w:next w:val="Normal"/>
    <w:link w:val="Heading1Char"/>
    <w:qFormat/>
    <w:rsid w:val="00FE27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FE276B"/>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C4414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4414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C44143"/>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7A7847"/>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7A7847"/>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276B"/>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FE276B"/>
    <w:rPr>
      <w:rFonts w:ascii="Arial" w:eastAsia="Times New Roman" w:hAnsi="Arial" w:cs="Times New Roman"/>
      <w:sz w:val="32"/>
      <w:szCs w:val="20"/>
      <w:lang w:val="en-GB" w:eastAsia="ja-JP"/>
    </w:rPr>
  </w:style>
  <w:style w:type="paragraph" w:customStyle="1" w:styleId="3GPPHeader">
    <w:name w:val="3GPP_Header"/>
    <w:basedOn w:val="BodyText"/>
    <w:rsid w:val="00FE276B"/>
    <w:pPr>
      <w:tabs>
        <w:tab w:val="left" w:pos="1701"/>
        <w:tab w:val="right" w:pos="9639"/>
      </w:tabs>
      <w:spacing w:after="240"/>
    </w:pPr>
    <w:rPr>
      <w:b/>
      <w:sz w:val="24"/>
    </w:rPr>
  </w:style>
  <w:style w:type="paragraph" w:styleId="Footer">
    <w:name w:val="footer"/>
    <w:basedOn w:val="Header"/>
    <w:link w:val="FooterChar"/>
    <w:rsid w:val="00FE276B"/>
    <w:pPr>
      <w:widowControl w:val="0"/>
      <w:tabs>
        <w:tab w:val="clear" w:pos="4513"/>
        <w:tab w:val="clear" w:pos="9026"/>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basedOn w:val="DefaultParagraphFont"/>
    <w:link w:val="Footer"/>
    <w:rsid w:val="00FE276B"/>
    <w:rPr>
      <w:rFonts w:ascii="Arial" w:eastAsia="Times New Roman" w:hAnsi="Arial" w:cs="Times New Roman"/>
      <w:b/>
      <w:i/>
      <w:noProof/>
      <w:sz w:val="18"/>
      <w:szCs w:val="20"/>
      <w:lang w:val="en-GB" w:eastAsia="ja-JP"/>
    </w:rPr>
  </w:style>
  <w:style w:type="paragraph" w:customStyle="1" w:styleId="Reference">
    <w:name w:val="Reference"/>
    <w:basedOn w:val="BodyText"/>
    <w:qFormat/>
    <w:rsid w:val="00FE276B"/>
    <w:pPr>
      <w:numPr>
        <w:numId w:val="1"/>
      </w:numPr>
    </w:pPr>
  </w:style>
  <w:style w:type="character" w:styleId="PageNumber">
    <w:name w:val="page number"/>
    <w:basedOn w:val="DefaultParagraphFont"/>
    <w:rsid w:val="00FE276B"/>
  </w:style>
  <w:style w:type="paragraph" w:styleId="BodyText">
    <w:name w:val="Body Text"/>
    <w:basedOn w:val="Normal"/>
    <w:link w:val="BodyTextChar"/>
    <w:rsid w:val="00FE276B"/>
    <w:pPr>
      <w:spacing w:after="120"/>
      <w:jc w:val="both"/>
    </w:pPr>
    <w:rPr>
      <w:lang w:eastAsia="zh-CN"/>
    </w:rPr>
  </w:style>
  <w:style w:type="character" w:customStyle="1" w:styleId="BodyTextChar">
    <w:name w:val="Body Text Char"/>
    <w:basedOn w:val="DefaultParagraphFont"/>
    <w:link w:val="BodyText"/>
    <w:rsid w:val="00FE276B"/>
    <w:rPr>
      <w:rFonts w:ascii="Arial" w:hAnsi="Arial"/>
      <w:sz w:val="20"/>
      <w:lang w:val="en-US" w:eastAsia="zh-CN"/>
    </w:rPr>
  </w:style>
  <w:style w:type="character" w:styleId="Hyperlink">
    <w:name w:val="Hyperlink"/>
    <w:uiPriority w:val="99"/>
    <w:rsid w:val="00FE276B"/>
    <w:rPr>
      <w:color w:val="0000FF"/>
      <w:u w:val="single"/>
    </w:rPr>
  </w:style>
  <w:style w:type="character" w:styleId="CommentReference">
    <w:name w:val="annotation reference"/>
    <w:qFormat/>
    <w:rsid w:val="00FE276B"/>
    <w:rPr>
      <w:sz w:val="16"/>
      <w:szCs w:val="16"/>
    </w:rPr>
  </w:style>
  <w:style w:type="paragraph" w:styleId="CommentText">
    <w:name w:val="annotation text"/>
    <w:basedOn w:val="Normal"/>
    <w:link w:val="CommentTextChar"/>
    <w:uiPriority w:val="99"/>
    <w:qFormat/>
    <w:rsid w:val="00FE276B"/>
  </w:style>
  <w:style w:type="character" w:customStyle="1" w:styleId="CommentTextChar">
    <w:name w:val="Comment Text Char"/>
    <w:basedOn w:val="DefaultParagraphFont"/>
    <w:link w:val="CommentText"/>
    <w:qFormat/>
    <w:rsid w:val="00FE276B"/>
    <w:rPr>
      <w:rFonts w:ascii="Arial" w:hAnsi="Arial"/>
      <w:sz w:val="20"/>
      <w:lang w:val="en-US"/>
    </w:rPr>
  </w:style>
  <w:style w:type="paragraph" w:customStyle="1" w:styleId="Proposal">
    <w:name w:val="Proposal"/>
    <w:basedOn w:val="BodyText"/>
    <w:qFormat/>
    <w:rsid w:val="00FE276B"/>
    <w:pPr>
      <w:numPr>
        <w:numId w:val="2"/>
      </w:numPr>
      <w:tabs>
        <w:tab w:val="left" w:pos="1701"/>
      </w:tabs>
    </w:pPr>
    <w:rPr>
      <w:b/>
      <w:bCs/>
    </w:rPr>
  </w:style>
  <w:style w:type="paragraph" w:customStyle="1" w:styleId="Observation">
    <w:name w:val="Observation"/>
    <w:basedOn w:val="Proposal"/>
    <w:qFormat/>
    <w:rsid w:val="00FE276B"/>
    <w:pPr>
      <w:numPr>
        <w:numId w:val="4"/>
      </w:numPr>
    </w:pPr>
    <w:rPr>
      <w:lang w:eastAsia="ja-JP"/>
    </w:rPr>
  </w:style>
  <w:style w:type="paragraph" w:styleId="TableofFigures">
    <w:name w:val="table of figures"/>
    <w:basedOn w:val="BodyText"/>
    <w:next w:val="Normal"/>
    <w:uiPriority w:val="99"/>
    <w:rsid w:val="00FE276B"/>
    <w:pPr>
      <w:ind w:left="1701" w:hanging="1701"/>
      <w:jc w:val="left"/>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FE276B"/>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E276B"/>
    <w:rPr>
      <w:rFonts w:ascii="Calibri" w:eastAsia="Calibri" w:hAnsi="Calibri"/>
      <w:lang w:val="x-none"/>
    </w:rPr>
  </w:style>
  <w:style w:type="paragraph" w:styleId="Header">
    <w:name w:val="header"/>
    <w:basedOn w:val="Normal"/>
    <w:link w:val="HeaderChar"/>
    <w:uiPriority w:val="99"/>
    <w:semiHidden/>
    <w:unhideWhenUsed/>
    <w:rsid w:val="00FE276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E276B"/>
    <w:rPr>
      <w:rFonts w:ascii="Arial" w:hAnsi="Arial"/>
      <w:sz w:val="20"/>
      <w:lang w:val="en-US"/>
    </w:rPr>
  </w:style>
  <w:style w:type="paragraph" w:styleId="NoSpacing">
    <w:name w:val="No Spacing"/>
    <w:uiPriority w:val="1"/>
    <w:qFormat/>
    <w:rsid w:val="00F75367"/>
    <w:pPr>
      <w:spacing w:after="0" w:line="240" w:lineRule="auto"/>
    </w:pPr>
    <w:rPr>
      <w:rFonts w:ascii="Arial" w:hAnsi="Arial"/>
      <w:sz w:val="20"/>
    </w:rPr>
  </w:style>
  <w:style w:type="character" w:customStyle="1" w:styleId="Heading3Char">
    <w:name w:val="Heading 3 Char"/>
    <w:basedOn w:val="DefaultParagraphFont"/>
    <w:link w:val="Heading3"/>
    <w:uiPriority w:val="9"/>
    <w:rsid w:val="00C44143"/>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rsid w:val="00C44143"/>
    <w:rPr>
      <w:rFonts w:asciiTheme="majorHAnsi" w:eastAsiaTheme="majorEastAsia" w:hAnsiTheme="majorHAnsi" w:cstheme="majorBidi"/>
      <w:i/>
      <w:iCs/>
      <w:color w:val="2F5496" w:themeColor="accent1" w:themeShade="BF"/>
      <w:sz w:val="20"/>
      <w:lang w:val="en-US"/>
    </w:rPr>
  </w:style>
  <w:style w:type="character" w:customStyle="1" w:styleId="Heading5Char">
    <w:name w:val="Heading 5 Char"/>
    <w:basedOn w:val="DefaultParagraphFont"/>
    <w:link w:val="Heading5"/>
    <w:uiPriority w:val="9"/>
    <w:rsid w:val="00C44143"/>
    <w:rPr>
      <w:rFonts w:asciiTheme="majorHAnsi" w:eastAsiaTheme="majorEastAsia" w:hAnsiTheme="majorHAnsi" w:cstheme="majorBidi"/>
      <w:color w:val="2F5496" w:themeColor="accent1" w:themeShade="BF"/>
      <w:sz w:val="20"/>
      <w:lang w:val="en-US"/>
    </w:rPr>
  </w:style>
  <w:style w:type="character" w:styleId="Mention">
    <w:name w:val="Mention"/>
    <w:basedOn w:val="DefaultParagraphFont"/>
    <w:uiPriority w:val="99"/>
    <w:unhideWhenUsed/>
    <w:rsid w:val="00C44143"/>
    <w:rPr>
      <w:color w:val="2B579A"/>
      <w:shd w:val="clear" w:color="auto" w:fill="E1DFDD"/>
    </w:rPr>
  </w:style>
  <w:style w:type="paragraph" w:customStyle="1" w:styleId="TAH">
    <w:name w:val="TAH"/>
    <w:basedOn w:val="TAC"/>
    <w:link w:val="TAHCar"/>
    <w:qFormat/>
    <w:rsid w:val="00C37820"/>
    <w:rPr>
      <w:b/>
    </w:rPr>
  </w:style>
  <w:style w:type="paragraph" w:customStyle="1" w:styleId="TAC">
    <w:name w:val="TAC"/>
    <w:basedOn w:val="Normal"/>
    <w:link w:val="TACChar"/>
    <w:qFormat/>
    <w:rsid w:val="00C37820"/>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en-GB" w:eastAsia="en-GB"/>
    </w:rPr>
  </w:style>
  <w:style w:type="character" w:customStyle="1" w:styleId="TACChar">
    <w:name w:val="TAC Char"/>
    <w:link w:val="TAC"/>
    <w:qFormat/>
    <w:locked/>
    <w:rsid w:val="00C37820"/>
    <w:rPr>
      <w:rFonts w:ascii="Arial" w:eastAsia="Times New Roman" w:hAnsi="Arial" w:cs="Times New Roman"/>
      <w:sz w:val="18"/>
      <w:szCs w:val="20"/>
      <w:lang w:val="en-GB" w:eastAsia="en-GB"/>
    </w:rPr>
  </w:style>
  <w:style w:type="character" w:customStyle="1" w:styleId="TAHCar">
    <w:name w:val="TAH Car"/>
    <w:link w:val="TAH"/>
    <w:qFormat/>
    <w:locked/>
    <w:rsid w:val="00C37820"/>
    <w:rPr>
      <w:rFonts w:ascii="Arial" w:eastAsia="Times New Roman" w:hAnsi="Arial" w:cs="Times New Roman"/>
      <w:b/>
      <w:sz w:val="18"/>
      <w:szCs w:val="20"/>
      <w:lang w:val="en-GB" w:eastAsia="en-GB"/>
    </w:rPr>
  </w:style>
  <w:style w:type="character" w:customStyle="1" w:styleId="ui-provider">
    <w:name w:val="ui-provider"/>
    <w:basedOn w:val="DefaultParagraphFont"/>
    <w:rsid w:val="002D1618"/>
  </w:style>
  <w:style w:type="paragraph" w:styleId="Revision">
    <w:name w:val="Revision"/>
    <w:hidden/>
    <w:uiPriority w:val="99"/>
    <w:semiHidden/>
    <w:rsid w:val="00DD3760"/>
    <w:pPr>
      <w:spacing w:after="0" w:line="240" w:lineRule="auto"/>
    </w:pPr>
    <w:rPr>
      <w:rFonts w:ascii="Arial" w:hAnsi="Arial"/>
      <w:sz w:val="20"/>
    </w:rPr>
  </w:style>
  <w:style w:type="character" w:styleId="Strong">
    <w:name w:val="Strong"/>
    <w:basedOn w:val="DefaultParagraphFont"/>
    <w:qFormat/>
    <w:rsid w:val="002A4EBC"/>
    <w:rPr>
      <w:b/>
      <w:bCs/>
    </w:rPr>
  </w:style>
  <w:style w:type="paragraph" w:styleId="CommentSubject">
    <w:name w:val="annotation subject"/>
    <w:basedOn w:val="CommentText"/>
    <w:next w:val="CommentText"/>
    <w:link w:val="CommentSubjectChar"/>
    <w:uiPriority w:val="99"/>
    <w:semiHidden/>
    <w:unhideWhenUsed/>
    <w:rsid w:val="006A0D39"/>
    <w:pPr>
      <w:spacing w:line="240" w:lineRule="auto"/>
    </w:pPr>
    <w:rPr>
      <w:b/>
      <w:bCs/>
      <w:szCs w:val="20"/>
    </w:rPr>
  </w:style>
  <w:style w:type="character" w:customStyle="1" w:styleId="CommentSubjectChar">
    <w:name w:val="Comment Subject Char"/>
    <w:basedOn w:val="CommentTextChar"/>
    <w:link w:val="CommentSubject"/>
    <w:uiPriority w:val="99"/>
    <w:semiHidden/>
    <w:rsid w:val="006A0D39"/>
    <w:rPr>
      <w:rFonts w:ascii="Arial" w:hAnsi="Arial"/>
      <w:b/>
      <w:bCs/>
      <w:sz w:val="20"/>
      <w:szCs w:val="20"/>
      <w:lang w:val="en-US"/>
    </w:rPr>
  </w:style>
  <w:style w:type="character" w:customStyle="1" w:styleId="Heading6Char">
    <w:name w:val="Heading 6 Char"/>
    <w:basedOn w:val="DefaultParagraphFont"/>
    <w:link w:val="Heading6"/>
    <w:uiPriority w:val="9"/>
    <w:rsid w:val="007A7847"/>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rsid w:val="007A7847"/>
    <w:rPr>
      <w:rFonts w:asciiTheme="majorHAnsi" w:eastAsiaTheme="majorEastAsia" w:hAnsiTheme="majorHAnsi" w:cstheme="majorBidi"/>
      <w:i/>
      <w:iCs/>
      <w:color w:val="1F3763" w:themeColor="accent1" w:themeShade="7F"/>
      <w:sz w:val="20"/>
    </w:rPr>
  </w:style>
  <w:style w:type="paragraph" w:styleId="Caption">
    <w:name w:val="caption"/>
    <w:basedOn w:val="Normal"/>
    <w:next w:val="Normal"/>
    <w:uiPriority w:val="35"/>
    <w:unhideWhenUsed/>
    <w:qFormat/>
    <w:rsid w:val="006D2723"/>
    <w:pPr>
      <w:spacing w:after="200" w:line="240" w:lineRule="auto"/>
    </w:pPr>
    <w:rPr>
      <w:i/>
      <w:iCs/>
      <w:color w:val="44546A" w:themeColor="text2"/>
      <w:sz w:val="18"/>
      <w:szCs w:val="18"/>
    </w:rPr>
  </w:style>
  <w:style w:type="paragraph" w:customStyle="1" w:styleId="EQ">
    <w:name w:val="EQ"/>
    <w:basedOn w:val="Normal"/>
    <w:next w:val="Normal"/>
    <w:link w:val="EQChar"/>
    <w:uiPriority w:val="99"/>
    <w:qFormat/>
    <w:rsid w:val="002E138B"/>
    <w:pPr>
      <w:keepLines/>
      <w:tabs>
        <w:tab w:val="center" w:pos="4536"/>
        <w:tab w:val="right" w:pos="9072"/>
      </w:tabs>
    </w:pPr>
    <w:rPr>
      <w:noProof/>
    </w:rPr>
  </w:style>
  <w:style w:type="paragraph" w:customStyle="1" w:styleId="B1">
    <w:name w:val="B1"/>
    <w:basedOn w:val="List"/>
    <w:link w:val="B1Char1"/>
    <w:qFormat/>
    <w:rsid w:val="002E138B"/>
    <w:pPr>
      <w:spacing w:after="120"/>
      <w:ind w:left="568" w:hanging="284"/>
      <w:contextualSpacing w:val="0"/>
      <w:jc w:val="both"/>
    </w:pPr>
    <w:rPr>
      <w:rFonts w:ascii="Times New Roman" w:hAnsi="Times New Roman"/>
      <w:lang w:eastAsia="zh-CN"/>
    </w:rPr>
  </w:style>
  <w:style w:type="paragraph" w:customStyle="1" w:styleId="B2">
    <w:name w:val="B2"/>
    <w:basedOn w:val="List2"/>
    <w:link w:val="B2Char"/>
    <w:qFormat/>
    <w:rsid w:val="002E138B"/>
    <w:pPr>
      <w:spacing w:after="120"/>
      <w:ind w:left="851" w:hanging="284"/>
      <w:contextualSpacing w:val="0"/>
      <w:jc w:val="both"/>
    </w:pPr>
    <w:rPr>
      <w:rFonts w:ascii="Times New Roman" w:hAnsi="Times New Roman"/>
      <w:lang w:eastAsia="ja-JP"/>
    </w:rPr>
  </w:style>
  <w:style w:type="paragraph" w:customStyle="1" w:styleId="B3">
    <w:name w:val="B3"/>
    <w:basedOn w:val="List3"/>
    <w:link w:val="B3Char2"/>
    <w:uiPriority w:val="99"/>
    <w:qFormat/>
    <w:rsid w:val="002E138B"/>
    <w:pPr>
      <w:spacing w:after="120"/>
      <w:ind w:left="1135" w:hanging="284"/>
      <w:contextualSpacing w:val="0"/>
      <w:jc w:val="both"/>
    </w:pPr>
    <w:rPr>
      <w:rFonts w:ascii="Times New Roman" w:hAnsi="Times New Roman"/>
      <w:lang w:eastAsia="ja-JP"/>
    </w:rPr>
  </w:style>
  <w:style w:type="character" w:customStyle="1" w:styleId="B1Char1">
    <w:name w:val="B1 Char1"/>
    <w:link w:val="B1"/>
    <w:qFormat/>
    <w:rsid w:val="002E138B"/>
    <w:rPr>
      <w:rFonts w:ascii="Times New Roman" w:hAnsi="Times New Roman"/>
      <w:sz w:val="20"/>
      <w:lang w:eastAsia="zh-CN"/>
    </w:rPr>
  </w:style>
  <w:style w:type="character" w:customStyle="1" w:styleId="B2Char">
    <w:name w:val="B2 Char"/>
    <w:link w:val="B2"/>
    <w:qFormat/>
    <w:rsid w:val="002E138B"/>
    <w:rPr>
      <w:rFonts w:ascii="Times New Roman" w:hAnsi="Times New Roman"/>
      <w:sz w:val="20"/>
      <w:lang w:eastAsia="ja-JP"/>
    </w:rPr>
  </w:style>
  <w:style w:type="character" w:customStyle="1" w:styleId="B3Char2">
    <w:name w:val="B3 Char2"/>
    <w:link w:val="B3"/>
    <w:uiPriority w:val="99"/>
    <w:qFormat/>
    <w:rsid w:val="002E138B"/>
    <w:rPr>
      <w:rFonts w:ascii="Times New Roman" w:hAnsi="Times New Roman"/>
      <w:sz w:val="20"/>
      <w:lang w:eastAsia="ja-JP"/>
    </w:rPr>
  </w:style>
  <w:style w:type="table" w:styleId="TableGrid">
    <w:name w:val="Table Grid"/>
    <w:aliases w:val="TableGrid,网格型"/>
    <w:basedOn w:val="TableNormal"/>
    <w:uiPriority w:val="59"/>
    <w:qFormat/>
    <w:rsid w:val="002E138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uiPriority w:val="99"/>
    <w:qFormat/>
    <w:locked/>
    <w:rsid w:val="002E138B"/>
    <w:rPr>
      <w:rFonts w:ascii="Arial" w:hAnsi="Arial"/>
      <w:noProof/>
      <w:sz w:val="20"/>
    </w:rPr>
  </w:style>
  <w:style w:type="paragraph" w:styleId="List">
    <w:name w:val="List"/>
    <w:basedOn w:val="Normal"/>
    <w:uiPriority w:val="99"/>
    <w:semiHidden/>
    <w:unhideWhenUsed/>
    <w:rsid w:val="002E138B"/>
    <w:pPr>
      <w:ind w:left="283" w:hanging="283"/>
      <w:contextualSpacing/>
    </w:pPr>
  </w:style>
  <w:style w:type="paragraph" w:styleId="List2">
    <w:name w:val="List 2"/>
    <w:basedOn w:val="Normal"/>
    <w:uiPriority w:val="99"/>
    <w:semiHidden/>
    <w:unhideWhenUsed/>
    <w:rsid w:val="002E138B"/>
    <w:pPr>
      <w:ind w:left="566" w:hanging="283"/>
      <w:contextualSpacing/>
    </w:pPr>
  </w:style>
  <w:style w:type="paragraph" w:styleId="List3">
    <w:name w:val="List 3"/>
    <w:basedOn w:val="Normal"/>
    <w:uiPriority w:val="99"/>
    <w:semiHidden/>
    <w:unhideWhenUsed/>
    <w:rsid w:val="002E138B"/>
    <w:pPr>
      <w:ind w:left="849" w:hanging="283"/>
      <w:contextualSpacing/>
    </w:pPr>
  </w:style>
  <w:style w:type="character" w:styleId="FollowedHyperlink">
    <w:name w:val="FollowedHyperlink"/>
    <w:basedOn w:val="DefaultParagraphFont"/>
    <w:uiPriority w:val="99"/>
    <w:semiHidden/>
    <w:unhideWhenUsed/>
    <w:rsid w:val="00E467F5"/>
    <w:rPr>
      <w:color w:val="954F72" w:themeColor="followedHyperlink"/>
      <w:u w:val="single"/>
    </w:rPr>
  </w:style>
  <w:style w:type="paragraph" w:customStyle="1" w:styleId="TH">
    <w:name w:val="TH"/>
    <w:basedOn w:val="Normal"/>
    <w:link w:val="THChar"/>
    <w:qFormat/>
    <w:rsid w:val="00CE3061"/>
    <w:pPr>
      <w:keepNext/>
      <w:keepLines/>
      <w:spacing w:before="60" w:after="180" w:line="240" w:lineRule="auto"/>
      <w:jc w:val="center"/>
    </w:pPr>
    <w:rPr>
      <w:rFonts w:cs="Times New Roman"/>
      <w:b/>
      <w:szCs w:val="20"/>
      <w:lang w:val="x-none"/>
    </w:rPr>
  </w:style>
  <w:style w:type="character" w:customStyle="1" w:styleId="THChar">
    <w:name w:val="TH Char"/>
    <w:link w:val="TH"/>
    <w:qFormat/>
    <w:rsid w:val="00CE3061"/>
    <w:rPr>
      <w:rFonts w:ascii="Arial" w:hAnsi="Arial" w:cs="Times New Roman"/>
      <w:b/>
      <w:sz w:val="20"/>
      <w:szCs w:val="20"/>
      <w:lang w:val="x-none"/>
    </w:rPr>
  </w:style>
  <w:style w:type="paragraph" w:customStyle="1" w:styleId="TB2">
    <w:name w:val="TB2"/>
    <w:basedOn w:val="Normal"/>
    <w:qFormat/>
    <w:rsid w:val="00A164C0"/>
    <w:pPr>
      <w:keepNext/>
      <w:keepLines/>
      <w:numPr>
        <w:numId w:val="6"/>
      </w:numPr>
      <w:tabs>
        <w:tab w:val="left" w:pos="1109"/>
      </w:tabs>
      <w:overflowPunct w:val="0"/>
      <w:autoSpaceDE w:val="0"/>
      <w:autoSpaceDN w:val="0"/>
      <w:adjustRightInd w:val="0"/>
      <w:spacing w:after="0" w:line="240" w:lineRule="auto"/>
      <w:ind w:left="1100" w:hanging="380"/>
      <w:textAlignment w:val="baseline"/>
    </w:pPr>
    <w:rPr>
      <w:rFonts w:eastAsia="MS Mincho" w:cs="Times New Roman"/>
      <w:sz w:val="18"/>
      <w:szCs w:val="20"/>
      <w:lang w:val="en-GB" w:eastAsia="en-GB"/>
    </w:rPr>
  </w:style>
  <w:style w:type="paragraph" w:customStyle="1" w:styleId="TF">
    <w:name w:val="TF"/>
    <w:aliases w:val="left"/>
    <w:basedOn w:val="TH"/>
    <w:link w:val="TFChar"/>
    <w:qFormat/>
    <w:rsid w:val="0003612E"/>
    <w:pPr>
      <w:keepNext w:val="0"/>
      <w:spacing w:before="0" w:after="240"/>
    </w:pPr>
    <w:rPr>
      <w:rFonts w:eastAsia="Times New Roman"/>
      <w:lang w:val="en-GB"/>
    </w:rPr>
  </w:style>
  <w:style w:type="character" w:customStyle="1" w:styleId="TFChar">
    <w:name w:val="TF Char"/>
    <w:link w:val="TF"/>
    <w:qFormat/>
    <w:rsid w:val="0003612E"/>
    <w:rPr>
      <w:rFonts w:ascii="Arial" w:eastAsia="Times New Roma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198231">
      <w:bodyDiv w:val="1"/>
      <w:marLeft w:val="0"/>
      <w:marRight w:val="0"/>
      <w:marTop w:val="0"/>
      <w:marBottom w:val="0"/>
      <w:divBdr>
        <w:top w:val="none" w:sz="0" w:space="0" w:color="auto"/>
        <w:left w:val="none" w:sz="0" w:space="0" w:color="auto"/>
        <w:bottom w:val="none" w:sz="0" w:space="0" w:color="auto"/>
        <w:right w:val="none" w:sz="0" w:space="0" w:color="auto"/>
      </w:divBdr>
    </w:div>
    <w:div w:id="118499934">
      <w:bodyDiv w:val="1"/>
      <w:marLeft w:val="0"/>
      <w:marRight w:val="0"/>
      <w:marTop w:val="0"/>
      <w:marBottom w:val="0"/>
      <w:divBdr>
        <w:top w:val="none" w:sz="0" w:space="0" w:color="auto"/>
        <w:left w:val="none" w:sz="0" w:space="0" w:color="auto"/>
        <w:bottom w:val="none" w:sz="0" w:space="0" w:color="auto"/>
        <w:right w:val="none" w:sz="0" w:space="0" w:color="auto"/>
      </w:divBdr>
    </w:div>
    <w:div w:id="184291544">
      <w:bodyDiv w:val="1"/>
      <w:marLeft w:val="0"/>
      <w:marRight w:val="0"/>
      <w:marTop w:val="0"/>
      <w:marBottom w:val="0"/>
      <w:divBdr>
        <w:top w:val="none" w:sz="0" w:space="0" w:color="auto"/>
        <w:left w:val="none" w:sz="0" w:space="0" w:color="auto"/>
        <w:bottom w:val="none" w:sz="0" w:space="0" w:color="auto"/>
        <w:right w:val="none" w:sz="0" w:space="0" w:color="auto"/>
      </w:divBdr>
    </w:div>
    <w:div w:id="215431831">
      <w:bodyDiv w:val="1"/>
      <w:marLeft w:val="0"/>
      <w:marRight w:val="0"/>
      <w:marTop w:val="0"/>
      <w:marBottom w:val="0"/>
      <w:divBdr>
        <w:top w:val="none" w:sz="0" w:space="0" w:color="auto"/>
        <w:left w:val="none" w:sz="0" w:space="0" w:color="auto"/>
        <w:bottom w:val="none" w:sz="0" w:space="0" w:color="auto"/>
        <w:right w:val="none" w:sz="0" w:space="0" w:color="auto"/>
      </w:divBdr>
    </w:div>
    <w:div w:id="405690142">
      <w:bodyDiv w:val="1"/>
      <w:marLeft w:val="0"/>
      <w:marRight w:val="0"/>
      <w:marTop w:val="0"/>
      <w:marBottom w:val="0"/>
      <w:divBdr>
        <w:top w:val="none" w:sz="0" w:space="0" w:color="auto"/>
        <w:left w:val="none" w:sz="0" w:space="0" w:color="auto"/>
        <w:bottom w:val="none" w:sz="0" w:space="0" w:color="auto"/>
        <w:right w:val="none" w:sz="0" w:space="0" w:color="auto"/>
      </w:divBdr>
    </w:div>
    <w:div w:id="460265656">
      <w:bodyDiv w:val="1"/>
      <w:marLeft w:val="0"/>
      <w:marRight w:val="0"/>
      <w:marTop w:val="0"/>
      <w:marBottom w:val="0"/>
      <w:divBdr>
        <w:top w:val="none" w:sz="0" w:space="0" w:color="auto"/>
        <w:left w:val="none" w:sz="0" w:space="0" w:color="auto"/>
        <w:bottom w:val="none" w:sz="0" w:space="0" w:color="auto"/>
        <w:right w:val="none" w:sz="0" w:space="0" w:color="auto"/>
      </w:divBdr>
    </w:div>
    <w:div w:id="573008500">
      <w:bodyDiv w:val="1"/>
      <w:marLeft w:val="0"/>
      <w:marRight w:val="0"/>
      <w:marTop w:val="0"/>
      <w:marBottom w:val="0"/>
      <w:divBdr>
        <w:top w:val="none" w:sz="0" w:space="0" w:color="auto"/>
        <w:left w:val="none" w:sz="0" w:space="0" w:color="auto"/>
        <w:bottom w:val="none" w:sz="0" w:space="0" w:color="auto"/>
        <w:right w:val="none" w:sz="0" w:space="0" w:color="auto"/>
      </w:divBdr>
    </w:div>
    <w:div w:id="672411911">
      <w:bodyDiv w:val="1"/>
      <w:marLeft w:val="0"/>
      <w:marRight w:val="0"/>
      <w:marTop w:val="0"/>
      <w:marBottom w:val="0"/>
      <w:divBdr>
        <w:top w:val="none" w:sz="0" w:space="0" w:color="auto"/>
        <w:left w:val="none" w:sz="0" w:space="0" w:color="auto"/>
        <w:bottom w:val="none" w:sz="0" w:space="0" w:color="auto"/>
        <w:right w:val="none" w:sz="0" w:space="0" w:color="auto"/>
      </w:divBdr>
    </w:div>
    <w:div w:id="740099847">
      <w:bodyDiv w:val="1"/>
      <w:marLeft w:val="0"/>
      <w:marRight w:val="0"/>
      <w:marTop w:val="0"/>
      <w:marBottom w:val="0"/>
      <w:divBdr>
        <w:top w:val="none" w:sz="0" w:space="0" w:color="auto"/>
        <w:left w:val="none" w:sz="0" w:space="0" w:color="auto"/>
        <w:bottom w:val="none" w:sz="0" w:space="0" w:color="auto"/>
        <w:right w:val="none" w:sz="0" w:space="0" w:color="auto"/>
      </w:divBdr>
    </w:div>
    <w:div w:id="828711890">
      <w:bodyDiv w:val="1"/>
      <w:marLeft w:val="0"/>
      <w:marRight w:val="0"/>
      <w:marTop w:val="0"/>
      <w:marBottom w:val="0"/>
      <w:divBdr>
        <w:top w:val="none" w:sz="0" w:space="0" w:color="auto"/>
        <w:left w:val="none" w:sz="0" w:space="0" w:color="auto"/>
        <w:bottom w:val="none" w:sz="0" w:space="0" w:color="auto"/>
        <w:right w:val="none" w:sz="0" w:space="0" w:color="auto"/>
      </w:divBdr>
    </w:div>
    <w:div w:id="923145646">
      <w:bodyDiv w:val="1"/>
      <w:marLeft w:val="0"/>
      <w:marRight w:val="0"/>
      <w:marTop w:val="0"/>
      <w:marBottom w:val="0"/>
      <w:divBdr>
        <w:top w:val="none" w:sz="0" w:space="0" w:color="auto"/>
        <w:left w:val="none" w:sz="0" w:space="0" w:color="auto"/>
        <w:bottom w:val="none" w:sz="0" w:space="0" w:color="auto"/>
        <w:right w:val="none" w:sz="0" w:space="0" w:color="auto"/>
      </w:divBdr>
    </w:div>
    <w:div w:id="995911885">
      <w:bodyDiv w:val="1"/>
      <w:marLeft w:val="0"/>
      <w:marRight w:val="0"/>
      <w:marTop w:val="0"/>
      <w:marBottom w:val="0"/>
      <w:divBdr>
        <w:top w:val="none" w:sz="0" w:space="0" w:color="auto"/>
        <w:left w:val="none" w:sz="0" w:space="0" w:color="auto"/>
        <w:bottom w:val="none" w:sz="0" w:space="0" w:color="auto"/>
        <w:right w:val="none" w:sz="0" w:space="0" w:color="auto"/>
      </w:divBdr>
    </w:div>
    <w:div w:id="1176069281">
      <w:bodyDiv w:val="1"/>
      <w:marLeft w:val="0"/>
      <w:marRight w:val="0"/>
      <w:marTop w:val="0"/>
      <w:marBottom w:val="0"/>
      <w:divBdr>
        <w:top w:val="none" w:sz="0" w:space="0" w:color="auto"/>
        <w:left w:val="none" w:sz="0" w:space="0" w:color="auto"/>
        <w:bottom w:val="none" w:sz="0" w:space="0" w:color="auto"/>
        <w:right w:val="none" w:sz="0" w:space="0" w:color="auto"/>
      </w:divBdr>
    </w:div>
    <w:div w:id="1276407890">
      <w:bodyDiv w:val="1"/>
      <w:marLeft w:val="0"/>
      <w:marRight w:val="0"/>
      <w:marTop w:val="0"/>
      <w:marBottom w:val="0"/>
      <w:divBdr>
        <w:top w:val="none" w:sz="0" w:space="0" w:color="auto"/>
        <w:left w:val="none" w:sz="0" w:space="0" w:color="auto"/>
        <w:bottom w:val="none" w:sz="0" w:space="0" w:color="auto"/>
        <w:right w:val="none" w:sz="0" w:space="0" w:color="auto"/>
      </w:divBdr>
    </w:div>
    <w:div w:id="1363819139">
      <w:bodyDiv w:val="1"/>
      <w:marLeft w:val="0"/>
      <w:marRight w:val="0"/>
      <w:marTop w:val="0"/>
      <w:marBottom w:val="0"/>
      <w:divBdr>
        <w:top w:val="none" w:sz="0" w:space="0" w:color="auto"/>
        <w:left w:val="none" w:sz="0" w:space="0" w:color="auto"/>
        <w:bottom w:val="none" w:sz="0" w:space="0" w:color="auto"/>
        <w:right w:val="none" w:sz="0" w:space="0" w:color="auto"/>
      </w:divBdr>
    </w:div>
    <w:div w:id="1391616022">
      <w:bodyDiv w:val="1"/>
      <w:marLeft w:val="0"/>
      <w:marRight w:val="0"/>
      <w:marTop w:val="0"/>
      <w:marBottom w:val="0"/>
      <w:divBdr>
        <w:top w:val="none" w:sz="0" w:space="0" w:color="auto"/>
        <w:left w:val="none" w:sz="0" w:space="0" w:color="auto"/>
        <w:bottom w:val="none" w:sz="0" w:space="0" w:color="auto"/>
        <w:right w:val="none" w:sz="0" w:space="0" w:color="auto"/>
      </w:divBdr>
    </w:div>
    <w:div w:id="1405881396">
      <w:bodyDiv w:val="1"/>
      <w:marLeft w:val="0"/>
      <w:marRight w:val="0"/>
      <w:marTop w:val="0"/>
      <w:marBottom w:val="0"/>
      <w:divBdr>
        <w:top w:val="none" w:sz="0" w:space="0" w:color="auto"/>
        <w:left w:val="none" w:sz="0" w:space="0" w:color="auto"/>
        <w:bottom w:val="none" w:sz="0" w:space="0" w:color="auto"/>
        <w:right w:val="none" w:sz="0" w:space="0" w:color="auto"/>
      </w:divBdr>
    </w:div>
    <w:div w:id="1427312698">
      <w:bodyDiv w:val="1"/>
      <w:marLeft w:val="0"/>
      <w:marRight w:val="0"/>
      <w:marTop w:val="0"/>
      <w:marBottom w:val="0"/>
      <w:divBdr>
        <w:top w:val="none" w:sz="0" w:space="0" w:color="auto"/>
        <w:left w:val="none" w:sz="0" w:space="0" w:color="auto"/>
        <w:bottom w:val="none" w:sz="0" w:space="0" w:color="auto"/>
        <w:right w:val="none" w:sz="0" w:space="0" w:color="auto"/>
      </w:divBdr>
    </w:div>
    <w:div w:id="1509640413">
      <w:bodyDiv w:val="1"/>
      <w:marLeft w:val="0"/>
      <w:marRight w:val="0"/>
      <w:marTop w:val="0"/>
      <w:marBottom w:val="0"/>
      <w:divBdr>
        <w:top w:val="none" w:sz="0" w:space="0" w:color="auto"/>
        <w:left w:val="none" w:sz="0" w:space="0" w:color="auto"/>
        <w:bottom w:val="none" w:sz="0" w:space="0" w:color="auto"/>
        <w:right w:val="none" w:sz="0" w:space="0" w:color="auto"/>
      </w:divBdr>
    </w:div>
    <w:div w:id="1617561838">
      <w:bodyDiv w:val="1"/>
      <w:marLeft w:val="0"/>
      <w:marRight w:val="0"/>
      <w:marTop w:val="0"/>
      <w:marBottom w:val="0"/>
      <w:divBdr>
        <w:top w:val="none" w:sz="0" w:space="0" w:color="auto"/>
        <w:left w:val="none" w:sz="0" w:space="0" w:color="auto"/>
        <w:bottom w:val="none" w:sz="0" w:space="0" w:color="auto"/>
        <w:right w:val="none" w:sz="0" w:space="0" w:color="auto"/>
      </w:divBdr>
    </w:div>
    <w:div w:id="1618370248">
      <w:bodyDiv w:val="1"/>
      <w:marLeft w:val="0"/>
      <w:marRight w:val="0"/>
      <w:marTop w:val="0"/>
      <w:marBottom w:val="0"/>
      <w:divBdr>
        <w:top w:val="none" w:sz="0" w:space="0" w:color="auto"/>
        <w:left w:val="none" w:sz="0" w:space="0" w:color="auto"/>
        <w:bottom w:val="none" w:sz="0" w:space="0" w:color="auto"/>
        <w:right w:val="none" w:sz="0" w:space="0" w:color="auto"/>
      </w:divBdr>
      <w:divsChild>
        <w:div w:id="452133700">
          <w:marLeft w:val="1166"/>
          <w:marRight w:val="0"/>
          <w:marTop w:val="0"/>
          <w:marBottom w:val="0"/>
          <w:divBdr>
            <w:top w:val="none" w:sz="0" w:space="0" w:color="auto"/>
            <w:left w:val="none" w:sz="0" w:space="0" w:color="auto"/>
            <w:bottom w:val="none" w:sz="0" w:space="0" w:color="auto"/>
            <w:right w:val="none" w:sz="0" w:space="0" w:color="auto"/>
          </w:divBdr>
        </w:div>
        <w:div w:id="886454936">
          <w:marLeft w:val="547"/>
          <w:marRight w:val="0"/>
          <w:marTop w:val="0"/>
          <w:marBottom w:val="0"/>
          <w:divBdr>
            <w:top w:val="none" w:sz="0" w:space="0" w:color="auto"/>
            <w:left w:val="none" w:sz="0" w:space="0" w:color="auto"/>
            <w:bottom w:val="none" w:sz="0" w:space="0" w:color="auto"/>
            <w:right w:val="none" w:sz="0" w:space="0" w:color="auto"/>
          </w:divBdr>
        </w:div>
        <w:div w:id="1151285273">
          <w:marLeft w:val="1166"/>
          <w:marRight w:val="0"/>
          <w:marTop w:val="0"/>
          <w:marBottom w:val="0"/>
          <w:divBdr>
            <w:top w:val="none" w:sz="0" w:space="0" w:color="auto"/>
            <w:left w:val="none" w:sz="0" w:space="0" w:color="auto"/>
            <w:bottom w:val="none" w:sz="0" w:space="0" w:color="auto"/>
            <w:right w:val="none" w:sz="0" w:space="0" w:color="auto"/>
          </w:divBdr>
        </w:div>
        <w:div w:id="1330793755">
          <w:marLeft w:val="547"/>
          <w:marRight w:val="0"/>
          <w:marTop w:val="160"/>
          <w:marBottom w:val="0"/>
          <w:divBdr>
            <w:top w:val="none" w:sz="0" w:space="0" w:color="auto"/>
            <w:left w:val="none" w:sz="0" w:space="0" w:color="auto"/>
            <w:bottom w:val="none" w:sz="0" w:space="0" w:color="auto"/>
            <w:right w:val="none" w:sz="0" w:space="0" w:color="auto"/>
          </w:divBdr>
        </w:div>
      </w:divsChild>
    </w:div>
    <w:div w:id="2031687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97EADD-92E8-48AF-B568-801C66F56C74}">
  <ds:schemaRefs>
    <ds:schemaRef ds:uri="http://schemas.openxmlformats.org/officeDocument/2006/bibliography"/>
  </ds:schemaRefs>
</ds:datastoreItem>
</file>

<file path=customXml/itemProps2.xml><?xml version="1.0" encoding="utf-8"?>
<ds:datastoreItem xmlns:ds="http://schemas.openxmlformats.org/officeDocument/2006/customXml" ds:itemID="{213DB73F-7FF1-40DA-908D-33A8405A8CF8}">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customXml/itemProps3.xml><?xml version="1.0" encoding="utf-8"?>
<ds:datastoreItem xmlns:ds="http://schemas.openxmlformats.org/officeDocument/2006/customXml" ds:itemID="{ADB82331-9B94-496A-BE00-18AFE1E3E9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853775-EFE4-47EC-9D24-267B56D75E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7</Pages>
  <Words>2358</Words>
  <Characters>13445</Characters>
  <Application>Microsoft Office Word</Application>
  <DocSecurity>0</DocSecurity>
  <Lines>112</Lines>
  <Paragraphs>31</Paragraphs>
  <ScaleCrop>false</ScaleCrop>
  <Company/>
  <LinksUpToDate>false</LinksUpToDate>
  <CharactersWithSpaces>15772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Shubham Bhargava</dc:creator>
  <cp:keywords/>
  <dc:description/>
  <cp:lastModifiedBy>Bing Li</cp:lastModifiedBy>
  <cp:revision>725</cp:revision>
  <dcterms:created xsi:type="dcterms:W3CDTF">2024-04-05T02:46:00Z</dcterms:created>
  <dcterms:modified xsi:type="dcterms:W3CDTF">2025-08-15T12:49:00Z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0x010100B9724136FC6E80489C25817DFB9B13B2</vt:lpwstr>
  </property>
  <property fmtid="{D5CDD505-2E9C-101B-9397-08002B2CF9AE}" pid="3" name="MediaServiceImageTags">
    <vt:lpwstr/>
  </property>
  <property fmtid="{D5CDD505-2E9C-101B-9397-08002B2CF9AE}" pid="4" name="_dlc_DocIdItemGuid">
    <vt:lpwstr>fa85d10d-78a3-4547-be1a-fc255c2f8033</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xd_ProgID">
    <vt:lpwstr/>
  </property>
  <property fmtid="{D5CDD505-2E9C-101B-9397-08002B2CF9AE}" pid="15" name="_dlc_DocId">
    <vt:lpwstr>5NUHHDQN7SK2-1476151046-569931</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_dlc_DocIdUrl">
    <vt:lpwstr>https://ericsson.sharepoint.com/sites/star/_layouts/15/DocIdRedir.aspx?ID=5NUHHDQN7SK2-1476151046-569931, 5NUHHDQN7SK2-1476151046-569931</vt:lpwstr>
  </property>
  <property fmtid="{D5CDD505-2E9C-101B-9397-08002B2CF9AE}" pid="21" name="xd_Signature">
    <vt:bool>false</vt:bool>
  </property>
  <property fmtid="{D5CDD505-2E9C-101B-9397-08002B2CF9AE}" pid="22" name="SharedWithUsers">
    <vt:lpwstr>6315;#Bing Li</vt:lpwstr>
  </property>
</Properties>
</file>