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551EC8C2"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156491" w:rsidRPr="00676D0E">
        <w:rPr>
          <w:bCs/>
          <w:i/>
          <w:iCs/>
          <w:noProof w:val="0"/>
          <w:sz w:val="24"/>
          <w:szCs w:val="24"/>
        </w:rPr>
        <w:t xml:space="preserve">draft </w:t>
      </w:r>
      <w:r w:rsidR="00B50369">
        <w:rPr>
          <w:bCs/>
          <w:noProof w:val="0"/>
          <w:sz w:val="24"/>
          <w:szCs w:val="24"/>
        </w:rPr>
        <w:t>R2-2</w:t>
      </w:r>
      <w:r w:rsidR="00AF7BE6">
        <w:rPr>
          <w:bCs/>
          <w:noProof w:val="0"/>
          <w:sz w:val="24"/>
          <w:szCs w:val="24"/>
        </w:rPr>
        <w:t>5</w:t>
      </w:r>
      <w:r w:rsidR="007D6655">
        <w:rPr>
          <w:bCs/>
          <w:noProof w:val="0"/>
          <w:sz w:val="24"/>
          <w:szCs w:val="24"/>
        </w:rPr>
        <w:t>0</w:t>
      </w:r>
      <w:r w:rsidR="00156491">
        <w:rPr>
          <w:bCs/>
          <w:noProof w:val="0"/>
          <w:sz w:val="24"/>
          <w:szCs w:val="24"/>
        </w:rPr>
        <w:t>6288</w:t>
      </w:r>
    </w:p>
    <w:p w14:paraId="11776FA6" w14:textId="1EEBA220" w:rsidR="00A209D6" w:rsidRPr="00465587" w:rsidRDefault="00A61741" w:rsidP="00A209D6">
      <w:pPr>
        <w:pStyle w:val="Header"/>
        <w:tabs>
          <w:tab w:val="right" w:pos="9639"/>
        </w:tabs>
        <w:rPr>
          <w:bCs/>
          <w:sz w:val="24"/>
          <w:szCs w:val="24"/>
          <w:lang w:eastAsia="zh-CN"/>
        </w:rPr>
      </w:pPr>
      <w:r>
        <w:rPr>
          <w:bCs/>
          <w:sz w:val="24"/>
          <w:szCs w:val="24"/>
          <w:lang w:eastAsia="zh-CN"/>
        </w:rPr>
        <w:t>Bengaluru</w:t>
      </w:r>
      <w:r w:rsidR="00C2133F">
        <w:rPr>
          <w:bCs/>
          <w:sz w:val="24"/>
          <w:szCs w:val="24"/>
          <w:lang w:eastAsia="zh-CN"/>
        </w:rPr>
        <w:t>, India</w:t>
      </w:r>
      <w:r w:rsidR="003C2C5D">
        <w:rPr>
          <w:bCs/>
          <w:sz w:val="24"/>
          <w:szCs w:val="24"/>
          <w:lang w:eastAsia="zh-CN"/>
        </w:rPr>
        <w:t xml:space="preserve">, </w:t>
      </w:r>
      <w:r w:rsidR="00C2133F">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sidR="00C2133F">
        <w:rPr>
          <w:bCs/>
          <w:sz w:val="24"/>
          <w:szCs w:val="24"/>
          <w:lang w:eastAsia="zh-CN"/>
        </w:rPr>
        <w:t>9</w:t>
      </w:r>
      <w:r w:rsidR="00C2133F">
        <w:rPr>
          <w:bCs/>
          <w:sz w:val="24"/>
          <w:szCs w:val="24"/>
          <w:vertAlign w:val="superscript"/>
          <w:lang w:eastAsia="zh-CN"/>
        </w:rPr>
        <w:t>th</w:t>
      </w:r>
      <w:r w:rsidR="0037453E">
        <w:rPr>
          <w:bCs/>
          <w:sz w:val="24"/>
          <w:szCs w:val="24"/>
          <w:lang w:eastAsia="zh-CN"/>
        </w:rPr>
        <w:t xml:space="preserve"> </w:t>
      </w:r>
      <w:r w:rsidR="00C2133F">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3D4C2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w:t>
      </w:r>
      <w:r w:rsidR="008E2757">
        <w:rPr>
          <w:rFonts w:cs="Arial"/>
          <w:b/>
          <w:bCs/>
          <w:sz w:val="24"/>
        </w:rPr>
        <w:t>9</w:t>
      </w:r>
      <w:r w:rsidR="003526BD">
        <w:rPr>
          <w:rFonts w:cs="Arial"/>
          <w:b/>
          <w:bCs/>
          <w:sz w:val="24"/>
        </w:rPr>
        <w:t>.</w:t>
      </w:r>
      <w:r w:rsidR="008E2757">
        <w:rPr>
          <w:rFonts w:cs="Arial"/>
          <w:b/>
          <w:bCs/>
          <w:sz w:val="24"/>
        </w:rPr>
        <w:t>2</w:t>
      </w:r>
    </w:p>
    <w:p w14:paraId="73188B46" w14:textId="396E1562"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w:t>
      </w:r>
      <w:r w:rsidR="008E2757">
        <w:rPr>
          <w:rFonts w:eastAsia="SimSun"/>
          <w:b/>
          <w:bCs/>
          <w:sz w:val="24"/>
          <w:szCs w:val="20"/>
          <w:lang w:val="en-GB" w:eastAsia="en-US"/>
        </w:rPr>
        <w:t>ateliot</w:t>
      </w:r>
    </w:p>
    <w:p w14:paraId="0FA3EF00" w14:textId="2C3BCFB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Pr>
          <w:rFonts w:eastAsia="SimSun"/>
          <w:b/>
          <w:bCs/>
          <w:sz w:val="24"/>
          <w:szCs w:val="20"/>
          <w:lang w:val="en-GB" w:eastAsia="en-US"/>
        </w:rPr>
        <w:t xml:space="preserve">Report of </w:t>
      </w:r>
      <w:r w:rsidR="008E2757" w:rsidRPr="008E2757">
        <w:rPr>
          <w:rFonts w:eastAsia="SimSun"/>
          <w:b/>
          <w:bCs/>
          <w:sz w:val="24"/>
          <w:szCs w:val="20"/>
          <w:lang w:eastAsia="en-US"/>
        </w:rPr>
        <w:t>[AT131][305][R19 IoT NTN] S&amp;F Open Issue (Sateliot)</w:t>
      </w:r>
    </w:p>
    <w:p w14:paraId="1F147C23" w14:textId="5A7A7E05"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D6149A" w:rsidRPr="00D6149A">
        <w:rPr>
          <w:rFonts w:eastAsia="DengXian"/>
          <w:b/>
          <w:bCs/>
          <w:kern w:val="2"/>
          <w:sz w:val="24"/>
          <w:lang w:eastAsia="zh-CN"/>
          <w14:ligatures w14:val="standardContextual"/>
        </w:rPr>
        <w:t>IoT_NTN_Ph3-Core</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7D17D911" w:rsidR="00063BB0" w:rsidRPr="00F34EB9" w:rsidRDefault="00063BB0" w:rsidP="00063BB0">
      <w:pPr>
        <w:rPr>
          <w:rFonts w:ascii="Times New Roman" w:hAnsi="Times New Roman" w:cs="Times New Roman"/>
          <w:szCs w:val="20"/>
        </w:rPr>
      </w:pPr>
      <w:r w:rsidRPr="00F34EB9">
        <w:rPr>
          <w:rFonts w:ascii="Times New Roman" w:hAnsi="Times New Roman" w:cs="Times New Roman"/>
          <w:szCs w:val="20"/>
        </w:rPr>
        <w:t>Th</w:t>
      </w:r>
      <w:r w:rsidR="008E2757" w:rsidRPr="00F34EB9">
        <w:rPr>
          <w:rFonts w:ascii="Times New Roman" w:hAnsi="Times New Roman" w:cs="Times New Roman"/>
          <w:szCs w:val="20"/>
        </w:rPr>
        <w:t>is document pertain</w:t>
      </w:r>
      <w:r w:rsidR="003526BD" w:rsidRPr="00F34EB9">
        <w:rPr>
          <w:rFonts w:ascii="Times New Roman" w:hAnsi="Times New Roman" w:cs="Times New Roman"/>
          <w:szCs w:val="20"/>
        </w:rPr>
        <w:t xml:space="preserve">s </w:t>
      </w:r>
      <w:r w:rsidR="008E2757" w:rsidRPr="00F34EB9">
        <w:rPr>
          <w:rFonts w:ascii="Times New Roman" w:hAnsi="Times New Roman" w:cs="Times New Roman"/>
          <w:szCs w:val="20"/>
        </w:rPr>
        <w:t xml:space="preserve">to </w:t>
      </w:r>
      <w:r w:rsidR="003526BD" w:rsidRPr="00F34EB9">
        <w:rPr>
          <w:rFonts w:ascii="Times New Roman" w:hAnsi="Times New Roman" w:cs="Times New Roman"/>
          <w:szCs w:val="20"/>
        </w:rPr>
        <w:t>the following offline:</w:t>
      </w:r>
    </w:p>
    <w:p w14:paraId="211345A1" w14:textId="42433EFF" w:rsidR="00D13DB8" w:rsidRPr="00F34EB9" w:rsidRDefault="00D13DB8" w:rsidP="00D13DB8">
      <w:pPr>
        <w:pStyle w:val="NormalWeb"/>
        <w:spacing w:before="0" w:beforeAutospacing="0" w:after="0" w:afterAutospacing="0"/>
        <w:rPr>
          <w:sz w:val="20"/>
          <w:szCs w:val="20"/>
        </w:rPr>
      </w:pPr>
      <w:r w:rsidRPr="00F34EB9">
        <w:rPr>
          <w:rStyle w:val="Strong"/>
          <w:b w:val="0"/>
          <w:bCs w:val="0"/>
          <w:sz w:val="20"/>
          <w:szCs w:val="20"/>
        </w:rPr>
        <w:t> </w:t>
      </w:r>
      <w:r w:rsidR="008E2757" w:rsidRPr="00F34EB9">
        <w:rPr>
          <w:rFonts w:eastAsia="SimSun"/>
          <w:b/>
          <w:bCs/>
          <w:sz w:val="20"/>
          <w:szCs w:val="20"/>
          <w:lang w:val="en-US" w:eastAsia="en-US"/>
        </w:rPr>
        <w:t>[AT131][305][R19 IoT NTN] S&amp;F Open Issue (Sateliot)</w:t>
      </w:r>
    </w:p>
    <w:p w14:paraId="42FC214A" w14:textId="77777777" w:rsidR="008E2757" w:rsidRPr="00F34EB9" w:rsidRDefault="00D13DB8" w:rsidP="00D13DB8">
      <w:pPr>
        <w:pStyle w:val="NormalWeb"/>
        <w:spacing w:before="0" w:beforeAutospacing="0" w:after="0" w:afterAutospacing="0"/>
        <w:rPr>
          <w:sz w:val="20"/>
          <w:szCs w:val="20"/>
        </w:rPr>
      </w:pPr>
      <w:r w:rsidRPr="00F34EB9">
        <w:rPr>
          <w:sz w:val="20"/>
          <w:szCs w:val="20"/>
        </w:rPr>
        <w:t xml:space="preserve">      Scope: </w:t>
      </w:r>
      <w:r w:rsidR="008E2757" w:rsidRPr="00F34EB9">
        <w:rPr>
          <w:sz w:val="20"/>
          <w:szCs w:val="20"/>
        </w:rPr>
        <w:t>continue the discussion on remaining proposals from R2-2506152 and p1 and R2-2505437. Also draft the LS to CT1, SA2.</w:t>
      </w:r>
    </w:p>
    <w:p w14:paraId="22E976AC" w14:textId="2EA6499F" w:rsidR="008E2757" w:rsidRPr="00F34EB9" w:rsidRDefault="008E2757" w:rsidP="008E2757">
      <w:pPr>
        <w:pStyle w:val="NormalWeb"/>
        <w:spacing w:before="0" w:beforeAutospacing="0" w:after="0" w:afterAutospacing="0"/>
        <w:ind w:firstLine="284"/>
        <w:rPr>
          <w:sz w:val="20"/>
          <w:szCs w:val="20"/>
        </w:rPr>
      </w:pPr>
      <w:r w:rsidRPr="00F34EB9">
        <w:rPr>
          <w:sz w:val="20"/>
          <w:szCs w:val="20"/>
        </w:rPr>
        <w:t>Intended outcome: summary of the offline discussion (in R2-2506288). Draft LS in R2-2507285</w:t>
      </w:r>
    </w:p>
    <w:p w14:paraId="616CE5ED" w14:textId="77777777" w:rsidR="008E2757" w:rsidRPr="00F34EB9" w:rsidRDefault="008E2757" w:rsidP="008E2757">
      <w:pPr>
        <w:pStyle w:val="NormalWeb"/>
        <w:spacing w:before="0" w:beforeAutospacing="0" w:after="0" w:afterAutospacing="0"/>
        <w:ind w:firstLine="284"/>
        <w:rPr>
          <w:sz w:val="20"/>
          <w:szCs w:val="20"/>
        </w:rPr>
      </w:pPr>
      <w:r w:rsidRPr="00F34EB9">
        <w:rPr>
          <w:sz w:val="20"/>
          <w:szCs w:val="20"/>
        </w:rPr>
        <w:t>Offline time: FFS</w:t>
      </w:r>
    </w:p>
    <w:p w14:paraId="2C968A66" w14:textId="0BC8EC6C" w:rsidR="00D13DB8" w:rsidRPr="00F34EB9" w:rsidRDefault="008E2757" w:rsidP="008E2757">
      <w:pPr>
        <w:pStyle w:val="NormalWeb"/>
        <w:spacing w:before="0" w:beforeAutospacing="0" w:after="0" w:afterAutospacing="0"/>
        <w:ind w:firstLine="284"/>
        <w:rPr>
          <w:sz w:val="20"/>
          <w:szCs w:val="20"/>
        </w:rPr>
      </w:pPr>
      <w:r w:rsidRPr="00F34EB9">
        <w:rPr>
          <w:sz w:val="20"/>
          <w:szCs w:val="20"/>
        </w:rPr>
        <w:t>Deadline for offline discussion summary: Friday 2025-08-29 18:00</w:t>
      </w:r>
    </w:p>
    <w:p w14:paraId="627D2EA9" w14:textId="446AB276" w:rsidR="0008278C" w:rsidRPr="00F34EB9" w:rsidRDefault="003526BD" w:rsidP="00F34EB9">
      <w:pPr>
        <w:spacing w:before="240" w:after="120"/>
        <w:rPr>
          <w:rFonts w:ascii="Times New Roman" w:hAnsi="Times New Roman" w:cs="Times New Roman"/>
          <w:szCs w:val="20"/>
        </w:rPr>
      </w:pPr>
      <w:r w:rsidRPr="00F34EB9">
        <w:rPr>
          <w:rFonts w:ascii="Times New Roman" w:hAnsi="Times New Roman" w:cs="Times New Roman"/>
          <w:szCs w:val="20"/>
        </w:rPr>
        <w:t xml:space="preserve">In this offline we attempt to converge on </w:t>
      </w:r>
      <w:r w:rsidR="0008278C" w:rsidRPr="00F34EB9">
        <w:rPr>
          <w:rFonts w:ascii="Times New Roman" w:hAnsi="Times New Roman" w:cs="Times New Roman"/>
          <w:szCs w:val="20"/>
        </w:rPr>
        <w:t>the following remaining S&amp;F-related open issues:</w:t>
      </w:r>
    </w:p>
    <w:p w14:paraId="18889F63" w14:textId="196483FB" w:rsidR="00156491" w:rsidRPr="00F34EB9" w:rsidRDefault="00156491" w:rsidP="0065283B">
      <w:pPr>
        <w:pStyle w:val="ListParagraph"/>
        <w:numPr>
          <w:ilvl w:val="0"/>
          <w:numId w:val="21"/>
        </w:numPr>
        <w:spacing w:before="120" w:after="120"/>
        <w:ind w:left="941"/>
        <w:contextualSpacing w:val="0"/>
        <w:rPr>
          <w:rFonts w:ascii="Times New Roman" w:hAnsi="Times New Roman" w:cs="Times New Roman"/>
          <w:sz w:val="20"/>
          <w:szCs w:val="20"/>
        </w:rPr>
      </w:pPr>
      <w:r w:rsidRPr="00F34EB9">
        <w:rPr>
          <w:rFonts w:ascii="Times New Roman" w:hAnsi="Times New Roman" w:cs="Times New Roman"/>
          <w:color w:val="222222"/>
          <w:sz w:val="20"/>
          <w:szCs w:val="20"/>
          <w:highlight w:val="white"/>
        </w:rPr>
        <w:t>Scope and uniqueness of satelliteId</w:t>
      </w:r>
    </w:p>
    <w:p w14:paraId="106ABB2A" w14:textId="77777777" w:rsidR="00F34EB9" w:rsidRPr="00F34EB9" w:rsidRDefault="00F34EB9" w:rsidP="0065283B">
      <w:pPr>
        <w:pStyle w:val="ListParagraph"/>
        <w:numPr>
          <w:ilvl w:val="0"/>
          <w:numId w:val="21"/>
        </w:numPr>
        <w:spacing w:before="120" w:after="120"/>
        <w:ind w:left="941"/>
        <w:contextualSpacing w:val="0"/>
        <w:jc w:val="both"/>
        <w:rPr>
          <w:rFonts w:ascii="Times New Roman" w:eastAsiaTheme="minorHAnsi" w:hAnsi="Times New Roman" w:cs="Times New Roman"/>
          <w:bCs/>
          <w:color w:val="000000" w:themeColor="text1"/>
          <w:sz w:val="20"/>
          <w:szCs w:val="20"/>
          <w:lang w:val="en-GB"/>
        </w:rPr>
      </w:pPr>
      <w:r w:rsidRPr="00F34EB9">
        <w:rPr>
          <w:rFonts w:ascii="Times New Roman" w:hAnsi="Times New Roman" w:cs="Times New Roman"/>
          <w:bCs/>
          <w:color w:val="000000" w:themeColor="text1"/>
          <w:sz w:val="20"/>
          <w:szCs w:val="20"/>
        </w:rPr>
        <w:t>Paging in S&amp;F satellite operation</w:t>
      </w:r>
    </w:p>
    <w:p w14:paraId="20B81094" w14:textId="3D2F8819" w:rsidR="00634F9E" w:rsidRDefault="00634F9E" w:rsidP="00634F9E">
      <w:pPr>
        <w:pStyle w:val="Heading1"/>
        <w:jc w:val="both"/>
      </w:pPr>
      <w:r>
        <w:t>Discussion</w:t>
      </w:r>
    </w:p>
    <w:p w14:paraId="085191C4" w14:textId="4E84A89A" w:rsidR="00BD3F16" w:rsidRPr="0065283B" w:rsidRDefault="00BD3F16" w:rsidP="00BD3F16">
      <w:pPr>
        <w:pStyle w:val="Heading2"/>
        <w:rPr>
          <w:rFonts w:cs="Arial"/>
          <w:szCs w:val="32"/>
        </w:rPr>
      </w:pPr>
      <w:r>
        <w:rPr>
          <w:rFonts w:cs="Arial"/>
          <w:szCs w:val="32"/>
        </w:rPr>
        <w:t xml:space="preserve">Uniqueness </w:t>
      </w:r>
      <w:r w:rsidRPr="0065283B">
        <w:rPr>
          <w:rFonts w:cs="Arial"/>
          <w:szCs w:val="32"/>
        </w:rPr>
        <w:t>of satellite IDs</w:t>
      </w:r>
      <w:r w:rsidRPr="0065283B">
        <w:rPr>
          <w:rFonts w:cs="Arial"/>
          <w:szCs w:val="32"/>
          <w:lang w:val="en-US" w:eastAsia="sv-SE"/>
        </w:rPr>
        <w:t>:</w:t>
      </w:r>
      <w:r w:rsidRPr="0065283B">
        <w:rPr>
          <w:rFonts w:cs="Arial"/>
          <w:szCs w:val="32"/>
        </w:rPr>
        <w:t xml:space="preserve"> </w:t>
      </w:r>
    </w:p>
    <w:p w14:paraId="54D90686" w14:textId="6395F534" w:rsidR="00211056" w:rsidRDefault="00BD3F16" w:rsidP="00063BB0">
      <w:pPr>
        <w:rPr>
          <w:lang w:val="en-GB" w:eastAsia="en-US"/>
        </w:rPr>
      </w:pPr>
      <w:r>
        <w:rPr>
          <w:lang w:val="en-GB" w:eastAsia="en-US"/>
        </w:rPr>
        <w:t>It has bee</w:t>
      </w:r>
      <w:r w:rsidR="00EB768A">
        <w:rPr>
          <w:lang w:val="en-GB" w:eastAsia="en-US"/>
        </w:rPr>
        <w:t xml:space="preserve">n escalated that the space (e.g., 8-bit) allocated for satellite ID is not enough in case PLMNs have more than 256 </w:t>
      </w:r>
      <w:r w:rsidR="00FE4F50">
        <w:rPr>
          <w:lang w:val="en-GB" w:eastAsia="en-US"/>
        </w:rPr>
        <w:t>satellites in their constalltions.</w:t>
      </w:r>
    </w:p>
    <w:p w14:paraId="36A405D1" w14:textId="77777777" w:rsidR="00FE4F50" w:rsidRDefault="00FE4F50" w:rsidP="00063BB0">
      <w:pPr>
        <w:rPr>
          <w:lang w:val="en-GB" w:eastAsia="en-US"/>
        </w:rPr>
      </w:pPr>
    </w:p>
    <w:p w14:paraId="27AD6735" w14:textId="48B3E60F" w:rsidR="00FE4F50" w:rsidRDefault="00FE4F50" w:rsidP="00063BB0">
      <w:pPr>
        <w:rPr>
          <w:lang w:val="en-GB" w:eastAsia="en-US"/>
        </w:rPr>
      </w:pPr>
      <w:r>
        <w:rPr>
          <w:lang w:val="en-GB" w:eastAsia="en-US"/>
        </w:rPr>
        <w:t>Q</w:t>
      </w:r>
      <w:r w:rsidR="00C13354">
        <w:rPr>
          <w:lang w:val="en-GB" w:eastAsia="en-US"/>
        </w:rPr>
        <w:t>1</w:t>
      </w:r>
      <w:r>
        <w:rPr>
          <w:lang w:val="en-GB" w:eastAsia="en-US"/>
        </w:rPr>
        <w:t>: Is there any need to increase the ID space and define, example, satelliteID-r19?</w:t>
      </w:r>
    </w:p>
    <w:p w14:paraId="0C9ACC46" w14:textId="77777777" w:rsidR="00FE4F50" w:rsidRDefault="00FE4F50" w:rsidP="00063BB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3C0BBEA1" w14:textId="77777777" w:rsidTr="00EA6BEE">
        <w:tc>
          <w:tcPr>
            <w:tcW w:w="4815" w:type="dxa"/>
          </w:tcPr>
          <w:p w14:paraId="59E36130" w14:textId="2BD8290C" w:rsidR="00FE4F50" w:rsidRPr="00211056" w:rsidRDefault="00FE4F50" w:rsidP="00EA6BEE">
            <w:pPr>
              <w:rPr>
                <w:rFonts w:ascii="Times New Roman" w:hAnsi="Times New Roman" w:cs="Times New Roman"/>
                <w:lang w:val="en-GB" w:eastAsia="en-US"/>
              </w:rPr>
            </w:pPr>
            <w:r>
              <w:rPr>
                <w:lang w:val="en-GB" w:eastAsia="en-US"/>
              </w:rPr>
              <w:t xml:space="preserve"> </w:t>
            </w:r>
            <w:r w:rsidRPr="00211056">
              <w:rPr>
                <w:rFonts w:ascii="Times New Roman" w:hAnsi="Times New Roman" w:cs="Times New Roman"/>
                <w:lang w:val="en-GB" w:eastAsia="en-US"/>
              </w:rPr>
              <w:t>Company</w:t>
            </w:r>
          </w:p>
        </w:tc>
        <w:tc>
          <w:tcPr>
            <w:tcW w:w="4816" w:type="dxa"/>
          </w:tcPr>
          <w:p w14:paraId="0314479B" w14:textId="2EA7E46D"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1</w:t>
            </w:r>
          </w:p>
        </w:tc>
      </w:tr>
      <w:tr w:rsidR="00FE4F50" w:rsidRPr="00211056" w14:paraId="6922C7A3" w14:textId="77777777" w:rsidTr="00EA6BEE">
        <w:tc>
          <w:tcPr>
            <w:tcW w:w="4815" w:type="dxa"/>
          </w:tcPr>
          <w:p w14:paraId="299CFE9C" w14:textId="3CE1912B" w:rsidR="00FE4F50" w:rsidRPr="00211056" w:rsidRDefault="00DD5081" w:rsidP="00EA6BEE">
            <w:pPr>
              <w:rPr>
                <w:rFonts w:ascii="Times New Roman" w:hAnsi="Times New Roman" w:cs="Times New Roman"/>
                <w:lang w:val="en-GB" w:eastAsia="en-US"/>
              </w:rPr>
            </w:pPr>
            <w:r>
              <w:rPr>
                <w:rFonts w:ascii="Times New Roman" w:hAnsi="Times New Roman" w:cs="Times New Roman"/>
                <w:lang w:val="en-GB" w:eastAsia="en-US"/>
              </w:rPr>
              <w:t>Ericsson</w:t>
            </w:r>
          </w:p>
        </w:tc>
        <w:tc>
          <w:tcPr>
            <w:tcW w:w="4816" w:type="dxa"/>
          </w:tcPr>
          <w:p w14:paraId="06E0622B" w14:textId="25CDF17E" w:rsidR="00FE4F50" w:rsidRPr="00211056" w:rsidRDefault="00DD5081" w:rsidP="00EA6BEE">
            <w:pPr>
              <w:rPr>
                <w:rFonts w:ascii="Times New Roman" w:hAnsi="Times New Roman" w:cs="Times New Roman"/>
                <w:lang w:val="en-GB" w:eastAsia="en-US"/>
              </w:rPr>
            </w:pPr>
            <w:r>
              <w:rPr>
                <w:rFonts w:ascii="Times New Roman" w:hAnsi="Times New Roman" w:cs="Times New Roman"/>
                <w:lang w:val="en-GB" w:eastAsia="en-US"/>
              </w:rPr>
              <w:t>We do not see a current need, given the scope of satellite ID and that the S&amp;F monitoring list is only valid within a Registration Area.</w:t>
            </w:r>
          </w:p>
        </w:tc>
      </w:tr>
      <w:tr w:rsidR="00FE4F50" w:rsidRPr="00211056" w14:paraId="2EBD3648" w14:textId="77777777" w:rsidTr="00EA6BEE">
        <w:tc>
          <w:tcPr>
            <w:tcW w:w="4815" w:type="dxa"/>
          </w:tcPr>
          <w:p w14:paraId="7651A502" w14:textId="5D141E8B" w:rsidR="00FE4F50" w:rsidRPr="002951BB" w:rsidRDefault="002951BB" w:rsidP="00EA6BEE">
            <w:pPr>
              <w:rPr>
                <w:rFonts w:ascii="Times New Roman" w:eastAsia="SimSun" w:hAnsi="Times New Roman" w:cs="Times New Roman"/>
                <w:lang w:val="en-GB" w:eastAsia="zh-CN"/>
              </w:rPr>
            </w:pPr>
            <w:r>
              <w:rPr>
                <w:rFonts w:ascii="Times New Roman" w:eastAsia="SimSun" w:hAnsi="Times New Roman" w:cs="Times New Roman" w:hint="eastAsia"/>
                <w:lang w:val="en-GB" w:eastAsia="zh-CN"/>
              </w:rPr>
              <w:t>H</w:t>
            </w:r>
            <w:r>
              <w:rPr>
                <w:rFonts w:ascii="Times New Roman" w:eastAsia="SimSun" w:hAnsi="Times New Roman" w:cs="Times New Roman"/>
                <w:lang w:val="en-GB" w:eastAsia="zh-CN"/>
              </w:rPr>
              <w:t>uawei</w:t>
            </w:r>
          </w:p>
        </w:tc>
        <w:tc>
          <w:tcPr>
            <w:tcW w:w="4816" w:type="dxa"/>
          </w:tcPr>
          <w:p w14:paraId="3534340A" w14:textId="771089B8" w:rsidR="00FE4F50" w:rsidRPr="002951BB" w:rsidRDefault="002951BB" w:rsidP="00EA6BEE">
            <w:pPr>
              <w:rPr>
                <w:rFonts w:ascii="Times New Roman" w:eastAsia="SimSun" w:hAnsi="Times New Roman" w:cs="Times New Roman"/>
                <w:lang w:val="en-GB" w:eastAsia="zh-CN"/>
              </w:rPr>
            </w:pPr>
            <w:r>
              <w:rPr>
                <w:rFonts w:ascii="Times New Roman" w:eastAsia="SimSun" w:hAnsi="Times New Roman" w:cs="Times New Roman" w:hint="eastAsia"/>
                <w:lang w:val="en-GB" w:eastAsia="zh-CN"/>
              </w:rPr>
              <w:t>S</w:t>
            </w:r>
            <w:r>
              <w:rPr>
                <w:rFonts w:ascii="Times New Roman" w:eastAsia="SimSun" w:hAnsi="Times New Roman" w:cs="Times New Roman"/>
                <w:lang w:val="en-GB" w:eastAsia="zh-CN"/>
              </w:rPr>
              <w:t>imilar view with Ericsson.</w:t>
            </w:r>
          </w:p>
        </w:tc>
      </w:tr>
      <w:tr w:rsidR="003A4A5F" w:rsidRPr="00211056" w14:paraId="40D4C8EA" w14:textId="77777777" w:rsidTr="00EA6BEE">
        <w:tc>
          <w:tcPr>
            <w:tcW w:w="4815" w:type="dxa"/>
          </w:tcPr>
          <w:p w14:paraId="1F072A56" w14:textId="0672747B" w:rsidR="003A4A5F" w:rsidRDefault="003A4A5F" w:rsidP="00EA6BEE">
            <w:pPr>
              <w:rPr>
                <w:rFonts w:ascii="Times New Roman" w:eastAsia="SimSun" w:hAnsi="Times New Roman" w:cs="Times New Roman" w:hint="eastAsia"/>
                <w:lang w:val="en-GB" w:eastAsia="zh-CN"/>
              </w:rPr>
            </w:pPr>
            <w:r>
              <w:rPr>
                <w:rFonts w:ascii="Times New Roman" w:eastAsia="SimSun" w:hAnsi="Times New Roman" w:cs="Times New Roman"/>
                <w:lang w:val="en-GB" w:eastAsia="zh-CN"/>
              </w:rPr>
              <w:t>Google</w:t>
            </w:r>
          </w:p>
        </w:tc>
        <w:tc>
          <w:tcPr>
            <w:tcW w:w="4816" w:type="dxa"/>
          </w:tcPr>
          <w:p w14:paraId="70EFF69D" w14:textId="425F3AD6" w:rsidR="003A4A5F" w:rsidRDefault="00B65F4E" w:rsidP="00EA6BEE">
            <w:pPr>
              <w:rPr>
                <w:rFonts w:ascii="Times New Roman" w:eastAsia="SimSun" w:hAnsi="Times New Roman" w:cs="Times New Roman" w:hint="eastAsia"/>
                <w:lang w:val="en-GB" w:eastAsia="zh-CN"/>
              </w:rPr>
            </w:pPr>
            <w:r>
              <w:rPr>
                <w:rFonts w:ascii="Times New Roman" w:eastAsia="SimSun" w:hAnsi="Times New Roman" w:cs="Times New Roman"/>
                <w:lang w:val="en-GB" w:eastAsia="zh-CN"/>
              </w:rPr>
              <w:t xml:space="preserve">We also do not see an immediate need of increasing the size of satellite ID. </w:t>
            </w:r>
          </w:p>
        </w:tc>
      </w:tr>
    </w:tbl>
    <w:p w14:paraId="4297D6CC" w14:textId="794EE560" w:rsidR="00FE4F50" w:rsidRDefault="00FE4F50" w:rsidP="00063BB0">
      <w:pPr>
        <w:rPr>
          <w:lang w:val="en-GB" w:eastAsia="en-US"/>
        </w:rPr>
      </w:pPr>
    </w:p>
    <w:p w14:paraId="7697A301" w14:textId="4798579E" w:rsidR="00FE4F50" w:rsidRPr="00634F9E" w:rsidRDefault="00FE4F50" w:rsidP="00FE4F50">
      <w:pPr>
        <w:pStyle w:val="Heading2"/>
      </w:pPr>
      <w:r>
        <w:rPr>
          <w:lang w:val="en-US" w:eastAsia="sv-SE"/>
        </w:rPr>
        <w:t>Paging Optimization in S&amp;F:</w:t>
      </w:r>
      <w:r w:rsidRPr="00634F9E">
        <w:t xml:space="preserve"> </w:t>
      </w:r>
    </w:p>
    <w:p w14:paraId="39BC3168" w14:textId="51C18811" w:rsidR="00211056" w:rsidRDefault="00FE4F50" w:rsidP="00063BB0">
      <w:pPr>
        <w:rPr>
          <w:lang w:val="en-GB" w:eastAsia="en-US"/>
        </w:rPr>
      </w:pPr>
      <w:r>
        <w:rPr>
          <w:lang w:val="en-GB" w:eastAsia="en-US"/>
        </w:rPr>
        <w:t xml:space="preserve">It has been escalated that some paging optimization is possible during S&amp;F mode operation, and in this respect, [4] has the following proposal.  </w:t>
      </w:r>
    </w:p>
    <w:p w14:paraId="7F7281FC" w14:textId="5C341685" w:rsidR="00211056" w:rsidRDefault="00FE4F50" w:rsidP="00063BB0">
      <w:pPr>
        <w:rPr>
          <w:b/>
          <w:lang w:eastAsia="en-US"/>
        </w:rPr>
      </w:pPr>
      <w:r>
        <w:rPr>
          <w:lang w:val="en-GB" w:eastAsia="en-US"/>
        </w:rPr>
        <w:t xml:space="preserve">     </w:t>
      </w:r>
      <w:r w:rsidRPr="00FE4F50">
        <w:rPr>
          <w:b/>
          <w:lang w:eastAsia="en-US"/>
        </w:rPr>
        <w:t>Proposal 1</w:t>
      </w:r>
      <w:r>
        <w:rPr>
          <w:b/>
          <w:lang w:eastAsia="en-US"/>
        </w:rPr>
        <w:t xml:space="preserve"> of [4]</w:t>
      </w:r>
      <w:r w:rsidRPr="00FE4F50">
        <w:rPr>
          <w:b/>
          <w:lang w:eastAsia="en-US"/>
        </w:rPr>
        <w:t>:An indication is introduced in the System information to indicate that the UE could skip monitoring paging and initiating RRC connection for MT data reception</w:t>
      </w:r>
      <w:r>
        <w:rPr>
          <w:b/>
          <w:lang w:eastAsia="en-US"/>
        </w:rPr>
        <w:t>.</w:t>
      </w:r>
    </w:p>
    <w:p w14:paraId="1B1038A8" w14:textId="77777777" w:rsidR="00FE4F50" w:rsidRDefault="00FE4F50" w:rsidP="00063BB0">
      <w:pPr>
        <w:rPr>
          <w:b/>
          <w:lang w:eastAsia="en-US"/>
        </w:rPr>
      </w:pPr>
    </w:p>
    <w:p w14:paraId="66D7B231" w14:textId="7781F7C4" w:rsidR="00FE4F50" w:rsidRDefault="00FE4F50" w:rsidP="00FE4F50">
      <w:pPr>
        <w:rPr>
          <w:lang w:val="en-GB" w:eastAsia="en-US"/>
        </w:rPr>
      </w:pPr>
      <w:r>
        <w:rPr>
          <w:lang w:val="en-GB" w:eastAsia="en-US"/>
        </w:rPr>
        <w:t>Q</w:t>
      </w:r>
      <w:r w:rsidR="00C13354">
        <w:rPr>
          <w:lang w:val="en-GB" w:eastAsia="en-US"/>
        </w:rPr>
        <w:t>2</w:t>
      </w:r>
      <w:r>
        <w:rPr>
          <w:lang w:val="en-GB" w:eastAsia="en-US"/>
        </w:rPr>
        <w:t>: Is there any need to indicate using a SIB that a UE can skip monitoring paging as outlined by proposal 1 of [4].</w:t>
      </w:r>
    </w:p>
    <w:p w14:paraId="4B936241" w14:textId="77777777" w:rsidR="00FE4F50" w:rsidRDefault="00FE4F50" w:rsidP="00FE4F5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6EEDCE0A" w14:textId="77777777" w:rsidTr="00EA6BEE">
        <w:tc>
          <w:tcPr>
            <w:tcW w:w="4815" w:type="dxa"/>
          </w:tcPr>
          <w:p w14:paraId="6736C8F0" w14:textId="77777777"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3BC77C06" w14:textId="5465A083"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2</w:t>
            </w:r>
          </w:p>
        </w:tc>
      </w:tr>
      <w:tr w:rsidR="00FE4F50" w:rsidRPr="00211056" w14:paraId="0564750C" w14:textId="77777777" w:rsidTr="00EA6BEE">
        <w:tc>
          <w:tcPr>
            <w:tcW w:w="4815" w:type="dxa"/>
          </w:tcPr>
          <w:p w14:paraId="340649FF" w14:textId="1664E657" w:rsidR="00FE4F50" w:rsidRPr="00211056" w:rsidRDefault="00EF2C7B" w:rsidP="00EA6BEE">
            <w:pPr>
              <w:rPr>
                <w:rFonts w:ascii="Times New Roman" w:hAnsi="Times New Roman" w:cs="Times New Roman"/>
                <w:lang w:val="en-GB" w:eastAsia="en-US"/>
              </w:rPr>
            </w:pPr>
            <w:r>
              <w:rPr>
                <w:rFonts w:ascii="Times New Roman" w:hAnsi="Times New Roman" w:cs="Times New Roman"/>
                <w:lang w:val="en-GB" w:eastAsia="en-US"/>
              </w:rPr>
              <w:t>Ericsson</w:t>
            </w:r>
          </w:p>
        </w:tc>
        <w:tc>
          <w:tcPr>
            <w:tcW w:w="4816" w:type="dxa"/>
          </w:tcPr>
          <w:p w14:paraId="705198EB" w14:textId="7F098743" w:rsidR="00FE4F50" w:rsidRPr="00211056" w:rsidRDefault="00EF2C7B" w:rsidP="00EA6BEE">
            <w:pPr>
              <w:rPr>
                <w:rFonts w:ascii="Times New Roman" w:hAnsi="Times New Roman" w:cs="Times New Roman"/>
                <w:lang w:val="en-GB" w:eastAsia="en-US"/>
              </w:rPr>
            </w:pPr>
            <w:r>
              <w:rPr>
                <w:rFonts w:ascii="Times New Roman" w:hAnsi="Times New Roman" w:cs="Times New Roman"/>
                <w:lang w:val="en-GB" w:eastAsia="en-US"/>
              </w:rPr>
              <w:t>Yes. We consider that it is useful to save power when operating in S&amp;F and there is no more downlink data in the satellite’s buffer.</w:t>
            </w:r>
          </w:p>
        </w:tc>
      </w:tr>
      <w:tr w:rsidR="002951BB" w:rsidRPr="00211056" w14:paraId="333A206D" w14:textId="77777777" w:rsidTr="00EA6BEE">
        <w:tc>
          <w:tcPr>
            <w:tcW w:w="4815" w:type="dxa"/>
          </w:tcPr>
          <w:p w14:paraId="79EB02A1" w14:textId="4E225A5D" w:rsidR="002951BB" w:rsidRPr="00211056" w:rsidRDefault="002951BB" w:rsidP="002951BB">
            <w:pPr>
              <w:rPr>
                <w:rFonts w:ascii="Times New Roman" w:hAnsi="Times New Roman" w:cs="Times New Roman"/>
                <w:lang w:val="en-GB" w:eastAsia="en-US"/>
              </w:rPr>
            </w:pPr>
            <w:r>
              <w:rPr>
                <w:rFonts w:ascii="Times New Roman" w:eastAsia="SimSun" w:hAnsi="Times New Roman" w:cs="Times New Roman" w:hint="eastAsia"/>
                <w:lang w:val="en-GB" w:eastAsia="zh-CN"/>
              </w:rPr>
              <w:t>H</w:t>
            </w:r>
            <w:r>
              <w:rPr>
                <w:rFonts w:ascii="Times New Roman" w:eastAsia="SimSun" w:hAnsi="Times New Roman" w:cs="Times New Roman"/>
                <w:lang w:val="en-GB" w:eastAsia="zh-CN"/>
              </w:rPr>
              <w:t>uawei</w:t>
            </w:r>
          </w:p>
        </w:tc>
        <w:tc>
          <w:tcPr>
            <w:tcW w:w="4816" w:type="dxa"/>
          </w:tcPr>
          <w:p w14:paraId="47D0E04F" w14:textId="4C2F7EBA" w:rsidR="002951BB" w:rsidRPr="002951BB" w:rsidRDefault="002951BB" w:rsidP="002951BB">
            <w:pPr>
              <w:rPr>
                <w:rFonts w:ascii="Times New Roman" w:eastAsia="SimSun" w:hAnsi="Times New Roman" w:cs="Times New Roman"/>
                <w:lang w:val="en-GB" w:eastAsia="zh-CN"/>
              </w:rPr>
            </w:pPr>
            <w:r>
              <w:rPr>
                <w:rFonts w:ascii="Times New Roman" w:eastAsia="SimSun" w:hAnsi="Times New Roman" w:cs="Times New Roman"/>
                <w:lang w:val="en-GB" w:eastAsia="zh-CN"/>
              </w:rPr>
              <w:t>Yes. It would be very beneficial to UE power saving. The indication is very simple and it is up to NW implementation whether paging needs to be triggered considering all conditions (e.g., MT data, SI change).</w:t>
            </w:r>
          </w:p>
        </w:tc>
      </w:tr>
      <w:tr w:rsidR="00B65F4E" w:rsidRPr="00211056" w14:paraId="028BEA00" w14:textId="77777777" w:rsidTr="00EA6BEE">
        <w:tc>
          <w:tcPr>
            <w:tcW w:w="4815" w:type="dxa"/>
          </w:tcPr>
          <w:p w14:paraId="7AE3C292" w14:textId="38666346" w:rsidR="00B65F4E" w:rsidRDefault="00B65F4E" w:rsidP="002951BB">
            <w:pPr>
              <w:rPr>
                <w:rFonts w:ascii="Times New Roman" w:eastAsia="SimSun" w:hAnsi="Times New Roman" w:cs="Times New Roman" w:hint="eastAsia"/>
                <w:lang w:val="en-GB" w:eastAsia="zh-CN"/>
              </w:rPr>
            </w:pPr>
            <w:r>
              <w:rPr>
                <w:rFonts w:ascii="Times New Roman" w:eastAsia="SimSun" w:hAnsi="Times New Roman" w:cs="Times New Roman"/>
                <w:lang w:val="en-GB" w:eastAsia="zh-CN"/>
              </w:rPr>
              <w:t>Google</w:t>
            </w:r>
          </w:p>
        </w:tc>
        <w:tc>
          <w:tcPr>
            <w:tcW w:w="4816" w:type="dxa"/>
          </w:tcPr>
          <w:p w14:paraId="0EAC497D" w14:textId="07A4681F" w:rsidR="00B65F4E" w:rsidRDefault="00B65F4E" w:rsidP="004766C7">
            <w:pPr>
              <w:rPr>
                <w:rFonts w:ascii="Times New Roman" w:eastAsia="SimSun" w:hAnsi="Times New Roman" w:cs="Times New Roman"/>
                <w:lang w:val="en-GB" w:eastAsia="zh-CN"/>
              </w:rPr>
            </w:pPr>
            <w:r>
              <w:rPr>
                <w:rFonts w:ascii="Times New Roman" w:eastAsia="SimSun" w:hAnsi="Times New Roman" w:cs="Times New Roman"/>
                <w:lang w:val="en-GB" w:eastAsia="zh-CN"/>
              </w:rPr>
              <w:t>Although we have some sympathy with</w:t>
            </w:r>
            <w:r w:rsidRPr="00B65F4E">
              <w:rPr>
                <w:rFonts w:ascii="Times New Roman" w:eastAsia="SimSun" w:hAnsi="Times New Roman" w:cs="Times New Roman"/>
                <w:lang w:val="en-GB" w:eastAsia="zh-CN"/>
              </w:rPr>
              <w:t xml:space="preserve"> the intent behind the proposal, we believe the current S&amp;F indication in the system information is sufficient to help the UE decide whether to continue or stop monitoring paging</w:t>
            </w:r>
            <w:r w:rsidR="00540A41">
              <w:rPr>
                <w:rFonts w:ascii="Times New Roman" w:eastAsia="SimSun" w:hAnsi="Times New Roman" w:cs="Times New Roman"/>
                <w:lang w:val="en-GB" w:eastAsia="zh-CN"/>
              </w:rPr>
              <w:t>.</w:t>
            </w:r>
            <w:bookmarkStart w:id="0" w:name="_GoBack"/>
            <w:bookmarkEnd w:id="0"/>
          </w:p>
        </w:tc>
      </w:tr>
    </w:tbl>
    <w:p w14:paraId="12D189AB" w14:textId="77777777" w:rsidR="00FE4F50" w:rsidRDefault="00FE4F50" w:rsidP="00FE4F50">
      <w:pPr>
        <w:rPr>
          <w:lang w:val="en-GB" w:eastAsia="en-US"/>
        </w:rPr>
      </w:pPr>
    </w:p>
    <w:p w14:paraId="18986081" w14:textId="77777777" w:rsidR="00FE4F50" w:rsidRDefault="00FE4F50" w:rsidP="00063BB0">
      <w:pPr>
        <w:rPr>
          <w:lang w:val="en-GB" w:eastAsia="en-US"/>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Pr="00C13354" w:rsidRDefault="00ED4FA6" w:rsidP="00ED4FA6">
      <w:pPr>
        <w:rPr>
          <w:rFonts w:ascii="Times New Roman" w:hAnsi="Times New Roman" w:cs="Times New Roman"/>
          <w:b/>
          <w:lang w:val="en-GB" w:eastAsia="en-US"/>
        </w:rPr>
      </w:pPr>
      <w:r w:rsidRPr="00C13354">
        <w:rPr>
          <w:rFonts w:ascii="Times New Roman" w:hAnsi="Times New Roman" w:cs="Times New Roman"/>
          <w:b/>
          <w:lang w:val="en-GB" w:eastAsia="en-US"/>
        </w:rPr>
        <w:lastRenderedPageBreak/>
        <w:t xml:space="preserve">Proposal 1: </w:t>
      </w:r>
      <w:r w:rsidR="00DF3CD8" w:rsidRPr="00C13354">
        <w:rPr>
          <w:rFonts w:ascii="Times New Roman" w:hAnsi="Times New Roman" w:cs="Times New Roman"/>
          <w:b/>
          <w:lang w:val="en-GB" w:eastAsia="en-US"/>
        </w:rPr>
        <w:t>...</w:t>
      </w:r>
      <w:r w:rsidRPr="00C13354">
        <w:rPr>
          <w:rFonts w:ascii="Times New Roman" w:hAnsi="Times New Roman" w:cs="Times New Roman"/>
          <w:b/>
          <w:lang w:val="en-GB" w:eastAsia="en-US"/>
        </w:rPr>
        <w:t xml:space="preserve"> </w:t>
      </w:r>
    </w:p>
    <w:p w14:paraId="525CF956" w14:textId="5D7F87F4" w:rsidR="00DF3CD8" w:rsidRPr="00C13354" w:rsidRDefault="00DF3CD8" w:rsidP="00DF3CD8">
      <w:pPr>
        <w:rPr>
          <w:rFonts w:ascii="Times New Roman" w:hAnsi="Times New Roman" w:cs="Times New Roman"/>
          <w:b/>
          <w:lang w:val="en-GB" w:eastAsia="en-US"/>
        </w:rPr>
      </w:pPr>
      <w:r w:rsidRPr="00C13354">
        <w:rPr>
          <w:rFonts w:ascii="Times New Roman" w:hAnsi="Times New Roman" w:cs="Times New Roman"/>
          <w:b/>
          <w:lang w:val="en-GB" w:eastAsia="en-US"/>
        </w:rPr>
        <w:t xml:space="preserve">Proposal 2: ... </w:t>
      </w:r>
    </w:p>
    <w:p w14:paraId="5B75D443" w14:textId="77777777" w:rsidR="00DF3CD8" w:rsidRPr="0089545A" w:rsidRDefault="00DF3CD8" w:rsidP="00ED4FA6">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47722AE8" w:rsidR="00415AA3" w:rsidRPr="00415AA3" w:rsidRDefault="00415AA3" w:rsidP="00415AA3">
      <w:pPr>
        <w:pStyle w:val="references"/>
        <w:spacing w:after="180" w:line="240" w:lineRule="auto"/>
        <w:rPr>
          <w:szCs w:val="20"/>
        </w:rPr>
      </w:pPr>
      <w:r>
        <w:rPr>
          <w:rFonts w:ascii="Arial" w:hAnsi="Arial" w:cs="Arial"/>
          <w:szCs w:val="20"/>
        </w:rPr>
        <w:t>R</w:t>
      </w:r>
      <w:r w:rsidR="00211056">
        <w:rPr>
          <w:rFonts w:ascii="Arial" w:hAnsi="Arial" w:cs="Arial"/>
          <w:szCs w:val="20"/>
        </w:rPr>
        <w:t>2</w:t>
      </w:r>
      <w:r>
        <w:rPr>
          <w:rFonts w:ascii="Arial" w:hAnsi="Arial" w:cs="Arial"/>
          <w:szCs w:val="20"/>
        </w:rPr>
        <w:t>-2</w:t>
      </w:r>
      <w:r w:rsidR="00211056">
        <w:rPr>
          <w:rFonts w:ascii="Arial" w:hAnsi="Arial" w:cs="Arial"/>
          <w:szCs w:val="20"/>
        </w:rPr>
        <w:t>506151</w:t>
      </w:r>
      <w:r>
        <w:rPr>
          <w:rFonts w:ascii="Arial" w:hAnsi="Arial" w:cs="Arial"/>
          <w:szCs w:val="20"/>
        </w:rPr>
        <w:t>.</w:t>
      </w:r>
    </w:p>
    <w:p w14:paraId="427A0DD3" w14:textId="14877752" w:rsidR="00211056" w:rsidRPr="00211056" w:rsidRDefault="00211056" w:rsidP="00211056">
      <w:pPr>
        <w:pStyle w:val="references"/>
        <w:spacing w:after="180" w:line="240" w:lineRule="auto"/>
        <w:rPr>
          <w:szCs w:val="20"/>
        </w:rPr>
      </w:pPr>
      <w:r>
        <w:rPr>
          <w:rFonts w:ascii="Arial" w:hAnsi="Arial" w:cs="Arial"/>
          <w:szCs w:val="20"/>
        </w:rPr>
        <w:t>R2-2506152.</w:t>
      </w:r>
    </w:p>
    <w:p w14:paraId="16A4EFB3" w14:textId="0477B1B8" w:rsidR="00211056" w:rsidRPr="00211056" w:rsidRDefault="00211056" w:rsidP="00211056">
      <w:pPr>
        <w:pStyle w:val="references"/>
        <w:spacing w:after="180" w:line="240" w:lineRule="auto"/>
        <w:rPr>
          <w:szCs w:val="20"/>
        </w:rPr>
      </w:pPr>
      <w:r>
        <w:rPr>
          <w:rFonts w:ascii="Arial" w:hAnsi="Arial" w:cs="Arial"/>
          <w:szCs w:val="20"/>
        </w:rPr>
        <w:t>R2-2505928</w:t>
      </w:r>
    </w:p>
    <w:p w14:paraId="6315D354" w14:textId="32D06B71" w:rsidR="00211056" w:rsidRPr="00415AA3" w:rsidRDefault="00211056" w:rsidP="00B00265">
      <w:pPr>
        <w:pStyle w:val="references"/>
        <w:spacing w:after="180" w:line="240" w:lineRule="auto"/>
        <w:rPr>
          <w:szCs w:val="20"/>
        </w:rPr>
      </w:pPr>
      <w:r w:rsidRPr="00676D0E">
        <w:rPr>
          <w:rFonts w:ascii="Arial" w:hAnsi="Arial" w:cs="Arial"/>
          <w:szCs w:val="20"/>
        </w:rPr>
        <w:t>R2-2505437</w:t>
      </w:r>
    </w:p>
    <w:sectPr w:rsidR="00211056" w:rsidRPr="00415AA3" w:rsidSect="00594B87">
      <w:footnotePr>
        <w:numRestart w:val="eachSect"/>
      </w:footnotePr>
      <w:pgSz w:w="16840" w:h="23808" w:code="8"/>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ECF4" w14:textId="77777777" w:rsidR="00053112" w:rsidRDefault="00053112" w:rsidP="00051DF8">
      <w:r>
        <w:separator/>
      </w:r>
    </w:p>
  </w:endnote>
  <w:endnote w:type="continuationSeparator" w:id="0">
    <w:p w14:paraId="5F4AD87F" w14:textId="77777777" w:rsidR="00053112" w:rsidRDefault="00053112" w:rsidP="00051DF8">
      <w:r>
        <w:continuationSeparator/>
      </w:r>
    </w:p>
  </w:endnote>
  <w:endnote w:type="continuationNotice" w:id="1">
    <w:p w14:paraId="71340644" w14:textId="77777777" w:rsidR="00053112" w:rsidRDefault="0005311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D4181" w14:textId="77777777" w:rsidR="00053112" w:rsidRDefault="00053112" w:rsidP="00051DF8">
      <w:r>
        <w:separator/>
      </w:r>
    </w:p>
  </w:footnote>
  <w:footnote w:type="continuationSeparator" w:id="0">
    <w:p w14:paraId="01F981CA" w14:textId="77777777" w:rsidR="00053112" w:rsidRDefault="00053112" w:rsidP="00051DF8">
      <w:r>
        <w:continuationSeparator/>
      </w:r>
    </w:p>
  </w:footnote>
  <w:footnote w:type="continuationNotice" w:id="1">
    <w:p w14:paraId="5B63E318" w14:textId="77777777" w:rsidR="00053112" w:rsidRDefault="0005311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213FD1"/>
    <w:multiLevelType w:val="hybridMultilevel"/>
    <w:tmpl w:val="4C0CDF92"/>
    <w:lvl w:ilvl="0" w:tplc="04090011">
      <w:start w:val="1"/>
      <w:numFmt w:val="decimal"/>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5" w15:restartNumberingAfterBreak="0">
    <w:nsid w:val="4D52144C"/>
    <w:multiLevelType w:val="multilevel"/>
    <w:tmpl w:val="DD58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0E5842"/>
    <w:multiLevelType w:val="hybridMultilevel"/>
    <w:tmpl w:val="948EBA18"/>
    <w:lvl w:ilvl="0" w:tplc="4AD2EB9E">
      <w:start w:val="1"/>
      <w:numFmt w:val="lowerLetter"/>
      <w:lvlText w:val="%1)"/>
      <w:lvlJc w:val="left"/>
      <w:pPr>
        <w:ind w:left="130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13"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8"/>
  </w:num>
  <w:num w:numId="4">
    <w:abstractNumId w:val="2"/>
  </w:num>
  <w:num w:numId="5">
    <w:abstractNumId w:val="17"/>
  </w:num>
  <w:num w:numId="6">
    <w:abstractNumId w:val="16"/>
  </w:num>
  <w:num w:numId="7">
    <w:abstractNumId w:val="0"/>
  </w:num>
  <w:num w:numId="8">
    <w:abstractNumId w:val="18"/>
  </w:num>
  <w:num w:numId="9">
    <w:abstractNumId w:val="9"/>
  </w:num>
  <w:num w:numId="10">
    <w:abstractNumId w:val="9"/>
  </w:num>
  <w:num w:numId="11">
    <w:abstractNumId w:val="9"/>
  </w:num>
  <w:num w:numId="12">
    <w:abstractNumId w:val="9"/>
  </w:num>
  <w:num w:numId="13">
    <w:abstractNumId w:val="1"/>
  </w:num>
  <w:num w:numId="14">
    <w:abstractNumId w:val="7"/>
  </w:num>
  <w:num w:numId="15">
    <w:abstractNumId w:val="3"/>
  </w:num>
  <w:num w:numId="16">
    <w:abstractNumId w:val="11"/>
  </w:num>
  <w:num w:numId="17">
    <w:abstractNumId w:val="6"/>
  </w:num>
  <w:num w:numId="18">
    <w:abstractNumId w:val="10"/>
  </w:num>
  <w:num w:numId="19">
    <w:abstractNumId w:val="13"/>
  </w:num>
  <w:num w:numId="20">
    <w:abstractNumId w:val="13"/>
    <w:lvlOverride w:ilvl="0">
      <w:startOverride w:val="1"/>
    </w:lvlOverride>
  </w:num>
  <w:num w:numId="21">
    <w:abstractNumId w:val="4"/>
  </w:num>
  <w:num w:numId="22">
    <w:abstractNumId w:val="12"/>
  </w:num>
  <w:num w:numId="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3112"/>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278C"/>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35A"/>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56491"/>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1056"/>
    <w:rsid w:val="0021231D"/>
    <w:rsid w:val="0021265E"/>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1BB"/>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B4B7B"/>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3A78"/>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A5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66C7"/>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0A41"/>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4402"/>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4B87"/>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4F9E"/>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83B"/>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6D0E"/>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27D"/>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20"/>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08"/>
    <w:rsid w:val="00830E1C"/>
    <w:rsid w:val="00830EBB"/>
    <w:rsid w:val="00832DF3"/>
    <w:rsid w:val="00833379"/>
    <w:rsid w:val="0083484D"/>
    <w:rsid w:val="008350FE"/>
    <w:rsid w:val="008378CB"/>
    <w:rsid w:val="00837E8F"/>
    <w:rsid w:val="0084067A"/>
    <w:rsid w:val="00840704"/>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3E6"/>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2757"/>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4B1A"/>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068AE"/>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12D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5F4E"/>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97553"/>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3F16"/>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3354"/>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2B4"/>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6DF"/>
    <w:rsid w:val="00D36BBC"/>
    <w:rsid w:val="00D36C63"/>
    <w:rsid w:val="00D3792D"/>
    <w:rsid w:val="00D40BB8"/>
    <w:rsid w:val="00D43C85"/>
    <w:rsid w:val="00D43FB4"/>
    <w:rsid w:val="00D44D37"/>
    <w:rsid w:val="00D47CAD"/>
    <w:rsid w:val="00D47F9E"/>
    <w:rsid w:val="00D507E3"/>
    <w:rsid w:val="00D51036"/>
    <w:rsid w:val="00D51BE4"/>
    <w:rsid w:val="00D52FC5"/>
    <w:rsid w:val="00D5475F"/>
    <w:rsid w:val="00D552ED"/>
    <w:rsid w:val="00D55E47"/>
    <w:rsid w:val="00D55FC5"/>
    <w:rsid w:val="00D5735E"/>
    <w:rsid w:val="00D57D7D"/>
    <w:rsid w:val="00D60C67"/>
    <w:rsid w:val="00D6149A"/>
    <w:rsid w:val="00D62E19"/>
    <w:rsid w:val="00D62E33"/>
    <w:rsid w:val="00D64B1C"/>
    <w:rsid w:val="00D6517A"/>
    <w:rsid w:val="00D67CD1"/>
    <w:rsid w:val="00D7022F"/>
    <w:rsid w:val="00D727AF"/>
    <w:rsid w:val="00D727BD"/>
    <w:rsid w:val="00D72C64"/>
    <w:rsid w:val="00D738D6"/>
    <w:rsid w:val="00D7407F"/>
    <w:rsid w:val="00D76588"/>
    <w:rsid w:val="00D76809"/>
    <w:rsid w:val="00D7685B"/>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313"/>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081"/>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9A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B768A"/>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2C7B"/>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EB9"/>
    <w:rsid w:val="00F34F8C"/>
    <w:rsid w:val="00F36DFC"/>
    <w:rsid w:val="00F37678"/>
    <w:rsid w:val="00F37743"/>
    <w:rsid w:val="00F40A33"/>
    <w:rsid w:val="00F41159"/>
    <w:rsid w:val="00F43661"/>
    <w:rsid w:val="00F438BB"/>
    <w:rsid w:val="00F44DF5"/>
    <w:rsid w:val="00F4524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529E"/>
    <w:rsid w:val="00FC5C38"/>
    <w:rsid w:val="00FC6B29"/>
    <w:rsid w:val="00FC7E40"/>
    <w:rsid w:val="00FD0A57"/>
    <w:rsid w:val="00FD2C9E"/>
    <w:rsid w:val="00FD385D"/>
    <w:rsid w:val="00FD6EDB"/>
    <w:rsid w:val="00FD70B9"/>
    <w:rsid w:val="00FE106D"/>
    <w:rsid w:val="00FE1C0F"/>
    <w:rsid w:val="00FE251B"/>
    <w:rsid w:val="00FE4F50"/>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BD35D3B-B15C-499E-A9A7-EFFB1400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53168-4D9B-41BE-A1D2-85F3943DD6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Google (Ming-Hung)</cp:lastModifiedBy>
  <cp:revision>5</cp:revision>
  <dcterms:created xsi:type="dcterms:W3CDTF">2025-08-28T10:10:00Z</dcterms:created>
  <dcterms:modified xsi:type="dcterms:W3CDTF">2025-08-28T10:23:00Z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