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B10C568" w:rsidR="005054C6" w:rsidRPr="005054C6" w:rsidRDefault="007A0BAA" w:rsidP="005054C6">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95B2F">
        <w:rPr>
          <w:rFonts w:cs="Arial"/>
          <w:sz w:val="24"/>
          <w:lang w:eastAsia="zh-CN"/>
        </w:rPr>
        <w:t>2</w:t>
      </w:r>
      <w:r>
        <w:rPr>
          <w:rFonts w:cs="Arial"/>
          <w:sz w:val="24"/>
          <w:lang w:eastAsia="zh-CN"/>
        </w:rPr>
        <w:tab/>
      </w:r>
      <w:r w:rsidR="004045D5" w:rsidRPr="004045D5">
        <w:rPr>
          <w:rFonts w:cs="Arial"/>
          <w:sz w:val="24"/>
        </w:rPr>
        <w:t>R2-2508566</w:t>
      </w:r>
    </w:p>
    <w:p w14:paraId="5EEA2365" w14:textId="624978B2" w:rsidR="00363027" w:rsidRPr="00435AC7" w:rsidRDefault="00995B2F"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Dallas</w:t>
      </w:r>
      <w:r w:rsidR="0080206B" w:rsidRPr="00435AC7">
        <w:rPr>
          <w:rFonts w:ascii="Arial" w:hAnsi="Arial" w:cs="Arial"/>
          <w:b/>
          <w:noProof/>
          <w:kern w:val="0"/>
          <w:sz w:val="24"/>
          <w:szCs w:val="20"/>
        </w:rPr>
        <w:t xml:space="preserve">, </w:t>
      </w:r>
      <w:r>
        <w:rPr>
          <w:rFonts w:ascii="Arial" w:hAnsi="Arial" w:cs="Arial"/>
          <w:b/>
          <w:noProof/>
          <w:kern w:val="0"/>
          <w:sz w:val="24"/>
          <w:szCs w:val="20"/>
        </w:rPr>
        <w:t>USA</w:t>
      </w:r>
      <w:r w:rsidR="00363027" w:rsidRPr="00435AC7">
        <w:rPr>
          <w:rFonts w:ascii="Arial" w:hAnsi="Arial" w:cs="Arial"/>
          <w:b/>
          <w:noProof/>
          <w:kern w:val="0"/>
          <w:sz w:val="24"/>
          <w:szCs w:val="20"/>
        </w:rPr>
        <w:t xml:space="preserve">, </w:t>
      </w:r>
      <w:r w:rsidR="0091423F">
        <w:rPr>
          <w:rFonts w:ascii="Arial" w:hAnsi="Arial" w:cs="Arial"/>
          <w:b/>
          <w:noProof/>
          <w:kern w:val="0"/>
          <w:sz w:val="24"/>
          <w:szCs w:val="20"/>
        </w:rPr>
        <w:t>1</w:t>
      </w:r>
      <w:r>
        <w:rPr>
          <w:rFonts w:ascii="Arial" w:hAnsi="Arial" w:cs="Arial"/>
          <w:b/>
          <w:noProof/>
          <w:kern w:val="0"/>
          <w:sz w:val="24"/>
          <w:szCs w:val="20"/>
        </w:rPr>
        <w:t>7</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21</w:t>
      </w:r>
      <w:r>
        <w:rPr>
          <w:rFonts w:ascii="Arial" w:hAnsi="Arial" w:cs="Arial"/>
          <w:b/>
          <w:noProof/>
          <w:kern w:val="0"/>
          <w:sz w:val="24"/>
          <w:szCs w:val="20"/>
          <w:vertAlign w:val="superscript"/>
        </w:rPr>
        <w:t>st</w:t>
      </w:r>
      <w:r w:rsidR="0080206B" w:rsidRPr="00435AC7">
        <w:rPr>
          <w:rFonts w:ascii="Arial" w:hAnsi="Arial" w:cs="Arial"/>
          <w:b/>
          <w:noProof/>
          <w:kern w:val="0"/>
          <w:sz w:val="24"/>
          <w:szCs w:val="20"/>
        </w:rPr>
        <w:t xml:space="preserve"> </w:t>
      </w:r>
      <w:r>
        <w:rPr>
          <w:rFonts w:ascii="Arial" w:hAnsi="Arial" w:cs="Arial"/>
          <w:b/>
          <w:noProof/>
          <w:kern w:val="0"/>
          <w:sz w:val="24"/>
          <w:szCs w:val="20"/>
        </w:rPr>
        <w:t>November</w:t>
      </w:r>
      <w:r w:rsidR="00363027" w:rsidRPr="00435AC7">
        <w:rPr>
          <w:rFonts w:ascii="Arial" w:hAnsi="Arial" w:cs="Arial"/>
          <w:b/>
          <w:noProof/>
          <w:kern w:val="0"/>
          <w:sz w:val="24"/>
          <w:szCs w:val="20"/>
        </w:rPr>
        <w:t xml:space="preserve"> 2025</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C4FA0D2"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238C2">
        <w:rPr>
          <w:rFonts w:eastAsia="宋体" w:cs="Arial"/>
          <w:b/>
          <w:bCs/>
          <w:kern w:val="2"/>
          <w:sz w:val="24"/>
          <w:szCs w:val="22"/>
          <w:lang w:val="en-US" w:eastAsia="zh-CN"/>
        </w:rPr>
        <w:t>10.3.1</w:t>
      </w:r>
      <w:r w:rsidR="00995B2F">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C8D4CB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45D5">
        <w:rPr>
          <w:rFonts w:ascii="Arial" w:hAnsi="Arial" w:cs="Arial"/>
          <w:b/>
          <w:bCs/>
          <w:sz w:val="24"/>
        </w:rPr>
        <w:t>Discussion of User Plane Functionalities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6EF71774"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995B2F">
        <w:rPr>
          <w:rFonts w:ascii="Times New Roman" w:eastAsia="DengXian" w:hAnsi="Times New Roman"/>
          <w:i w:val="0"/>
          <w:noProof w:val="0"/>
          <w:kern w:val="2"/>
          <w:sz w:val="20"/>
          <w:szCs w:val="20"/>
          <w:lang w:val="en-US" w:eastAsia="zh-CN"/>
        </w:rPr>
        <w:t xml:space="preserve">the </w:t>
      </w:r>
      <w:r w:rsidR="003622CB">
        <w:rPr>
          <w:rFonts w:ascii="Times New Roman" w:eastAsia="DengXian" w:hAnsi="Times New Roman"/>
          <w:i w:val="0"/>
          <w:noProof w:val="0"/>
          <w:kern w:val="2"/>
          <w:sz w:val="20"/>
          <w:szCs w:val="20"/>
          <w:lang w:val="en-US" w:eastAsia="zh-CN"/>
        </w:rPr>
        <w:t xml:space="preserve">User Plane </w:t>
      </w:r>
      <w:r w:rsidR="00995B2F">
        <w:rPr>
          <w:rFonts w:ascii="Times New Roman" w:eastAsia="DengXian" w:hAnsi="Times New Roman"/>
          <w:i w:val="0"/>
          <w:noProof w:val="0"/>
          <w:kern w:val="2"/>
          <w:sz w:val="20"/>
          <w:szCs w:val="20"/>
          <w:lang w:val="en-US" w:eastAsia="zh-CN"/>
        </w:rPr>
        <w:t>f</w:t>
      </w:r>
      <w:r w:rsidR="00995B2F" w:rsidRPr="00995B2F">
        <w:rPr>
          <w:rFonts w:ascii="Times New Roman" w:eastAsia="DengXian" w:hAnsi="Times New Roman"/>
          <w:i w:val="0"/>
          <w:noProof w:val="0"/>
          <w:kern w:val="2"/>
          <w:sz w:val="20"/>
          <w:szCs w:val="20"/>
          <w:lang w:val="en-US" w:eastAsia="zh-CN"/>
        </w:rPr>
        <w:t>unctionalit</w:t>
      </w:r>
      <w:r w:rsidR="00995B2F">
        <w:rPr>
          <w:rFonts w:ascii="Times New Roman" w:eastAsia="DengXian" w:hAnsi="Times New Roman"/>
          <w:i w:val="0"/>
          <w:noProof w:val="0"/>
          <w:kern w:val="2"/>
          <w:sz w:val="20"/>
          <w:szCs w:val="20"/>
          <w:lang w:val="en-US" w:eastAsia="zh-CN"/>
        </w:rPr>
        <w:t>ies</w:t>
      </w:r>
      <w:r w:rsidR="00995B2F" w:rsidRPr="00995B2F">
        <w:rPr>
          <w:rFonts w:ascii="Times New Roman" w:eastAsia="DengXian" w:hAnsi="Times New Roman"/>
          <w:i w:val="0"/>
          <w:noProof w:val="0"/>
          <w:kern w:val="2"/>
          <w:sz w:val="20"/>
          <w:szCs w:val="20"/>
          <w:lang w:val="en-US" w:eastAsia="zh-CN"/>
        </w:rPr>
        <w:t xml:space="preserve"> and related functional requirements</w:t>
      </w:r>
      <w:r w:rsidRPr="00D96DF4">
        <w:rPr>
          <w:rFonts w:ascii="Times New Roman" w:eastAsia="DengXian" w:hAnsi="Times New Roman"/>
          <w:i w:val="0"/>
          <w:noProof w:val="0"/>
          <w:kern w:val="2"/>
          <w:sz w:val="20"/>
          <w:szCs w:val="20"/>
          <w:lang w:val="en-US" w:eastAsia="zh-CN"/>
        </w:rPr>
        <w: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0E0A8EE6" w14:textId="2150A195" w:rsidR="003047BC" w:rsidRPr="00B0581A" w:rsidRDefault="00D96DF4" w:rsidP="00D96DF4">
      <w:pPr>
        <w:pStyle w:val="Heading3"/>
      </w:pPr>
      <w:r>
        <w:t>6</w:t>
      </w:r>
      <w:r w:rsidR="003047BC" w:rsidRPr="00B0581A">
        <w:t xml:space="preserve">G </w:t>
      </w:r>
      <w:r w:rsidR="00CA500F">
        <w:t>User Plane functionalities</w:t>
      </w:r>
    </w:p>
    <w:p w14:paraId="38583FE1"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In 5G NR, a large number of different PDU formats are specified for Layer 2 protocols (e.g., MAC PDUs, RLC PDUs), addressing many specific exceptions. The header design philosophy largely aimed at optimizing overhead “down to the last bit”</w:t>
      </w:r>
      <w:r>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signaling overhead, it has resulted in complex and fragmented header structures in the specifications.</w:t>
      </w:r>
    </w:p>
    <w:p w14:paraId="2C977507"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497162A9" w14:textId="77777777" w:rsidR="006A3472" w:rsidRPr="00B766C2" w:rsidRDefault="006A3472" w:rsidP="006A3472">
      <w:pPr>
        <w:autoSpaceDE w:val="0"/>
        <w:autoSpaceDN w:val="0"/>
        <w:adjustRightInd w:val="0"/>
        <w:rPr>
          <w:rFonts w:ascii="Times New Roman" w:eastAsia="DengXian" w:hAnsi="Times New Roman"/>
          <w:sz w:val="20"/>
          <w:szCs w:val="20"/>
        </w:rPr>
      </w:pPr>
    </w:p>
    <w:p w14:paraId="1DE2D46C" w14:textId="77777777" w:rsidR="006A3472" w:rsidRPr="00B766C2" w:rsidRDefault="006A3472" w:rsidP="006A3472">
      <w:pPr>
        <w:autoSpaceDE w:val="0"/>
        <w:autoSpaceDN w:val="0"/>
        <w:adjustRightInd w:val="0"/>
        <w:rPr>
          <w:rFonts w:ascii="Times New Roman" w:eastAsia="DengXian" w:hAnsi="Times New Roman"/>
          <w:b/>
          <w:bCs/>
          <w:sz w:val="20"/>
          <w:szCs w:val="20"/>
          <w:lang w:val="en-GB"/>
        </w:rPr>
      </w:pPr>
      <w:r w:rsidRPr="00B766C2">
        <w:rPr>
          <w:rFonts w:ascii="Times New Roman" w:eastAsia="DengXian" w:hAnsi="Times New Roman"/>
          <w:b/>
          <w:bCs/>
          <w:sz w:val="20"/>
          <w:szCs w:val="20"/>
          <w:lang w:val="en-GB"/>
        </w:rPr>
        <w:t>Observation</w:t>
      </w:r>
      <w:r>
        <w:rPr>
          <w:rFonts w:ascii="Times New Roman" w:eastAsia="DengXian" w:hAnsi="Times New Roman"/>
          <w:b/>
          <w:bCs/>
          <w:sz w:val="20"/>
          <w:szCs w:val="20"/>
          <w:lang w:val="en-GB"/>
        </w:rPr>
        <w:t xml:space="preserve"> 1</w:t>
      </w:r>
      <w:r w:rsidRPr="00B766C2">
        <w:rPr>
          <w:rFonts w:ascii="Times New Roman" w:eastAsia="DengXian" w:hAnsi="Times New Roman"/>
          <w:b/>
          <w:bCs/>
          <w:sz w:val="20"/>
          <w:szCs w:val="20"/>
          <w:lang w:val="en-GB"/>
        </w:rPr>
        <w:t>:  The Layer 2 PDU format/header design philosophy largely aimed at optimizing overhead “down to the last bit”</w:t>
      </w:r>
      <w:r>
        <w:rPr>
          <w:rFonts w:ascii="Times New Roman" w:eastAsia="DengXian" w:hAnsi="Times New Roman"/>
          <w:b/>
          <w:bCs/>
          <w:sz w:val="20"/>
          <w:szCs w:val="20"/>
          <w:lang w:val="en-GB"/>
        </w:rPr>
        <w:t>.</w:t>
      </w:r>
      <w:r w:rsidRPr="00B766C2">
        <w:rPr>
          <w:rFonts w:ascii="Times New Roman" w:eastAsia="DengXian" w:hAnsi="Times New Roman"/>
          <w:b/>
          <w:bCs/>
          <w:sz w:val="20"/>
          <w:szCs w:val="20"/>
          <w:lang w:val="en-GB"/>
        </w:rPr>
        <w:t xml:space="preserve"> While this approach minimizes signaling overhead, it has resulted in complex and fragmented format/header structures in the specifications. For 6G, such complexity should be avoided.</w:t>
      </w:r>
    </w:p>
    <w:p w14:paraId="21FC03B6" w14:textId="77777777" w:rsidR="006A3472" w:rsidRDefault="006A3472" w:rsidP="006A3472">
      <w:pPr>
        <w:autoSpaceDE w:val="0"/>
        <w:autoSpaceDN w:val="0"/>
        <w:adjustRightInd w:val="0"/>
        <w:rPr>
          <w:rFonts w:ascii="Times New Roman" w:eastAsia="DengXian" w:hAnsi="Times New Roman"/>
          <w:sz w:val="20"/>
          <w:szCs w:val="20"/>
          <w:lang w:val="en-GB"/>
        </w:rPr>
      </w:pPr>
    </w:p>
    <w:p w14:paraId="5C2713BD" w14:textId="77777777" w:rsidR="006A3472" w:rsidRDefault="006A3472" w:rsidP="006A3472">
      <w:pPr>
        <w:autoSpaceDE w:val="0"/>
        <w:autoSpaceDN w:val="0"/>
        <w:adjustRightInd w:val="0"/>
        <w:rPr>
          <w:rFonts w:ascii="Times New Roman" w:eastAsia="DengXian" w:hAnsi="Times New Roman"/>
          <w:sz w:val="20"/>
          <w:szCs w:val="20"/>
          <w:lang w:val="en-GB"/>
        </w:rPr>
      </w:pPr>
    </w:p>
    <w:p w14:paraId="63256712" w14:textId="77777777" w:rsidR="006A265B" w:rsidRPr="006A3472" w:rsidRDefault="006A265B" w:rsidP="00C65B6C">
      <w:pPr>
        <w:autoSpaceDE w:val="0"/>
        <w:autoSpaceDN w:val="0"/>
        <w:adjustRightInd w:val="0"/>
        <w:rPr>
          <w:rFonts w:ascii="Times New Roman" w:eastAsia="DengXian" w:hAnsi="Times New Roman"/>
          <w:sz w:val="20"/>
          <w:szCs w:val="20"/>
          <w:lang w:val="en-GB"/>
        </w:rPr>
      </w:pPr>
    </w:p>
    <w:p w14:paraId="2D872BC2" w14:textId="279C4EA6" w:rsidR="00F66619"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Configuration adaptability</w:t>
      </w:r>
    </w:p>
    <w:p w14:paraId="123CBAEC" w14:textId="77777777" w:rsidR="00D96DF4" w:rsidRPr="00D96DF4" w:rsidRDefault="00D96DF4" w:rsidP="00D96DF4"/>
    <w:p w14:paraId="31AE1774" w14:textId="77777777"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In 5G systems, radio and protocol parameters are configured to (semi-)static values based on worst-case network assumptions. Any subsequent adjustment typically requires an RRC Reconfiguration procedure, which is signaling-intensive and incurs </w:t>
      </w:r>
      <w:r>
        <w:rPr>
          <w:rFonts w:eastAsia="Times New Roman"/>
          <w:lang w:val="en-US" w:eastAsia="zh-CN"/>
        </w:rPr>
        <w:t xml:space="preserve">a non-negligible </w:t>
      </w:r>
      <w:r w:rsidRPr="006A6599">
        <w:rPr>
          <w:rFonts w:eastAsia="Times New Roman"/>
          <w:lang w:val="en-US" w:eastAsia="zh-CN"/>
        </w:rPr>
        <w:t>delay. This results in sub-optimal performance, particularly in scenarios with highly dynamic conditions.</w:t>
      </w:r>
      <w:r>
        <w:rPr>
          <w:rFonts w:eastAsia="Times New Roman"/>
          <w:lang w:val="en-US" w:eastAsia="zh-CN"/>
        </w:rPr>
        <w:t xml:space="preserve"> </w:t>
      </w:r>
    </w:p>
    <w:p w14:paraId="6B9D60B8" w14:textId="7DACAF5C"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For 6G, it would be beneficial to introduce mechanisms that allow the UE to autonomously adapt selected parameters within network-defined bounds, thereby reducing reliance on frequent RRC reconfigurations. Such adaptation could leverage AI/ML models executed at the UE, enabling </w:t>
      </w:r>
      <w:r w:rsidRPr="00B0581A">
        <w:rPr>
          <w:rFonts w:eastAsia="Times New Roman"/>
          <w:lang w:val="en-US" w:eastAsia="zh-CN"/>
        </w:rPr>
        <w:t>adapt</w:t>
      </w:r>
      <w:r>
        <w:rPr>
          <w:rFonts w:eastAsia="Times New Roman"/>
          <w:lang w:val="en-US" w:eastAsia="zh-CN"/>
        </w:rPr>
        <w:t>ation of</w:t>
      </w:r>
      <w:r w:rsidRPr="00B0581A">
        <w:rPr>
          <w:rFonts w:eastAsia="Times New Roman"/>
          <w:lang w:val="en-US" w:eastAsia="zh-CN"/>
        </w:rPr>
        <w:t xml:space="preserve"> parameters intelligently to meet key performance indicator (KPI) targets</w:t>
      </w:r>
      <w:r w:rsidRPr="006A6599">
        <w:rPr>
          <w:rFonts w:eastAsia="Times New Roman"/>
          <w:lang w:val="en-US" w:eastAsia="zh-CN"/>
        </w:rPr>
        <w:t>.</w:t>
      </w:r>
    </w:p>
    <w:p w14:paraId="2C15301C" w14:textId="77777777" w:rsidR="006A6599" w:rsidRDefault="006A6599" w:rsidP="006A6599">
      <w:pPr>
        <w:pStyle w:val="B1"/>
        <w:spacing w:after="0"/>
        <w:ind w:left="284"/>
        <w:rPr>
          <w:rFonts w:eastAsia="Times New Roman"/>
          <w:lang w:val="en-US"/>
        </w:rPr>
      </w:pPr>
    </w:p>
    <w:p w14:paraId="4357F1F4" w14:textId="62BD2347" w:rsidR="006A6599" w:rsidRDefault="006A6599" w:rsidP="006A6599">
      <w:pPr>
        <w:pStyle w:val="B1"/>
        <w:spacing w:after="0"/>
        <w:ind w:left="284"/>
        <w:rPr>
          <w:rFonts w:eastAsia="Times New Roman"/>
          <w:lang w:val="en-US"/>
        </w:rPr>
      </w:pPr>
      <w:r>
        <w:rPr>
          <w:rFonts w:eastAsia="Times New Roman"/>
          <w:lang w:val="en-US"/>
        </w:rPr>
        <w:t>There may be different categories of parameters /configurations</w:t>
      </w:r>
      <w:r w:rsidRPr="006A6599">
        <w:rPr>
          <w:rFonts w:eastAsia="Times New Roman"/>
          <w:lang w:val="en-US"/>
        </w:rPr>
        <w:t xml:space="preserve"> as follows:</w:t>
      </w:r>
    </w:p>
    <w:p w14:paraId="36623BFE" w14:textId="77777777" w:rsidR="006A6599" w:rsidRPr="006A6599" w:rsidRDefault="006A6599" w:rsidP="006A6599">
      <w:pPr>
        <w:pStyle w:val="B1"/>
        <w:spacing w:after="0"/>
        <w:ind w:left="284"/>
        <w:rPr>
          <w:rFonts w:eastAsia="Times New Roman"/>
          <w:lang w:val="en-US"/>
        </w:rPr>
      </w:pPr>
    </w:p>
    <w:p w14:paraId="1FE9EDBE" w14:textId="77777777" w:rsidR="006A6599" w:rsidRPr="006A6599" w:rsidRDefault="006A6599" w:rsidP="006A6599">
      <w:pPr>
        <w:pStyle w:val="B1"/>
        <w:numPr>
          <w:ilvl w:val="0"/>
          <w:numId w:val="42"/>
        </w:numPr>
        <w:spacing w:after="0"/>
        <w:rPr>
          <w:rFonts w:eastAsia="Times New Roman"/>
          <w:lang w:val="de-DE"/>
        </w:rPr>
      </w:pPr>
      <w:r w:rsidRPr="006A6599">
        <w:rPr>
          <w:rFonts w:eastAsia="Times New Roman"/>
          <w:b/>
          <w:bCs/>
          <w:lang w:val="de-DE"/>
        </w:rPr>
        <w:t>Fully Network-Controlled Parameters</w:t>
      </w:r>
    </w:p>
    <w:p w14:paraId="6C524C2A" w14:textId="77777777" w:rsidR="006A6599" w:rsidRPr="006A6599" w:rsidRDefault="006A6599" w:rsidP="006A6599">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shall strictly follow the configuration provided by the network.</w:t>
      </w:r>
    </w:p>
    <w:p w14:paraId="50B76EB8" w14:textId="77777777" w:rsidR="006A6599" w:rsidRPr="007409EF" w:rsidRDefault="006A6599" w:rsidP="006A6599">
      <w:pPr>
        <w:pStyle w:val="B1"/>
        <w:numPr>
          <w:ilvl w:val="0"/>
          <w:numId w:val="42"/>
        </w:numPr>
        <w:tabs>
          <w:tab w:val="num" w:pos="436"/>
        </w:tabs>
        <w:spacing w:after="0"/>
        <w:rPr>
          <w:rFonts w:eastAsia="Times New Roman"/>
          <w:b/>
          <w:bCs/>
          <w:lang w:val="en-US"/>
        </w:rPr>
      </w:pPr>
      <w:r w:rsidRPr="007409EF">
        <w:rPr>
          <w:rFonts w:eastAsia="Times New Roman"/>
          <w:b/>
          <w:bCs/>
          <w:lang w:val="en-US"/>
        </w:rPr>
        <w:t>UE-Adjustable Parameters with Network Notification</w:t>
      </w:r>
    </w:p>
    <w:p w14:paraId="281F5905" w14:textId="77777777" w:rsidR="006A6599" w:rsidRPr="006A6599" w:rsidRDefault="006A6599" w:rsidP="006A6599">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may adjust parameter values within network-defined ranges, with mandatory reporting of the applied value to the network.</w:t>
      </w:r>
    </w:p>
    <w:p w14:paraId="7C69DF61" w14:textId="77777777" w:rsidR="006A6599" w:rsidRPr="006A6599" w:rsidRDefault="006A6599" w:rsidP="006A6599">
      <w:pPr>
        <w:pStyle w:val="B1"/>
        <w:numPr>
          <w:ilvl w:val="0"/>
          <w:numId w:val="42"/>
        </w:numPr>
        <w:tabs>
          <w:tab w:val="num" w:pos="436"/>
        </w:tabs>
        <w:spacing w:after="0"/>
        <w:rPr>
          <w:rFonts w:eastAsia="Times New Roman"/>
          <w:b/>
          <w:bCs/>
          <w:lang w:val="de-DE"/>
        </w:rPr>
      </w:pPr>
      <w:r w:rsidRPr="006A6599">
        <w:rPr>
          <w:rFonts w:eastAsia="Times New Roman"/>
          <w:b/>
          <w:bCs/>
          <w:lang w:val="de-DE"/>
        </w:rPr>
        <w:t>UE-Autonomous Parameters</w:t>
      </w:r>
    </w:p>
    <w:p w14:paraId="40FBC20B" w14:textId="59748E72" w:rsidR="006A6599" w:rsidRPr="006A6599" w:rsidRDefault="006A6599" w:rsidP="003D3B70">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may autonomously adapt parameter values</w:t>
      </w:r>
      <w:r w:rsidRPr="00962577">
        <w:rPr>
          <w:rFonts w:eastAsia="Times New Roman"/>
          <w:lang w:val="en-US"/>
        </w:rPr>
        <w:t xml:space="preserve">, e.g. </w:t>
      </w:r>
      <w:r w:rsidRPr="006A6599">
        <w:rPr>
          <w:rFonts w:eastAsia="Times New Roman"/>
          <w:lang w:val="en-US"/>
        </w:rPr>
        <w:t>based on predefined rules or conditions, without the need to inform the network</w:t>
      </w:r>
      <w:r w:rsidR="00962577" w:rsidRPr="00962577">
        <w:rPr>
          <w:rFonts w:eastAsia="Times New Roman"/>
          <w:lang w:val="en-US"/>
        </w:rPr>
        <w:t xml:space="preserve">. Examples of those category of parameters could be </w:t>
      </w:r>
      <w:r w:rsidR="00962577">
        <w:rPr>
          <w:rFonts w:eastAsia="Times New Roman"/>
          <w:lang w:val="en-US"/>
        </w:rPr>
        <w:t xml:space="preserve">e.g. </w:t>
      </w:r>
      <w:r w:rsidRPr="006A6599">
        <w:rPr>
          <w:rFonts w:eastAsia="Times New Roman"/>
          <w:lang w:val="en-US"/>
        </w:rPr>
        <w:t>RLC timers</w:t>
      </w:r>
      <w:r w:rsidR="00962577">
        <w:rPr>
          <w:rFonts w:eastAsia="Times New Roman"/>
          <w:lang w:val="en-US"/>
        </w:rPr>
        <w:t xml:space="preserve"> (</w:t>
      </w:r>
      <w:r w:rsidR="00962577" w:rsidRPr="0089358A">
        <w:rPr>
          <w:rFonts w:eastAsia="Times New Roman"/>
          <w:i/>
          <w:iCs/>
          <w:lang w:val="en-US"/>
        </w:rPr>
        <w:t>t-Reassembly</w:t>
      </w:r>
      <w:r w:rsidR="00962577">
        <w:rPr>
          <w:rFonts w:eastAsia="Times New Roman"/>
          <w:lang w:val="en-US"/>
        </w:rPr>
        <w:t>)</w:t>
      </w:r>
      <w:r w:rsidRPr="006A6599">
        <w:rPr>
          <w:rFonts w:eastAsia="Times New Roman"/>
          <w:lang w:val="en-US"/>
        </w:rPr>
        <w:t xml:space="preserve">, </w:t>
      </w:r>
      <w:r w:rsidRPr="00962577">
        <w:rPr>
          <w:rFonts w:eastAsia="Times New Roman"/>
          <w:lang w:val="en-US"/>
        </w:rPr>
        <w:t>LCH priority, PBR</w:t>
      </w:r>
      <w:r w:rsidR="0089358A">
        <w:rPr>
          <w:rFonts w:eastAsia="Times New Roman"/>
          <w:lang w:val="en-US"/>
        </w:rPr>
        <w:t xml:space="preserve"> value</w:t>
      </w:r>
    </w:p>
    <w:p w14:paraId="5F8A0C56" w14:textId="77777777" w:rsidR="006A6599" w:rsidRPr="006A6599" w:rsidRDefault="006A6599" w:rsidP="006A6599">
      <w:pPr>
        <w:pStyle w:val="B1"/>
        <w:spacing w:after="0"/>
        <w:ind w:left="284"/>
        <w:rPr>
          <w:rFonts w:eastAsia="Times New Roman"/>
          <w:lang w:val="en-US"/>
        </w:rPr>
      </w:pPr>
    </w:p>
    <w:p w14:paraId="5672A5B4" w14:textId="0D9049BE" w:rsidR="006A6599" w:rsidRPr="006A6599" w:rsidRDefault="006A6599" w:rsidP="00962577">
      <w:pPr>
        <w:pStyle w:val="B1"/>
        <w:tabs>
          <w:tab w:val="num" w:pos="436"/>
        </w:tabs>
        <w:spacing w:after="0"/>
        <w:ind w:left="0" w:firstLine="0"/>
        <w:rPr>
          <w:rFonts w:eastAsia="Times New Roman"/>
          <w:lang w:val="en-US"/>
        </w:rPr>
      </w:pPr>
      <w:r w:rsidRPr="006A6599">
        <w:rPr>
          <w:rFonts w:eastAsia="Times New Roman"/>
          <w:lang w:val="en-US"/>
        </w:rPr>
        <w:t>This framework would enable</w:t>
      </w:r>
      <w:r w:rsidR="00962577" w:rsidRPr="00962577">
        <w:rPr>
          <w:rFonts w:eastAsia="Times New Roman"/>
          <w:lang w:val="en-US"/>
        </w:rPr>
        <w:t xml:space="preserve"> r</w:t>
      </w:r>
      <w:r w:rsidRPr="006A6599">
        <w:rPr>
          <w:rFonts w:eastAsia="Times New Roman"/>
          <w:lang w:val="en-US"/>
        </w:rPr>
        <w:t>educed signaling overhead through fewer RRC reconfiguration procedures</w:t>
      </w:r>
      <w:r w:rsidR="00962577" w:rsidRPr="00962577">
        <w:rPr>
          <w:rFonts w:eastAsia="Times New Roman"/>
          <w:lang w:val="en-US"/>
        </w:rPr>
        <w:t xml:space="preserve"> and a faster </w:t>
      </w:r>
      <w:r w:rsidR="00962577" w:rsidRPr="006A6599">
        <w:rPr>
          <w:rFonts w:eastAsia="Times New Roman"/>
          <w:lang w:val="en-US"/>
        </w:rPr>
        <w:t>adaptation</w:t>
      </w:r>
      <w:r w:rsidRPr="006A6599">
        <w:rPr>
          <w:rFonts w:eastAsia="Times New Roman"/>
          <w:lang w:val="en-US"/>
        </w:rPr>
        <w:t xml:space="preserve"> to local and dynamic conditions</w:t>
      </w:r>
      <w:r w:rsidR="00962577" w:rsidRPr="00962577">
        <w:rPr>
          <w:rFonts w:eastAsia="Times New Roman"/>
          <w:lang w:val="en-US"/>
        </w:rPr>
        <w:t xml:space="preserve"> resulting in an e</w:t>
      </w:r>
      <w:r w:rsidRPr="006A6599">
        <w:rPr>
          <w:rFonts w:eastAsia="Times New Roman"/>
          <w:lang w:val="en-US"/>
        </w:rPr>
        <w:t>nhanced QoS tailoring to diverse UE applications.</w:t>
      </w:r>
    </w:p>
    <w:p w14:paraId="65A5183E" w14:textId="77777777" w:rsidR="006A6599" w:rsidRDefault="006A6599" w:rsidP="00962577">
      <w:pPr>
        <w:pStyle w:val="B1"/>
        <w:spacing w:after="0"/>
        <w:ind w:left="-284" w:firstLine="0"/>
        <w:rPr>
          <w:rFonts w:eastAsia="Times New Roman"/>
          <w:lang w:val="en-US" w:eastAsia="zh-CN"/>
        </w:rPr>
      </w:pPr>
    </w:p>
    <w:p w14:paraId="56035068" w14:textId="7FB47715" w:rsidR="00B0581A" w:rsidRDefault="00B0581A" w:rsidP="001C76D4">
      <w:pPr>
        <w:pStyle w:val="B1"/>
        <w:spacing w:after="0"/>
        <w:ind w:left="0" w:firstLine="0"/>
        <w:rPr>
          <w:rFonts w:eastAsia="Times New Roman"/>
          <w:b/>
          <w:bCs/>
          <w:lang w:val="en-US" w:eastAsia="zh-CN"/>
        </w:rPr>
      </w:pPr>
      <w:r w:rsidRPr="00B0581A">
        <w:rPr>
          <w:b/>
          <w:bCs/>
          <w:lang w:val="en-US"/>
        </w:rPr>
        <w:t xml:space="preserve">Proposal </w:t>
      </w:r>
      <w:r w:rsidR="006A3472">
        <w:rPr>
          <w:b/>
          <w:bCs/>
          <w:lang w:val="en-US"/>
        </w:rPr>
        <w:t>1</w:t>
      </w:r>
      <w:r w:rsidRPr="00B0581A">
        <w:rPr>
          <w:b/>
          <w:bCs/>
          <w:lang w:val="en-US"/>
        </w:rPr>
        <w:t xml:space="preserve">: </w:t>
      </w:r>
      <w:r w:rsidR="00E2638C">
        <w:rPr>
          <w:rFonts w:eastAsia="Times New Roman"/>
          <w:b/>
          <w:bCs/>
          <w:lang w:val="en-US" w:eastAsia="zh-CN"/>
        </w:rPr>
        <w:t xml:space="preserve">RAN2 should study solutions which enable UE to </w:t>
      </w:r>
      <w:r w:rsidRPr="00B0581A">
        <w:rPr>
          <w:rFonts w:eastAsia="Times New Roman"/>
          <w:b/>
          <w:bCs/>
          <w:lang w:val="en-US" w:eastAsia="zh-CN"/>
        </w:rPr>
        <w:t xml:space="preserve">adapt </w:t>
      </w:r>
      <w:r>
        <w:rPr>
          <w:rFonts w:eastAsia="Times New Roman"/>
          <w:b/>
          <w:bCs/>
          <w:lang w:val="en-US" w:eastAsia="zh-CN"/>
        </w:rPr>
        <w:t>NW parameter</w:t>
      </w:r>
      <w:r w:rsidR="00E2638C">
        <w:rPr>
          <w:rFonts w:eastAsia="Times New Roman"/>
          <w:b/>
          <w:bCs/>
          <w:lang w:val="en-US" w:eastAsia="zh-CN"/>
        </w:rPr>
        <w:t>/configurations</w:t>
      </w:r>
      <w:r>
        <w:rPr>
          <w:rFonts w:eastAsia="Times New Roman"/>
          <w:b/>
          <w:bCs/>
          <w:lang w:val="en-US" w:eastAsia="zh-CN"/>
        </w:rPr>
        <w:t>, e.g. RLC timer</w:t>
      </w:r>
      <w:r w:rsidR="00106C85">
        <w:rPr>
          <w:rFonts w:eastAsia="Times New Roman"/>
          <w:b/>
          <w:bCs/>
          <w:lang w:val="en-US" w:eastAsia="zh-CN"/>
        </w:rPr>
        <w:t xml:space="preserve"> or</w:t>
      </w:r>
      <w:r>
        <w:rPr>
          <w:rFonts w:eastAsia="Times New Roman"/>
          <w:b/>
          <w:bCs/>
          <w:lang w:val="en-US" w:eastAsia="zh-CN"/>
        </w:rPr>
        <w:t xml:space="preserve"> LCH priority, </w:t>
      </w:r>
      <w:r w:rsidRPr="00B0581A">
        <w:rPr>
          <w:rFonts w:eastAsia="Times New Roman"/>
          <w:b/>
          <w:bCs/>
          <w:lang w:val="en-US" w:eastAsia="zh-CN"/>
        </w:rPr>
        <w:t xml:space="preserve">intelligently within </w:t>
      </w:r>
      <w:r w:rsidR="00E2638C">
        <w:rPr>
          <w:rFonts w:eastAsia="Times New Roman"/>
          <w:b/>
          <w:bCs/>
          <w:lang w:val="en-US" w:eastAsia="zh-CN"/>
        </w:rPr>
        <w:t>some limited</w:t>
      </w:r>
      <w:r w:rsidRPr="00B0581A">
        <w:rPr>
          <w:rFonts w:eastAsia="Times New Roman"/>
          <w:b/>
          <w:bCs/>
          <w:lang w:val="en-US" w:eastAsia="zh-CN"/>
        </w:rPr>
        <w:t xml:space="preserve"> ranges which are under network </w:t>
      </w:r>
      <w:r w:rsidR="00AB07D9">
        <w:rPr>
          <w:rFonts w:eastAsia="Times New Roman"/>
          <w:b/>
          <w:bCs/>
          <w:lang w:val="en-US" w:eastAsia="zh-CN"/>
        </w:rPr>
        <w:t>control</w:t>
      </w:r>
      <w:r w:rsidR="00E2638C">
        <w:rPr>
          <w:rFonts w:eastAsia="Times New Roman"/>
          <w:b/>
          <w:bCs/>
          <w:lang w:val="en-US" w:eastAsia="zh-CN"/>
        </w:rPr>
        <w:t>.</w:t>
      </w:r>
    </w:p>
    <w:p w14:paraId="7B5A34B6" w14:textId="77777777" w:rsidR="00D96DF4" w:rsidRPr="00B0581A" w:rsidRDefault="00D96DF4" w:rsidP="001C76D4">
      <w:pPr>
        <w:pStyle w:val="B1"/>
        <w:spacing w:after="0"/>
        <w:ind w:left="0" w:firstLine="0"/>
        <w:rPr>
          <w:rFonts w:eastAsia="Times New Roman"/>
          <w:b/>
          <w:bCs/>
          <w:lang w:val="en-US" w:eastAsia="zh-CN"/>
        </w:rPr>
      </w:pPr>
    </w:p>
    <w:p w14:paraId="2F05382E" w14:textId="31C54B46" w:rsidR="00D96DF4" w:rsidRPr="008D4C52" w:rsidRDefault="008D4C52" w:rsidP="00D96DF4">
      <w:pPr>
        <w:rPr>
          <w:rFonts w:ascii="Arial" w:hAnsi="Arial"/>
          <w:kern w:val="0"/>
          <w:sz w:val="32"/>
          <w:szCs w:val="20"/>
          <w:lang w:val="en-GB" w:eastAsia="en-US"/>
        </w:rPr>
      </w:pPr>
      <w:r w:rsidRPr="008D4C52">
        <w:rPr>
          <w:rFonts w:ascii="Arial" w:hAnsi="Arial"/>
          <w:kern w:val="0"/>
          <w:sz w:val="32"/>
          <w:szCs w:val="20"/>
          <w:lang w:val="en-GB" w:eastAsia="en-US"/>
        </w:rPr>
        <w:t>Application Awareness</w:t>
      </w:r>
      <w:r>
        <w:rPr>
          <w:rFonts w:ascii="Arial" w:hAnsi="Arial"/>
          <w:kern w:val="0"/>
          <w:sz w:val="32"/>
          <w:szCs w:val="20"/>
          <w:lang w:val="en-GB" w:eastAsia="en-US"/>
        </w:rPr>
        <w:t xml:space="preserve"> in Access stratum/L2</w:t>
      </w:r>
    </w:p>
    <w:p w14:paraId="4E729398" w14:textId="77777777" w:rsidR="008D4C52" w:rsidRPr="00D96DF4" w:rsidRDefault="008D4C52" w:rsidP="00D96DF4"/>
    <w:p w14:paraId="4A4A4C88" w14:textId="01435715" w:rsidR="003A0990" w:rsidRDefault="003A0990" w:rsidP="003A0990">
      <w:pPr>
        <w:pStyle w:val="B1"/>
        <w:ind w:left="0" w:firstLine="0"/>
        <w:rPr>
          <w:rFonts w:eastAsia="DengXian"/>
          <w:lang w:val="en-US"/>
        </w:rPr>
      </w:pPr>
      <w:r w:rsidRPr="003A0990">
        <w:rPr>
          <w:rFonts w:eastAsia="DengXian"/>
          <w:lang w:val="en-US"/>
        </w:rPr>
        <w:t>The 5G protocol stack has been designed in an information-agnostic manner where neither the content of data packets nor their inter-relationships are considered when allocating radio resources. Packets are transmitted in buffer order without considering application-level semantics or QoE contribution.</w:t>
      </w:r>
      <w:r>
        <w:rPr>
          <w:rFonts w:eastAsia="DengXian"/>
          <w:lang w:val="en-US"/>
        </w:rPr>
        <w:t xml:space="preserve"> </w:t>
      </w:r>
      <w:r w:rsidRPr="003A0990">
        <w:rPr>
          <w:rFonts w:eastAsia="DengXian"/>
          <w:lang w:val="en-US"/>
        </w:rPr>
        <w:t xml:space="preserve">While Rel-18/19 introduced the concept of an application layer data unit (PDU set) to enable limited application awareness in the RAN, the uplink (UL) remains constrained as the gNB is </w:t>
      </w:r>
      <w:r>
        <w:rPr>
          <w:rFonts w:eastAsia="DengXian"/>
          <w:lang w:val="en-US"/>
        </w:rPr>
        <w:t xml:space="preserve">for example </w:t>
      </w:r>
      <w:r w:rsidRPr="003A0990">
        <w:rPr>
          <w:rFonts w:eastAsia="DengXian"/>
          <w:lang w:val="en-US"/>
        </w:rPr>
        <w:t xml:space="preserve">not aware of metadata associated with a PDU. </w:t>
      </w:r>
      <w:r w:rsidR="007E6452">
        <w:rPr>
          <w:rFonts w:eastAsia="DengXian"/>
          <w:lang w:val="en-US"/>
        </w:rPr>
        <w:t>Furthermore</w:t>
      </w:r>
      <w:r w:rsidRPr="003A0990">
        <w:rPr>
          <w:rFonts w:eastAsia="DengXian"/>
          <w:lang w:val="en-US"/>
        </w:rPr>
        <w:t>, inter-dependencies across PDUs</w:t>
      </w:r>
      <w:r w:rsidR="007E6452">
        <w:rPr>
          <w:rFonts w:eastAsia="DengXian"/>
          <w:lang w:val="en-US"/>
        </w:rPr>
        <w:t xml:space="preserve"> or</w:t>
      </w:r>
      <w:r w:rsidRPr="003A0990">
        <w:rPr>
          <w:rFonts w:eastAsia="DengXian"/>
          <w:lang w:val="en-US"/>
        </w:rPr>
        <w:t xml:space="preserve"> bearers, or AL-FEC information are currently </w:t>
      </w:r>
      <w:r w:rsidR="007E6452">
        <w:rPr>
          <w:rFonts w:eastAsia="DengXian"/>
          <w:lang w:val="en-US"/>
        </w:rPr>
        <w:t xml:space="preserve">not </w:t>
      </w:r>
      <w:r w:rsidRPr="003A0990">
        <w:rPr>
          <w:rFonts w:eastAsia="DengXian"/>
          <w:lang w:val="en-US"/>
        </w:rPr>
        <w:t>exploited for resource allocation at the RAN.</w:t>
      </w:r>
      <w:r>
        <w:rPr>
          <w:rFonts w:eastAsia="DengXian"/>
          <w:lang w:val="en-US"/>
        </w:rPr>
        <w:t xml:space="preserve"> </w:t>
      </w:r>
      <w:r w:rsidRPr="003A0990">
        <w:rPr>
          <w:rFonts w:eastAsia="DengXian"/>
          <w:lang w:val="en-US"/>
        </w:rPr>
        <w:t>Different data units of the same service are treated equally despite unequal contribution to user experience.</w:t>
      </w:r>
    </w:p>
    <w:p w14:paraId="143E8AFA" w14:textId="6258D412" w:rsidR="003A0990" w:rsidRPr="003A0990" w:rsidRDefault="009C5C18" w:rsidP="003A0990">
      <w:pPr>
        <w:pStyle w:val="NormalWeb"/>
        <w:rPr>
          <w:rFonts w:eastAsia="DengXian"/>
          <w:sz w:val="20"/>
          <w:szCs w:val="20"/>
          <w:lang w:val="en-US" w:eastAsia="en-US"/>
        </w:rPr>
      </w:pPr>
      <w:r w:rsidRPr="003A0990">
        <w:rPr>
          <w:rFonts w:eastAsia="DengXian"/>
          <w:sz w:val="20"/>
          <w:szCs w:val="20"/>
          <w:lang w:val="en-US" w:eastAsia="en-US"/>
        </w:rPr>
        <w:t>For 6G, it would be desirable that application awareness is natively</w:t>
      </w:r>
      <w:r w:rsidR="0023306A" w:rsidRPr="003A0990">
        <w:rPr>
          <w:rFonts w:eastAsia="DengXian"/>
          <w:sz w:val="20"/>
          <w:szCs w:val="20"/>
          <w:lang w:val="en-US" w:eastAsia="en-US"/>
        </w:rPr>
        <w:t xml:space="preserve"> </w:t>
      </w:r>
      <w:r w:rsidRPr="003A0990">
        <w:rPr>
          <w:rFonts w:eastAsia="DengXian"/>
          <w:sz w:val="20"/>
          <w:szCs w:val="20"/>
          <w:lang w:val="en-US" w:eastAsia="en-US"/>
        </w:rPr>
        <w:t xml:space="preserve">supported in the RAN, to help the network utilise the resources more efficiently and improve the quality of experience (QoE). The 6G protocol stack should be designed to support application-optimized communication, e.g. semantics and context of the data should be considered for </w:t>
      </w:r>
      <w:r w:rsidRPr="003A0990">
        <w:rPr>
          <w:rFonts w:eastAsia="DengXian"/>
          <w:sz w:val="20"/>
          <w:szCs w:val="20"/>
          <w:lang w:val="en-US" w:eastAsia="en-US"/>
        </w:rPr>
        <w:lastRenderedPageBreak/>
        <w:t>resource allocation given that different data packets of a service contribute differently to the user experience.</w:t>
      </w:r>
      <w:r w:rsidR="003A0990" w:rsidRPr="003A0990">
        <w:rPr>
          <w:rFonts w:eastAsia="DengXian"/>
          <w:sz w:val="20"/>
          <w:szCs w:val="20"/>
          <w:lang w:val="en-US" w:eastAsia="en-US"/>
        </w:rPr>
        <w:t xml:space="preserve"> </w:t>
      </w:r>
      <w:r w:rsidR="003A0990">
        <w:rPr>
          <w:rFonts w:eastAsia="DengXian"/>
          <w:sz w:val="20"/>
          <w:szCs w:val="20"/>
          <w:lang w:val="en-US" w:eastAsia="en-US"/>
        </w:rPr>
        <w:t>M</w:t>
      </w:r>
      <w:r w:rsidR="003A0990" w:rsidRPr="003A0990">
        <w:rPr>
          <w:rFonts w:eastAsia="DengXian"/>
          <w:sz w:val="20"/>
          <w:szCs w:val="20"/>
          <w:lang w:val="en-US" w:eastAsia="en-US"/>
        </w:rPr>
        <w:t xml:space="preserve">echanisms </w:t>
      </w:r>
      <w:r w:rsidR="003A0990">
        <w:rPr>
          <w:rFonts w:eastAsia="DengXian"/>
          <w:sz w:val="20"/>
          <w:szCs w:val="20"/>
          <w:lang w:val="en-US" w:eastAsia="en-US"/>
        </w:rPr>
        <w:t xml:space="preserve">should be introduced </w:t>
      </w:r>
      <w:r w:rsidR="003A0990" w:rsidRPr="003A0990">
        <w:rPr>
          <w:rFonts w:eastAsia="DengXian"/>
          <w:sz w:val="20"/>
          <w:szCs w:val="20"/>
          <w:lang w:val="en-US" w:eastAsia="en-US"/>
        </w:rPr>
        <w:t>for the application layer to convey metadata to the RAN, e.g., packet priority, dependency, relevance, or semantic weight.</w:t>
      </w:r>
      <w:r w:rsidR="003A0990">
        <w:rPr>
          <w:rFonts w:eastAsia="DengXian"/>
          <w:sz w:val="20"/>
          <w:szCs w:val="20"/>
          <w:lang w:val="en-US" w:eastAsia="en-US"/>
        </w:rPr>
        <w:t xml:space="preserve"> The m</w:t>
      </w:r>
      <w:r w:rsidR="003A0990" w:rsidRPr="003A0990">
        <w:rPr>
          <w:rFonts w:eastAsia="DengXian"/>
          <w:sz w:val="20"/>
          <w:szCs w:val="20"/>
          <w:lang w:val="en-US" w:eastAsia="en-US"/>
        </w:rPr>
        <w:t xml:space="preserve">etadata should be available to both UE and gNB </w:t>
      </w:r>
      <w:r w:rsidR="003A0990">
        <w:rPr>
          <w:rFonts w:eastAsia="DengXian"/>
          <w:sz w:val="20"/>
          <w:szCs w:val="20"/>
          <w:lang w:val="en-US" w:eastAsia="en-US"/>
        </w:rPr>
        <w:t xml:space="preserve">in the AS </w:t>
      </w:r>
      <w:r w:rsidR="003A0990" w:rsidRPr="003A0990">
        <w:rPr>
          <w:rFonts w:eastAsia="DengXian"/>
          <w:sz w:val="20"/>
          <w:szCs w:val="20"/>
          <w:lang w:val="en-US" w:eastAsia="en-US"/>
        </w:rPr>
        <w:t>for uplink and downlink resource optimization</w:t>
      </w:r>
      <w:r w:rsidR="003A0990">
        <w:rPr>
          <w:rFonts w:eastAsia="DengXian"/>
          <w:sz w:val="20"/>
          <w:szCs w:val="20"/>
          <w:lang w:val="en-US" w:eastAsia="en-US"/>
        </w:rPr>
        <w:t xml:space="preserve">. </w:t>
      </w:r>
      <w:r w:rsidR="003A0990" w:rsidRPr="003A0990">
        <w:rPr>
          <w:rFonts w:eastAsia="DengXian"/>
          <w:sz w:val="20"/>
          <w:szCs w:val="20"/>
          <w:lang w:val="en-US" w:eastAsia="en-US"/>
        </w:rPr>
        <w:t xml:space="preserve">RAN scheduling decisions should incorporate semantic importance of PDUs.  </w:t>
      </w:r>
      <w:r w:rsidR="003A0990">
        <w:rPr>
          <w:rFonts w:eastAsia="DengXian"/>
          <w:sz w:val="20"/>
          <w:szCs w:val="20"/>
          <w:lang w:val="en-US" w:eastAsia="en-US"/>
        </w:rPr>
        <w:t>R</w:t>
      </w:r>
      <w:r w:rsidR="003A0990" w:rsidRPr="003A0990">
        <w:rPr>
          <w:rFonts w:eastAsia="DengXian"/>
          <w:sz w:val="20"/>
          <w:szCs w:val="20"/>
          <w:lang w:val="en-US" w:eastAsia="en-US"/>
        </w:rPr>
        <w:t xml:space="preserve">etransmission, HARQ, and resource allocation strategies </w:t>
      </w:r>
      <w:r w:rsidR="003A0990">
        <w:rPr>
          <w:rFonts w:eastAsia="DengXian"/>
          <w:sz w:val="20"/>
          <w:szCs w:val="20"/>
          <w:lang w:val="en-US" w:eastAsia="en-US"/>
        </w:rPr>
        <w:t xml:space="preserve">should be adapted </w:t>
      </w:r>
      <w:r w:rsidR="003A0990" w:rsidRPr="003A0990">
        <w:rPr>
          <w:rFonts w:eastAsia="DengXian"/>
          <w:sz w:val="20"/>
          <w:szCs w:val="20"/>
          <w:lang w:val="en-US" w:eastAsia="en-US"/>
        </w:rPr>
        <w:t>based on application relevance.</w:t>
      </w:r>
      <w:r w:rsidR="003A0990">
        <w:rPr>
          <w:rFonts w:eastAsia="DengXian"/>
          <w:sz w:val="20"/>
          <w:szCs w:val="20"/>
          <w:lang w:val="en-US" w:eastAsia="en-US"/>
        </w:rPr>
        <w:t xml:space="preserve"> </w:t>
      </w:r>
      <w:r w:rsidR="0030399D" w:rsidRPr="0091423F">
        <w:rPr>
          <w:rFonts w:eastAsia="DengXian"/>
          <w:sz w:val="20"/>
          <w:szCs w:val="20"/>
          <w:lang w:val="en-GB"/>
        </w:rPr>
        <w:t>In general, the 6G protocol stack should facilitate better integration and collaboration between applications and the radio access network, enabling more flexible and efficient service delivery</w:t>
      </w:r>
      <w:r w:rsidR="0030399D">
        <w:rPr>
          <w:rFonts w:eastAsia="DengXian"/>
          <w:sz w:val="20"/>
          <w:szCs w:val="20"/>
          <w:lang w:val="en-GB"/>
        </w:rPr>
        <w:t xml:space="preserve">, e.g. </w:t>
      </w:r>
      <w:r w:rsidR="003A0990">
        <w:rPr>
          <w:rFonts w:eastAsia="DengXian"/>
          <w:sz w:val="20"/>
          <w:szCs w:val="20"/>
          <w:lang w:val="en-US" w:eastAsia="en-US"/>
        </w:rPr>
        <w:t>de</w:t>
      </w:r>
      <w:r w:rsidR="003A0990" w:rsidRPr="003A0990">
        <w:rPr>
          <w:rFonts w:eastAsia="DengXian"/>
          <w:sz w:val="20"/>
          <w:szCs w:val="20"/>
          <w:lang w:val="en-US" w:eastAsia="en-US"/>
        </w:rPr>
        <w:t>fine standardized interfaces between application and RAN layers to enable seamless metadata exchange</w:t>
      </w:r>
      <w:r w:rsidR="00CA3C8A">
        <w:rPr>
          <w:rFonts w:eastAsia="DengXian"/>
          <w:sz w:val="20"/>
          <w:szCs w:val="20"/>
          <w:lang w:val="en-US" w:eastAsia="en-US"/>
        </w:rPr>
        <w:t xml:space="preserve"> by for example labels or headers</w:t>
      </w:r>
      <w:r w:rsidR="003A0990" w:rsidRPr="003A0990">
        <w:rPr>
          <w:rFonts w:eastAsia="DengXian"/>
          <w:sz w:val="20"/>
          <w:szCs w:val="20"/>
          <w:lang w:val="en-US" w:eastAsia="en-US"/>
        </w:rPr>
        <w:t>.</w:t>
      </w:r>
    </w:p>
    <w:p w14:paraId="3386871F" w14:textId="21964D22" w:rsidR="00E2638C" w:rsidRDefault="00917F2E" w:rsidP="001C76D4">
      <w:pPr>
        <w:pStyle w:val="B1"/>
        <w:ind w:left="0" w:firstLine="0"/>
        <w:rPr>
          <w:rFonts w:eastAsia="DengXian"/>
          <w:b/>
          <w:bCs/>
        </w:rPr>
      </w:pPr>
      <w:r>
        <w:rPr>
          <w:rFonts w:eastAsia="DengXian"/>
          <w:b/>
          <w:bCs/>
        </w:rPr>
        <w:t>Observation</w:t>
      </w:r>
      <w:r w:rsidR="00E2638C" w:rsidRPr="001C76D4">
        <w:rPr>
          <w:rFonts w:eastAsia="DengXian"/>
          <w:b/>
          <w:bCs/>
        </w:rPr>
        <w:t xml:space="preserve"> </w:t>
      </w:r>
      <w:r w:rsidR="006A3472">
        <w:rPr>
          <w:rFonts w:eastAsia="DengXian"/>
          <w:b/>
          <w:bCs/>
        </w:rPr>
        <w:t>2</w:t>
      </w:r>
      <w:r w:rsidR="00E2638C">
        <w:rPr>
          <w:rFonts w:eastAsia="DengXian"/>
        </w:rPr>
        <w:t xml:space="preserve">: </w:t>
      </w:r>
      <w:r w:rsidR="001C76D4">
        <w:rPr>
          <w:rFonts w:eastAsia="DengXian"/>
          <w:b/>
          <w:bCs/>
        </w:rPr>
        <w:t>native application-awareness at the Access Stratum</w:t>
      </w:r>
      <w:r w:rsidR="00F1338E">
        <w:rPr>
          <w:rFonts w:eastAsia="DengXian"/>
          <w:b/>
          <w:bCs/>
        </w:rPr>
        <w:t xml:space="preserve"> in 6G would be beneficial and should be further studied</w:t>
      </w:r>
      <w:r w:rsidR="001C76D4">
        <w:rPr>
          <w:rFonts w:eastAsia="DengXian"/>
          <w:b/>
          <w:bCs/>
        </w:rPr>
        <w:t>.</w:t>
      </w:r>
    </w:p>
    <w:p w14:paraId="0EDCD81B" w14:textId="117BEFF9" w:rsid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Pre-processing in 6G</w:t>
      </w:r>
    </w:p>
    <w:p w14:paraId="31336B12" w14:textId="44B92C14" w:rsidR="007779F2" w:rsidRPr="001336AD" w:rsidRDefault="001336AD" w:rsidP="001336AD">
      <w:pPr>
        <w:pStyle w:val="B1"/>
        <w:ind w:left="0" w:firstLine="0"/>
        <w:rPr>
          <w:lang w:bidi="ar"/>
        </w:rPr>
      </w:pPr>
      <w:r>
        <w:rPr>
          <w:lang w:bidi="ar"/>
        </w:rPr>
        <w:t xml:space="preserve">In 5G NR the functionality of RLC concatenation, which was supported in LTE, has been removed from the RLC layer, mainly to allow for pre-processing in the RLC layer and PDCP layer. Upon arrival of an PDCP SDU the SDU can be processed straight down to the RLC PDU before the reception of an UL grant. This can reduce the processing complexity at the time of MAC PDU generation when the UL grant arrives, e.g. the channel coding of certain CB(s) can already start early. </w:t>
      </w:r>
      <w:r w:rsidR="007779F2" w:rsidRPr="001336AD">
        <w:rPr>
          <w:lang w:bidi="ar"/>
        </w:rPr>
        <w:t>While NR require</w:t>
      </w:r>
      <w:r>
        <w:rPr>
          <w:lang w:bidi="ar"/>
        </w:rPr>
        <w:t>d</w:t>
      </w:r>
      <w:r w:rsidR="007779F2" w:rsidRPr="001336AD">
        <w:rPr>
          <w:lang w:bidi="ar"/>
        </w:rPr>
        <w:t xml:space="preserve"> higher data rates compared to LTE, 6G not only demands significantly greater data rates but also necessitates support for a much wider variety of services, </w:t>
      </w:r>
      <w:r>
        <w:rPr>
          <w:lang w:bidi="ar"/>
        </w:rPr>
        <w:t>including</w:t>
      </w:r>
      <w:r w:rsidR="007779F2" w:rsidRPr="001336AD">
        <w:rPr>
          <w:lang w:bidi="ar"/>
        </w:rPr>
        <w:t xml:space="preserve"> </w:t>
      </w:r>
      <w:r>
        <w:rPr>
          <w:lang w:bidi="ar"/>
        </w:rPr>
        <w:t xml:space="preserve">e.g. </w:t>
      </w:r>
      <w:r w:rsidR="007779F2" w:rsidRPr="001336AD">
        <w:rPr>
          <w:lang w:bidi="ar"/>
        </w:rPr>
        <w:t xml:space="preserve">immersive communications, AI-native networks, </w:t>
      </w:r>
      <w:r>
        <w:rPr>
          <w:lang w:bidi="ar"/>
        </w:rPr>
        <w:t>sensing related data</w:t>
      </w:r>
      <w:r w:rsidR="007779F2" w:rsidRPr="001336AD">
        <w:rPr>
          <w:lang w:bidi="ar"/>
        </w:rPr>
        <w:t xml:space="preserve">. To meet these requirements, we think </w:t>
      </w:r>
      <w:r>
        <w:rPr>
          <w:lang w:bidi="ar"/>
        </w:rPr>
        <w:t xml:space="preserve">that </w:t>
      </w:r>
      <w:r w:rsidR="007779F2" w:rsidRPr="001336AD">
        <w:rPr>
          <w:lang w:bidi="ar"/>
        </w:rPr>
        <w:t xml:space="preserve">pre-processing should be </w:t>
      </w:r>
      <w:r>
        <w:rPr>
          <w:lang w:bidi="ar"/>
        </w:rPr>
        <w:t>supported also in 6G.</w:t>
      </w:r>
      <w:r w:rsidR="007779F2" w:rsidRPr="001336AD">
        <w:rPr>
          <w:lang w:bidi="ar"/>
        </w:rPr>
        <w:t xml:space="preserve"> </w:t>
      </w:r>
    </w:p>
    <w:p w14:paraId="1C9F6815" w14:textId="36CE4910" w:rsidR="007779F2" w:rsidRPr="001336AD" w:rsidRDefault="007779F2" w:rsidP="001336AD">
      <w:pPr>
        <w:pStyle w:val="NormalWeb"/>
        <w:rPr>
          <w:rFonts w:eastAsia="DengXian"/>
          <w:b/>
          <w:bCs/>
          <w:sz w:val="20"/>
          <w:szCs w:val="20"/>
          <w:lang w:val="en-US" w:eastAsia="en-US"/>
        </w:rPr>
      </w:pPr>
      <w:r w:rsidRPr="001336AD">
        <w:rPr>
          <w:rFonts w:eastAsia="DengXian"/>
          <w:b/>
          <w:bCs/>
          <w:sz w:val="20"/>
          <w:szCs w:val="20"/>
          <w:lang w:val="en-US" w:eastAsia="en-US"/>
        </w:rPr>
        <w:t>Proposal</w:t>
      </w:r>
      <w:r w:rsidR="006A3472">
        <w:rPr>
          <w:rFonts w:eastAsia="DengXian"/>
          <w:b/>
          <w:bCs/>
          <w:sz w:val="20"/>
          <w:szCs w:val="20"/>
          <w:lang w:val="en-US" w:eastAsia="en-US"/>
        </w:rPr>
        <w:t xml:space="preserve"> </w:t>
      </w:r>
      <w:r w:rsidR="00917F2E">
        <w:rPr>
          <w:rFonts w:eastAsia="DengXian"/>
          <w:b/>
          <w:bCs/>
          <w:sz w:val="20"/>
          <w:szCs w:val="20"/>
          <w:lang w:val="en-US" w:eastAsia="en-US"/>
        </w:rPr>
        <w:t>2</w:t>
      </w:r>
      <w:r w:rsidR="00864C0A">
        <w:rPr>
          <w:rFonts w:eastAsia="DengXian"/>
          <w:b/>
          <w:bCs/>
          <w:sz w:val="20"/>
          <w:szCs w:val="20"/>
          <w:lang w:val="en-US" w:eastAsia="en-US"/>
        </w:rPr>
        <w:t>:</w:t>
      </w:r>
      <w:r w:rsidRPr="001336AD">
        <w:rPr>
          <w:rFonts w:eastAsia="DengXian"/>
          <w:b/>
          <w:bCs/>
          <w:sz w:val="20"/>
          <w:szCs w:val="20"/>
          <w:lang w:val="en-US" w:eastAsia="en-US"/>
        </w:rPr>
        <w:t xml:space="preserve"> pre-processing </w:t>
      </w:r>
      <w:r w:rsidR="00864C0A">
        <w:rPr>
          <w:rFonts w:eastAsia="DengXian"/>
          <w:b/>
          <w:bCs/>
          <w:sz w:val="20"/>
          <w:szCs w:val="20"/>
          <w:lang w:val="en-US" w:eastAsia="en-US"/>
        </w:rPr>
        <w:t xml:space="preserve">functionality </w:t>
      </w:r>
      <w:r w:rsidRPr="001336AD">
        <w:rPr>
          <w:rFonts w:eastAsia="DengXian"/>
          <w:b/>
          <w:bCs/>
          <w:sz w:val="20"/>
          <w:szCs w:val="20"/>
          <w:lang w:val="en-US" w:eastAsia="en-US"/>
        </w:rPr>
        <w:t xml:space="preserve">is </w:t>
      </w:r>
      <w:r w:rsidR="001336AD" w:rsidRPr="001336AD">
        <w:rPr>
          <w:rFonts w:eastAsia="DengXian"/>
          <w:b/>
          <w:bCs/>
          <w:sz w:val="20"/>
          <w:szCs w:val="20"/>
          <w:lang w:val="en-US" w:eastAsia="en-US"/>
        </w:rPr>
        <w:t>supported</w:t>
      </w:r>
      <w:r w:rsidRPr="001336AD">
        <w:rPr>
          <w:rFonts w:eastAsia="DengXian"/>
          <w:b/>
          <w:bCs/>
          <w:sz w:val="20"/>
          <w:szCs w:val="20"/>
          <w:lang w:val="en-US" w:eastAsia="en-US"/>
        </w:rPr>
        <w:t xml:space="preserve"> in 6G.</w:t>
      </w:r>
    </w:p>
    <w:p w14:paraId="4AE096CA" w14:textId="0EB1A36B" w:rsidR="008D4C52" w:rsidRPr="008D4C52" w:rsidRDefault="008D4C52" w:rsidP="00864C0A">
      <w:pPr>
        <w:rPr>
          <w:rFonts w:ascii="Arial" w:hAnsi="Arial"/>
          <w:kern w:val="0"/>
          <w:sz w:val="32"/>
          <w:szCs w:val="20"/>
          <w:lang w:val="en-GB" w:eastAsia="en-US"/>
        </w:rPr>
      </w:pPr>
      <w:r w:rsidRPr="008D4C52">
        <w:rPr>
          <w:rFonts w:ascii="Arial" w:hAnsi="Arial"/>
          <w:kern w:val="0"/>
          <w:sz w:val="32"/>
          <w:szCs w:val="20"/>
          <w:lang w:val="en-GB" w:eastAsia="en-US"/>
        </w:rPr>
        <w:t>Segmentation /Reordering</w:t>
      </w:r>
    </w:p>
    <w:p w14:paraId="064D9778" w14:textId="77777777" w:rsidR="008D4C52" w:rsidRDefault="008D4C52" w:rsidP="00864C0A">
      <w:pPr>
        <w:rPr>
          <w:rFonts w:ascii="Times New Roman" w:eastAsia="MS Mincho" w:hAnsi="Times New Roman"/>
          <w:kern w:val="0"/>
          <w:sz w:val="20"/>
          <w:szCs w:val="20"/>
          <w:lang w:eastAsia="en-US" w:bidi="ar"/>
        </w:rPr>
      </w:pPr>
    </w:p>
    <w:p w14:paraId="1DA9A9E9" w14:textId="50A7A7E3" w:rsidR="00712D51" w:rsidRDefault="00712D51" w:rsidP="00864C0A">
      <w:pPr>
        <w:rPr>
          <w:rFonts w:ascii="Times New Roman" w:eastAsia="MS Mincho" w:hAnsi="Times New Roman"/>
          <w:kern w:val="0"/>
          <w:sz w:val="20"/>
          <w:szCs w:val="20"/>
          <w:lang w:eastAsia="en-US" w:bidi="ar"/>
        </w:rPr>
      </w:pPr>
      <w:r w:rsidRPr="00712D51">
        <w:rPr>
          <w:rFonts w:ascii="Times New Roman" w:eastAsia="MS Mincho" w:hAnsi="Times New Roman"/>
          <w:kern w:val="0"/>
          <w:sz w:val="20"/>
          <w:szCs w:val="20"/>
          <w:lang w:eastAsia="en-US" w:bidi="ar"/>
        </w:rPr>
        <w:t>In 5G NR, “RLC segmentation” refers to the process where the Radio Link Control (RLC) layer breaks down large data packets into smaller segments for transmission over the air interface, ensuring they fit within the limitations of the lower layer</w:t>
      </w:r>
      <w:r>
        <w:rPr>
          <w:rFonts w:ascii="Times New Roman" w:eastAsia="MS Mincho" w:hAnsi="Times New Roman"/>
          <w:kern w:val="0"/>
          <w:sz w:val="20"/>
          <w:szCs w:val="20"/>
          <w:lang w:eastAsia="en-US" w:bidi="ar"/>
        </w:rPr>
        <w:t xml:space="preserve"> (UL/DL grants)</w:t>
      </w:r>
      <w:r w:rsidRPr="00712D51">
        <w:rPr>
          <w:rFonts w:ascii="Times New Roman" w:eastAsia="MS Mincho" w:hAnsi="Times New Roman"/>
          <w:kern w:val="0"/>
          <w:sz w:val="20"/>
          <w:szCs w:val="20"/>
          <w:lang w:eastAsia="en-US" w:bidi="ar"/>
        </w:rPr>
        <w:t>, and then reassembling them at the receiving end once received</w:t>
      </w:r>
      <w:r>
        <w:rPr>
          <w:rFonts w:ascii="Times New Roman" w:eastAsia="MS Mincho" w:hAnsi="Times New Roman"/>
          <w:kern w:val="0"/>
          <w:sz w:val="20"/>
          <w:szCs w:val="20"/>
          <w:lang w:eastAsia="en-US" w:bidi="ar"/>
        </w:rPr>
        <w:t xml:space="preserve">. Essentially segmentation </w:t>
      </w:r>
      <w:r w:rsidRPr="00712D51">
        <w:rPr>
          <w:rFonts w:ascii="Times New Roman" w:eastAsia="MS Mincho" w:hAnsi="Times New Roman"/>
          <w:kern w:val="0"/>
          <w:sz w:val="20"/>
          <w:szCs w:val="20"/>
          <w:lang w:eastAsia="en-US" w:bidi="ar"/>
        </w:rPr>
        <w:t>manag</w:t>
      </w:r>
      <w:r>
        <w:rPr>
          <w:rFonts w:ascii="Times New Roman" w:eastAsia="MS Mincho" w:hAnsi="Times New Roman"/>
          <w:kern w:val="0"/>
          <w:sz w:val="20"/>
          <w:szCs w:val="20"/>
          <w:lang w:eastAsia="en-US" w:bidi="ar"/>
        </w:rPr>
        <w:t>es</w:t>
      </w:r>
      <w:r w:rsidRPr="00712D51">
        <w:rPr>
          <w:rFonts w:ascii="Times New Roman" w:eastAsia="MS Mincho" w:hAnsi="Times New Roman"/>
          <w:kern w:val="0"/>
          <w:sz w:val="20"/>
          <w:szCs w:val="20"/>
          <w:lang w:eastAsia="en-US" w:bidi="ar"/>
        </w:rPr>
        <w:t xml:space="preserve"> </w:t>
      </w:r>
      <w:r>
        <w:rPr>
          <w:rFonts w:ascii="Times New Roman" w:eastAsia="MS Mincho" w:hAnsi="Times New Roman"/>
          <w:kern w:val="0"/>
          <w:sz w:val="20"/>
          <w:szCs w:val="20"/>
          <w:lang w:eastAsia="en-US" w:bidi="ar"/>
        </w:rPr>
        <w:t>the RLC PDU size</w:t>
      </w:r>
      <w:r w:rsidRPr="00712D51">
        <w:rPr>
          <w:rFonts w:ascii="Times New Roman" w:eastAsia="MS Mincho" w:hAnsi="Times New Roman"/>
          <w:kern w:val="0"/>
          <w:sz w:val="20"/>
          <w:szCs w:val="20"/>
          <w:lang w:eastAsia="en-US" w:bidi="ar"/>
        </w:rPr>
        <w:t xml:space="preserve"> for efficient transmission by dividing it into smaller, manageable chunks.</w:t>
      </w:r>
    </w:p>
    <w:p w14:paraId="2CE1336F" w14:textId="3F0DC47E" w:rsidR="00864C0A" w:rsidRPr="00864C0A" w:rsidRDefault="00712D51" w:rsidP="00864C0A">
      <w:pPr>
        <w:rPr>
          <w:rFonts w:ascii="Times New Roman" w:eastAsia="MS Mincho" w:hAnsi="Times New Roman"/>
          <w:kern w:val="0"/>
          <w:sz w:val="20"/>
          <w:szCs w:val="20"/>
          <w:lang w:val="en-GB" w:eastAsia="en-US" w:bidi="ar"/>
        </w:rPr>
      </w:pPr>
      <w:r>
        <w:rPr>
          <w:rFonts w:ascii="Times New Roman" w:eastAsia="MS Mincho" w:hAnsi="Times New Roman"/>
          <w:kern w:val="0"/>
          <w:sz w:val="20"/>
          <w:szCs w:val="20"/>
          <w:lang w:eastAsia="en-US" w:bidi="ar"/>
        </w:rPr>
        <w:t xml:space="preserve">Due to the varying </w:t>
      </w:r>
      <w:r w:rsidR="00864C0A" w:rsidRPr="00864C0A">
        <w:rPr>
          <w:rFonts w:ascii="Times New Roman" w:eastAsia="MS Mincho" w:hAnsi="Times New Roman"/>
          <w:kern w:val="0"/>
          <w:sz w:val="20"/>
          <w:szCs w:val="20"/>
          <w:lang w:val="en-GB" w:eastAsia="en-US" w:bidi="ar"/>
        </w:rPr>
        <w:t>channel conditions</w:t>
      </w:r>
      <w:r>
        <w:rPr>
          <w:rFonts w:ascii="Times New Roman" w:eastAsia="MS Mincho" w:hAnsi="Times New Roman"/>
          <w:kern w:val="0"/>
          <w:sz w:val="20"/>
          <w:szCs w:val="20"/>
          <w:lang w:val="en-GB" w:eastAsia="en-US" w:bidi="ar"/>
        </w:rPr>
        <w:t xml:space="preserve">, </w:t>
      </w:r>
      <w:r w:rsidR="00864C0A" w:rsidRPr="00864C0A">
        <w:rPr>
          <w:rFonts w:ascii="Times New Roman" w:eastAsia="MS Mincho" w:hAnsi="Times New Roman"/>
          <w:kern w:val="0"/>
          <w:sz w:val="20"/>
          <w:szCs w:val="20"/>
          <w:lang w:val="en-GB" w:eastAsia="en-US" w:bidi="ar"/>
        </w:rPr>
        <w:t xml:space="preserve">large SDUs may not fit into the available </w:t>
      </w:r>
      <w:r>
        <w:rPr>
          <w:rFonts w:ascii="Times New Roman" w:eastAsia="MS Mincho" w:hAnsi="Times New Roman"/>
          <w:kern w:val="0"/>
          <w:sz w:val="20"/>
          <w:szCs w:val="20"/>
          <w:lang w:val="en-GB" w:eastAsia="en-US" w:bidi="ar"/>
        </w:rPr>
        <w:t>grant sizes without segmentation</w:t>
      </w:r>
      <w:r w:rsidR="00864C0A" w:rsidRPr="00864C0A">
        <w:rPr>
          <w:rFonts w:ascii="Times New Roman" w:eastAsia="MS Mincho" w:hAnsi="Times New Roman"/>
          <w:kern w:val="0"/>
          <w:sz w:val="20"/>
          <w:szCs w:val="20"/>
          <w:lang w:val="en-GB" w:eastAsia="en-US" w:bidi="ar"/>
        </w:rPr>
        <w:t xml:space="preserve">, leading to either transmission failures or inefficient use of radio resources. Segmentation is essential for enabling flexible, reliable, and efficient data transmission over the radio interface. </w:t>
      </w:r>
      <w:r>
        <w:rPr>
          <w:rFonts w:ascii="Times New Roman" w:eastAsia="MS Mincho" w:hAnsi="Times New Roman"/>
          <w:kern w:val="0"/>
          <w:sz w:val="20"/>
          <w:szCs w:val="20"/>
          <w:lang w:val="en-GB" w:eastAsia="en-US" w:bidi="ar"/>
        </w:rPr>
        <w:t>We think that segmentation and correspondingly reassembly is an essential functionality also for 6G.</w:t>
      </w:r>
    </w:p>
    <w:p w14:paraId="5E870189" w14:textId="77777777" w:rsidR="00864C0A" w:rsidRPr="00864C0A" w:rsidRDefault="00864C0A" w:rsidP="00864C0A">
      <w:pPr>
        <w:rPr>
          <w:rFonts w:ascii="Times New Roman" w:eastAsia="MS Mincho" w:hAnsi="Times New Roman"/>
          <w:kern w:val="0"/>
          <w:sz w:val="20"/>
          <w:szCs w:val="20"/>
          <w:lang w:val="en-GB" w:eastAsia="en-US" w:bidi="ar"/>
        </w:rPr>
      </w:pPr>
    </w:p>
    <w:p w14:paraId="288D7BC6" w14:textId="231682CC" w:rsidR="00151EA9" w:rsidRPr="00151EA9" w:rsidRDefault="00151EA9" w:rsidP="00151EA9">
      <w:pPr>
        <w:widowControl/>
        <w:jc w:val="left"/>
        <w:rPr>
          <w:rFonts w:ascii="Times New Roman" w:eastAsia="MS Mincho" w:hAnsi="Times New Roman"/>
          <w:kern w:val="0"/>
          <w:sz w:val="20"/>
          <w:szCs w:val="20"/>
          <w:lang w:eastAsia="en-US" w:bidi="ar"/>
        </w:rPr>
      </w:pPr>
      <w:r w:rsidRPr="00151EA9">
        <w:rPr>
          <w:rFonts w:ascii="Times New Roman" w:eastAsia="MS Mincho" w:hAnsi="Times New Roman"/>
          <w:kern w:val="0"/>
          <w:sz w:val="20"/>
          <w:szCs w:val="20"/>
          <w:lang w:eastAsia="en-US" w:bidi="ar"/>
        </w:rPr>
        <w:t xml:space="preserve">Without reordering, higher protocol layers could receive PDUs in the wrong sequence, potentially causing application errors or triggering unnecessary retransmissions. </w:t>
      </w:r>
      <w:r>
        <w:rPr>
          <w:rFonts w:ascii="Times New Roman" w:eastAsia="MS Mincho" w:hAnsi="Times New Roman"/>
          <w:kern w:val="0"/>
          <w:sz w:val="20"/>
          <w:szCs w:val="20"/>
          <w:lang w:eastAsia="en-US" w:bidi="ar"/>
        </w:rPr>
        <w:t>In 5G NR t</w:t>
      </w:r>
      <w:r w:rsidRPr="00151EA9">
        <w:rPr>
          <w:rFonts w:ascii="Times New Roman" w:eastAsia="MS Mincho" w:hAnsi="Times New Roman"/>
          <w:kern w:val="0"/>
          <w:sz w:val="20"/>
          <w:szCs w:val="20"/>
          <w:lang w:eastAsia="en-US" w:bidi="ar"/>
        </w:rPr>
        <w:t xml:space="preserve">he </w:t>
      </w:r>
      <w:hyperlink r:id="rId8" w:history="1">
        <w:r w:rsidRPr="00151EA9">
          <w:rPr>
            <w:rFonts w:ascii="Times New Roman" w:eastAsia="MS Mincho" w:hAnsi="Times New Roman"/>
            <w:kern w:val="0"/>
            <w:sz w:val="20"/>
            <w:szCs w:val="20"/>
            <w:lang w:eastAsia="en-US" w:bidi="ar"/>
          </w:rPr>
          <w:t>Packet Data Convergence Protocol (PDCP)</w:t>
        </w:r>
      </w:hyperlink>
      <w:r w:rsidRPr="00151EA9">
        <w:rPr>
          <w:rFonts w:ascii="Times New Roman" w:eastAsia="MS Mincho" w:hAnsi="Times New Roman"/>
          <w:kern w:val="0"/>
          <w:sz w:val="20"/>
          <w:szCs w:val="20"/>
          <w:lang w:eastAsia="en-US" w:bidi="ar"/>
        </w:rPr>
        <w:t xml:space="preserve"> layer handles this by performing reordering to ensure in-order delivery before passing the data to the next layer, but this reordering can be disabled for specific data radio bearers</w:t>
      </w:r>
      <w:r>
        <w:rPr>
          <w:rFonts w:ascii="Times New Roman" w:eastAsia="MS Mincho" w:hAnsi="Times New Roman"/>
          <w:kern w:val="0"/>
          <w:sz w:val="20"/>
          <w:szCs w:val="20"/>
          <w:lang w:eastAsia="en-US" w:bidi="ar"/>
        </w:rPr>
        <w:t xml:space="preserve">. </w:t>
      </w:r>
      <w:r w:rsidRPr="00151EA9">
        <w:rPr>
          <w:rFonts w:ascii="Times New Roman" w:eastAsia="MS Mincho" w:hAnsi="Times New Roman"/>
          <w:kern w:val="0"/>
          <w:sz w:val="20"/>
          <w:szCs w:val="20"/>
          <w:lang w:eastAsia="en-US" w:bidi="ar"/>
        </w:rPr>
        <w:t>Reordering ensures reliable, correctly sequenced data delivery over variable 5G radio channels. In-order delivery thus maintains the end-to-end sequential integrity of data streams—an essential feature for the 6G user plane protocol.</w:t>
      </w:r>
    </w:p>
    <w:p w14:paraId="56D222EF" w14:textId="704159E0" w:rsidR="00151EA9" w:rsidRPr="00151EA9" w:rsidRDefault="00151EA9" w:rsidP="00151EA9">
      <w:pPr>
        <w:rPr>
          <w:rFonts w:ascii="Times New Roman" w:eastAsia="MS Mincho" w:hAnsi="Times New Roman"/>
          <w:kern w:val="0"/>
          <w:sz w:val="20"/>
          <w:szCs w:val="20"/>
          <w:lang w:eastAsia="en-US" w:bidi="ar"/>
        </w:rPr>
      </w:pPr>
      <w:r>
        <w:rPr>
          <w:rFonts w:ascii="Times New Roman" w:eastAsia="MS Mincho" w:hAnsi="Times New Roman"/>
          <w:kern w:val="0"/>
          <w:sz w:val="20"/>
          <w:szCs w:val="20"/>
          <w:lang w:eastAsia="en-US" w:bidi="ar"/>
        </w:rPr>
        <w:t>F</w:t>
      </w:r>
      <w:r w:rsidRPr="00151EA9">
        <w:rPr>
          <w:rFonts w:ascii="Times New Roman" w:eastAsia="MS Mincho" w:hAnsi="Times New Roman"/>
          <w:kern w:val="0"/>
          <w:sz w:val="20"/>
          <w:szCs w:val="20"/>
          <w:lang w:eastAsia="en-US" w:bidi="ar"/>
        </w:rPr>
        <w:t xml:space="preserve">or </w:t>
      </w:r>
      <w:r>
        <w:rPr>
          <w:rFonts w:ascii="Times New Roman" w:eastAsia="MS Mincho" w:hAnsi="Times New Roman"/>
          <w:kern w:val="0"/>
          <w:sz w:val="20"/>
          <w:szCs w:val="20"/>
          <w:lang w:eastAsia="en-US" w:bidi="ar"/>
        </w:rPr>
        <w:t xml:space="preserve">certain services like </w:t>
      </w:r>
      <w:r w:rsidRPr="00151EA9">
        <w:rPr>
          <w:rFonts w:ascii="Times New Roman" w:eastAsia="MS Mincho" w:hAnsi="Times New Roman"/>
          <w:kern w:val="0"/>
          <w:sz w:val="20"/>
          <w:szCs w:val="20"/>
          <w:lang w:eastAsia="en-US" w:bidi="ar"/>
        </w:rPr>
        <w:t xml:space="preserve">latency-sensitive applications out-of-order delivery is particularly advantageous </w:t>
      </w:r>
      <w:r>
        <w:rPr>
          <w:rFonts w:ascii="Times New Roman" w:eastAsia="MS Mincho" w:hAnsi="Times New Roman"/>
          <w:kern w:val="0"/>
          <w:sz w:val="20"/>
          <w:szCs w:val="20"/>
          <w:lang w:eastAsia="en-US" w:bidi="ar"/>
        </w:rPr>
        <w:t xml:space="preserve">since those applications </w:t>
      </w:r>
      <w:r w:rsidRPr="00151EA9">
        <w:rPr>
          <w:rFonts w:ascii="Times New Roman" w:eastAsia="MS Mincho" w:hAnsi="Times New Roman"/>
          <w:kern w:val="0"/>
          <w:sz w:val="20"/>
          <w:szCs w:val="20"/>
          <w:lang w:eastAsia="en-US" w:bidi="ar"/>
        </w:rPr>
        <w:t xml:space="preserve">benefit from processing available data immediately without waiting for the complete sequence. </w:t>
      </w:r>
      <w:r>
        <w:rPr>
          <w:rFonts w:ascii="Times New Roman" w:eastAsia="MS Mincho" w:hAnsi="Times New Roman"/>
          <w:kern w:val="0"/>
          <w:sz w:val="20"/>
          <w:szCs w:val="20"/>
          <w:lang w:eastAsia="en-US" w:bidi="ar"/>
        </w:rPr>
        <w:t>Out-of-order delivery</w:t>
      </w:r>
      <w:r w:rsidRPr="00151EA9">
        <w:rPr>
          <w:rFonts w:ascii="Times New Roman" w:eastAsia="MS Mincho" w:hAnsi="Times New Roman"/>
          <w:kern w:val="0"/>
          <w:sz w:val="20"/>
          <w:szCs w:val="20"/>
          <w:lang w:eastAsia="en-US" w:bidi="ar"/>
        </w:rPr>
        <w:t xml:space="preserve"> provides flexibility for data transmission under fluctuating radio conditions, minimizing latency. It complements </w:t>
      </w:r>
      <w:r w:rsidRPr="00151EA9">
        <w:rPr>
          <w:rFonts w:ascii="Times New Roman" w:eastAsia="MS Mincho" w:hAnsi="Times New Roman"/>
          <w:kern w:val="0"/>
          <w:sz w:val="20"/>
          <w:szCs w:val="20"/>
          <w:lang w:eastAsia="en-US" w:bidi="ar"/>
        </w:rPr>
        <w:lastRenderedPageBreak/>
        <w:t>reordering and in-order delivery mechanisms by offering an alternative for services that prioritize timely data availability over strict sequence integrity.</w:t>
      </w:r>
    </w:p>
    <w:p w14:paraId="51C5F699" w14:textId="77777777" w:rsidR="00151EA9" w:rsidRPr="00151EA9" w:rsidRDefault="00151EA9" w:rsidP="00F564B9">
      <w:pPr>
        <w:rPr>
          <w:rFonts w:ascii="Times New Roman" w:eastAsia="MS Mincho" w:hAnsi="Times New Roman"/>
          <w:kern w:val="0"/>
          <w:sz w:val="20"/>
          <w:szCs w:val="20"/>
          <w:lang w:eastAsia="en-US" w:bidi="ar"/>
        </w:rPr>
      </w:pPr>
    </w:p>
    <w:p w14:paraId="51F81B3B" w14:textId="77777777" w:rsidR="00F564B9" w:rsidRPr="00F564B9" w:rsidRDefault="00F564B9" w:rsidP="00F564B9">
      <w:pPr>
        <w:rPr>
          <w:rFonts w:ascii="Times New Roman" w:eastAsia="MS Mincho" w:hAnsi="Times New Roman"/>
          <w:kern w:val="0"/>
          <w:sz w:val="20"/>
          <w:szCs w:val="20"/>
          <w:lang w:val="en-GB" w:eastAsia="en-US" w:bidi="ar"/>
        </w:rPr>
      </w:pPr>
    </w:p>
    <w:p w14:paraId="26C7FD1C" w14:textId="2DA493ED" w:rsidR="00F564B9" w:rsidRPr="00F564B9" w:rsidRDefault="00F564B9" w:rsidP="00F564B9">
      <w:pPr>
        <w:rPr>
          <w:rFonts w:ascii="Times New Roman" w:eastAsia="MS Mincho" w:hAnsi="Times New Roman"/>
          <w:b/>
          <w:bCs/>
          <w:kern w:val="0"/>
          <w:sz w:val="20"/>
          <w:szCs w:val="20"/>
          <w:lang w:val="en-GB" w:eastAsia="en-US" w:bidi="ar"/>
        </w:rPr>
      </w:pPr>
      <w:r w:rsidRPr="00F564B9">
        <w:rPr>
          <w:rFonts w:ascii="Times New Roman" w:eastAsia="MS Mincho" w:hAnsi="Times New Roman"/>
          <w:b/>
          <w:bCs/>
          <w:kern w:val="0"/>
          <w:sz w:val="20"/>
          <w:szCs w:val="20"/>
          <w:lang w:val="en-GB" w:eastAsia="en-US" w:bidi="ar"/>
        </w:rPr>
        <w:t>Proposal</w:t>
      </w:r>
      <w:r w:rsidR="006A3472">
        <w:rPr>
          <w:rFonts w:ascii="Times New Roman" w:eastAsia="MS Mincho" w:hAnsi="Times New Roman"/>
          <w:b/>
          <w:bCs/>
          <w:kern w:val="0"/>
          <w:sz w:val="20"/>
          <w:szCs w:val="20"/>
          <w:lang w:val="en-GB" w:eastAsia="en-US" w:bidi="ar"/>
        </w:rPr>
        <w:t xml:space="preserve"> </w:t>
      </w:r>
      <w:r w:rsidR="00F1338E">
        <w:rPr>
          <w:rFonts w:ascii="Times New Roman" w:eastAsia="MS Mincho" w:hAnsi="Times New Roman"/>
          <w:b/>
          <w:bCs/>
          <w:kern w:val="0"/>
          <w:sz w:val="20"/>
          <w:szCs w:val="20"/>
          <w:lang w:val="en-GB" w:eastAsia="en-US" w:bidi="ar"/>
        </w:rPr>
        <w:t>3</w:t>
      </w:r>
      <w:r>
        <w:rPr>
          <w:rFonts w:ascii="Times New Roman" w:eastAsia="MS Mincho" w:hAnsi="Times New Roman"/>
          <w:b/>
          <w:bCs/>
          <w:kern w:val="0"/>
          <w:sz w:val="20"/>
          <w:szCs w:val="20"/>
          <w:lang w:val="en-GB" w:eastAsia="en-US" w:bidi="ar"/>
        </w:rPr>
        <w:t>:</w:t>
      </w:r>
      <w:r w:rsidRPr="00F564B9">
        <w:rPr>
          <w:rFonts w:ascii="Times New Roman" w:eastAsia="MS Mincho" w:hAnsi="Times New Roman"/>
          <w:b/>
          <w:bCs/>
          <w:kern w:val="0"/>
          <w:sz w:val="20"/>
          <w:szCs w:val="20"/>
          <w:lang w:val="en-GB" w:eastAsia="en-US" w:bidi="ar"/>
        </w:rPr>
        <w:t xml:space="preserve"> </w:t>
      </w:r>
      <w:r w:rsidR="00F1338E" w:rsidRPr="00864C0A">
        <w:rPr>
          <w:rFonts w:ascii="Times New Roman" w:eastAsia="MS Mincho" w:hAnsi="Times New Roman"/>
          <w:b/>
          <w:bCs/>
          <w:kern w:val="0"/>
          <w:sz w:val="20"/>
          <w:szCs w:val="20"/>
          <w:lang w:val="en-GB" w:eastAsia="en-US" w:bidi="ar"/>
        </w:rPr>
        <w:t xml:space="preserve">Segmentation/reassembly functions </w:t>
      </w:r>
      <w:r w:rsidR="00F1338E">
        <w:rPr>
          <w:rFonts w:ascii="Times New Roman" w:eastAsia="MS Mincho" w:hAnsi="Times New Roman"/>
          <w:b/>
          <w:bCs/>
          <w:kern w:val="0"/>
          <w:sz w:val="20"/>
          <w:szCs w:val="20"/>
          <w:lang w:val="en-GB" w:eastAsia="en-US" w:bidi="ar"/>
        </w:rPr>
        <w:t>as well as r</w:t>
      </w:r>
      <w:r w:rsidRPr="00F564B9">
        <w:rPr>
          <w:rFonts w:ascii="Times New Roman" w:eastAsia="MS Mincho" w:hAnsi="Times New Roman"/>
          <w:b/>
          <w:bCs/>
          <w:kern w:val="0"/>
          <w:sz w:val="20"/>
          <w:szCs w:val="20"/>
          <w:lang w:val="en-GB" w:eastAsia="en-US" w:bidi="ar"/>
        </w:rPr>
        <w:t>eordering</w:t>
      </w:r>
      <w:r w:rsidR="00F1338E">
        <w:rPr>
          <w:rFonts w:ascii="Times New Roman" w:eastAsia="MS Mincho" w:hAnsi="Times New Roman"/>
          <w:b/>
          <w:bCs/>
          <w:kern w:val="0"/>
          <w:sz w:val="20"/>
          <w:szCs w:val="20"/>
          <w:lang w:val="en-GB" w:eastAsia="en-US" w:bidi="ar"/>
        </w:rPr>
        <w:t>/i</w:t>
      </w:r>
      <w:r w:rsidRPr="00F564B9">
        <w:rPr>
          <w:rFonts w:ascii="Times New Roman" w:eastAsia="MS Mincho" w:hAnsi="Times New Roman"/>
          <w:b/>
          <w:bCs/>
          <w:kern w:val="0"/>
          <w:sz w:val="20"/>
          <w:szCs w:val="20"/>
          <w:lang w:val="en-GB" w:eastAsia="en-US" w:bidi="ar"/>
        </w:rPr>
        <w:t xml:space="preserve">n-order delivery functions </w:t>
      </w:r>
      <w:r w:rsidR="00F1338E">
        <w:rPr>
          <w:rFonts w:ascii="Times New Roman" w:eastAsia="MS Mincho" w:hAnsi="Times New Roman"/>
          <w:b/>
          <w:bCs/>
          <w:kern w:val="0"/>
          <w:sz w:val="20"/>
          <w:szCs w:val="20"/>
          <w:lang w:val="en-GB" w:eastAsia="en-US" w:bidi="ar"/>
        </w:rPr>
        <w:t xml:space="preserve">and </w:t>
      </w:r>
      <w:r w:rsidRPr="00F564B9">
        <w:rPr>
          <w:rFonts w:ascii="Times New Roman" w:eastAsia="MS Mincho" w:hAnsi="Times New Roman"/>
          <w:b/>
          <w:bCs/>
          <w:kern w:val="0"/>
          <w:sz w:val="20"/>
          <w:szCs w:val="20"/>
          <w:lang w:val="en-GB" w:eastAsia="en-US" w:bidi="ar"/>
        </w:rPr>
        <w:t>out-of-order delivery is supported in 6G.</w:t>
      </w:r>
    </w:p>
    <w:p w14:paraId="6E396EB0" w14:textId="1206778D" w:rsidR="00F564B9" w:rsidRDefault="00F564B9" w:rsidP="001C76D4">
      <w:pPr>
        <w:pStyle w:val="B1"/>
        <w:ind w:left="0" w:firstLine="0"/>
        <w:rPr>
          <w:rFonts w:eastAsia="DengXian"/>
          <w:b/>
          <w:bCs/>
        </w:rPr>
      </w:pPr>
    </w:p>
    <w:p w14:paraId="32E92B6A" w14:textId="13288FFB" w:rsidR="008D4C52"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Sequence number handling in RLC/PDCP</w:t>
      </w:r>
    </w:p>
    <w:p w14:paraId="6DDD2F12" w14:textId="1A7A67EF" w:rsidR="00E250CA" w:rsidRPr="00E250CA" w:rsidRDefault="008D4C52" w:rsidP="00E250CA">
      <w:pPr>
        <w:rPr>
          <w:rFonts w:ascii="Times New Roman" w:eastAsia="MS Mincho" w:hAnsi="Times New Roman"/>
          <w:kern w:val="0"/>
          <w:sz w:val="20"/>
          <w:szCs w:val="20"/>
          <w:lang w:val="en-GB" w:eastAsia="en-US" w:bidi="ar"/>
        </w:rPr>
      </w:pPr>
      <w:r>
        <w:rPr>
          <w:rFonts w:ascii="Times New Roman" w:eastAsia="MS Mincho" w:hAnsi="Times New Roman"/>
          <w:kern w:val="0"/>
          <w:sz w:val="20"/>
          <w:szCs w:val="20"/>
          <w:lang w:val="en-GB" w:eastAsia="en-US" w:bidi="ar"/>
        </w:rPr>
        <w:br/>
      </w:r>
      <w:r w:rsidR="00E250CA" w:rsidRPr="00E250CA">
        <w:rPr>
          <w:rFonts w:ascii="Times New Roman" w:eastAsia="MS Mincho" w:hAnsi="Times New Roman"/>
          <w:kern w:val="0"/>
          <w:sz w:val="20"/>
          <w:szCs w:val="20"/>
          <w:lang w:val="en-GB" w:eastAsia="en-US" w:bidi="ar"/>
        </w:rPr>
        <w:t xml:space="preserve">Another issue with the 5G protocol stack design is that at most one complete PDCP SDU or PDCP PDU, e.g. since no concatenation is supported on PDCP layer, can be carried in a RLC PDU. Even though there is a one-to-one mapping between PDCP PDU and RLC PDU, the PDCP layer as well as the RLC layer assigns its own sequence number (SN), which increases the general Layer 2 overhead as well as the processing complexity. </w:t>
      </w:r>
    </w:p>
    <w:p w14:paraId="642FD590" w14:textId="76F2F5E3" w:rsidR="00E250CA" w:rsidRPr="00E250CA" w:rsidRDefault="00E250CA" w:rsidP="00E250CA">
      <w:pPr>
        <w:rPr>
          <w:rFonts w:ascii="Times New Roman" w:eastAsia="MS Mincho" w:hAnsi="Times New Roman"/>
          <w:kern w:val="0"/>
          <w:sz w:val="20"/>
          <w:szCs w:val="20"/>
          <w:lang w:val="en-GB" w:eastAsia="en-US" w:bidi="ar"/>
        </w:rPr>
      </w:pPr>
      <w:r w:rsidRPr="00E250CA">
        <w:rPr>
          <w:rFonts w:ascii="Times New Roman" w:eastAsia="MS Mincho" w:hAnsi="Times New Roman"/>
          <w:kern w:val="0"/>
          <w:sz w:val="20"/>
          <w:szCs w:val="20"/>
          <w:lang w:val="en-GB" w:eastAsia="en-US" w:bidi="ar"/>
        </w:rPr>
        <w:t xml:space="preserve">One straightforward solution for this is to have shared SN between PDCP and RLC. In the standalone architecture, the RLC SN and PDCP SN are the same for one RLC PDU for all these cases, so only one SN transmitted over the Uu interface is feasible. However, if DC is supported, </w:t>
      </w:r>
      <w:r w:rsidR="00927061">
        <w:rPr>
          <w:rFonts w:ascii="Times New Roman" w:eastAsia="MS Mincho" w:hAnsi="Times New Roman"/>
          <w:kern w:val="0"/>
          <w:sz w:val="20"/>
          <w:szCs w:val="20"/>
          <w:lang w:val="en-GB" w:eastAsia="en-US" w:bidi="ar"/>
        </w:rPr>
        <w:t xml:space="preserve">the support of a common single </w:t>
      </w:r>
      <w:r w:rsidRPr="00E250CA">
        <w:rPr>
          <w:rFonts w:ascii="Times New Roman" w:eastAsia="MS Mincho" w:hAnsi="Times New Roman"/>
          <w:kern w:val="0"/>
          <w:sz w:val="20"/>
          <w:szCs w:val="20"/>
          <w:lang w:val="en-GB" w:eastAsia="en-US" w:bidi="ar"/>
        </w:rPr>
        <w:t>SN for split bearer need</w:t>
      </w:r>
      <w:r w:rsidR="00927061">
        <w:rPr>
          <w:rFonts w:ascii="Times New Roman" w:eastAsia="MS Mincho" w:hAnsi="Times New Roman"/>
          <w:kern w:val="0"/>
          <w:sz w:val="20"/>
          <w:szCs w:val="20"/>
          <w:lang w:val="en-GB" w:eastAsia="en-US" w:bidi="ar"/>
        </w:rPr>
        <w:t xml:space="preserve">s to be </w:t>
      </w:r>
      <w:r w:rsidRPr="00E250CA">
        <w:rPr>
          <w:rFonts w:ascii="Times New Roman" w:eastAsia="MS Mincho" w:hAnsi="Times New Roman"/>
          <w:kern w:val="0"/>
          <w:sz w:val="20"/>
          <w:szCs w:val="20"/>
          <w:lang w:val="en-GB" w:eastAsia="en-US" w:bidi="ar"/>
        </w:rPr>
        <w:t>further stud</w:t>
      </w:r>
      <w:r w:rsidR="00927061">
        <w:rPr>
          <w:rFonts w:ascii="Times New Roman" w:eastAsia="MS Mincho" w:hAnsi="Times New Roman"/>
          <w:kern w:val="0"/>
          <w:sz w:val="20"/>
          <w:szCs w:val="20"/>
          <w:lang w:val="en-GB" w:eastAsia="en-US" w:bidi="ar"/>
        </w:rPr>
        <w:t>ied</w:t>
      </w:r>
      <w:r w:rsidRPr="00E250CA">
        <w:rPr>
          <w:rFonts w:ascii="Times New Roman" w:eastAsia="MS Mincho" w:hAnsi="Times New Roman"/>
          <w:kern w:val="0"/>
          <w:sz w:val="20"/>
          <w:szCs w:val="20"/>
          <w:lang w:val="en-GB" w:eastAsia="en-US" w:bidi="ar"/>
        </w:rPr>
        <w:t>.</w:t>
      </w:r>
    </w:p>
    <w:p w14:paraId="1A20CFAE" w14:textId="0B0C8D3F" w:rsidR="00E250CA" w:rsidRDefault="00E250CA" w:rsidP="00E250CA">
      <w:pPr>
        <w:pStyle w:val="Proposal-HW"/>
        <w:ind w:left="1268" w:hanging="1268"/>
        <w:rPr>
          <w:rFonts w:eastAsia="MS Mincho"/>
          <w:b w:val="0"/>
          <w:sz w:val="20"/>
          <w:lang w:val="en-GB" w:eastAsia="en-US" w:bidi="ar"/>
        </w:rPr>
      </w:pPr>
    </w:p>
    <w:p w14:paraId="6120B70E" w14:textId="3C0F5C5B" w:rsidR="00927061" w:rsidRPr="00927061" w:rsidRDefault="00927061" w:rsidP="00E250CA">
      <w:pPr>
        <w:pStyle w:val="Proposal-HW"/>
        <w:rPr>
          <w:rFonts w:eastAsia="MS Mincho"/>
          <w:bCs/>
          <w:sz w:val="20"/>
          <w:lang w:val="en-GB" w:eastAsia="en-US" w:bidi="ar"/>
        </w:rPr>
      </w:pPr>
      <w:r w:rsidRPr="00927061">
        <w:rPr>
          <w:rFonts w:eastAsia="MS Mincho"/>
          <w:bCs/>
          <w:sz w:val="20"/>
          <w:lang w:val="en-GB" w:eastAsia="en-US" w:bidi="ar"/>
        </w:rPr>
        <w:t>Proposal</w:t>
      </w:r>
      <w:r w:rsidR="006A3472">
        <w:rPr>
          <w:rFonts w:eastAsia="MS Mincho"/>
          <w:bCs/>
          <w:sz w:val="20"/>
          <w:lang w:val="en-GB" w:eastAsia="en-US" w:bidi="ar"/>
        </w:rPr>
        <w:t xml:space="preserve"> </w:t>
      </w:r>
      <w:r w:rsidR="00F1338E">
        <w:rPr>
          <w:rFonts w:eastAsia="MS Mincho"/>
          <w:bCs/>
          <w:sz w:val="20"/>
          <w:lang w:val="en-GB" w:eastAsia="en-US" w:bidi="ar"/>
        </w:rPr>
        <w:t>4</w:t>
      </w:r>
      <w:r w:rsidRPr="00927061">
        <w:rPr>
          <w:rFonts w:eastAsia="MS Mincho"/>
          <w:bCs/>
          <w:sz w:val="20"/>
          <w:lang w:val="en-GB" w:eastAsia="en-US" w:bidi="ar"/>
        </w:rPr>
        <w:t xml:space="preserve">: RAN2 to study the usage of a common SN for PDCP and RLC. </w:t>
      </w:r>
    </w:p>
    <w:p w14:paraId="4100B72E" w14:textId="34D73C35" w:rsidR="008D4C52" w:rsidRPr="008D4C52" w:rsidRDefault="008D4C52" w:rsidP="001C76D4">
      <w:pPr>
        <w:pStyle w:val="B1"/>
        <w:ind w:left="0" w:firstLine="0"/>
        <w:rPr>
          <w:rFonts w:ascii="Arial" w:eastAsia="宋体" w:hAnsi="Arial"/>
          <w:sz w:val="32"/>
        </w:rPr>
      </w:pPr>
      <w:r>
        <w:rPr>
          <w:rFonts w:ascii="Arial" w:eastAsia="宋体" w:hAnsi="Arial"/>
          <w:sz w:val="32"/>
        </w:rPr>
        <w:br/>
      </w:r>
      <w:r w:rsidRPr="008D4C52">
        <w:rPr>
          <w:rFonts w:ascii="Arial" w:eastAsia="宋体" w:hAnsi="Arial"/>
          <w:sz w:val="32"/>
        </w:rPr>
        <w:t>PDCP concatenation</w:t>
      </w:r>
    </w:p>
    <w:p w14:paraId="2A199A29" w14:textId="51A9E6DF" w:rsidR="00F4634D" w:rsidRDefault="00F4634D" w:rsidP="00F4634D">
      <w:pPr>
        <w:autoSpaceDE w:val="0"/>
        <w:autoSpaceDN w:val="0"/>
        <w:adjustRightInd w:val="0"/>
        <w:rPr>
          <w:rFonts w:ascii="Times New Roman" w:eastAsia="DengXian" w:hAnsi="Times New Roman"/>
          <w:sz w:val="20"/>
          <w:szCs w:val="20"/>
          <w:lang w:val="en-GB"/>
        </w:rPr>
      </w:pPr>
      <w:bookmarkStart w:id="5" w:name="OLE_LINK5"/>
      <w:r>
        <w:rPr>
          <w:rFonts w:ascii="Times New Roman" w:eastAsia="DengXian" w:hAnsi="Times New Roman"/>
          <w:sz w:val="20"/>
          <w:szCs w:val="20"/>
          <w:lang w:val="en-GB"/>
        </w:rPr>
        <w:t xml:space="preserve">As mentioned above in 5G NR concatenation of PDCP SDUs is not supported. Even though there is a one-to-one mapping between PDCP PDU and RLC PDU, the PDCP layer as well as the RLC layer assigns its own sequence number (SN), which increases the general Layer 2 overhead as well as the processing complexity. </w:t>
      </w:r>
    </w:p>
    <w:p w14:paraId="333BEA11" w14:textId="77777777" w:rsidR="00F4634D" w:rsidRDefault="00F4634D" w:rsidP="00F4634D">
      <w:pPr>
        <w:autoSpaceDE w:val="0"/>
        <w:autoSpaceDN w:val="0"/>
        <w:adjustRightInd w:val="0"/>
        <w:rPr>
          <w:rFonts w:ascii="Times New Roman" w:eastAsia="DengXian" w:hAnsi="Times New Roman"/>
          <w:sz w:val="20"/>
          <w:szCs w:val="20"/>
          <w:lang w:val="en-GB"/>
        </w:rPr>
      </w:pPr>
    </w:p>
    <w:p w14:paraId="1C8F597B" w14:textId="77777777" w:rsidR="00F4634D" w:rsidRPr="00D13387" w:rsidRDefault="00F4634D" w:rsidP="00F4634D">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 xml:space="preserve">Supporting concatenation at PDCP layer </w:t>
      </w:r>
      <w:r w:rsidRPr="00D13387">
        <w:rPr>
          <w:rFonts w:ascii="Times New Roman" w:eastAsia="DengXian" w:hAnsi="Times New Roman"/>
          <w:sz w:val="20"/>
          <w:szCs w:val="20"/>
        </w:rPr>
        <w:t xml:space="preserve">offers several notable benefits that </w:t>
      </w:r>
      <w:r>
        <w:rPr>
          <w:rFonts w:ascii="Times New Roman" w:eastAsia="DengXian" w:hAnsi="Times New Roman" w:hint="eastAsia"/>
          <w:sz w:val="20"/>
          <w:szCs w:val="20"/>
        </w:rPr>
        <w:t>can be</w:t>
      </w:r>
      <w:r w:rsidRPr="00D13387">
        <w:rPr>
          <w:rFonts w:ascii="Times New Roman" w:eastAsia="DengXian" w:hAnsi="Times New Roman"/>
          <w:sz w:val="20"/>
          <w:szCs w:val="20"/>
        </w:rPr>
        <w:t xml:space="preserve"> further stud</w:t>
      </w:r>
      <w:r>
        <w:rPr>
          <w:rFonts w:ascii="Times New Roman" w:eastAsia="DengXian" w:hAnsi="Times New Roman" w:hint="eastAsia"/>
          <w:sz w:val="20"/>
          <w:szCs w:val="20"/>
        </w:rPr>
        <w:t>ied</w:t>
      </w:r>
      <w:r>
        <w:rPr>
          <w:rFonts w:ascii="Times New Roman" w:eastAsia="DengXian" w:hAnsi="Times New Roman"/>
          <w:sz w:val="20"/>
          <w:szCs w:val="20"/>
        </w:rPr>
        <w:t xml:space="preserve"> for 6G</w:t>
      </w:r>
      <w:r w:rsidRPr="00D13387">
        <w:rPr>
          <w:rFonts w:ascii="Times New Roman" w:eastAsia="DengXian" w:hAnsi="Times New Roman"/>
          <w:sz w:val="20"/>
          <w:szCs w:val="20"/>
        </w:rPr>
        <w:t>:</w:t>
      </w:r>
    </w:p>
    <w:p w14:paraId="42688C37" w14:textId="77777777" w:rsidR="00F4634D" w:rsidRPr="00D13387" w:rsidRDefault="00F4634D" w:rsidP="00F4634D">
      <w:pPr>
        <w:numPr>
          <w:ilvl w:val="0"/>
          <w:numId w:val="38"/>
        </w:numPr>
        <w:autoSpaceDE w:val="0"/>
        <w:autoSpaceDN w:val="0"/>
        <w:adjustRightInd w:val="0"/>
        <w:rPr>
          <w:rFonts w:ascii="Times New Roman" w:eastAsia="DengXian" w:hAnsi="Times New Roman"/>
          <w:sz w:val="20"/>
          <w:szCs w:val="20"/>
        </w:rPr>
      </w:pPr>
      <w:r w:rsidRPr="00D13387">
        <w:rPr>
          <w:rFonts w:ascii="Times New Roman" w:eastAsia="DengXian" w:hAnsi="Times New Roman"/>
          <w:sz w:val="20"/>
          <w:szCs w:val="20"/>
        </w:rPr>
        <w:t>The number of L2 headers is significantly reduced as the number of concatenated SDUs increases, lowering overall overhead.</w:t>
      </w:r>
      <w:r>
        <w:rPr>
          <w:rFonts w:ascii="Times New Roman" w:eastAsia="DengXian" w:hAnsi="Times New Roman" w:hint="eastAsia"/>
          <w:sz w:val="20"/>
          <w:szCs w:val="20"/>
        </w:rPr>
        <w:t xml:space="preserve"> Currently, each IP packet has headers of each PDCP, RLC and MAC layer in 5G. </w:t>
      </w:r>
    </w:p>
    <w:p w14:paraId="3FD7ED3A" w14:textId="77777777" w:rsidR="00F4634D" w:rsidRDefault="00F4634D" w:rsidP="00F4634D">
      <w:pPr>
        <w:numPr>
          <w:ilvl w:val="0"/>
          <w:numId w:val="38"/>
        </w:numPr>
        <w:autoSpaceDE w:val="0"/>
        <w:autoSpaceDN w:val="0"/>
        <w:adjustRightInd w:val="0"/>
        <w:rPr>
          <w:rFonts w:ascii="Times New Roman" w:eastAsia="DengXian" w:hAnsi="Times New Roman"/>
          <w:sz w:val="20"/>
          <w:szCs w:val="20"/>
        </w:rPr>
      </w:pPr>
      <w:r>
        <w:rPr>
          <w:rFonts w:ascii="Times New Roman" w:eastAsia="DengXian" w:hAnsi="Times New Roman" w:hint="eastAsia"/>
          <w:sz w:val="20"/>
          <w:szCs w:val="20"/>
        </w:rPr>
        <w:t>The processing efficiency of integrity protection/</w:t>
      </w:r>
      <w:r>
        <w:rPr>
          <w:rFonts w:ascii="Times New Roman" w:eastAsia="DengXian" w:hAnsi="Times New Roman"/>
          <w:sz w:val="20"/>
          <w:szCs w:val="20"/>
        </w:rPr>
        <w:t>verification</w:t>
      </w:r>
      <w:r>
        <w:rPr>
          <w:rFonts w:ascii="Times New Roman" w:eastAsia="DengXian" w:hAnsi="Times New Roman" w:hint="eastAsia"/>
          <w:sz w:val="20"/>
          <w:szCs w:val="20"/>
        </w:rPr>
        <w:t xml:space="preserve"> and (de)ciphering of UP can be significantly improved by </w:t>
      </w:r>
      <w:r>
        <w:rPr>
          <w:rFonts w:ascii="Times New Roman" w:eastAsia="DengXian" w:hAnsi="Times New Roman"/>
          <w:sz w:val="20"/>
          <w:szCs w:val="20"/>
        </w:rPr>
        <w:t>‘</w:t>
      </w:r>
      <w:r>
        <w:rPr>
          <w:rFonts w:ascii="Times New Roman" w:eastAsia="DengXian" w:hAnsi="Times New Roman" w:hint="eastAsia"/>
          <w:sz w:val="20"/>
          <w:szCs w:val="20"/>
        </w:rPr>
        <w:t>concatenation</w:t>
      </w:r>
      <w:r>
        <w:rPr>
          <w:rFonts w:ascii="Times New Roman" w:eastAsia="DengXian" w:hAnsi="Times New Roman"/>
          <w:sz w:val="20"/>
          <w:szCs w:val="20"/>
        </w:rPr>
        <w:t>’</w:t>
      </w:r>
      <w:r>
        <w:rPr>
          <w:rFonts w:ascii="Times New Roman" w:eastAsia="DengXian" w:hAnsi="Times New Roman" w:hint="eastAsia"/>
          <w:sz w:val="20"/>
          <w:szCs w:val="20"/>
        </w:rPr>
        <w:t xml:space="preserve"> of </w:t>
      </w:r>
      <w:r>
        <w:rPr>
          <w:rFonts w:ascii="Times New Roman" w:eastAsia="DengXian" w:hAnsi="Times New Roman"/>
          <w:sz w:val="20"/>
          <w:szCs w:val="20"/>
        </w:rPr>
        <w:t>small</w:t>
      </w:r>
      <w:r>
        <w:rPr>
          <w:rFonts w:ascii="Times New Roman" w:eastAsia="DengXian" w:hAnsi="Times New Roman" w:hint="eastAsia"/>
          <w:sz w:val="20"/>
          <w:szCs w:val="20"/>
        </w:rPr>
        <w:t xml:space="preserve"> PDCP PDUs e.g., TCP ACKs.</w:t>
      </w:r>
    </w:p>
    <w:p w14:paraId="59B49C57" w14:textId="77777777" w:rsidR="00F4634D" w:rsidRDefault="00F4634D" w:rsidP="00F4634D">
      <w:pPr>
        <w:pStyle w:val="B1"/>
        <w:numPr>
          <w:ilvl w:val="0"/>
          <w:numId w:val="38"/>
        </w:numPr>
      </w:pPr>
      <w:r w:rsidRPr="00D13387">
        <w:rPr>
          <w:rFonts w:eastAsia="DengXian"/>
        </w:rPr>
        <w:t>It enables full utilization of the data processing capacity of hardware accelerators designed for 9000-byte payloads, maximizing hardware efficiency.</w:t>
      </w:r>
    </w:p>
    <w:p w14:paraId="77BB7CDB" w14:textId="7EF1C263" w:rsidR="00F4634D" w:rsidRPr="00AD6964" w:rsidRDefault="00F4634D" w:rsidP="00F4634D">
      <w:pPr>
        <w:pStyle w:val="B1"/>
        <w:ind w:left="0" w:firstLine="0"/>
        <w:rPr>
          <w:rFonts w:eastAsiaTheme="minorEastAsia"/>
          <w:b/>
          <w:bCs/>
          <w:u w:val="single"/>
          <w:lang w:val="en-US" w:eastAsia="zh-CN"/>
        </w:rPr>
      </w:pPr>
      <w:r w:rsidRPr="001C76D4">
        <w:rPr>
          <w:b/>
          <w:bCs/>
          <w:lang w:val="en-US"/>
        </w:rPr>
        <w:t xml:space="preserve">Proposal </w:t>
      </w:r>
      <w:r w:rsidR="00F1338E">
        <w:rPr>
          <w:rFonts w:eastAsiaTheme="minorEastAsia"/>
          <w:b/>
          <w:bCs/>
          <w:lang w:val="en-US" w:eastAsia="zh-CN"/>
        </w:rPr>
        <w:t>5</w:t>
      </w:r>
      <w:r w:rsidRPr="001C76D4">
        <w:rPr>
          <w:b/>
          <w:bCs/>
          <w:lang w:val="en-US"/>
        </w:rPr>
        <w:t>:</w:t>
      </w:r>
      <w:r>
        <w:rPr>
          <w:rFonts w:eastAsiaTheme="minorEastAsia" w:hint="eastAsia"/>
          <w:b/>
          <w:bCs/>
          <w:lang w:val="en-US" w:eastAsia="zh-CN"/>
        </w:rPr>
        <w:t xml:space="preserve"> RAN2 to study th</w:t>
      </w:r>
      <w:r>
        <w:rPr>
          <w:rFonts w:eastAsiaTheme="minorEastAsia"/>
          <w:b/>
          <w:bCs/>
          <w:lang w:val="en-US" w:eastAsia="zh-CN"/>
        </w:rPr>
        <w:t>e concatenation of SDUs at the PDCP layer</w:t>
      </w:r>
      <w:r>
        <w:rPr>
          <w:rFonts w:eastAsiaTheme="minorEastAsia" w:hint="eastAsia"/>
          <w:b/>
          <w:bCs/>
          <w:lang w:val="en-US" w:eastAsia="zh-CN"/>
        </w:rPr>
        <w:t>, e.g. PDCP concatenation.</w:t>
      </w:r>
      <w:bookmarkEnd w:id="5"/>
    </w:p>
    <w:p w14:paraId="474ED85E" w14:textId="399938F2" w:rsidR="008D4C52" w:rsidRDefault="008D4C52" w:rsidP="00485063">
      <w:pPr>
        <w:autoSpaceDE w:val="0"/>
        <w:autoSpaceDN w:val="0"/>
        <w:adjustRightInd w:val="0"/>
        <w:rPr>
          <w:rFonts w:ascii="Times New Roman" w:eastAsia="DengXian" w:hAnsi="Times New Roman"/>
          <w:sz w:val="20"/>
          <w:szCs w:val="20"/>
          <w:lang w:val="en-GB"/>
        </w:rPr>
      </w:pPr>
      <w:r>
        <w:rPr>
          <w:rFonts w:ascii="Arial" w:hAnsi="Arial"/>
          <w:sz w:val="32"/>
          <w:lang w:val="en-GB"/>
        </w:rPr>
        <w:t>Layer 2 retransmission protocols/error recovery</w:t>
      </w:r>
    </w:p>
    <w:p w14:paraId="4F7313F5" w14:textId="77777777" w:rsidR="008D4C52" w:rsidRDefault="008D4C52" w:rsidP="00485063">
      <w:pPr>
        <w:autoSpaceDE w:val="0"/>
        <w:autoSpaceDN w:val="0"/>
        <w:adjustRightInd w:val="0"/>
        <w:rPr>
          <w:rFonts w:ascii="Times New Roman" w:eastAsia="DengXian" w:hAnsi="Times New Roman"/>
          <w:sz w:val="20"/>
          <w:szCs w:val="20"/>
          <w:lang w:val="en-GB"/>
        </w:rPr>
      </w:pPr>
    </w:p>
    <w:p w14:paraId="10636BD1" w14:textId="36CF72C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 xml:space="preserve">One promising area for further investigation is the consolidation of data recovery mechanisms currently implemented across multiple protocol layers in 5G. These include Hybrid Automatic Repeat reQuest (HARQ) at the PHY/MAC layers, Automatic Repeat reQuest (ARQ) at the RLC layer, data recovery at the PDCP layer, and retransmission mechanisms at </w:t>
      </w:r>
      <w:r w:rsidRPr="00485063">
        <w:rPr>
          <w:rFonts w:ascii="Times New Roman" w:eastAsia="DengXian" w:hAnsi="Times New Roman"/>
          <w:sz w:val="20"/>
          <w:szCs w:val="20"/>
          <w:lang w:val="en-GB"/>
        </w:rPr>
        <w:lastRenderedPageBreak/>
        <w:t>higher layers such as TCP. Exploring potential simplifications or streamlining of these overlapping mechanisms within the Access Stratum (AS) could lead to improved efficiency and reduced protocol complexity.</w:t>
      </w:r>
    </w:p>
    <w:p w14:paraId="512BEF31"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At the MAC/PHY layers, HARQ enables rapid retransmissions to correct transmission errors. However, residual HARQ errors can still occur due to factors such as inaccurate link adaptation—where the selected Modulation and Coding Scheme (MCS) is not well-matched to current channel conditions—or errors in HARQ feedback signaling. These feedback errors may include ACK-to-NACK, NACK-to-ACK, or Discontinuous Transmission (DTX)-to-ACK misdetections on PUCCH or PDCCH.</w:t>
      </w:r>
    </w:p>
    <w:p w14:paraId="1D840278"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To recover from such residual HARQ errors, the RLC layer provides ARQ functionality, where retransmissions are performed at the level of RLC Service Data Units (SDUs) or RLC SDU segments in Acknowledged Mode (RLC AM). Additionally, at the PDCP layer, retransmissions of lost data can occur under specific events such as handover, where HARQ and RLC processes are reset.</w:t>
      </w:r>
    </w:p>
    <w:p w14:paraId="68334AAF" w14:textId="77777777" w:rsidR="00F4634D" w:rsidRPr="00F4634D" w:rsidRDefault="00F4634D" w:rsidP="00F4634D">
      <w:pPr>
        <w:autoSpaceDE w:val="0"/>
        <w:autoSpaceDN w:val="0"/>
        <w:adjustRightInd w:val="0"/>
        <w:rPr>
          <w:rFonts w:ascii="Times New Roman" w:eastAsia="DengXian" w:hAnsi="Times New Roman"/>
          <w:sz w:val="20"/>
          <w:szCs w:val="20"/>
        </w:rPr>
      </w:pPr>
    </w:p>
    <w:p w14:paraId="28159965" w14:textId="5304116F" w:rsidR="00F4634D" w:rsidRDefault="00F4313F" w:rsidP="00F4634D">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As discussed in our companion paper [x]</w:t>
      </w:r>
      <w:r w:rsidR="00F4634D" w:rsidRPr="002757FD">
        <w:rPr>
          <w:rFonts w:ascii="Times New Roman" w:eastAsia="DengXian" w:hAnsi="Times New Roman"/>
          <w:sz w:val="20"/>
          <w:szCs w:val="20"/>
          <w:lang w:val="en-GB"/>
        </w:rPr>
        <w:t xml:space="preserve"> by increasing the reliability of the HARQ protocol and also considering the additional reliability offered by AI/ML expected to be available from day one</w:t>
      </w:r>
      <w:r w:rsidR="00F4634D">
        <w:rPr>
          <w:rFonts w:ascii="Times New Roman" w:eastAsia="DengXian" w:hAnsi="Times New Roman"/>
          <w:sz w:val="20"/>
          <w:szCs w:val="20"/>
          <w:lang w:val="en-GB"/>
        </w:rPr>
        <w:t xml:space="preserve"> the recovery mechanism on RLC </w:t>
      </w:r>
      <w:r>
        <w:rPr>
          <w:rFonts w:ascii="Times New Roman" w:eastAsia="DengXian" w:hAnsi="Times New Roman"/>
          <w:sz w:val="20"/>
          <w:szCs w:val="20"/>
          <w:lang w:val="en-GB"/>
        </w:rPr>
        <w:t xml:space="preserve">layer can be simplified. In our understanding there is a need for having both retransmission mechanisms which are currently standardized in RLC and PDCP. However, </w:t>
      </w:r>
      <w:r w:rsidRPr="00F4313F">
        <w:rPr>
          <w:rFonts w:ascii="Times New Roman" w:eastAsia="DengXian" w:hAnsi="Times New Roman"/>
          <w:sz w:val="20"/>
          <w:szCs w:val="20"/>
          <w:lang w:val="en-GB"/>
        </w:rPr>
        <w:t>both PDCP and RLC receivers need to maintain some state variables, timers and windows</w:t>
      </w:r>
      <w:r>
        <w:rPr>
          <w:rFonts w:ascii="Times New Roman" w:eastAsia="DengXian" w:hAnsi="Times New Roman"/>
          <w:sz w:val="20"/>
          <w:szCs w:val="20"/>
          <w:lang w:val="en-GB"/>
        </w:rPr>
        <w:t xml:space="preserve"> which </w:t>
      </w:r>
      <w:r w:rsidRPr="00F4313F">
        <w:rPr>
          <w:rFonts w:ascii="Times New Roman" w:eastAsia="DengXian" w:hAnsi="Times New Roman"/>
          <w:sz w:val="20"/>
          <w:szCs w:val="20"/>
          <w:lang w:val="en-GB"/>
        </w:rPr>
        <w:t>adds to the processing complexity</w:t>
      </w:r>
      <w:r>
        <w:rPr>
          <w:rFonts w:ascii="Times New Roman" w:eastAsia="DengXian" w:hAnsi="Times New Roman"/>
          <w:sz w:val="20"/>
          <w:szCs w:val="20"/>
          <w:lang w:val="en-GB"/>
        </w:rPr>
        <w:t xml:space="preserve">. </w:t>
      </w:r>
      <w:r w:rsidRPr="00F4313F">
        <w:rPr>
          <w:rFonts w:ascii="Times New Roman" w:eastAsia="DengXian" w:hAnsi="Times New Roman"/>
          <w:sz w:val="20"/>
          <w:szCs w:val="20"/>
          <w:lang w:val="en-GB"/>
        </w:rPr>
        <w:t xml:space="preserve">One possible </w:t>
      </w:r>
      <w:r>
        <w:rPr>
          <w:rFonts w:ascii="Times New Roman" w:eastAsia="DengXian" w:hAnsi="Times New Roman"/>
          <w:sz w:val="20"/>
          <w:szCs w:val="20"/>
          <w:lang w:val="en-GB"/>
        </w:rPr>
        <w:t>investigation area</w:t>
      </w:r>
      <w:r w:rsidRPr="00F4313F">
        <w:rPr>
          <w:rFonts w:ascii="Times New Roman" w:eastAsia="DengXian" w:hAnsi="Times New Roman"/>
          <w:sz w:val="20"/>
          <w:szCs w:val="20"/>
          <w:lang w:val="en-GB"/>
        </w:rPr>
        <w:t xml:space="preserve"> is </w:t>
      </w:r>
      <w:r>
        <w:rPr>
          <w:rFonts w:ascii="Times New Roman" w:eastAsia="DengXian" w:hAnsi="Times New Roman"/>
          <w:sz w:val="20"/>
          <w:szCs w:val="20"/>
          <w:lang w:val="en-GB"/>
        </w:rPr>
        <w:t xml:space="preserve">study </w:t>
      </w:r>
      <w:r w:rsidRPr="00F4313F">
        <w:rPr>
          <w:rFonts w:ascii="Times New Roman" w:eastAsia="DengXian" w:hAnsi="Times New Roman"/>
          <w:sz w:val="20"/>
          <w:szCs w:val="20"/>
          <w:lang w:val="en-GB"/>
        </w:rPr>
        <w:t xml:space="preserve">whether to have </w:t>
      </w:r>
      <w:r w:rsidR="00785AEB">
        <w:rPr>
          <w:rFonts w:ascii="Times New Roman" w:eastAsia="DengXian" w:hAnsi="Times New Roman"/>
          <w:sz w:val="20"/>
          <w:szCs w:val="20"/>
          <w:lang w:val="en-GB"/>
        </w:rPr>
        <w:t xml:space="preserve">a </w:t>
      </w:r>
      <w:r w:rsidRPr="00F4313F">
        <w:rPr>
          <w:rFonts w:ascii="Times New Roman" w:eastAsia="DengXian" w:hAnsi="Times New Roman"/>
          <w:sz w:val="20"/>
          <w:szCs w:val="20"/>
          <w:lang w:val="en-GB"/>
        </w:rPr>
        <w:t xml:space="preserve">retransmission </w:t>
      </w:r>
      <w:r w:rsidR="00785AEB">
        <w:rPr>
          <w:rFonts w:ascii="Times New Roman" w:eastAsia="DengXian" w:hAnsi="Times New Roman"/>
          <w:sz w:val="20"/>
          <w:szCs w:val="20"/>
          <w:lang w:val="en-GB"/>
        </w:rPr>
        <w:t xml:space="preserve">functionality </w:t>
      </w:r>
      <w:r w:rsidRPr="00F4313F">
        <w:rPr>
          <w:rFonts w:ascii="Times New Roman" w:eastAsia="DengXian" w:hAnsi="Times New Roman"/>
          <w:sz w:val="20"/>
          <w:szCs w:val="20"/>
          <w:lang w:val="en-GB"/>
        </w:rPr>
        <w:t xml:space="preserve">in one layer </w:t>
      </w:r>
      <w:r w:rsidR="00785AEB">
        <w:rPr>
          <w:rFonts w:ascii="Times New Roman" w:eastAsia="DengXian" w:hAnsi="Times New Roman"/>
          <w:sz w:val="20"/>
          <w:szCs w:val="20"/>
          <w:lang w:val="en-GB"/>
        </w:rPr>
        <w:t>which</w:t>
      </w:r>
      <w:r w:rsidRPr="00F4313F">
        <w:rPr>
          <w:rFonts w:ascii="Times New Roman" w:eastAsia="DengXian" w:hAnsi="Times New Roman"/>
          <w:sz w:val="20"/>
          <w:szCs w:val="20"/>
          <w:lang w:val="en-GB"/>
        </w:rPr>
        <w:t xml:space="preserve"> cover</w:t>
      </w:r>
      <w:r w:rsidR="00785AEB">
        <w:rPr>
          <w:rFonts w:ascii="Times New Roman" w:eastAsia="DengXian" w:hAnsi="Times New Roman"/>
          <w:sz w:val="20"/>
          <w:szCs w:val="20"/>
          <w:lang w:val="en-GB"/>
        </w:rPr>
        <w:t>s</w:t>
      </w:r>
      <w:r w:rsidRPr="00F4313F">
        <w:rPr>
          <w:rFonts w:ascii="Times New Roman" w:eastAsia="DengXian" w:hAnsi="Times New Roman"/>
          <w:sz w:val="20"/>
          <w:szCs w:val="20"/>
          <w:lang w:val="en-GB"/>
        </w:rPr>
        <w:t xml:space="preserve"> all the purposes. This may reduce the complexity of UP protocol</w:t>
      </w:r>
      <w:r>
        <w:rPr>
          <w:rFonts w:ascii="Times New Roman" w:eastAsia="DengXian" w:hAnsi="Times New Roman"/>
          <w:sz w:val="20"/>
          <w:szCs w:val="20"/>
          <w:lang w:val="en-GB"/>
        </w:rPr>
        <w:t xml:space="preserve">. </w:t>
      </w:r>
      <w:r w:rsidR="00F4634D" w:rsidRPr="0091423F">
        <w:rPr>
          <w:rFonts w:ascii="Times New Roman" w:eastAsia="DengXian" w:hAnsi="Times New Roman"/>
          <w:sz w:val="20"/>
          <w:szCs w:val="20"/>
          <w:lang w:val="en-GB"/>
        </w:rPr>
        <w:t xml:space="preserve"> </w:t>
      </w:r>
    </w:p>
    <w:p w14:paraId="7A800C64" w14:textId="77777777" w:rsidR="007779F2" w:rsidRDefault="007779F2" w:rsidP="001C76D4">
      <w:pPr>
        <w:pStyle w:val="B1"/>
        <w:ind w:left="0" w:firstLine="0"/>
        <w:rPr>
          <w:b/>
          <w:bCs/>
          <w:u w:val="single"/>
          <w:lang w:val="en-US"/>
        </w:rPr>
      </w:pPr>
    </w:p>
    <w:p w14:paraId="3A6DF48B" w14:textId="184BB361" w:rsidR="00785AEB" w:rsidRPr="003622CB" w:rsidRDefault="00F1338E" w:rsidP="003622CB">
      <w:pPr>
        <w:pStyle w:val="Proposal-HW"/>
        <w:ind w:left="0" w:right="0" w:firstLineChars="0" w:firstLine="0"/>
        <w:rPr>
          <w:rFonts w:eastAsia="MS Mincho"/>
          <w:bCs/>
          <w:sz w:val="20"/>
          <w:lang w:eastAsia="en-US"/>
        </w:rPr>
      </w:pPr>
      <w:r>
        <w:rPr>
          <w:rFonts w:eastAsia="MS Mincho"/>
          <w:bCs/>
          <w:sz w:val="20"/>
          <w:lang w:eastAsia="en-US"/>
        </w:rPr>
        <w:t>Proposal</w:t>
      </w:r>
      <w:r w:rsidR="00917F2E" w:rsidRPr="00F1338E">
        <w:rPr>
          <w:rFonts w:eastAsia="MS Mincho"/>
          <w:bCs/>
          <w:sz w:val="20"/>
          <w:lang w:eastAsia="en-US"/>
        </w:rPr>
        <w:t xml:space="preserve"> </w:t>
      </w:r>
      <w:r>
        <w:rPr>
          <w:rFonts w:eastAsia="MS Mincho"/>
          <w:bCs/>
          <w:sz w:val="20"/>
          <w:lang w:eastAsia="en-US"/>
        </w:rPr>
        <w:t>6</w:t>
      </w:r>
      <w:r w:rsidR="007779F2" w:rsidRPr="00F1338E">
        <w:rPr>
          <w:rFonts w:eastAsia="MS Mincho"/>
          <w:bCs/>
          <w:sz w:val="20"/>
          <w:lang w:eastAsia="en-US"/>
        </w:rPr>
        <w:t>:</w:t>
      </w:r>
      <w:r w:rsidR="007779F2" w:rsidRPr="00F1338E">
        <w:rPr>
          <w:rFonts w:eastAsia="MS Mincho"/>
          <w:bCs/>
          <w:sz w:val="20"/>
          <w:lang w:eastAsia="en-US"/>
        </w:rPr>
        <w:tab/>
        <w:t xml:space="preserve">RAN2 to study potential </w:t>
      </w:r>
      <w:r w:rsidR="00917F2E" w:rsidRPr="00F1338E">
        <w:rPr>
          <w:rFonts w:eastAsia="MS Mincho"/>
          <w:bCs/>
          <w:sz w:val="20"/>
          <w:lang w:eastAsia="en-US"/>
        </w:rPr>
        <w:t>L</w:t>
      </w:r>
      <w:r w:rsidR="007779F2" w:rsidRPr="00F1338E">
        <w:rPr>
          <w:rFonts w:eastAsia="MS Mincho"/>
          <w:bCs/>
          <w:sz w:val="20"/>
          <w:lang w:eastAsia="en-US"/>
        </w:rPr>
        <w:t xml:space="preserve">2 protocol simplification </w:t>
      </w:r>
      <w:r w:rsidRPr="00F1338E">
        <w:rPr>
          <w:rFonts w:eastAsia="MS Mincho"/>
          <w:bCs/>
          <w:sz w:val="20"/>
          <w:lang w:eastAsia="en-US"/>
        </w:rPr>
        <w:t xml:space="preserve">by considering a common retransmission mechanism at L2 covering RLC ARQ and PDCP retransmissions. </w:t>
      </w:r>
    </w:p>
    <w:p w14:paraId="58F1543B" w14:textId="5DBB1671" w:rsidR="004874FA" w:rsidRDefault="004874FA" w:rsidP="001C76D4">
      <w:pPr>
        <w:pStyle w:val="B1"/>
        <w:ind w:left="284"/>
        <w:rPr>
          <w:b/>
          <w:bCs/>
          <w:u w:val="single"/>
          <w:lang w:val="en-US"/>
        </w:rPr>
      </w:pPr>
    </w:p>
    <w:p w14:paraId="03FDB18B" w14:textId="41726A4F" w:rsidR="008D4C52" w:rsidRPr="008D4C52" w:rsidRDefault="008D4C52" w:rsidP="001C76D4">
      <w:pPr>
        <w:pStyle w:val="B1"/>
        <w:ind w:left="284"/>
        <w:rPr>
          <w:rFonts w:ascii="Arial" w:eastAsia="宋体" w:hAnsi="Arial"/>
          <w:kern w:val="2"/>
          <w:sz w:val="32"/>
          <w:szCs w:val="22"/>
          <w:lang w:eastAsia="zh-CN"/>
        </w:rPr>
      </w:pPr>
      <w:r w:rsidRPr="008D4C52">
        <w:rPr>
          <w:rFonts w:ascii="Arial" w:eastAsia="宋体" w:hAnsi="Arial"/>
          <w:kern w:val="2"/>
          <w:sz w:val="32"/>
          <w:szCs w:val="22"/>
          <w:lang w:eastAsia="zh-CN"/>
        </w:rPr>
        <w:t>Logical Channel Prioritization</w:t>
      </w:r>
    </w:p>
    <w:p w14:paraId="19F60893" w14:textId="08232D5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quite in-flexible</w:t>
      </w:r>
      <w:r w:rsidRPr="004874FA">
        <w:rPr>
          <w:rFonts w:ascii="Times New Roman" w:eastAsia="MS Mincho" w:hAnsi="Times New Roman"/>
          <w:kern w:val="0"/>
          <w:sz w:val="20"/>
          <w:szCs w:val="20"/>
          <w:lang w:eastAsia="en-US"/>
        </w:rPr>
        <w:t>: all PDUs belonging to a given logical channel (LCH) / radio bearer are treated uniformly from a QoS and scheduling perspective because the LCH priority is statically configured. In practice, packets multiplexed within the same LCH can have very different contributions to user experience and their relative importance may change over time (for example due to delay evolution or application-layer significance). XR-related enhancements introduced priority adaptation based on delay status (e.g. elevating an LCH’s priority when delay-critical data is pending). However, these enhancements operate only at the inter-LCH level: when an LCH’s priority is elevated, all packets of that LCH are elevated, regardless of whether an individual packet is delay-critical or not. In other words, intra-LCH prioritization 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
    <w:p w14:paraId="514C0ED9"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importance (relative contribution to application-level QoE, which may change dynamically);</w:t>
      </w:r>
    </w:p>
    <w:p w14:paraId="6DE27C89"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lastRenderedPageBreak/>
        <w:t>These limitations can cause suboptimal scheduling and transport block formation: delay-critical or high-value packets may be delayed behind lower-value packets from the same LCH, or resources may be allocated inefficiently because static LCH priorities do not reflect packet-level urgency.</w:t>
      </w:r>
    </w:p>
    <w:p w14:paraId="6FFA9283" w14:textId="0E6B273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2713B105" w:rsidR="00E328F0" w:rsidRDefault="006B68B6" w:rsidP="001C76D4">
      <w:pPr>
        <w:pStyle w:val="B1"/>
        <w:ind w:left="0" w:firstLine="0"/>
        <w:rPr>
          <w:rFonts w:eastAsia="DengXian"/>
          <w:b/>
          <w:bCs/>
        </w:rPr>
      </w:pPr>
      <w:r w:rsidRPr="006B68B6">
        <w:rPr>
          <w:b/>
          <w:bCs/>
          <w:lang w:val="en-US"/>
        </w:rPr>
        <w:t>Proposal</w:t>
      </w:r>
      <w:r w:rsidR="006A3472">
        <w:rPr>
          <w:b/>
          <w:bCs/>
          <w:lang w:val="en-US"/>
        </w:rPr>
        <w:t xml:space="preserve"> </w:t>
      </w:r>
      <w:r w:rsidR="00F1338E">
        <w:rPr>
          <w:b/>
          <w:bCs/>
          <w:lang w:val="en-US"/>
        </w:rPr>
        <w:t>7</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adjust to the changing significance of a data packet from the perspective of user experience</w:t>
      </w:r>
    </w:p>
    <w:p w14:paraId="4F851EBA" w14:textId="77777777" w:rsidR="009836BD" w:rsidRPr="006B68B6" w:rsidRDefault="009836BD" w:rsidP="001C76D4">
      <w:pPr>
        <w:pStyle w:val="B1"/>
        <w:ind w:left="0" w:firstLine="0"/>
        <w:rPr>
          <w:b/>
          <w:bCs/>
          <w:lang w:val="en-US"/>
        </w:rPr>
      </w:pP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2E40B850" w14:textId="77777777"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Observation 1:  The Layer 2 PDU format/header design philosophy largely aimed at optimizing overhead “down to the last bit”. While this approach minimizes signaling overhead, it has resulted in complex and fragmented format/header structures in the specifications. For 6G, such complexity should be avoided.</w:t>
      </w:r>
    </w:p>
    <w:p w14:paraId="39FA0111" w14:textId="50FDE435"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Proposal 1: RAN2 should study solutions which enable UE to adapt NW parameter/configurations, e.g. RLC timer or LCH priority, intelligently within some limited ranges which are under network control.</w:t>
      </w:r>
    </w:p>
    <w:p w14:paraId="1FB662C9" w14:textId="7F58B674"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Observation 2: native application-awareness at the Access Stratum in 6G would be beneficial and should be further studied.</w:t>
      </w:r>
    </w:p>
    <w:p w14:paraId="079C5A4E" w14:textId="64BB19AD"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Proposal 2: pre-processing functionality is supported in 6G.</w:t>
      </w:r>
    </w:p>
    <w:p w14:paraId="7C8CA60C" w14:textId="5744DB42" w:rsidR="00CA3C8A" w:rsidRPr="00CA3C8A" w:rsidRDefault="00CA3C8A" w:rsidP="00CA3C8A">
      <w:pPr>
        <w:pStyle w:val="Proposal-HW"/>
        <w:rPr>
          <w:rFonts w:eastAsia="MS Mincho"/>
          <w:bCs/>
          <w:sz w:val="20"/>
          <w:lang w:val="en-GB" w:eastAsia="en-US" w:bidi="ar"/>
        </w:rPr>
      </w:pPr>
      <w:r w:rsidRPr="00F564B9">
        <w:rPr>
          <w:rFonts w:eastAsia="MS Mincho"/>
          <w:bCs/>
          <w:sz w:val="20"/>
          <w:lang w:val="en-GB" w:eastAsia="en-US" w:bidi="ar"/>
        </w:rPr>
        <w:t>Proposal</w:t>
      </w:r>
      <w:r>
        <w:rPr>
          <w:rFonts w:eastAsia="MS Mincho"/>
          <w:bCs/>
          <w:sz w:val="20"/>
          <w:lang w:val="en-GB" w:eastAsia="en-US" w:bidi="ar"/>
        </w:rPr>
        <w:t xml:space="preserve"> 3:</w:t>
      </w:r>
      <w:r w:rsidRPr="00F564B9">
        <w:rPr>
          <w:rFonts w:eastAsia="MS Mincho"/>
          <w:bCs/>
          <w:sz w:val="20"/>
          <w:lang w:val="en-GB" w:eastAsia="en-US" w:bidi="ar"/>
        </w:rPr>
        <w:t xml:space="preserve"> </w:t>
      </w:r>
      <w:r w:rsidRPr="00864C0A">
        <w:rPr>
          <w:rFonts w:eastAsia="MS Mincho"/>
          <w:bCs/>
          <w:sz w:val="20"/>
          <w:lang w:val="en-GB" w:eastAsia="en-US" w:bidi="ar"/>
        </w:rPr>
        <w:t xml:space="preserve">Segmentation/reassembly functions </w:t>
      </w:r>
      <w:r>
        <w:rPr>
          <w:rFonts w:eastAsia="MS Mincho"/>
          <w:bCs/>
          <w:sz w:val="20"/>
          <w:lang w:val="en-GB" w:eastAsia="en-US" w:bidi="ar"/>
        </w:rPr>
        <w:t>as well as r</w:t>
      </w:r>
      <w:r w:rsidRPr="00F564B9">
        <w:rPr>
          <w:rFonts w:eastAsia="MS Mincho"/>
          <w:bCs/>
          <w:sz w:val="20"/>
          <w:lang w:val="en-GB" w:eastAsia="en-US" w:bidi="ar"/>
        </w:rPr>
        <w:t>eordering</w:t>
      </w:r>
      <w:r>
        <w:rPr>
          <w:rFonts w:eastAsia="MS Mincho"/>
          <w:bCs/>
          <w:sz w:val="20"/>
          <w:lang w:val="en-GB" w:eastAsia="en-US" w:bidi="ar"/>
        </w:rPr>
        <w:t>/i</w:t>
      </w:r>
      <w:r w:rsidRPr="00F564B9">
        <w:rPr>
          <w:rFonts w:eastAsia="MS Mincho"/>
          <w:bCs/>
          <w:sz w:val="20"/>
          <w:lang w:val="en-GB" w:eastAsia="en-US" w:bidi="ar"/>
        </w:rPr>
        <w:t xml:space="preserve">n-order delivery functions </w:t>
      </w:r>
      <w:r>
        <w:rPr>
          <w:rFonts w:eastAsia="MS Mincho"/>
          <w:bCs/>
          <w:sz w:val="20"/>
          <w:lang w:val="en-GB" w:eastAsia="en-US" w:bidi="ar"/>
        </w:rPr>
        <w:t xml:space="preserve">and </w:t>
      </w:r>
      <w:r w:rsidRPr="00F564B9">
        <w:rPr>
          <w:rFonts w:eastAsia="MS Mincho"/>
          <w:bCs/>
          <w:sz w:val="20"/>
          <w:lang w:val="en-GB" w:eastAsia="en-US" w:bidi="ar"/>
        </w:rPr>
        <w:t>out-of-order delivery is supported in 6G.</w:t>
      </w:r>
    </w:p>
    <w:p w14:paraId="20B0E55B" w14:textId="7C207C4A" w:rsidR="00CA3C8A" w:rsidRPr="00927061" w:rsidRDefault="00CA3C8A" w:rsidP="00CA3C8A">
      <w:pPr>
        <w:pStyle w:val="Proposal-HW"/>
        <w:rPr>
          <w:rFonts w:eastAsia="MS Mincho"/>
          <w:bCs/>
          <w:sz w:val="20"/>
          <w:lang w:val="en-GB" w:eastAsia="en-US" w:bidi="ar"/>
        </w:rPr>
      </w:pPr>
      <w:r w:rsidRPr="00927061">
        <w:rPr>
          <w:rFonts w:eastAsia="MS Mincho"/>
          <w:bCs/>
          <w:sz w:val="20"/>
          <w:lang w:val="en-GB" w:eastAsia="en-US" w:bidi="ar"/>
        </w:rPr>
        <w:t>Proposal</w:t>
      </w:r>
      <w:r>
        <w:rPr>
          <w:rFonts w:eastAsia="MS Mincho"/>
          <w:bCs/>
          <w:sz w:val="20"/>
          <w:lang w:val="en-GB" w:eastAsia="en-US" w:bidi="ar"/>
        </w:rPr>
        <w:t xml:space="preserve"> 4</w:t>
      </w:r>
      <w:r w:rsidRPr="00927061">
        <w:rPr>
          <w:rFonts w:eastAsia="MS Mincho"/>
          <w:bCs/>
          <w:sz w:val="20"/>
          <w:lang w:val="en-GB" w:eastAsia="en-US" w:bidi="ar"/>
        </w:rPr>
        <w:t xml:space="preserve">: RAN2 to study the usage of a common SN for PDCP and RLC. </w:t>
      </w:r>
    </w:p>
    <w:p w14:paraId="66E82768" w14:textId="77777777"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Proposal 5:</w:t>
      </w:r>
      <w:r w:rsidRPr="00CA3C8A">
        <w:rPr>
          <w:rFonts w:eastAsia="MS Mincho" w:hint="eastAsia"/>
          <w:bCs/>
          <w:sz w:val="20"/>
          <w:lang w:val="en-GB" w:eastAsia="en-US" w:bidi="ar"/>
        </w:rPr>
        <w:t xml:space="preserve"> RAN2 to study th</w:t>
      </w:r>
      <w:r w:rsidRPr="00CA3C8A">
        <w:rPr>
          <w:rFonts w:eastAsia="MS Mincho"/>
          <w:bCs/>
          <w:sz w:val="20"/>
          <w:lang w:val="en-GB" w:eastAsia="en-US" w:bidi="ar"/>
        </w:rPr>
        <w:t>e concatenation of SDUs at the PDCP layer</w:t>
      </w:r>
      <w:r w:rsidRPr="00CA3C8A">
        <w:rPr>
          <w:rFonts w:eastAsia="MS Mincho" w:hint="eastAsia"/>
          <w:bCs/>
          <w:sz w:val="20"/>
          <w:lang w:val="en-GB" w:eastAsia="en-US" w:bidi="ar"/>
        </w:rPr>
        <w:t>, e.g. PDCP concatenation.</w:t>
      </w:r>
    </w:p>
    <w:p w14:paraId="4E8B36C5" w14:textId="4DC0FAB5" w:rsidR="00CA3C8A"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Proposal 6:</w:t>
      </w:r>
      <w:r w:rsidRPr="00CA3C8A">
        <w:rPr>
          <w:rFonts w:eastAsia="MS Mincho"/>
          <w:bCs/>
          <w:sz w:val="20"/>
          <w:lang w:val="en-GB" w:eastAsia="en-US" w:bidi="ar"/>
        </w:rPr>
        <w:tab/>
        <w:t xml:space="preserve">RAN2 to study potential L2 protocol simplification by considering a common retransmission mechanism at L2 covering RLC ARQ and PDCP retransmissions. </w:t>
      </w:r>
    </w:p>
    <w:p w14:paraId="31A216F9" w14:textId="56DD93DB" w:rsidR="0007788F" w:rsidRPr="00CA3C8A" w:rsidRDefault="00CA3C8A" w:rsidP="00CA3C8A">
      <w:pPr>
        <w:pStyle w:val="Proposal-HW"/>
        <w:rPr>
          <w:rFonts w:eastAsia="MS Mincho"/>
          <w:bCs/>
          <w:sz w:val="20"/>
          <w:lang w:val="en-GB" w:eastAsia="en-US" w:bidi="ar"/>
        </w:rPr>
      </w:pPr>
      <w:r w:rsidRPr="00CA3C8A">
        <w:rPr>
          <w:rFonts w:eastAsia="MS Mincho"/>
          <w:bCs/>
          <w:sz w:val="20"/>
          <w:lang w:val="en-GB" w:eastAsia="en-US" w:bidi="ar"/>
        </w:rPr>
        <w:t>Proposal 7: RAN2 to discuss enhancements for the Uplink prioritization /LCP procedure compared to NR LCP, e.g. adjust to the changing significance of a data packet from the perspective of user experience</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5E1DAC9C" w:rsidR="0019258A" w:rsidRPr="00974DD5" w:rsidRDefault="00974DD5" w:rsidP="00785AEB">
      <w:r>
        <w:t xml:space="preserve">[1] </w:t>
      </w:r>
      <w:r>
        <w:tab/>
      </w:r>
    </w:p>
    <w:sectPr w:rsidR="0019258A" w:rsidRPr="00974DD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AF3B1" w14:textId="77777777" w:rsidR="00390FFF" w:rsidRDefault="00390FFF">
      <w:r>
        <w:separator/>
      </w:r>
    </w:p>
  </w:endnote>
  <w:endnote w:type="continuationSeparator" w:id="0">
    <w:p w14:paraId="4813DB7C" w14:textId="77777777" w:rsidR="00390FFF" w:rsidRDefault="0039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F987" w14:textId="77777777" w:rsidR="00390FFF" w:rsidRDefault="00390FFF">
      <w:r>
        <w:separator/>
      </w:r>
    </w:p>
  </w:footnote>
  <w:footnote w:type="continuationSeparator" w:id="0">
    <w:p w14:paraId="514CF476" w14:textId="77777777" w:rsidR="00390FFF" w:rsidRDefault="00390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DF0089"/>
    <w:multiLevelType w:val="multilevel"/>
    <w:tmpl w:val="7E50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8761CB2"/>
    <w:multiLevelType w:val="hybridMultilevel"/>
    <w:tmpl w:val="097AE7A4"/>
    <w:lvl w:ilvl="0" w:tplc="04070001">
      <w:start w:val="1"/>
      <w:numFmt w:val="bullet"/>
      <w:lvlText w:val=""/>
      <w:lvlJc w:val="left"/>
      <w:pPr>
        <w:ind w:left="804" w:hanging="360"/>
      </w:pPr>
      <w:rPr>
        <w:rFonts w:ascii="Symbol" w:hAnsi="Symbol" w:hint="default"/>
      </w:rPr>
    </w:lvl>
    <w:lvl w:ilvl="1" w:tplc="04070003" w:tentative="1">
      <w:start w:val="1"/>
      <w:numFmt w:val="bullet"/>
      <w:lvlText w:val="o"/>
      <w:lvlJc w:val="left"/>
      <w:pPr>
        <w:ind w:left="1524" w:hanging="360"/>
      </w:pPr>
      <w:rPr>
        <w:rFonts w:ascii="Courier New" w:hAnsi="Courier New" w:cs="Courier New" w:hint="default"/>
      </w:rPr>
    </w:lvl>
    <w:lvl w:ilvl="2" w:tplc="04070005" w:tentative="1">
      <w:start w:val="1"/>
      <w:numFmt w:val="bullet"/>
      <w:lvlText w:val=""/>
      <w:lvlJc w:val="left"/>
      <w:pPr>
        <w:ind w:left="2244" w:hanging="360"/>
      </w:pPr>
      <w:rPr>
        <w:rFonts w:ascii="Wingdings" w:hAnsi="Wingdings" w:hint="default"/>
      </w:rPr>
    </w:lvl>
    <w:lvl w:ilvl="3" w:tplc="04070001" w:tentative="1">
      <w:start w:val="1"/>
      <w:numFmt w:val="bullet"/>
      <w:lvlText w:val=""/>
      <w:lvlJc w:val="left"/>
      <w:pPr>
        <w:ind w:left="2964" w:hanging="360"/>
      </w:pPr>
      <w:rPr>
        <w:rFonts w:ascii="Symbol" w:hAnsi="Symbol" w:hint="default"/>
      </w:rPr>
    </w:lvl>
    <w:lvl w:ilvl="4" w:tplc="04070003" w:tentative="1">
      <w:start w:val="1"/>
      <w:numFmt w:val="bullet"/>
      <w:lvlText w:val="o"/>
      <w:lvlJc w:val="left"/>
      <w:pPr>
        <w:ind w:left="3684" w:hanging="360"/>
      </w:pPr>
      <w:rPr>
        <w:rFonts w:ascii="Courier New" w:hAnsi="Courier New" w:cs="Courier New" w:hint="default"/>
      </w:rPr>
    </w:lvl>
    <w:lvl w:ilvl="5" w:tplc="04070005" w:tentative="1">
      <w:start w:val="1"/>
      <w:numFmt w:val="bullet"/>
      <w:lvlText w:val=""/>
      <w:lvlJc w:val="left"/>
      <w:pPr>
        <w:ind w:left="4404" w:hanging="360"/>
      </w:pPr>
      <w:rPr>
        <w:rFonts w:ascii="Wingdings" w:hAnsi="Wingdings" w:hint="default"/>
      </w:rPr>
    </w:lvl>
    <w:lvl w:ilvl="6" w:tplc="04070001" w:tentative="1">
      <w:start w:val="1"/>
      <w:numFmt w:val="bullet"/>
      <w:lvlText w:val=""/>
      <w:lvlJc w:val="left"/>
      <w:pPr>
        <w:ind w:left="5124" w:hanging="360"/>
      </w:pPr>
      <w:rPr>
        <w:rFonts w:ascii="Symbol" w:hAnsi="Symbol" w:hint="default"/>
      </w:rPr>
    </w:lvl>
    <w:lvl w:ilvl="7" w:tplc="04070003" w:tentative="1">
      <w:start w:val="1"/>
      <w:numFmt w:val="bullet"/>
      <w:lvlText w:val="o"/>
      <w:lvlJc w:val="left"/>
      <w:pPr>
        <w:ind w:left="5844" w:hanging="360"/>
      </w:pPr>
      <w:rPr>
        <w:rFonts w:ascii="Courier New" w:hAnsi="Courier New" w:cs="Courier New" w:hint="default"/>
      </w:rPr>
    </w:lvl>
    <w:lvl w:ilvl="8" w:tplc="04070005" w:tentative="1">
      <w:start w:val="1"/>
      <w:numFmt w:val="bullet"/>
      <w:lvlText w:val=""/>
      <w:lvlJc w:val="left"/>
      <w:pPr>
        <w:ind w:left="6564" w:hanging="360"/>
      </w:pPr>
      <w:rPr>
        <w:rFonts w:ascii="Wingdings" w:hAnsi="Wingdings" w:hint="default"/>
      </w:rPr>
    </w:lvl>
  </w:abstractNum>
  <w:abstractNum w:abstractNumId="2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464CCC"/>
    <w:multiLevelType w:val="multilevel"/>
    <w:tmpl w:val="58464C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7" w15:restartNumberingAfterBreak="0">
    <w:nsid w:val="5D9E477F"/>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566BE2"/>
    <w:multiLevelType w:val="multilevel"/>
    <w:tmpl w:val="1836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5" w15:restartNumberingAfterBreak="0">
    <w:nsid w:val="76BE342D"/>
    <w:multiLevelType w:val="multilevel"/>
    <w:tmpl w:val="A6CC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B1F9823"/>
    <w:multiLevelType w:val="multilevel"/>
    <w:tmpl w:val="7B1F982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CB7728"/>
    <w:multiLevelType w:val="multilevel"/>
    <w:tmpl w:val="2A5E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31"/>
  </w:num>
  <w:num w:numId="2" w16cid:durableId="1955479715">
    <w:abstractNumId w:val="2"/>
  </w:num>
  <w:num w:numId="3" w16cid:durableId="598834274">
    <w:abstractNumId w:val="44"/>
  </w:num>
  <w:num w:numId="4" w16cid:durableId="122966817">
    <w:abstractNumId w:val="43"/>
  </w:num>
  <w:num w:numId="5" w16cid:durableId="668557065">
    <w:abstractNumId w:val="21"/>
  </w:num>
  <w:num w:numId="6" w16cid:durableId="497421839">
    <w:abstractNumId w:val="26"/>
  </w:num>
  <w:num w:numId="7" w16cid:durableId="579410160">
    <w:abstractNumId w:val="11"/>
  </w:num>
  <w:num w:numId="8" w16cid:durableId="235212564">
    <w:abstractNumId w:val="23"/>
  </w:num>
  <w:num w:numId="9" w16cid:durableId="532040913">
    <w:abstractNumId w:val="35"/>
  </w:num>
  <w:num w:numId="10" w16cid:durableId="1634167784">
    <w:abstractNumId w:val="0"/>
  </w:num>
  <w:num w:numId="11" w16cid:durableId="1919513239">
    <w:abstractNumId w:val="27"/>
  </w:num>
  <w:num w:numId="12" w16cid:durableId="918557400">
    <w:abstractNumId w:val="17"/>
  </w:num>
  <w:num w:numId="13" w16cid:durableId="235474882">
    <w:abstractNumId w:val="42"/>
  </w:num>
  <w:num w:numId="14" w16cid:durableId="1986740894">
    <w:abstractNumId w:val="5"/>
  </w:num>
  <w:num w:numId="15" w16cid:durableId="235868144">
    <w:abstractNumId w:val="14"/>
  </w:num>
  <w:num w:numId="16" w16cid:durableId="396784411">
    <w:abstractNumId w:val="39"/>
  </w:num>
  <w:num w:numId="17" w16cid:durableId="888683823">
    <w:abstractNumId w:val="25"/>
  </w:num>
  <w:num w:numId="18" w16cid:durableId="1702434451">
    <w:abstractNumId w:val="22"/>
  </w:num>
  <w:num w:numId="19" w16cid:durableId="278560">
    <w:abstractNumId w:val="16"/>
  </w:num>
  <w:num w:numId="20" w16cid:durableId="1675953525">
    <w:abstractNumId w:val="36"/>
  </w:num>
  <w:num w:numId="21" w16cid:durableId="67309232">
    <w:abstractNumId w:val="30"/>
  </w:num>
  <w:num w:numId="22" w16cid:durableId="513345211">
    <w:abstractNumId w:val="20"/>
  </w:num>
  <w:num w:numId="23" w16cid:durableId="464276964">
    <w:abstractNumId w:val="4"/>
  </w:num>
  <w:num w:numId="24" w16cid:durableId="1066413408">
    <w:abstractNumId w:val="48"/>
  </w:num>
  <w:num w:numId="25" w16cid:durableId="1189297183">
    <w:abstractNumId w:val="8"/>
  </w:num>
  <w:num w:numId="26" w16cid:durableId="1997105369">
    <w:abstractNumId w:val="32"/>
  </w:num>
  <w:num w:numId="27" w16cid:durableId="853224056">
    <w:abstractNumId w:val="9"/>
  </w:num>
  <w:num w:numId="28" w16cid:durableId="1718507201">
    <w:abstractNumId w:val="12"/>
  </w:num>
  <w:num w:numId="29" w16cid:durableId="482502637">
    <w:abstractNumId w:val="41"/>
  </w:num>
  <w:num w:numId="30" w16cid:durableId="1674801970">
    <w:abstractNumId w:val="19"/>
  </w:num>
  <w:num w:numId="31" w16cid:durableId="2077320128">
    <w:abstractNumId w:val="1"/>
  </w:num>
  <w:num w:numId="32" w16cid:durableId="2100981521">
    <w:abstractNumId w:val="46"/>
  </w:num>
  <w:num w:numId="33" w16cid:durableId="539782782">
    <w:abstractNumId w:val="10"/>
  </w:num>
  <w:num w:numId="34" w16cid:durableId="115486071">
    <w:abstractNumId w:val="29"/>
  </w:num>
  <w:num w:numId="35" w16cid:durableId="1648319683">
    <w:abstractNumId w:val="13"/>
  </w:num>
  <w:num w:numId="36" w16cid:durableId="381099356">
    <w:abstractNumId w:val="38"/>
  </w:num>
  <w:num w:numId="37" w16cid:durableId="1610114912">
    <w:abstractNumId w:val="6"/>
  </w:num>
  <w:num w:numId="38" w16cid:durableId="1170174510">
    <w:abstractNumId w:val="33"/>
  </w:num>
  <w:num w:numId="39" w16cid:durableId="191265121">
    <w:abstractNumId w:val="24"/>
  </w:num>
  <w:num w:numId="40" w16cid:durableId="688605598">
    <w:abstractNumId w:val="7"/>
  </w:num>
  <w:num w:numId="41" w16cid:durableId="1877693643">
    <w:abstractNumId w:val="49"/>
  </w:num>
  <w:num w:numId="42" w16cid:durableId="734935695">
    <w:abstractNumId w:val="15"/>
  </w:num>
  <w:num w:numId="43" w16cid:durableId="1138183145">
    <w:abstractNumId w:val="3"/>
  </w:num>
  <w:num w:numId="44" w16cid:durableId="1526097388">
    <w:abstractNumId w:val="37"/>
  </w:num>
  <w:num w:numId="45" w16cid:durableId="964773720">
    <w:abstractNumId w:val="28"/>
  </w:num>
  <w:num w:numId="46" w16cid:durableId="4939745">
    <w:abstractNumId w:val="40"/>
  </w:num>
  <w:num w:numId="47" w16cid:durableId="1864245681">
    <w:abstractNumId w:val="45"/>
  </w:num>
  <w:num w:numId="48" w16cid:durableId="1294095179">
    <w:abstractNumId w:val="18"/>
  </w:num>
  <w:num w:numId="49" w16cid:durableId="892421773">
    <w:abstractNumId w:val="47"/>
  </w:num>
  <w:num w:numId="50" w16cid:durableId="495192259">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733"/>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06C"/>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30D"/>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0A"/>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171"/>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13F"/>
    <w:rsid w:val="00F435D7"/>
    <w:rsid w:val="00F43699"/>
    <w:rsid w:val="00F4389E"/>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Normal"/>
    <w:rsid w:val="007779F2"/>
    <w:pPr>
      <w:widowControl/>
      <w:overflowPunct w:val="0"/>
      <w:autoSpaceDE w:val="0"/>
      <w:autoSpaceDN w:val="0"/>
      <w:adjustRightInd w:val="0"/>
      <w:spacing w:before="80" w:after="100"/>
      <w:ind w:firstLineChars="200" w:firstLine="420"/>
      <w:textAlignment w:val="baseline"/>
    </w:pPr>
    <w:rPr>
      <w:rFonts w:ascii="Times New Roman" w:eastAsia="DengXian" w:hAnsi="Times New Roman"/>
      <w:kern w:val="0"/>
      <w:sz w:val="22"/>
      <w:szCs w:val="20"/>
    </w:rPr>
  </w:style>
  <w:style w:type="paragraph" w:customStyle="1" w:styleId="Proposal-HW">
    <w:name w:val="Proposal-HW"/>
    <w:basedOn w:val="Normal"/>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DengXian" w:hAnsi="Times New Roman"/>
      <w:b/>
      <w:kern w:val="0"/>
      <w:sz w:val="22"/>
      <w:szCs w:val="20"/>
      <w:lang w:eastAsia="en-GB"/>
    </w:rPr>
  </w:style>
  <w:style w:type="character" w:customStyle="1" w:styleId="Proposal-HWChar">
    <w:name w:val="Proposal-HW Char"/>
    <w:basedOn w:val="DefaultParagraphFont"/>
    <w:link w:val="Proposal-HW"/>
    <w:rsid w:val="007779F2"/>
    <w:rPr>
      <w:rFonts w:ascii="Times New Roman" w:eastAsia="DengXian" w:hAnsi="Times New Roman"/>
      <w:b/>
      <w:sz w:val="22"/>
      <w:lang w:eastAsia="en-GB"/>
    </w:rPr>
  </w:style>
  <w:style w:type="character" w:styleId="UnresolvedMention">
    <w:name w:val="Unresolved Mention"/>
    <w:basedOn w:val="DefaultParagraphFont"/>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channel=entpr&amp;q=Packet+Data+Convergence+Protocol+%28PDCP%29&amp;mstk=AUtExfCTyZ1bLf5uJ-5k002rZ1jXyYOZUg4UvSkcXRIsy7GKSdcOU080mg0rY_8OKymFrt2BrfN_hFbDSvUTvymjK6gM3kMOzyH3IZGSAa4A-VVKl2oj8hxtRN1BMw12tCV9AJ0Lf7CMZernylAMShQ3UpvPWV-8vmP89TqHmgP5FNZWXjw&amp;csui=3&amp;ved=2ahUKEwjCzaGZ_suQAxUb3AIHHSn7GR8QgK4QegQIARA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2470</Words>
  <Characters>15562</Characters>
  <Application>Microsoft Office Word</Application>
  <DocSecurity>0</DocSecurity>
  <Lines>129</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5</cp:revision>
  <cp:lastPrinted>2012-10-30T00:20:00Z</cp:lastPrinted>
  <dcterms:created xsi:type="dcterms:W3CDTF">2025-11-06T09:41:00Z</dcterms:created>
  <dcterms:modified xsi:type="dcterms:W3CDTF">2025-11-07T06:19:00Z</dcterms:modified>
</cp:coreProperties>
</file>