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83036" w14:textId="391391E0" w:rsidR="003844B5" w:rsidRPr="00467DEF" w:rsidRDefault="003844B5" w:rsidP="003844B5">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#13</w:t>
      </w:r>
      <w:r w:rsidR="006C1613">
        <w:rPr>
          <w:rFonts w:ascii="Arial" w:hAnsi="Arial" w:cs="Arial"/>
          <w:b/>
          <w:color w:val="000000"/>
          <w:kern w:val="2"/>
          <w:sz w:val="24"/>
          <w:lang w:val="en-US"/>
        </w:rPr>
        <w:t>1</w:t>
      </w:r>
      <w:r w:rsidRPr="00467DEF">
        <w:rPr>
          <w:rFonts w:ascii="Arial" w:hAnsi="Arial" w:cs="Arial"/>
          <w:b/>
          <w:color w:val="000000"/>
          <w:kern w:val="2"/>
          <w:sz w:val="24"/>
          <w:lang w:val="en-US"/>
        </w:rPr>
        <w:tab/>
        <w:t xml:space="preserve"> </w:t>
      </w:r>
      <w:r w:rsidR="00C862BE" w:rsidRPr="00C862BE">
        <w:rPr>
          <w:rFonts w:ascii="Arial" w:hAnsi="Arial" w:cs="Arial"/>
          <w:b/>
          <w:color w:val="000000"/>
          <w:kern w:val="2"/>
          <w:sz w:val="24"/>
          <w:lang w:val="en-US"/>
        </w:rPr>
        <w:t>R2-250</w:t>
      </w:r>
      <w:r w:rsidR="00D7453D">
        <w:rPr>
          <w:rFonts w:ascii="Arial" w:hAnsi="Arial" w:cs="Arial"/>
          <w:b/>
          <w:color w:val="000000"/>
          <w:kern w:val="2"/>
          <w:sz w:val="24"/>
          <w:lang w:val="en-US"/>
        </w:rPr>
        <w:t>6006</w:t>
      </w:r>
    </w:p>
    <w:p w14:paraId="299E89C5" w14:textId="31007F03" w:rsidR="003844B5" w:rsidRDefault="00B220C6" w:rsidP="003844B5">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Bangalore</w:t>
      </w:r>
      <w:r w:rsidR="003844B5" w:rsidRPr="00FF4E89">
        <w:rPr>
          <w:rFonts w:ascii="Arial" w:hAnsi="Arial" w:cs="Arial"/>
          <w:b/>
          <w:color w:val="000000"/>
          <w:kern w:val="2"/>
          <w:sz w:val="24"/>
          <w:lang w:val="en-US"/>
        </w:rPr>
        <w:t xml:space="preserve">, </w:t>
      </w:r>
      <w:r>
        <w:rPr>
          <w:rFonts w:ascii="Arial" w:hAnsi="Arial" w:cs="Arial"/>
          <w:b/>
          <w:color w:val="000000"/>
          <w:kern w:val="2"/>
          <w:sz w:val="24"/>
          <w:lang w:val="en-US"/>
        </w:rPr>
        <w:t>India</w:t>
      </w:r>
      <w:r w:rsidR="003844B5" w:rsidRPr="00FF4E89">
        <w:rPr>
          <w:rFonts w:ascii="Arial" w:hAnsi="Arial" w:cs="Arial"/>
          <w:b/>
          <w:color w:val="000000"/>
          <w:kern w:val="2"/>
          <w:sz w:val="24"/>
          <w:lang w:val="en-US"/>
        </w:rPr>
        <w:t xml:space="preserve">, </w:t>
      </w:r>
      <w:r>
        <w:rPr>
          <w:rFonts w:ascii="Arial" w:hAnsi="Arial" w:cs="Arial"/>
          <w:b/>
          <w:color w:val="000000"/>
          <w:kern w:val="2"/>
          <w:sz w:val="24"/>
          <w:lang w:val="en-US"/>
        </w:rPr>
        <w:t>August</w:t>
      </w:r>
      <w:r w:rsidR="00AD2EF5">
        <w:rPr>
          <w:rFonts w:ascii="Arial" w:hAnsi="Arial" w:cs="Arial"/>
          <w:b/>
          <w:color w:val="000000"/>
          <w:kern w:val="2"/>
          <w:sz w:val="24"/>
          <w:lang w:val="en-US"/>
        </w:rPr>
        <w:t xml:space="preserve"> </w:t>
      </w:r>
      <w:r>
        <w:rPr>
          <w:rFonts w:ascii="Arial" w:hAnsi="Arial" w:cs="Arial"/>
          <w:b/>
          <w:color w:val="000000"/>
          <w:kern w:val="2"/>
          <w:sz w:val="24"/>
          <w:lang w:val="en-US"/>
        </w:rPr>
        <w:t>25-29</w:t>
      </w:r>
      <w:r w:rsidR="003844B5">
        <w:rPr>
          <w:rFonts w:ascii="Arial" w:hAnsi="Arial" w:cs="Arial"/>
          <w:b/>
          <w:color w:val="000000"/>
          <w:kern w:val="2"/>
          <w:sz w:val="24"/>
          <w:lang w:val="en-US"/>
        </w:rPr>
        <w:t>,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EA36211"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F7F73" w:rsidRPr="009F7F73">
        <w:rPr>
          <w:rFonts w:ascii="Arial" w:hAnsi="Arial" w:cs="Arial"/>
          <w:b/>
          <w:bCs/>
          <w:sz w:val="24"/>
          <w:lang w:val="en-US"/>
        </w:rPr>
        <w:t>8.3.2.2</w:t>
      </w:r>
      <w:r w:rsidR="009F7F73" w:rsidRPr="009F7F73">
        <w:rPr>
          <w:rFonts w:ascii="Arial" w:hAnsi="Arial" w:cs="Arial"/>
          <w:b/>
          <w:bCs/>
          <w:sz w:val="24"/>
          <w:lang w:val="en-US"/>
        </w:rPr>
        <w:tab/>
      </w:r>
    </w:p>
    <w:p w14:paraId="0559365E" w14:textId="3F8546F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Source</w:t>
      </w:r>
      <w:proofErr w:type="gramStart"/>
      <w:r w:rsidRPr="00467DEF">
        <w:rPr>
          <w:rFonts w:ascii="Arial" w:hAnsi="Arial" w:cs="Arial"/>
          <w:b/>
          <w:bCs/>
          <w:sz w:val="24"/>
          <w:lang w:val="en-US" w:eastAsia="en-US"/>
        </w:rPr>
        <w:t xml:space="preserve">: </w:t>
      </w:r>
      <w:r w:rsidRPr="00467DEF">
        <w:rPr>
          <w:rFonts w:ascii="Arial" w:hAnsi="Arial" w:cs="Arial"/>
          <w:b/>
          <w:bCs/>
          <w:sz w:val="24"/>
          <w:lang w:val="en-US" w:eastAsia="en-US"/>
        </w:rPr>
        <w:tab/>
      </w:r>
      <w:r w:rsidR="006C0EAB">
        <w:rPr>
          <w:rFonts w:ascii="Arial" w:hAnsi="Arial" w:cs="Arial"/>
          <w:b/>
          <w:bCs/>
          <w:sz w:val="24"/>
          <w:lang w:val="en-US" w:eastAsia="en-US"/>
        </w:rPr>
        <w:t>NEC</w:t>
      </w:r>
      <w:proofErr w:type="gramEnd"/>
    </w:p>
    <w:p w14:paraId="3DDB1306" w14:textId="49967BE1"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Title</w:t>
      </w:r>
      <w:proofErr w:type="gramStart"/>
      <w:r w:rsidRPr="00467DEF">
        <w:rPr>
          <w:rFonts w:ascii="Arial" w:hAnsi="Arial" w:cs="Arial"/>
          <w:b/>
          <w:bCs/>
          <w:sz w:val="24"/>
          <w:lang w:val="en-US" w:eastAsia="en-US"/>
        </w:rPr>
        <w:t xml:space="preserve">: </w:t>
      </w:r>
      <w:r w:rsidR="00AD2EF5">
        <w:rPr>
          <w:rFonts w:ascii="Arial" w:hAnsi="Arial" w:cs="Arial"/>
          <w:b/>
          <w:bCs/>
          <w:sz w:val="24"/>
          <w:lang w:val="en-US" w:eastAsia="en-US"/>
        </w:rPr>
        <w:tab/>
      </w:r>
      <w:r w:rsidR="009F7F73">
        <w:rPr>
          <w:rFonts w:ascii="Arial" w:hAnsi="Arial" w:cs="Arial"/>
          <w:b/>
          <w:bCs/>
          <w:sz w:val="24"/>
          <w:lang w:val="en-US" w:eastAsia="en-US"/>
        </w:rPr>
        <w:t>Discussion</w:t>
      </w:r>
      <w:proofErr w:type="gramEnd"/>
      <w:r w:rsidR="009F7F73">
        <w:rPr>
          <w:rFonts w:ascii="Arial" w:hAnsi="Arial" w:cs="Arial"/>
          <w:b/>
          <w:bCs/>
          <w:sz w:val="24"/>
          <w:lang w:val="en-US" w:eastAsia="en-US"/>
        </w:rPr>
        <w:t xml:space="preserve"> on </w:t>
      </w:r>
      <w:r w:rsidR="009F7F73" w:rsidRPr="009F7F73">
        <w:rPr>
          <w:rFonts w:ascii="Arial" w:hAnsi="Arial" w:cs="Arial"/>
          <w:b/>
          <w:bCs/>
          <w:sz w:val="24"/>
          <w:lang w:val="en-US"/>
        </w:rPr>
        <w:t>Functionality management for RRM measurement event prediction</w:t>
      </w:r>
      <w:r w:rsidR="009F7F73" w:rsidRPr="00915DB2" w:rsidDel="009F7F73">
        <w:rPr>
          <w:rFonts w:ascii="Arial" w:hAnsi="Arial" w:cs="Arial"/>
          <w:b/>
          <w:bCs/>
          <w:sz w:val="24"/>
          <w:lang w:val="en-US" w:eastAsia="en-US"/>
        </w:rPr>
        <w:t xml:space="preserve"> </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3FEBD8B5" w:rsidR="00006574" w:rsidRDefault="008D5BAD" w:rsidP="00C61FBD">
      <w:pPr>
        <w:pStyle w:val="Heading1"/>
        <w:numPr>
          <w:ilvl w:val="0"/>
          <w:numId w:val="0"/>
        </w:numPr>
      </w:pPr>
      <w:bookmarkStart w:id="0" w:name="_Ref165266342"/>
      <w:r>
        <w:t xml:space="preserve">1 </w:t>
      </w:r>
      <w:r w:rsidRPr="001109BD">
        <w:t>Introduction</w:t>
      </w:r>
      <w:bookmarkEnd w:id="0"/>
    </w:p>
    <w:p w14:paraId="31E6DE42" w14:textId="6866269E" w:rsidR="00DD2D76" w:rsidRPr="00A03A63" w:rsidRDefault="00A22823" w:rsidP="002F3FE8">
      <w:pPr>
        <w:rPr>
          <w:sz w:val="22"/>
          <w:szCs w:val="22"/>
        </w:rPr>
      </w:pPr>
      <w:r w:rsidRPr="00A03A63">
        <w:rPr>
          <w:sz w:val="22"/>
          <w:szCs w:val="22"/>
        </w:rPr>
        <w:t>I</w:t>
      </w:r>
      <w:r w:rsidRPr="00A03A63">
        <w:rPr>
          <w:rFonts w:hint="eastAsia"/>
          <w:sz w:val="22"/>
          <w:szCs w:val="22"/>
        </w:rPr>
        <w:t>n</w:t>
      </w:r>
      <w:r w:rsidRPr="00A03A63">
        <w:rPr>
          <w:sz w:val="22"/>
          <w:szCs w:val="22"/>
        </w:rPr>
        <w:t xml:space="preserve"> </w:t>
      </w:r>
      <w:r w:rsidRPr="00A03A63">
        <w:rPr>
          <w:rFonts w:hint="eastAsia"/>
          <w:sz w:val="22"/>
          <w:szCs w:val="22"/>
        </w:rPr>
        <w:t>last</w:t>
      </w:r>
      <w:r w:rsidRPr="00A03A63">
        <w:rPr>
          <w:sz w:val="22"/>
          <w:szCs w:val="22"/>
        </w:rPr>
        <w:t xml:space="preserve"> RAN2#1</w:t>
      </w:r>
      <w:r w:rsidR="00FA6984" w:rsidRPr="00A03A63">
        <w:rPr>
          <w:sz w:val="22"/>
          <w:szCs w:val="22"/>
        </w:rPr>
        <w:t>30</w:t>
      </w:r>
      <w:r w:rsidRPr="00A03A63">
        <w:rPr>
          <w:sz w:val="22"/>
          <w:szCs w:val="22"/>
        </w:rPr>
        <w:t xml:space="preserve"> </w:t>
      </w:r>
      <w:r w:rsidRPr="00A03A63">
        <w:rPr>
          <w:rFonts w:hint="eastAsia"/>
          <w:sz w:val="22"/>
          <w:szCs w:val="22"/>
        </w:rPr>
        <w:t>meeting</w:t>
      </w:r>
      <w:r w:rsidRPr="00A03A63">
        <w:rPr>
          <w:sz w:val="22"/>
          <w:szCs w:val="22"/>
        </w:rPr>
        <w:t>, the following agreements are made:</w:t>
      </w:r>
    </w:p>
    <w:tbl>
      <w:tblPr>
        <w:tblStyle w:val="TableGrid"/>
        <w:tblW w:w="0" w:type="auto"/>
        <w:tblInd w:w="1075" w:type="dxa"/>
        <w:tblLook w:val="04A0" w:firstRow="1" w:lastRow="0" w:firstColumn="1" w:lastColumn="0" w:noHBand="0" w:noVBand="1"/>
      </w:tblPr>
      <w:tblGrid>
        <w:gridCol w:w="8553"/>
      </w:tblGrid>
      <w:tr w:rsidR="00FA6984" w14:paraId="01B2A3FA" w14:textId="77777777" w:rsidTr="00A92D84">
        <w:tc>
          <w:tcPr>
            <w:tcW w:w="8572" w:type="dxa"/>
          </w:tcPr>
          <w:p w14:paraId="4151E485" w14:textId="77777777" w:rsidR="00FA6984" w:rsidRPr="00954EE5" w:rsidRDefault="00FA6984" w:rsidP="00A92D84">
            <w:pPr>
              <w:pStyle w:val="Doc-text2"/>
              <w:ind w:left="363"/>
              <w:rPr>
                <w:b/>
                <w:bCs/>
              </w:rPr>
            </w:pPr>
            <w:r w:rsidRPr="00954EE5">
              <w:rPr>
                <w:b/>
                <w:bCs/>
              </w:rPr>
              <w:t xml:space="preserve">Agreements </w:t>
            </w:r>
          </w:p>
          <w:p w14:paraId="7DB88D17" w14:textId="77777777" w:rsidR="00FA6984" w:rsidRPr="00BA5F5C" w:rsidRDefault="00FA6984" w:rsidP="00FA6984">
            <w:pPr>
              <w:pStyle w:val="Doc-text2"/>
              <w:numPr>
                <w:ilvl w:val="0"/>
                <w:numId w:val="47"/>
              </w:numPr>
              <w:ind w:left="360"/>
              <w:rPr>
                <w:rFonts w:ascii="Times New Roman" w:hAnsi="Times New Roman"/>
              </w:rPr>
            </w:pPr>
            <w:r w:rsidRPr="00BA5F5C">
              <w:rPr>
                <w:rFonts w:ascii="Times New Roman" w:hAnsi="Times New Roman"/>
              </w:rPr>
              <w:t xml:space="preserve">Use the beam management agreements as the baseline, including the following aspects (details can be updated after further progress is made in AI/ML PHY BM use case) </w:t>
            </w:r>
          </w:p>
          <w:p w14:paraId="2C09B633" w14:textId="77777777" w:rsidR="00FA6984" w:rsidRPr="00BA5F5C" w:rsidRDefault="00FA6984" w:rsidP="00A92D84">
            <w:pPr>
              <w:pStyle w:val="Doc-text2"/>
              <w:ind w:left="723"/>
              <w:rPr>
                <w:rFonts w:ascii="Times New Roman" w:hAnsi="Times New Roman"/>
              </w:rPr>
            </w:pPr>
            <w:r w:rsidRPr="00BA5F5C">
              <w:rPr>
                <w:rFonts w:ascii="Times New Roman" w:hAnsi="Times New Roman"/>
              </w:rPr>
              <w:t>•</w:t>
            </w:r>
            <w:r w:rsidRPr="00BA5F5C">
              <w:rPr>
                <w:rFonts w:ascii="Times New Roman" w:hAnsi="Times New Roman"/>
              </w:rPr>
              <w:tab/>
              <w:t>Consider Option A and Option B like scheme (if/when AI/ML PHY makes further progress)</w:t>
            </w:r>
          </w:p>
          <w:p w14:paraId="0B9F8C56" w14:textId="77777777" w:rsidR="00FA6984" w:rsidRPr="00BA5F5C" w:rsidRDefault="00FA6984" w:rsidP="00A92D84">
            <w:pPr>
              <w:pStyle w:val="Doc-text2"/>
              <w:ind w:left="723"/>
              <w:rPr>
                <w:rFonts w:ascii="Times New Roman" w:hAnsi="Times New Roman"/>
              </w:rPr>
            </w:pPr>
            <w:r w:rsidRPr="00BA5F5C">
              <w:rPr>
                <w:rFonts w:ascii="Times New Roman" w:hAnsi="Times New Roman"/>
              </w:rPr>
              <w:t>•</w:t>
            </w:r>
            <w:r w:rsidRPr="00BA5F5C">
              <w:rPr>
                <w:rFonts w:ascii="Times New Roman" w:hAnsi="Times New Roman"/>
              </w:rPr>
              <w:tab/>
              <w:t xml:space="preserve">Upon receiving a full inference configuration, the UE sends the initial applicability report in </w:t>
            </w:r>
            <w:proofErr w:type="spellStart"/>
            <w:r w:rsidRPr="00BA5F5C">
              <w:rPr>
                <w:rFonts w:ascii="Times New Roman" w:hAnsi="Times New Roman"/>
              </w:rPr>
              <w:t>RRCReconfigurationComplete</w:t>
            </w:r>
            <w:proofErr w:type="spellEnd"/>
            <w:r w:rsidRPr="00BA5F5C">
              <w:rPr>
                <w:rFonts w:ascii="Times New Roman" w:hAnsi="Times New Roman"/>
              </w:rPr>
              <w:t>. UAI can be sent to update applicability.</w:t>
            </w:r>
          </w:p>
          <w:p w14:paraId="02D76F80" w14:textId="77777777" w:rsidR="00FA6984" w:rsidRPr="00BA5F5C" w:rsidRDefault="00FA6984" w:rsidP="00A92D84">
            <w:pPr>
              <w:pStyle w:val="Doc-text2"/>
              <w:ind w:left="723"/>
              <w:rPr>
                <w:rFonts w:ascii="Times New Roman" w:hAnsi="Times New Roman"/>
              </w:rPr>
            </w:pPr>
            <w:r w:rsidRPr="00BA5F5C">
              <w:rPr>
                <w:rFonts w:ascii="Times New Roman" w:hAnsi="Times New Roman"/>
              </w:rPr>
              <w:t>•</w:t>
            </w:r>
            <w:r w:rsidRPr="00BA5F5C">
              <w:rPr>
                <w:rFonts w:ascii="Times New Roman" w:hAnsi="Times New Roman"/>
              </w:rPr>
              <w:tab/>
              <w:t xml:space="preserve">Upon receiving one or more full inference configuration(s) via </w:t>
            </w:r>
            <w:proofErr w:type="spellStart"/>
            <w:r w:rsidRPr="00BA5F5C">
              <w:rPr>
                <w:rFonts w:ascii="Times New Roman" w:hAnsi="Times New Roman"/>
              </w:rPr>
              <w:t>RRCReconfiguration</w:t>
            </w:r>
            <w:proofErr w:type="spellEnd"/>
            <w:r w:rsidRPr="00BA5F5C">
              <w:rPr>
                <w:rFonts w:ascii="Times New Roman" w:hAnsi="Times New Roman"/>
              </w:rPr>
              <w:t xml:space="preserve"> message, UE shall maintain all the full inference configuration(s) no matter the full inference configuration is applicable or inapplicable until the network releases it explicitly.</w:t>
            </w:r>
          </w:p>
          <w:p w14:paraId="1DDD3414" w14:textId="77777777" w:rsidR="00FA6984" w:rsidRPr="00BA5F5C" w:rsidRDefault="00FA6984" w:rsidP="00A92D84">
            <w:pPr>
              <w:pStyle w:val="Doc-text2"/>
              <w:ind w:left="723"/>
              <w:rPr>
                <w:rFonts w:ascii="Times New Roman" w:hAnsi="Times New Roman"/>
              </w:rPr>
            </w:pPr>
            <w:r w:rsidRPr="00BA5F5C">
              <w:rPr>
                <w:rFonts w:ascii="Times New Roman" w:hAnsi="Times New Roman"/>
              </w:rPr>
              <w:t>•</w:t>
            </w:r>
            <w:r w:rsidRPr="00BA5F5C">
              <w:rPr>
                <w:rFonts w:ascii="Times New Roman" w:hAnsi="Times New Roman"/>
              </w:rPr>
              <w:tab/>
              <w:t>Support the explicit reporting of applicability/inapplicability in the initial report and subsequent reporting when the applicability changes.</w:t>
            </w:r>
          </w:p>
          <w:p w14:paraId="4A23AE0C" w14:textId="77777777" w:rsidR="00FA6984" w:rsidRPr="00BA5F5C" w:rsidRDefault="00FA6984" w:rsidP="00A92D84">
            <w:pPr>
              <w:pStyle w:val="Doc-text2"/>
              <w:ind w:left="723"/>
              <w:rPr>
                <w:rFonts w:ascii="Times New Roman" w:hAnsi="Times New Roman"/>
              </w:rPr>
            </w:pPr>
            <w:r w:rsidRPr="00BA5F5C">
              <w:rPr>
                <w:rFonts w:ascii="Times New Roman" w:hAnsi="Times New Roman"/>
              </w:rPr>
              <w:t>•</w:t>
            </w:r>
            <w:r w:rsidRPr="00BA5F5C">
              <w:rPr>
                <w:rFonts w:ascii="Times New Roman" w:hAnsi="Times New Roman"/>
              </w:rPr>
              <w:tab/>
              <w:t>Together with inapplicability reporting, UE further indicates a simple cause value of inapplicability (FFS pending AI/ML PHY progress).</w:t>
            </w:r>
          </w:p>
          <w:p w14:paraId="55D8D77A" w14:textId="77777777" w:rsidR="00FA6984" w:rsidRPr="00BA5F5C" w:rsidRDefault="00FA6984" w:rsidP="00A92D84">
            <w:pPr>
              <w:pStyle w:val="Doc-text2"/>
              <w:ind w:left="723"/>
              <w:rPr>
                <w:rFonts w:ascii="Times New Roman" w:hAnsi="Times New Roman"/>
              </w:rPr>
            </w:pPr>
            <w:r w:rsidRPr="00BA5F5C">
              <w:rPr>
                <w:rFonts w:ascii="Times New Roman" w:hAnsi="Times New Roman"/>
              </w:rPr>
              <w:t>•</w:t>
            </w:r>
            <w:r w:rsidRPr="00BA5F5C">
              <w:rPr>
                <w:rFonts w:ascii="Times New Roman" w:hAnsi="Times New Roman"/>
              </w:rPr>
              <w:tab/>
              <w:t>No prohibit timer is introduced.</w:t>
            </w:r>
          </w:p>
          <w:p w14:paraId="7ACF4A58" w14:textId="5602EEF8" w:rsidR="00FA6984" w:rsidRPr="00A03A63" w:rsidRDefault="00FA6984" w:rsidP="00FA6984">
            <w:pPr>
              <w:pStyle w:val="Agreement"/>
              <w:numPr>
                <w:ilvl w:val="0"/>
                <w:numId w:val="48"/>
              </w:numPr>
              <w:overflowPunct/>
              <w:autoSpaceDE/>
              <w:autoSpaceDN/>
              <w:adjustRightInd/>
              <w:ind w:left="361"/>
              <w:textAlignment w:val="auto"/>
              <w:rPr>
                <w:rFonts w:ascii="Times New Roman" w:hAnsi="Times New Roman"/>
                <w:b w:val="0"/>
                <w:bCs/>
                <w:color w:val="EE0000"/>
              </w:rPr>
            </w:pPr>
            <w:r w:rsidRPr="00A03A63">
              <w:rPr>
                <w:rFonts w:ascii="Times New Roman" w:hAnsi="Times New Roman"/>
                <w:b w:val="0"/>
                <w:bCs/>
                <w:color w:val="EE0000"/>
              </w:rPr>
              <w:t xml:space="preserve">Associated ID </w:t>
            </w:r>
            <w:proofErr w:type="spellStart"/>
            <w:r w:rsidRPr="00A03A63">
              <w:rPr>
                <w:rFonts w:ascii="Times New Roman" w:hAnsi="Times New Roman"/>
                <w:b w:val="0"/>
                <w:bCs/>
                <w:color w:val="EE0000"/>
              </w:rPr>
              <w:t>should</w:t>
            </w:r>
            <w:proofErr w:type="spellEnd"/>
            <w:r w:rsidRPr="00A03A63">
              <w:rPr>
                <w:rFonts w:ascii="Times New Roman" w:hAnsi="Times New Roman"/>
                <w:b w:val="0"/>
                <w:bCs/>
                <w:color w:val="EE0000"/>
              </w:rPr>
              <w:t xml:space="preserve"> </w:t>
            </w:r>
            <w:proofErr w:type="spellStart"/>
            <w:r w:rsidRPr="00A03A63">
              <w:rPr>
                <w:rFonts w:ascii="Times New Roman" w:hAnsi="Times New Roman"/>
                <w:b w:val="0"/>
                <w:bCs/>
                <w:color w:val="EE0000"/>
              </w:rPr>
              <w:t>be</w:t>
            </w:r>
            <w:proofErr w:type="spellEnd"/>
            <w:r w:rsidRPr="00A03A63">
              <w:rPr>
                <w:rFonts w:ascii="Times New Roman" w:hAnsi="Times New Roman"/>
                <w:b w:val="0"/>
                <w:bCs/>
                <w:color w:val="EE0000"/>
              </w:rPr>
              <w:t xml:space="preserve"> </w:t>
            </w:r>
            <w:proofErr w:type="spellStart"/>
            <w:r w:rsidRPr="00A03A63">
              <w:rPr>
                <w:rFonts w:ascii="Times New Roman" w:hAnsi="Times New Roman"/>
                <w:b w:val="0"/>
                <w:bCs/>
                <w:color w:val="EE0000"/>
              </w:rPr>
              <w:t>optionally</w:t>
            </w:r>
            <w:proofErr w:type="spellEnd"/>
            <w:r w:rsidRPr="00A03A63">
              <w:rPr>
                <w:rFonts w:ascii="Times New Roman" w:hAnsi="Times New Roman"/>
                <w:b w:val="0"/>
                <w:bCs/>
                <w:color w:val="EE0000"/>
              </w:rPr>
              <w:t xml:space="preserve"> configurable for training </w:t>
            </w:r>
            <w:proofErr w:type="gramStart"/>
            <w:r w:rsidRPr="00A03A63">
              <w:rPr>
                <w:rFonts w:ascii="Times New Roman" w:hAnsi="Times New Roman"/>
                <w:b w:val="0"/>
                <w:bCs/>
                <w:color w:val="EE0000"/>
              </w:rPr>
              <w:t xml:space="preserve">and  </w:t>
            </w:r>
            <w:proofErr w:type="spellStart"/>
            <w:r w:rsidRPr="00A03A63">
              <w:rPr>
                <w:rFonts w:ascii="Times New Roman" w:hAnsi="Times New Roman"/>
                <w:b w:val="0"/>
                <w:bCs/>
                <w:color w:val="EE0000"/>
              </w:rPr>
              <w:t>inference</w:t>
            </w:r>
            <w:proofErr w:type="spellEnd"/>
            <w:proofErr w:type="gramEnd"/>
            <w:r w:rsidRPr="00A03A63">
              <w:rPr>
                <w:rFonts w:ascii="Times New Roman" w:hAnsi="Times New Roman"/>
                <w:b w:val="0"/>
                <w:bCs/>
                <w:color w:val="EE0000"/>
              </w:rPr>
              <w:t xml:space="preserve"> (i.e. </w:t>
            </w:r>
            <w:proofErr w:type="spellStart"/>
            <w:r w:rsidRPr="00A03A63">
              <w:rPr>
                <w:rFonts w:ascii="Times New Roman" w:hAnsi="Times New Roman"/>
                <w:b w:val="0"/>
                <w:bCs/>
                <w:color w:val="EE0000"/>
              </w:rPr>
              <w:t>it</w:t>
            </w:r>
            <w:proofErr w:type="spellEnd"/>
            <w:r w:rsidRPr="00A03A63">
              <w:rPr>
                <w:rFonts w:ascii="Times New Roman" w:hAnsi="Times New Roman"/>
                <w:b w:val="0"/>
                <w:bCs/>
                <w:color w:val="EE0000"/>
              </w:rPr>
              <w:t xml:space="preserve"> </w:t>
            </w:r>
            <w:proofErr w:type="spellStart"/>
            <w:r w:rsidRPr="00A03A63">
              <w:rPr>
                <w:rFonts w:ascii="Times New Roman" w:hAnsi="Times New Roman"/>
                <w:b w:val="0"/>
                <w:bCs/>
                <w:color w:val="EE0000"/>
              </w:rPr>
              <w:t>may</w:t>
            </w:r>
            <w:proofErr w:type="spellEnd"/>
            <w:r w:rsidRPr="00A03A63">
              <w:rPr>
                <w:rFonts w:ascii="Times New Roman" w:hAnsi="Times New Roman"/>
                <w:b w:val="0"/>
                <w:bCs/>
                <w:color w:val="EE0000"/>
              </w:rPr>
              <w:t xml:space="preserve"> not </w:t>
            </w:r>
            <w:proofErr w:type="spellStart"/>
            <w:r w:rsidRPr="00A03A63">
              <w:rPr>
                <w:rFonts w:ascii="Times New Roman" w:hAnsi="Times New Roman"/>
                <w:b w:val="0"/>
                <w:bCs/>
                <w:color w:val="EE0000"/>
              </w:rPr>
              <w:t>mandatorily</w:t>
            </w:r>
            <w:proofErr w:type="spellEnd"/>
            <w:r w:rsidRPr="00A03A63">
              <w:rPr>
                <w:rFonts w:ascii="Times New Roman" w:hAnsi="Times New Roman"/>
                <w:b w:val="0"/>
                <w:bCs/>
                <w:color w:val="EE0000"/>
              </w:rPr>
              <w:t xml:space="preserve"> </w:t>
            </w:r>
            <w:proofErr w:type="spellStart"/>
            <w:r w:rsidRPr="00A03A63">
              <w:rPr>
                <w:rFonts w:ascii="Times New Roman" w:hAnsi="Times New Roman"/>
                <w:b w:val="0"/>
                <w:bCs/>
                <w:color w:val="EE0000"/>
              </w:rPr>
              <w:t>required</w:t>
            </w:r>
            <w:proofErr w:type="spellEnd"/>
            <w:r w:rsidRPr="00A03A63">
              <w:rPr>
                <w:rFonts w:ascii="Times New Roman" w:hAnsi="Times New Roman"/>
                <w:b w:val="0"/>
                <w:bCs/>
                <w:color w:val="EE0000"/>
              </w:rPr>
              <w:t xml:space="preserve"> for all training/</w:t>
            </w:r>
            <w:proofErr w:type="spellStart"/>
            <w:r w:rsidRPr="00A03A63">
              <w:rPr>
                <w:rFonts w:ascii="Times New Roman" w:hAnsi="Times New Roman"/>
                <w:b w:val="0"/>
                <w:bCs/>
                <w:color w:val="EE0000"/>
              </w:rPr>
              <w:t>inference</w:t>
            </w:r>
            <w:proofErr w:type="spellEnd"/>
            <w:r w:rsidRPr="00A03A63">
              <w:rPr>
                <w:rFonts w:ascii="Times New Roman" w:hAnsi="Times New Roman"/>
                <w:b w:val="0"/>
                <w:bCs/>
                <w:color w:val="EE0000"/>
              </w:rPr>
              <w:t xml:space="preserve"> configurations</w:t>
            </w:r>
            <w:proofErr w:type="gramStart"/>
            <w:r w:rsidRPr="00A03A63">
              <w:rPr>
                <w:rFonts w:ascii="Times New Roman" w:hAnsi="Times New Roman"/>
                <w:b w:val="0"/>
                <w:bCs/>
                <w:color w:val="EE0000"/>
              </w:rPr>
              <w:t>).FFS</w:t>
            </w:r>
            <w:proofErr w:type="gramEnd"/>
            <w:r w:rsidRPr="00A03A63">
              <w:rPr>
                <w:rFonts w:ascii="Times New Roman" w:hAnsi="Times New Roman"/>
                <w:b w:val="0"/>
                <w:bCs/>
                <w:color w:val="EE0000"/>
              </w:rPr>
              <w:t xml:space="preserve"> for WI phase </w:t>
            </w:r>
            <w:proofErr w:type="spellStart"/>
            <w:r w:rsidRPr="00A03A63">
              <w:rPr>
                <w:rFonts w:ascii="Times New Roman" w:hAnsi="Times New Roman"/>
                <w:b w:val="0"/>
                <w:bCs/>
                <w:color w:val="EE0000"/>
              </w:rPr>
              <w:t>further</w:t>
            </w:r>
            <w:proofErr w:type="spellEnd"/>
            <w:r w:rsidRPr="00A03A63">
              <w:rPr>
                <w:rFonts w:ascii="Times New Roman" w:hAnsi="Times New Roman"/>
                <w:b w:val="0"/>
                <w:bCs/>
                <w:color w:val="EE0000"/>
              </w:rPr>
              <w:t xml:space="preserve"> </w:t>
            </w:r>
            <w:proofErr w:type="spellStart"/>
            <w:r w:rsidRPr="00A03A63">
              <w:rPr>
                <w:rFonts w:ascii="Times New Roman" w:hAnsi="Times New Roman"/>
                <w:b w:val="0"/>
                <w:bCs/>
                <w:color w:val="EE0000"/>
              </w:rPr>
              <w:t>details</w:t>
            </w:r>
            <w:proofErr w:type="spellEnd"/>
            <w:r w:rsidRPr="00A03A63">
              <w:rPr>
                <w:rFonts w:ascii="Times New Roman" w:hAnsi="Times New Roman"/>
                <w:b w:val="0"/>
                <w:bCs/>
                <w:color w:val="EE0000"/>
              </w:rPr>
              <w:t xml:space="preserve"> (</w:t>
            </w:r>
            <w:proofErr w:type="spellStart"/>
            <w:r w:rsidRPr="00A03A63">
              <w:rPr>
                <w:rFonts w:ascii="Times New Roman" w:hAnsi="Times New Roman"/>
                <w:b w:val="0"/>
                <w:bCs/>
                <w:color w:val="EE0000"/>
              </w:rPr>
              <w:t>what</w:t>
            </w:r>
            <w:proofErr w:type="spellEnd"/>
            <w:r w:rsidRPr="00A03A63">
              <w:rPr>
                <w:rFonts w:ascii="Times New Roman" w:hAnsi="Times New Roman"/>
                <w:b w:val="0"/>
                <w:bCs/>
                <w:color w:val="EE0000"/>
              </w:rPr>
              <w:t xml:space="preserve"> absence </w:t>
            </w:r>
            <w:proofErr w:type="spellStart"/>
            <w:r w:rsidRPr="00A03A63">
              <w:rPr>
                <w:rFonts w:ascii="Times New Roman" w:hAnsi="Times New Roman"/>
                <w:b w:val="0"/>
                <w:bCs/>
                <w:color w:val="EE0000"/>
              </w:rPr>
              <w:t>means</w:t>
            </w:r>
            <w:proofErr w:type="spellEnd"/>
            <w:r w:rsidRPr="00A03A63">
              <w:rPr>
                <w:rFonts w:ascii="Times New Roman" w:hAnsi="Times New Roman"/>
                <w:b w:val="0"/>
                <w:bCs/>
                <w:color w:val="EE0000"/>
              </w:rPr>
              <w:t xml:space="preserve">, </w:t>
            </w:r>
            <w:proofErr w:type="spellStart"/>
            <w:r w:rsidRPr="00A03A63">
              <w:rPr>
                <w:rFonts w:ascii="Times New Roman" w:hAnsi="Times New Roman"/>
                <w:b w:val="0"/>
                <w:bCs/>
                <w:color w:val="EE0000"/>
              </w:rPr>
              <w:t>which</w:t>
            </w:r>
            <w:proofErr w:type="spellEnd"/>
            <w:r w:rsidRPr="00A03A63">
              <w:rPr>
                <w:rFonts w:ascii="Times New Roman" w:hAnsi="Times New Roman"/>
                <w:b w:val="0"/>
                <w:bCs/>
                <w:color w:val="EE0000"/>
              </w:rPr>
              <w:t xml:space="preserve"> use case, </w:t>
            </w:r>
            <w:proofErr w:type="spellStart"/>
            <w:r w:rsidRPr="00A03A63">
              <w:rPr>
                <w:rFonts w:ascii="Times New Roman" w:hAnsi="Times New Roman"/>
                <w:b w:val="0"/>
                <w:bCs/>
                <w:color w:val="EE0000"/>
              </w:rPr>
              <w:t>whether</w:t>
            </w:r>
            <w:proofErr w:type="spellEnd"/>
            <w:r w:rsidRPr="00A03A63">
              <w:rPr>
                <w:rFonts w:ascii="Times New Roman" w:hAnsi="Times New Roman"/>
                <w:b w:val="0"/>
                <w:bCs/>
                <w:color w:val="EE0000"/>
              </w:rPr>
              <w:t xml:space="preserve"> </w:t>
            </w:r>
            <w:proofErr w:type="spellStart"/>
            <w:r w:rsidRPr="00A03A63">
              <w:rPr>
                <w:rFonts w:ascii="Times New Roman" w:hAnsi="Times New Roman"/>
                <w:b w:val="0"/>
                <w:bCs/>
                <w:color w:val="EE0000"/>
              </w:rPr>
              <w:t>it</w:t>
            </w:r>
            <w:proofErr w:type="spellEnd"/>
            <w:r w:rsidRPr="00A03A63">
              <w:rPr>
                <w:rFonts w:ascii="Times New Roman" w:hAnsi="Times New Roman"/>
                <w:b w:val="0"/>
                <w:bCs/>
                <w:color w:val="EE0000"/>
              </w:rPr>
              <w:t xml:space="preserve"> </w:t>
            </w:r>
            <w:proofErr w:type="spellStart"/>
            <w:r w:rsidRPr="00A03A63">
              <w:rPr>
                <w:rFonts w:ascii="Times New Roman" w:hAnsi="Times New Roman"/>
                <w:b w:val="0"/>
                <w:bCs/>
                <w:color w:val="EE0000"/>
              </w:rPr>
              <w:t>is</w:t>
            </w:r>
            <w:proofErr w:type="spellEnd"/>
            <w:r w:rsidRPr="00A03A63">
              <w:rPr>
                <w:rFonts w:ascii="Times New Roman" w:hAnsi="Times New Roman"/>
                <w:b w:val="0"/>
                <w:bCs/>
                <w:color w:val="EE0000"/>
              </w:rPr>
              <w:t xml:space="preserve"> per </w:t>
            </w:r>
            <w:proofErr w:type="spellStart"/>
            <w:r w:rsidRPr="00A03A63">
              <w:rPr>
                <w:rFonts w:ascii="Times New Roman" w:hAnsi="Times New Roman"/>
                <w:b w:val="0"/>
                <w:bCs/>
                <w:color w:val="EE0000"/>
              </w:rPr>
              <w:t>cell</w:t>
            </w:r>
            <w:proofErr w:type="spellEnd"/>
            <w:r w:rsidRPr="00A03A63">
              <w:rPr>
                <w:rFonts w:ascii="Times New Roman" w:hAnsi="Times New Roman"/>
                <w:b w:val="0"/>
                <w:bCs/>
                <w:color w:val="EE0000"/>
              </w:rPr>
              <w:t xml:space="preserve"> or multiple </w:t>
            </w:r>
            <w:proofErr w:type="spellStart"/>
            <w:r w:rsidRPr="00A03A63">
              <w:rPr>
                <w:rFonts w:ascii="Times New Roman" w:hAnsi="Times New Roman"/>
                <w:b w:val="0"/>
                <w:bCs/>
                <w:color w:val="EE0000"/>
              </w:rPr>
              <w:t>cells</w:t>
            </w:r>
            <w:proofErr w:type="spellEnd"/>
            <w:r w:rsidRPr="00A03A63">
              <w:rPr>
                <w:rFonts w:ascii="Times New Roman" w:hAnsi="Times New Roman"/>
                <w:b w:val="0"/>
                <w:bCs/>
                <w:color w:val="EE0000"/>
              </w:rPr>
              <w:t>/</w:t>
            </w:r>
            <w:proofErr w:type="spellStart"/>
            <w:r w:rsidRPr="00A03A63">
              <w:rPr>
                <w:rFonts w:ascii="Times New Roman" w:hAnsi="Times New Roman"/>
                <w:b w:val="0"/>
                <w:bCs/>
                <w:color w:val="EE0000"/>
              </w:rPr>
              <w:t>frequency</w:t>
            </w:r>
            <w:proofErr w:type="spellEnd"/>
            <w:r w:rsidRPr="00A03A63">
              <w:rPr>
                <w:rFonts w:ascii="Times New Roman" w:hAnsi="Times New Roman"/>
                <w:b w:val="0"/>
                <w:bCs/>
                <w:color w:val="EE0000"/>
              </w:rPr>
              <w:t xml:space="preserve">, </w:t>
            </w:r>
            <w:proofErr w:type="spellStart"/>
            <w:r w:rsidRPr="00A03A63">
              <w:rPr>
                <w:rFonts w:ascii="Times New Roman" w:hAnsi="Times New Roman"/>
                <w:b w:val="0"/>
                <w:bCs/>
                <w:color w:val="EE0000"/>
              </w:rPr>
              <w:t>terminology</w:t>
            </w:r>
            <w:proofErr w:type="spellEnd"/>
            <w:r w:rsidRPr="00A03A63">
              <w:rPr>
                <w:rFonts w:ascii="Times New Roman" w:hAnsi="Times New Roman"/>
                <w:b w:val="0"/>
                <w:bCs/>
                <w:color w:val="EE0000"/>
              </w:rPr>
              <w:t xml:space="preserve">).  </w:t>
            </w:r>
          </w:p>
          <w:p w14:paraId="7D6408CD" w14:textId="77777777" w:rsidR="00FA6984" w:rsidRDefault="00FA6984" w:rsidP="00A92D84">
            <w:pPr>
              <w:pStyle w:val="Doc-text2"/>
              <w:ind w:left="0" w:firstLine="0"/>
              <w:rPr>
                <w:b/>
                <w:bCs/>
              </w:rPr>
            </w:pPr>
          </w:p>
        </w:tc>
      </w:tr>
    </w:tbl>
    <w:p w14:paraId="2AC14F0C" w14:textId="77777777" w:rsidR="00FA6984" w:rsidRDefault="00FA6984" w:rsidP="002F3FE8"/>
    <w:p w14:paraId="1B015EB4" w14:textId="7866E8AF" w:rsidR="00344785" w:rsidRPr="00A03A63" w:rsidRDefault="00344785" w:rsidP="002F3FE8">
      <w:pPr>
        <w:rPr>
          <w:sz w:val="22"/>
          <w:szCs w:val="22"/>
          <w:lang w:val="fr-FR"/>
        </w:rPr>
      </w:pPr>
      <w:r w:rsidRPr="00A03A63">
        <w:rPr>
          <w:sz w:val="22"/>
          <w:szCs w:val="22"/>
        </w:rPr>
        <w:t>It has been highlighted in</w:t>
      </w:r>
      <w:r w:rsidR="00F326E7" w:rsidRPr="00A03A63">
        <w:rPr>
          <w:sz w:val="22"/>
          <w:szCs w:val="22"/>
        </w:rPr>
        <w:t xml:space="preserve"> the agenda for RAN2#131 meeting that the </w:t>
      </w:r>
      <w:r w:rsidR="00371E99" w:rsidRPr="00A03A63">
        <w:rPr>
          <w:sz w:val="22"/>
          <w:szCs w:val="22"/>
        </w:rPr>
        <w:t xml:space="preserve">functionality management for RRM measurement event prediction may include </w:t>
      </w:r>
      <w:proofErr w:type="spellStart"/>
      <w:r w:rsidR="00371E99" w:rsidRPr="00A03A63">
        <w:rPr>
          <w:sz w:val="22"/>
          <w:szCs w:val="22"/>
          <w:lang w:val="fr-FR"/>
        </w:rPr>
        <w:t>applicability</w:t>
      </w:r>
      <w:proofErr w:type="spellEnd"/>
      <w:r w:rsidR="009A440D">
        <w:rPr>
          <w:sz w:val="22"/>
          <w:szCs w:val="22"/>
          <w:lang w:val="fr-FR"/>
        </w:rPr>
        <w:t xml:space="preserve"> </w:t>
      </w:r>
      <w:proofErr w:type="spellStart"/>
      <w:r w:rsidR="00371E99" w:rsidRPr="00A03A63">
        <w:rPr>
          <w:sz w:val="22"/>
          <w:szCs w:val="22"/>
          <w:lang w:val="fr-FR"/>
        </w:rPr>
        <w:t>procedure</w:t>
      </w:r>
      <w:proofErr w:type="spellEnd"/>
      <w:r w:rsidR="00371E99" w:rsidRPr="00A03A63">
        <w:rPr>
          <w:sz w:val="22"/>
          <w:szCs w:val="22"/>
          <w:lang w:val="fr-FR"/>
        </w:rPr>
        <w:t xml:space="preserve">, </w:t>
      </w:r>
      <w:proofErr w:type="spellStart"/>
      <w:r w:rsidR="00371E99" w:rsidRPr="00A03A63">
        <w:rPr>
          <w:sz w:val="22"/>
          <w:szCs w:val="22"/>
          <w:lang w:val="fr-FR"/>
        </w:rPr>
        <w:t>inference</w:t>
      </w:r>
      <w:proofErr w:type="spellEnd"/>
      <w:r w:rsidR="00371E99" w:rsidRPr="00A03A63">
        <w:rPr>
          <w:sz w:val="22"/>
          <w:szCs w:val="22"/>
          <w:lang w:val="fr-FR"/>
        </w:rPr>
        <w:t xml:space="preserve"> configuration/</w:t>
      </w:r>
      <w:proofErr w:type="spellStart"/>
      <w:r w:rsidR="00371E99" w:rsidRPr="00A03A63">
        <w:rPr>
          <w:sz w:val="22"/>
          <w:szCs w:val="22"/>
          <w:lang w:val="fr-FR"/>
        </w:rPr>
        <w:t>reporting</w:t>
      </w:r>
      <w:proofErr w:type="spellEnd"/>
      <w:r w:rsidR="00371E99" w:rsidRPr="00A03A63">
        <w:rPr>
          <w:sz w:val="22"/>
          <w:szCs w:val="22"/>
          <w:lang w:val="fr-FR"/>
        </w:rPr>
        <w:t xml:space="preserve"> and performance monitoring for UE </w:t>
      </w:r>
      <w:proofErr w:type="spellStart"/>
      <w:r w:rsidR="00371E99" w:rsidRPr="00A03A63">
        <w:rPr>
          <w:sz w:val="22"/>
          <w:szCs w:val="22"/>
          <w:lang w:val="fr-FR"/>
        </w:rPr>
        <w:t>sided</w:t>
      </w:r>
      <w:proofErr w:type="spellEnd"/>
      <w:r w:rsidR="00371E99" w:rsidRPr="00A03A63">
        <w:rPr>
          <w:sz w:val="22"/>
          <w:szCs w:val="22"/>
          <w:lang w:val="fr-FR"/>
        </w:rPr>
        <w:t xml:space="preserve"> model for RRM </w:t>
      </w:r>
      <w:proofErr w:type="spellStart"/>
      <w:r w:rsidR="00371E99" w:rsidRPr="00A03A63">
        <w:rPr>
          <w:sz w:val="22"/>
          <w:szCs w:val="22"/>
          <w:lang w:val="fr-FR"/>
        </w:rPr>
        <w:t>measurement</w:t>
      </w:r>
      <w:proofErr w:type="spellEnd"/>
      <w:r w:rsidR="00371E99" w:rsidRPr="00A03A63">
        <w:rPr>
          <w:sz w:val="22"/>
          <w:szCs w:val="22"/>
          <w:lang w:val="fr-FR"/>
        </w:rPr>
        <w:t xml:space="preserve"> </w:t>
      </w:r>
      <w:proofErr w:type="spellStart"/>
      <w:r w:rsidR="00371E99" w:rsidRPr="00A03A63">
        <w:rPr>
          <w:sz w:val="22"/>
          <w:szCs w:val="22"/>
          <w:lang w:val="fr-FR"/>
        </w:rPr>
        <w:t>event</w:t>
      </w:r>
      <w:proofErr w:type="spellEnd"/>
      <w:r w:rsidR="00371E99" w:rsidRPr="00A03A63">
        <w:rPr>
          <w:sz w:val="22"/>
          <w:szCs w:val="22"/>
          <w:lang w:val="fr-FR"/>
        </w:rPr>
        <w:t xml:space="preserve"> </w:t>
      </w:r>
      <w:proofErr w:type="spellStart"/>
      <w:r w:rsidR="00371E99" w:rsidRPr="00A03A63">
        <w:rPr>
          <w:sz w:val="22"/>
          <w:szCs w:val="22"/>
          <w:lang w:val="fr-FR"/>
        </w:rPr>
        <w:t>predictions</w:t>
      </w:r>
      <w:proofErr w:type="spellEnd"/>
      <w:r w:rsidR="007C6E94" w:rsidRPr="00A03A63">
        <w:rPr>
          <w:sz w:val="22"/>
          <w:szCs w:val="22"/>
          <w:lang w:val="fr-FR"/>
        </w:rPr>
        <w:t xml:space="preserve">. </w:t>
      </w:r>
      <w:proofErr w:type="spellStart"/>
      <w:r w:rsidR="007C6E94" w:rsidRPr="00A03A63">
        <w:rPr>
          <w:sz w:val="22"/>
          <w:szCs w:val="22"/>
          <w:lang w:val="fr-FR"/>
        </w:rPr>
        <w:t>Thus</w:t>
      </w:r>
      <w:proofErr w:type="spellEnd"/>
      <w:r w:rsidR="007C6E94" w:rsidRPr="00A03A63">
        <w:rPr>
          <w:sz w:val="22"/>
          <w:szCs w:val="22"/>
          <w:lang w:val="fr-FR"/>
        </w:rPr>
        <w:t xml:space="preserve">, in </w:t>
      </w:r>
      <w:proofErr w:type="spellStart"/>
      <w:r w:rsidR="007C6E94" w:rsidRPr="00A03A63">
        <w:rPr>
          <w:sz w:val="22"/>
          <w:szCs w:val="22"/>
          <w:lang w:val="fr-FR"/>
        </w:rPr>
        <w:t>this</w:t>
      </w:r>
      <w:proofErr w:type="spellEnd"/>
      <w:r w:rsidR="007C6E94" w:rsidRPr="00A03A63">
        <w:rPr>
          <w:sz w:val="22"/>
          <w:szCs w:val="22"/>
          <w:lang w:val="fr-FR"/>
        </w:rPr>
        <w:t xml:space="preserve"> contributio</w:t>
      </w:r>
      <w:r w:rsidR="00F47117" w:rsidRPr="00A03A63">
        <w:rPr>
          <w:sz w:val="22"/>
          <w:szCs w:val="22"/>
          <w:lang w:val="fr-FR"/>
        </w:rPr>
        <w:t xml:space="preserve">n, </w:t>
      </w:r>
      <w:proofErr w:type="spellStart"/>
      <w:r w:rsidR="00F47117" w:rsidRPr="00A03A63">
        <w:rPr>
          <w:sz w:val="22"/>
          <w:szCs w:val="22"/>
          <w:lang w:val="fr-FR"/>
        </w:rPr>
        <w:t>we</w:t>
      </w:r>
      <w:proofErr w:type="spellEnd"/>
      <w:r w:rsidR="00F47117" w:rsidRPr="00A03A63">
        <w:rPr>
          <w:sz w:val="22"/>
          <w:szCs w:val="22"/>
          <w:lang w:val="fr-FR"/>
        </w:rPr>
        <w:t xml:space="preserve"> </w:t>
      </w:r>
      <w:proofErr w:type="spellStart"/>
      <w:r w:rsidR="00F47117" w:rsidRPr="00A03A63">
        <w:rPr>
          <w:sz w:val="22"/>
          <w:szCs w:val="22"/>
          <w:lang w:val="fr-FR"/>
        </w:rPr>
        <w:t>address</w:t>
      </w:r>
      <w:proofErr w:type="spellEnd"/>
      <w:r w:rsidR="00F47117" w:rsidRPr="00A03A63">
        <w:rPr>
          <w:sz w:val="22"/>
          <w:szCs w:val="22"/>
          <w:lang w:val="fr-FR"/>
        </w:rPr>
        <w:t xml:space="preserve"> few</w:t>
      </w:r>
      <w:r w:rsidR="005632C8" w:rsidRPr="00A03A63">
        <w:rPr>
          <w:sz w:val="22"/>
          <w:szCs w:val="22"/>
          <w:lang w:val="fr-FR"/>
        </w:rPr>
        <w:t xml:space="preserve"> FFS issues </w:t>
      </w:r>
      <w:proofErr w:type="spellStart"/>
      <w:r w:rsidR="005632C8" w:rsidRPr="00A03A63">
        <w:rPr>
          <w:sz w:val="22"/>
          <w:szCs w:val="22"/>
          <w:lang w:val="fr-FR"/>
        </w:rPr>
        <w:t>related</w:t>
      </w:r>
      <w:proofErr w:type="spellEnd"/>
      <w:r w:rsidR="005632C8" w:rsidRPr="00A03A63">
        <w:rPr>
          <w:sz w:val="22"/>
          <w:szCs w:val="22"/>
          <w:lang w:val="fr-FR"/>
        </w:rPr>
        <w:t xml:space="preserve"> to </w:t>
      </w:r>
      <w:proofErr w:type="spellStart"/>
      <w:r w:rsidR="00FD747B" w:rsidRPr="00A03A63">
        <w:rPr>
          <w:sz w:val="22"/>
          <w:szCs w:val="22"/>
          <w:lang w:val="fr-FR"/>
        </w:rPr>
        <w:t>applicability</w:t>
      </w:r>
      <w:proofErr w:type="spellEnd"/>
      <w:r w:rsidR="00FD747B" w:rsidRPr="00A03A63">
        <w:rPr>
          <w:sz w:val="22"/>
          <w:szCs w:val="22"/>
          <w:lang w:val="fr-FR"/>
        </w:rPr>
        <w:t xml:space="preserve"> of </w:t>
      </w:r>
      <w:proofErr w:type="spellStart"/>
      <w:r w:rsidR="00FD747B" w:rsidRPr="00A03A63">
        <w:rPr>
          <w:sz w:val="22"/>
          <w:szCs w:val="22"/>
          <w:lang w:val="fr-FR"/>
        </w:rPr>
        <w:t>associated</w:t>
      </w:r>
      <w:proofErr w:type="spellEnd"/>
      <w:r w:rsidR="00FD747B" w:rsidRPr="00A03A63">
        <w:rPr>
          <w:sz w:val="22"/>
          <w:szCs w:val="22"/>
          <w:lang w:val="fr-FR"/>
        </w:rPr>
        <w:t xml:space="preserve"> IDs and </w:t>
      </w:r>
      <w:proofErr w:type="spellStart"/>
      <w:r w:rsidR="00C2725C" w:rsidRPr="00A03A63">
        <w:rPr>
          <w:sz w:val="22"/>
          <w:szCs w:val="22"/>
          <w:lang w:val="fr-FR"/>
        </w:rPr>
        <w:t>inference</w:t>
      </w:r>
      <w:proofErr w:type="spellEnd"/>
      <w:r w:rsidR="00C2725C" w:rsidRPr="00A03A63">
        <w:rPr>
          <w:sz w:val="22"/>
          <w:szCs w:val="22"/>
          <w:lang w:val="fr-FR"/>
        </w:rPr>
        <w:t xml:space="preserve"> configuration and </w:t>
      </w:r>
      <w:proofErr w:type="spellStart"/>
      <w:r w:rsidR="00C2725C" w:rsidRPr="00A03A63">
        <w:rPr>
          <w:sz w:val="22"/>
          <w:szCs w:val="22"/>
          <w:lang w:val="fr-FR"/>
        </w:rPr>
        <w:t>reportin</w:t>
      </w:r>
      <w:r w:rsidR="001736DB" w:rsidRPr="00A03A63">
        <w:rPr>
          <w:sz w:val="22"/>
          <w:szCs w:val="22"/>
          <w:lang w:val="fr-FR"/>
        </w:rPr>
        <w:t>g</w:t>
      </w:r>
      <w:proofErr w:type="spellEnd"/>
      <w:r w:rsidR="001736DB" w:rsidRPr="00A03A63">
        <w:rPr>
          <w:sz w:val="22"/>
          <w:szCs w:val="22"/>
          <w:lang w:val="fr-FR"/>
        </w:rPr>
        <w:t>.</w:t>
      </w:r>
    </w:p>
    <w:p w14:paraId="5EE58922" w14:textId="5EE0939F" w:rsidR="00855939" w:rsidRDefault="00855939" w:rsidP="001736DB">
      <w:pPr>
        <w:pStyle w:val="Heading1"/>
        <w:numPr>
          <w:ilvl w:val="0"/>
          <w:numId w:val="49"/>
        </w:numPr>
        <w:pBdr>
          <w:top w:val="single" w:sz="12" w:space="4" w:color="auto"/>
        </w:pBdr>
      </w:pPr>
      <w:r>
        <w:rPr>
          <w:rFonts w:hint="eastAsia"/>
        </w:rPr>
        <w:lastRenderedPageBreak/>
        <w:t>Discussion</w:t>
      </w:r>
    </w:p>
    <w:p w14:paraId="3FBEF070" w14:textId="045A2FBF" w:rsidR="001F2639" w:rsidRPr="00CC2002" w:rsidRDefault="00756547" w:rsidP="004B144E">
      <w:pPr>
        <w:rPr>
          <w:b/>
          <w:bCs/>
          <w:sz w:val="24"/>
          <w:szCs w:val="24"/>
        </w:rPr>
      </w:pPr>
      <w:r w:rsidRPr="00CC2002">
        <w:rPr>
          <w:b/>
          <w:bCs/>
          <w:sz w:val="24"/>
          <w:szCs w:val="24"/>
        </w:rPr>
        <w:t>2.1 A</w:t>
      </w:r>
      <w:r w:rsidR="0032228F">
        <w:rPr>
          <w:b/>
          <w:bCs/>
          <w:sz w:val="24"/>
          <w:szCs w:val="24"/>
        </w:rPr>
        <w:t>pplicability</w:t>
      </w:r>
      <w:r w:rsidRPr="00CC2002">
        <w:rPr>
          <w:b/>
          <w:bCs/>
          <w:sz w:val="24"/>
          <w:szCs w:val="24"/>
        </w:rPr>
        <w:t xml:space="preserve"> of Associated ID</w:t>
      </w:r>
      <w:r w:rsidR="0032228F">
        <w:rPr>
          <w:b/>
          <w:bCs/>
          <w:sz w:val="24"/>
          <w:szCs w:val="24"/>
        </w:rPr>
        <w:t>s</w:t>
      </w:r>
    </w:p>
    <w:p w14:paraId="5B106BAB" w14:textId="41BCDE7C" w:rsidR="0032228F" w:rsidRDefault="0032228F" w:rsidP="00165F9D">
      <w:pPr>
        <w:rPr>
          <w:sz w:val="22"/>
          <w:szCs w:val="22"/>
        </w:rPr>
      </w:pPr>
      <w:r w:rsidRPr="0032228F">
        <w:rPr>
          <w:sz w:val="22"/>
          <w:szCs w:val="22"/>
        </w:rPr>
        <w:t xml:space="preserve">In AI/ML-based mobility use cases such as RRM measurement prediction, mobility event prediction, and RLF prediction, the </w:t>
      </w:r>
      <w:proofErr w:type="spellStart"/>
      <w:r w:rsidRPr="0032228F">
        <w:rPr>
          <w:sz w:val="22"/>
          <w:szCs w:val="22"/>
        </w:rPr>
        <w:t>gNB</w:t>
      </w:r>
      <w:proofErr w:type="spellEnd"/>
      <w:r w:rsidRPr="0032228F">
        <w:rPr>
          <w:sz w:val="22"/>
          <w:szCs w:val="22"/>
        </w:rPr>
        <w:t xml:space="preserve"> may configure multiple data collection tasks for a single UE through RRC </w:t>
      </w:r>
      <w:proofErr w:type="spellStart"/>
      <w:r w:rsidRPr="0032228F">
        <w:rPr>
          <w:sz w:val="22"/>
          <w:szCs w:val="22"/>
        </w:rPr>
        <w:t>signaling</w:t>
      </w:r>
      <w:proofErr w:type="spellEnd"/>
      <w:r w:rsidRPr="0032228F">
        <w:rPr>
          <w:sz w:val="22"/>
          <w:szCs w:val="22"/>
        </w:rPr>
        <w:t xml:space="preserve">. These configurations may vary in purpose (e.g., training, inference, monitoring), periodicity, scope (e.g., per cell or frequency), or handover applicability. To manage this complexity, an Associated ID can serve as </w:t>
      </w:r>
      <w:r>
        <w:rPr>
          <w:sz w:val="22"/>
          <w:szCs w:val="22"/>
        </w:rPr>
        <w:t>an identifier</w:t>
      </w:r>
      <w:r w:rsidRPr="0032228F">
        <w:rPr>
          <w:sz w:val="22"/>
          <w:szCs w:val="22"/>
        </w:rPr>
        <w:t xml:space="preserve"> that links each configuration to its intended use case or model. It may include a use case ID, model/configuration ID, or be implicitly associated with periodicity and data logging </w:t>
      </w:r>
      <w:proofErr w:type="spellStart"/>
      <w:r w:rsidRPr="0032228F">
        <w:rPr>
          <w:sz w:val="22"/>
          <w:szCs w:val="22"/>
        </w:rPr>
        <w:t>behavior</w:t>
      </w:r>
      <w:proofErr w:type="spellEnd"/>
      <w:r w:rsidRPr="0032228F">
        <w:rPr>
          <w:sz w:val="22"/>
          <w:szCs w:val="22"/>
        </w:rPr>
        <w:t xml:space="preserve">. This helps the UE correctly interpret and apply configurations when multiple models or </w:t>
      </w:r>
      <w:r>
        <w:rPr>
          <w:sz w:val="22"/>
          <w:szCs w:val="22"/>
        </w:rPr>
        <w:t>functionalities</w:t>
      </w:r>
      <w:r w:rsidRPr="0032228F">
        <w:rPr>
          <w:sz w:val="22"/>
          <w:szCs w:val="22"/>
        </w:rPr>
        <w:t xml:space="preserve"> are active</w:t>
      </w:r>
      <w:r>
        <w:rPr>
          <w:sz w:val="22"/>
          <w:szCs w:val="22"/>
        </w:rPr>
        <w:t>.</w:t>
      </w:r>
      <w:r w:rsidRPr="0032228F">
        <w:rPr>
          <w:sz w:val="22"/>
          <w:szCs w:val="22"/>
        </w:rPr>
        <w:br/>
      </w:r>
      <w:r w:rsidRPr="0032228F">
        <w:rPr>
          <w:b/>
          <w:bCs/>
          <w:sz w:val="22"/>
          <w:szCs w:val="22"/>
        </w:rPr>
        <w:t>Proposal-1: RAN2 may consider defining the Associated ID as a generic identifier to support flexible data collection configuration, logging, and reporting across multiple AI/ML-based mobility use cases.</w:t>
      </w:r>
    </w:p>
    <w:p w14:paraId="3A3E5D5F" w14:textId="78D9EAC4" w:rsidR="00165F9D" w:rsidRPr="00CC2002" w:rsidRDefault="00165F9D" w:rsidP="00165F9D">
      <w:pPr>
        <w:rPr>
          <w:b/>
          <w:bCs/>
          <w:sz w:val="24"/>
          <w:szCs w:val="24"/>
        </w:rPr>
      </w:pPr>
      <w:r w:rsidRPr="00CC2002">
        <w:rPr>
          <w:b/>
          <w:bCs/>
          <w:sz w:val="24"/>
          <w:szCs w:val="24"/>
        </w:rPr>
        <w:t>2.</w:t>
      </w:r>
      <w:r>
        <w:rPr>
          <w:b/>
          <w:bCs/>
          <w:sz w:val="24"/>
          <w:szCs w:val="24"/>
        </w:rPr>
        <w:t>2</w:t>
      </w:r>
      <w:r w:rsidRPr="00CC2002">
        <w:rPr>
          <w:b/>
          <w:bCs/>
          <w:sz w:val="24"/>
          <w:szCs w:val="24"/>
        </w:rPr>
        <w:t xml:space="preserve"> Absence of Associated ID (FFS)</w:t>
      </w:r>
    </w:p>
    <w:p w14:paraId="6285171D" w14:textId="77777777" w:rsidR="00165F9D" w:rsidRDefault="00165F9D" w:rsidP="00165F9D">
      <w:pPr>
        <w:rPr>
          <w:sz w:val="22"/>
          <w:szCs w:val="22"/>
        </w:rPr>
      </w:pPr>
      <w:r w:rsidRPr="00CC2002">
        <w:rPr>
          <w:sz w:val="22"/>
          <w:szCs w:val="22"/>
        </w:rPr>
        <w:t>In AI/ML-based mobility procedures (e.g., RRM measurement prediction, measurement event prediction, RLF prediction), the Associated ID serves as a key identifier to distinguish between various configurations. This includes identifying use cases, sub-use cases, specific model configurations, and the intended purpose of data logging (e.g., training, inference, or monitoring</w:t>
      </w:r>
      <w:proofErr w:type="gramStart"/>
      <w:r>
        <w:rPr>
          <w:sz w:val="22"/>
          <w:szCs w:val="22"/>
        </w:rPr>
        <w:t>).</w:t>
      </w:r>
      <w:r w:rsidRPr="00CC2002">
        <w:rPr>
          <w:sz w:val="22"/>
          <w:szCs w:val="22"/>
        </w:rPr>
        <w:t>However</w:t>
      </w:r>
      <w:proofErr w:type="gramEnd"/>
      <w:r w:rsidRPr="00CC2002">
        <w:rPr>
          <w:sz w:val="22"/>
          <w:szCs w:val="22"/>
        </w:rPr>
        <w:t xml:space="preserve">, there may be scenarios where the Associated ID is absent in the RRC </w:t>
      </w:r>
      <w:proofErr w:type="spellStart"/>
      <w:r w:rsidRPr="00CC2002">
        <w:rPr>
          <w:sz w:val="22"/>
          <w:szCs w:val="22"/>
        </w:rPr>
        <w:t>signaling</w:t>
      </w:r>
      <w:proofErr w:type="spellEnd"/>
      <w:r w:rsidRPr="00CC2002">
        <w:rPr>
          <w:sz w:val="22"/>
          <w:szCs w:val="22"/>
        </w:rPr>
        <w:t xml:space="preserve"> messages (e.g., </w:t>
      </w:r>
      <w:proofErr w:type="spellStart"/>
      <w:r w:rsidRPr="00CC2002">
        <w:rPr>
          <w:sz w:val="22"/>
          <w:szCs w:val="22"/>
        </w:rPr>
        <w:t>RRCReconfiguration</w:t>
      </w:r>
      <w:proofErr w:type="spellEnd"/>
      <w:r w:rsidRPr="00CC2002">
        <w:rPr>
          <w:sz w:val="22"/>
          <w:szCs w:val="22"/>
        </w:rPr>
        <w:t xml:space="preserve">, </w:t>
      </w:r>
      <w:proofErr w:type="spellStart"/>
      <w:r w:rsidRPr="00CC2002">
        <w:rPr>
          <w:sz w:val="22"/>
          <w:szCs w:val="22"/>
        </w:rPr>
        <w:t>UECapabilityEnquiry</w:t>
      </w:r>
      <w:proofErr w:type="spellEnd"/>
      <w:r w:rsidRPr="00CC2002">
        <w:rPr>
          <w:sz w:val="22"/>
          <w:szCs w:val="22"/>
        </w:rPr>
        <w:t xml:space="preserve">) from the </w:t>
      </w:r>
      <w:proofErr w:type="spellStart"/>
      <w:r w:rsidRPr="00CC2002">
        <w:rPr>
          <w:sz w:val="22"/>
          <w:szCs w:val="22"/>
        </w:rPr>
        <w:t>gNB</w:t>
      </w:r>
      <w:proofErr w:type="spellEnd"/>
      <w:r w:rsidRPr="00CC2002">
        <w:rPr>
          <w:sz w:val="22"/>
          <w:szCs w:val="22"/>
        </w:rPr>
        <w:t xml:space="preserve">. This absence may result in ambiguous UE </w:t>
      </w:r>
      <w:r w:rsidRPr="009C3F7E">
        <w:rPr>
          <w:sz w:val="22"/>
          <w:szCs w:val="22"/>
        </w:rPr>
        <w:t>behaviour</w:t>
      </w:r>
      <w:r w:rsidRPr="00CC2002">
        <w:rPr>
          <w:sz w:val="22"/>
          <w:szCs w:val="22"/>
        </w:rPr>
        <w:t xml:space="preserve"> unless clearly defined in the specification. </w:t>
      </w:r>
      <w:r w:rsidRPr="00CC2002">
        <w:rPr>
          <w:sz w:val="22"/>
          <w:szCs w:val="22"/>
        </w:rPr>
        <w:br/>
        <w:t>We propose that the absence of Associated ID in RRC signa</w:t>
      </w:r>
      <w:r>
        <w:rPr>
          <w:sz w:val="22"/>
          <w:szCs w:val="22"/>
        </w:rPr>
        <w:t>l</w:t>
      </w:r>
      <w:r w:rsidRPr="00CC2002">
        <w:rPr>
          <w:sz w:val="22"/>
          <w:szCs w:val="22"/>
        </w:rPr>
        <w:t xml:space="preserve">ling messages be handled through clearly defined fallback behaviours at the UE side. The semantic meaning of this </w:t>
      </w:r>
      <w:r w:rsidRPr="00CC2002">
        <w:rPr>
          <w:b/>
          <w:bCs/>
          <w:sz w:val="22"/>
          <w:szCs w:val="22"/>
        </w:rPr>
        <w:t>absence</w:t>
      </w:r>
      <w:r w:rsidRPr="00CC2002">
        <w:rPr>
          <w:sz w:val="22"/>
          <w:szCs w:val="22"/>
        </w:rPr>
        <w:t xml:space="preserve"> should depend on the deployment intent and network configuration scope. </w:t>
      </w:r>
      <w:r>
        <w:rPr>
          <w:sz w:val="22"/>
          <w:szCs w:val="22"/>
        </w:rPr>
        <w:t>We</w:t>
      </w:r>
      <w:r w:rsidRPr="00CC2002">
        <w:rPr>
          <w:sz w:val="22"/>
          <w:szCs w:val="22"/>
        </w:rPr>
        <w:t xml:space="preserve"> summarize</w:t>
      </w:r>
      <w:r>
        <w:rPr>
          <w:sz w:val="22"/>
          <w:szCs w:val="22"/>
        </w:rPr>
        <w:t xml:space="preserve"> </w:t>
      </w:r>
      <w:r w:rsidRPr="00CC2002">
        <w:rPr>
          <w:sz w:val="22"/>
          <w:szCs w:val="22"/>
        </w:rPr>
        <w:t>below how the UE may interpret the configuration in the absence of an Associated I</w:t>
      </w:r>
      <w:r>
        <w:rPr>
          <w:sz w:val="22"/>
          <w:szCs w:val="22"/>
        </w:rPr>
        <w:t xml:space="preserve">D. </w:t>
      </w:r>
      <w:r w:rsidRPr="00CC2002">
        <w:rPr>
          <w:sz w:val="22"/>
          <w:szCs w:val="22"/>
        </w:rPr>
        <w:t>Single AI/ML use case or model active can</w:t>
      </w:r>
      <w:r>
        <w:rPr>
          <w:sz w:val="22"/>
          <w:szCs w:val="22"/>
        </w:rPr>
        <w:t xml:space="preserve"> </w:t>
      </w:r>
      <w:r w:rsidRPr="00CC2002">
        <w:rPr>
          <w:sz w:val="22"/>
          <w:szCs w:val="22"/>
        </w:rPr>
        <w:t>treat the configuration as globally applicable to the active AI/ML function.</w:t>
      </w:r>
      <w:r>
        <w:rPr>
          <w:sz w:val="22"/>
          <w:szCs w:val="22"/>
        </w:rPr>
        <w:t xml:space="preserve"> </w:t>
      </w:r>
      <w:r w:rsidRPr="00CC2002">
        <w:rPr>
          <w:sz w:val="22"/>
          <w:szCs w:val="22"/>
        </w:rPr>
        <w:t>Multiple models/use cases active can assume the</w:t>
      </w:r>
      <w:r>
        <w:rPr>
          <w:sz w:val="22"/>
          <w:szCs w:val="22"/>
        </w:rPr>
        <w:t xml:space="preserve"> </w:t>
      </w:r>
      <w:r w:rsidRPr="00CC2002">
        <w:rPr>
          <w:sz w:val="22"/>
          <w:szCs w:val="22"/>
        </w:rPr>
        <w:t>UE to apply configuration to all active models, unless this results in conflict or redundancy.</w:t>
      </w:r>
      <w:r>
        <w:rPr>
          <w:sz w:val="22"/>
          <w:szCs w:val="22"/>
        </w:rPr>
        <w:t xml:space="preserve"> </w:t>
      </w:r>
      <w:r w:rsidRPr="00CC2002">
        <w:rPr>
          <w:sz w:val="22"/>
          <w:szCs w:val="22"/>
        </w:rPr>
        <w:t>Ambiguity can result in UE</w:t>
      </w:r>
      <w:r>
        <w:rPr>
          <w:sz w:val="22"/>
          <w:szCs w:val="22"/>
        </w:rPr>
        <w:t xml:space="preserve"> </w:t>
      </w:r>
      <w:r w:rsidRPr="00CC2002">
        <w:rPr>
          <w:sz w:val="22"/>
          <w:szCs w:val="22"/>
        </w:rPr>
        <w:t xml:space="preserve">ignoring or rejecting the configuration and optionally provide feedback to the </w:t>
      </w:r>
      <w:proofErr w:type="spellStart"/>
      <w:r w:rsidRPr="00CC2002">
        <w:rPr>
          <w:sz w:val="22"/>
          <w:szCs w:val="22"/>
        </w:rPr>
        <w:t>gNB</w:t>
      </w:r>
      <w:proofErr w:type="spellEnd"/>
      <w:r w:rsidRPr="00CC2002">
        <w:rPr>
          <w:sz w:val="22"/>
          <w:szCs w:val="22"/>
        </w:rPr>
        <w:t xml:space="preserve"> through any</w:t>
      </w:r>
      <w:r>
        <w:rPr>
          <w:sz w:val="22"/>
          <w:szCs w:val="22"/>
        </w:rPr>
        <w:t xml:space="preserve"> </w:t>
      </w:r>
      <w:r w:rsidRPr="00CC2002">
        <w:rPr>
          <w:sz w:val="22"/>
          <w:szCs w:val="22"/>
        </w:rPr>
        <w:t>suitable indication.        </w:t>
      </w:r>
    </w:p>
    <w:p w14:paraId="26D4971E" w14:textId="05B007B4" w:rsidR="00165F9D" w:rsidRDefault="00165F9D" w:rsidP="00165F9D">
      <w:pPr>
        <w:rPr>
          <w:b/>
          <w:bCs/>
        </w:rPr>
      </w:pPr>
      <w:r w:rsidRPr="00E82A93">
        <w:rPr>
          <w:b/>
          <w:bCs/>
        </w:rPr>
        <w:t>Proposal-</w:t>
      </w:r>
      <w:r w:rsidR="0032228F">
        <w:rPr>
          <w:b/>
          <w:bCs/>
        </w:rPr>
        <w:t>2</w:t>
      </w:r>
      <w:r w:rsidRPr="00E82A93">
        <w:rPr>
          <w:b/>
          <w:bCs/>
        </w:rPr>
        <w:t>: RAN2 may define the absence of Associated ID in the following ways to guide UE behaviour consistently.</w:t>
      </w:r>
      <w:r w:rsidRPr="00E82A93">
        <w:rPr>
          <w:b/>
          <w:bCs/>
        </w:rPr>
        <w:br/>
        <w:t>1) If a single use case or model is active, the configuration may be treated as globally applicable.</w:t>
      </w:r>
      <w:r w:rsidRPr="00E82A93">
        <w:rPr>
          <w:b/>
          <w:bCs/>
        </w:rPr>
        <w:br/>
        <w:t>2)If multiple models/use cases are active, the UE may apply the configuration to all, unless conflicts arise.</w:t>
      </w:r>
      <w:r w:rsidRPr="00E82A93">
        <w:rPr>
          <w:b/>
          <w:bCs/>
        </w:rPr>
        <w:br/>
        <w:t xml:space="preserve">3) In case of ambiguity, the UE may ignore or reject the configuration and optionally report failure to the </w:t>
      </w:r>
      <w:proofErr w:type="spellStart"/>
      <w:r w:rsidRPr="00E82A93">
        <w:rPr>
          <w:b/>
          <w:bCs/>
        </w:rPr>
        <w:t>gNB</w:t>
      </w:r>
      <w:proofErr w:type="spellEnd"/>
      <w:r>
        <w:rPr>
          <w:b/>
          <w:bCs/>
        </w:rPr>
        <w:t>.</w:t>
      </w:r>
    </w:p>
    <w:p w14:paraId="7E7B0ACF" w14:textId="77777777" w:rsidR="00165F9D" w:rsidRDefault="00165F9D" w:rsidP="00A32849">
      <w:pPr>
        <w:rPr>
          <w:b/>
          <w:bCs/>
        </w:rPr>
      </w:pPr>
    </w:p>
    <w:p w14:paraId="4E006709" w14:textId="77777777" w:rsidR="0032228F" w:rsidRDefault="0032228F" w:rsidP="00A32849">
      <w:pPr>
        <w:rPr>
          <w:b/>
          <w:bCs/>
        </w:rPr>
      </w:pPr>
    </w:p>
    <w:p w14:paraId="3E24B5BD" w14:textId="77777777" w:rsidR="0032228F" w:rsidRDefault="0032228F" w:rsidP="00A32849">
      <w:pPr>
        <w:rPr>
          <w:b/>
          <w:bCs/>
        </w:rPr>
      </w:pPr>
    </w:p>
    <w:p w14:paraId="61AD5EAB" w14:textId="1C13E16B" w:rsidR="00D119A6" w:rsidRDefault="00D119A6" w:rsidP="00D119A6">
      <w:pPr>
        <w:rPr>
          <w:b/>
          <w:bCs/>
          <w:sz w:val="24"/>
          <w:szCs w:val="24"/>
        </w:rPr>
      </w:pPr>
      <w:r w:rsidRPr="00CC2002">
        <w:rPr>
          <w:b/>
          <w:bCs/>
          <w:sz w:val="24"/>
          <w:szCs w:val="24"/>
        </w:rPr>
        <w:lastRenderedPageBreak/>
        <w:t>2.</w:t>
      </w:r>
      <w:r>
        <w:rPr>
          <w:b/>
          <w:bCs/>
          <w:sz w:val="24"/>
          <w:szCs w:val="24"/>
        </w:rPr>
        <w:t>2</w:t>
      </w:r>
      <w:r w:rsidRPr="00CC2002">
        <w:rPr>
          <w:b/>
          <w:bCs/>
          <w:sz w:val="24"/>
          <w:szCs w:val="24"/>
        </w:rPr>
        <w:t xml:space="preserve"> </w:t>
      </w:r>
      <w:r w:rsidR="00EB1B08">
        <w:rPr>
          <w:b/>
          <w:bCs/>
          <w:sz w:val="24"/>
          <w:szCs w:val="24"/>
        </w:rPr>
        <w:t>Inference Reporting Discussion</w:t>
      </w:r>
    </w:p>
    <w:p w14:paraId="5C488B58" w14:textId="4D2430E6" w:rsidR="002641C5" w:rsidRDefault="002641C5" w:rsidP="00A318C8">
      <w:r w:rsidRPr="006E4378">
        <w:t xml:space="preserve">In AI/ML-based mobility management, inference input reporting is critical for enabling real-time decision-making, such as RRM measurement prediction, event prediction, or RLF prediction. This reporting must adhere to strict latency bounds to ensure timely network responses. The reported data must meet predefined accuracy thresholds to maintain model reliability, while avoiding redundant or outdated inputs. To reduce </w:t>
      </w:r>
      <w:proofErr w:type="spellStart"/>
      <w:r w:rsidRPr="006E4378">
        <w:t>signaling</w:t>
      </w:r>
      <w:proofErr w:type="spellEnd"/>
      <w:r w:rsidRPr="006E4378">
        <w:t xml:space="preserve"> overhead, the </w:t>
      </w:r>
      <w:proofErr w:type="spellStart"/>
      <w:r w:rsidRPr="006E4378">
        <w:t>gNB</w:t>
      </w:r>
      <w:proofErr w:type="spellEnd"/>
      <w:r w:rsidRPr="006E4378">
        <w:t xml:space="preserve"> may define a maximum size for inference input reports, enabling efficient bandwidth use. These constraints can vary depending on the specific AI/ML use case and model deployed at the UE or network side.</w:t>
      </w:r>
      <w:r w:rsidRPr="001C3028">
        <w:rPr>
          <w:b/>
          <w:bCs/>
        </w:rPr>
        <w:br/>
      </w:r>
      <w:r w:rsidRPr="00E62535">
        <w:rPr>
          <w:b/>
          <w:bCs/>
        </w:rPr>
        <w:br/>
        <w:t>Proposal-</w:t>
      </w:r>
      <w:r w:rsidR="0032228F">
        <w:rPr>
          <w:b/>
          <w:bCs/>
        </w:rPr>
        <w:t>3</w:t>
      </w:r>
      <w:r w:rsidRPr="00E62535">
        <w:rPr>
          <w:b/>
          <w:bCs/>
        </w:rPr>
        <w:t>: RAN2 may define inference input reporting constraints per use case, including latency bounds, accuracy thresholds, and maximum report size, to ensure timely, efficient, and accurate AI/ML-based mobility operation</w:t>
      </w:r>
      <w:r w:rsidR="00A318C8">
        <w:rPr>
          <w:b/>
          <w:bCs/>
        </w:rPr>
        <w:t>.</w:t>
      </w:r>
    </w:p>
    <w:p w14:paraId="5503650F" w14:textId="0AA7A3EE" w:rsidR="009A0918" w:rsidRDefault="00A11B35" w:rsidP="00750775">
      <w:pPr>
        <w:pStyle w:val="Heading1"/>
        <w:numPr>
          <w:ilvl w:val="0"/>
          <w:numId w:val="0"/>
        </w:numPr>
      </w:pPr>
      <w:r>
        <w:t xml:space="preserve">3 </w:t>
      </w:r>
      <w:r>
        <w:rPr>
          <w:rFonts w:hint="eastAsia"/>
        </w:rPr>
        <w:t>Conclusions</w:t>
      </w:r>
    </w:p>
    <w:p w14:paraId="32F92D50" w14:textId="63E98252" w:rsidR="004433E5" w:rsidRDefault="004433E5" w:rsidP="004433E5">
      <w:pPr>
        <w:rPr>
          <w:rFonts w:ascii="Arial" w:hAnsi="Arial" w:cs="Arial"/>
        </w:rPr>
      </w:pPr>
      <w:r w:rsidRPr="006B5AEE">
        <w:rPr>
          <w:rFonts w:ascii="Arial" w:hAnsi="Arial" w:cs="Arial"/>
        </w:rPr>
        <w:t>We have the following proposals for the</w:t>
      </w:r>
      <w:r w:rsidR="002F108A">
        <w:rPr>
          <w:rFonts w:ascii="Arial" w:hAnsi="Arial" w:cs="Arial"/>
        </w:rPr>
        <w:t xml:space="preserve"> functionality management of RRM measurement prediction.</w:t>
      </w:r>
    </w:p>
    <w:p w14:paraId="0F9071C7" w14:textId="4046D26D" w:rsidR="0032228F" w:rsidRPr="006B5AEE" w:rsidRDefault="0032228F" w:rsidP="004433E5">
      <w:pPr>
        <w:rPr>
          <w:rFonts w:ascii="Arial" w:hAnsi="Arial" w:cs="Arial"/>
        </w:rPr>
      </w:pPr>
      <w:r w:rsidRPr="007827AB">
        <w:rPr>
          <w:b/>
          <w:bCs/>
          <w:sz w:val="22"/>
          <w:szCs w:val="22"/>
        </w:rPr>
        <w:t>Proposal-1: RAN2 may consider defining the Associated ID as a generic identifier to support flexible data collection configuration, logging, and reporting across multiple AI/ML-based mobility use cases.</w:t>
      </w:r>
    </w:p>
    <w:p w14:paraId="6D42113D" w14:textId="0074BD5A" w:rsidR="006748A6" w:rsidRPr="006E4378" w:rsidRDefault="006748A6" w:rsidP="006748A6">
      <w:pPr>
        <w:rPr>
          <w:b/>
        </w:rPr>
      </w:pPr>
      <w:r w:rsidRPr="006E4378">
        <w:rPr>
          <w:b/>
        </w:rPr>
        <w:t>Proposal-</w:t>
      </w:r>
      <w:r w:rsidR="0032228F">
        <w:rPr>
          <w:b/>
        </w:rPr>
        <w:t>2</w:t>
      </w:r>
      <w:r w:rsidRPr="006E4378">
        <w:rPr>
          <w:b/>
        </w:rPr>
        <w:t>: RAN2 may define the absence of Associated ID in the following ways to guide UE behaviour consistently.</w:t>
      </w:r>
    </w:p>
    <w:p w14:paraId="1A9C51AA" w14:textId="77777777" w:rsidR="006748A6" w:rsidRPr="006E4378" w:rsidRDefault="006748A6" w:rsidP="006748A6">
      <w:pPr>
        <w:rPr>
          <w:b/>
        </w:rPr>
      </w:pPr>
      <w:r w:rsidRPr="006E4378">
        <w:rPr>
          <w:b/>
        </w:rPr>
        <w:t>1) If a single use case or model is active, the configuration may be treated as globally applicable.</w:t>
      </w:r>
    </w:p>
    <w:p w14:paraId="79F5AE03" w14:textId="77777777" w:rsidR="006748A6" w:rsidRPr="006E4378" w:rsidRDefault="006748A6" w:rsidP="006748A6">
      <w:pPr>
        <w:rPr>
          <w:b/>
        </w:rPr>
      </w:pPr>
      <w:r w:rsidRPr="006E4378">
        <w:rPr>
          <w:b/>
        </w:rPr>
        <w:t>2)If multiple models/use cases are active, the UE may apply the configuration to all, unless conflicts arise.</w:t>
      </w:r>
    </w:p>
    <w:p w14:paraId="1C4C1707" w14:textId="27033CAA" w:rsidR="004433E5" w:rsidRPr="006E4378" w:rsidRDefault="006748A6" w:rsidP="006748A6">
      <w:pPr>
        <w:rPr>
          <w:b/>
        </w:rPr>
      </w:pPr>
      <w:r w:rsidRPr="006E4378">
        <w:rPr>
          <w:b/>
        </w:rPr>
        <w:t xml:space="preserve">3) In case of ambiguity, the UE may ignore or reject the configuration and optionally report failure to the </w:t>
      </w:r>
      <w:proofErr w:type="spellStart"/>
      <w:r w:rsidRPr="006E4378">
        <w:rPr>
          <w:b/>
        </w:rPr>
        <w:t>gNB</w:t>
      </w:r>
      <w:proofErr w:type="spellEnd"/>
      <w:r w:rsidRPr="006E4378">
        <w:rPr>
          <w:b/>
        </w:rPr>
        <w:t>.</w:t>
      </w:r>
    </w:p>
    <w:p w14:paraId="4753DEF3" w14:textId="1990D859" w:rsidR="008F4B96" w:rsidRPr="006E4378" w:rsidRDefault="00BB24A1" w:rsidP="00CC2002">
      <w:pPr>
        <w:rPr>
          <w:b/>
          <w:bCs/>
        </w:rPr>
      </w:pPr>
      <w:r w:rsidRPr="006E4378">
        <w:rPr>
          <w:b/>
          <w:bCs/>
        </w:rPr>
        <w:t>Proposal-</w:t>
      </w:r>
      <w:r w:rsidR="0032228F">
        <w:rPr>
          <w:b/>
          <w:bCs/>
        </w:rPr>
        <w:t>3</w:t>
      </w:r>
      <w:r w:rsidRPr="006E4378">
        <w:rPr>
          <w:b/>
          <w:bCs/>
        </w:rPr>
        <w:t>: RAN2 may define inference input reporting constraints per use case, including latency bounds, accuracy thresholds, and maximum report size, to ensure timely, efficient, and accurate AI/ML-based mobility operations.</w:t>
      </w:r>
    </w:p>
    <w:p w14:paraId="2C27D1DF" w14:textId="77777777" w:rsidR="00CA155C" w:rsidRPr="00CA155C" w:rsidRDefault="00CA155C" w:rsidP="00CA155C"/>
    <w:p w14:paraId="6590ABAA" w14:textId="552D48D2" w:rsidR="00D56EAE" w:rsidRPr="00C06683" w:rsidRDefault="00D56EAE" w:rsidP="00385E4C">
      <w:pPr>
        <w:tabs>
          <w:tab w:val="left" w:pos="745"/>
        </w:tabs>
      </w:pPr>
    </w:p>
    <w:sectPr w:rsidR="00D56EAE" w:rsidRPr="00C06683" w:rsidSect="00096B9E">
      <w:headerReference w:type="default" r:id="rId1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D3A50" w14:textId="77777777" w:rsidR="00121A01" w:rsidRDefault="00121A01" w:rsidP="00855939">
      <w:pPr>
        <w:spacing w:after="0" w:line="240" w:lineRule="auto"/>
      </w:pPr>
      <w:r>
        <w:separator/>
      </w:r>
    </w:p>
  </w:endnote>
  <w:endnote w:type="continuationSeparator" w:id="0">
    <w:p w14:paraId="11AFF3E7" w14:textId="77777777" w:rsidR="00121A01" w:rsidRDefault="00121A01"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FDDFB" w14:textId="77777777" w:rsidR="00121A01" w:rsidRDefault="00121A01" w:rsidP="00855939">
      <w:pPr>
        <w:spacing w:after="0" w:line="240" w:lineRule="auto"/>
      </w:pPr>
      <w:r>
        <w:separator/>
      </w:r>
    </w:p>
  </w:footnote>
  <w:footnote w:type="continuationSeparator" w:id="0">
    <w:p w14:paraId="64B96E8A" w14:textId="77777777" w:rsidR="00121A01" w:rsidRDefault="00121A01"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5D6F7" w14:textId="6AEE570C" w:rsidR="00923C9D" w:rsidRDefault="00923C9D" w:rsidP="00C64629">
    <w:pPr>
      <w:pStyle w:val="Header"/>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1456A404"/>
    <w:lvl w:ilvl="0">
      <w:start w:val="1"/>
      <w:numFmt w:val="decimal"/>
      <w:pStyle w:val="Heading1"/>
      <w:lvlText w:val="%1"/>
      <w:lvlJc w:val="left"/>
      <w:pPr>
        <w:tabs>
          <w:tab w:val="num" w:pos="432"/>
        </w:tabs>
        <w:ind w:left="432" w:hanging="432"/>
      </w:pPr>
      <w:rPr>
        <w:rFonts w:hint="default"/>
        <w:b w:val="0"/>
        <w:lang w:val="x-none"/>
      </w:rPr>
    </w:lvl>
    <w:lvl w:ilvl="1">
      <w:start w:val="1"/>
      <w:numFmt w:val="decimal"/>
      <w:pStyle w:val="Heading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63304B1"/>
    <w:multiLevelType w:val="multilevel"/>
    <w:tmpl w:val="1E4CA75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7"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7"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6"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6" w15:restartNumberingAfterBreak="0">
    <w:nsid w:val="66BA42A5"/>
    <w:multiLevelType w:val="multilevel"/>
    <w:tmpl w:val="9C8075BC"/>
    <w:lvl w:ilvl="0">
      <w:start w:val="2"/>
      <w:numFmt w:val="decimal"/>
      <w:lvlText w:val="%1"/>
      <w:lvlJc w:val="left"/>
      <w:pPr>
        <w:ind w:left="1620" w:hanging="360"/>
      </w:pPr>
      <w:rPr>
        <w:rFonts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198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340" w:hanging="108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700" w:hanging="1440"/>
      </w:pPr>
      <w:rPr>
        <w:rFonts w:hint="default"/>
      </w:rPr>
    </w:lvl>
  </w:abstractNum>
  <w:abstractNum w:abstractNumId="37"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3"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4"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5"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6"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7"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16cid:durableId="1332025115">
    <w:abstractNumId w:val="0"/>
  </w:num>
  <w:num w:numId="2" w16cid:durableId="362949354">
    <w:abstractNumId w:val="29"/>
  </w:num>
  <w:num w:numId="3" w16cid:durableId="1421179139">
    <w:abstractNumId w:val="8"/>
  </w:num>
  <w:num w:numId="4" w16cid:durableId="608270948">
    <w:abstractNumId w:val="23"/>
  </w:num>
  <w:num w:numId="5" w16cid:durableId="1059328142">
    <w:abstractNumId w:val="17"/>
  </w:num>
  <w:num w:numId="6" w16cid:durableId="1779519787">
    <w:abstractNumId w:val="41"/>
  </w:num>
  <w:num w:numId="7" w16cid:durableId="455953549">
    <w:abstractNumId w:val="13"/>
  </w:num>
  <w:num w:numId="8" w16cid:durableId="216480119">
    <w:abstractNumId w:val="33"/>
  </w:num>
  <w:num w:numId="9" w16cid:durableId="1596859176">
    <w:abstractNumId w:val="5"/>
  </w:num>
  <w:num w:numId="10" w16cid:durableId="96560290">
    <w:abstractNumId w:val="47"/>
  </w:num>
  <w:num w:numId="11" w16cid:durableId="258148234">
    <w:abstractNumId w:val="34"/>
  </w:num>
  <w:num w:numId="12" w16cid:durableId="1692224862">
    <w:abstractNumId w:val="48"/>
  </w:num>
  <w:num w:numId="13" w16cid:durableId="1545024861">
    <w:abstractNumId w:val="40"/>
  </w:num>
  <w:num w:numId="14" w16cid:durableId="670068061">
    <w:abstractNumId w:val="43"/>
  </w:num>
  <w:num w:numId="15" w16cid:durableId="1826579480">
    <w:abstractNumId w:val="38"/>
  </w:num>
  <w:num w:numId="16" w16cid:durableId="1115908781">
    <w:abstractNumId w:val="42"/>
  </w:num>
  <w:num w:numId="17" w16cid:durableId="872228392">
    <w:abstractNumId w:val="37"/>
  </w:num>
  <w:num w:numId="18" w16cid:durableId="1063912642">
    <w:abstractNumId w:val="14"/>
  </w:num>
  <w:num w:numId="19" w16cid:durableId="1982541891">
    <w:abstractNumId w:val="44"/>
  </w:num>
  <w:num w:numId="20" w16cid:durableId="1637103905">
    <w:abstractNumId w:val="45"/>
  </w:num>
  <w:num w:numId="21" w16cid:durableId="1768424975">
    <w:abstractNumId w:val="19"/>
  </w:num>
  <w:num w:numId="22" w16cid:durableId="324745582">
    <w:abstractNumId w:val="35"/>
  </w:num>
  <w:num w:numId="23" w16cid:durableId="1444108665">
    <w:abstractNumId w:val="21"/>
  </w:num>
  <w:num w:numId="24" w16cid:durableId="1291864953">
    <w:abstractNumId w:val="46"/>
  </w:num>
  <w:num w:numId="25" w16cid:durableId="1533689854">
    <w:abstractNumId w:val="30"/>
  </w:num>
  <w:num w:numId="26" w16cid:durableId="1399860177">
    <w:abstractNumId w:val="16"/>
  </w:num>
  <w:num w:numId="27" w16cid:durableId="93743225">
    <w:abstractNumId w:val="20"/>
  </w:num>
  <w:num w:numId="28" w16cid:durableId="364522379">
    <w:abstractNumId w:val="25"/>
  </w:num>
  <w:num w:numId="29" w16cid:durableId="2001501124">
    <w:abstractNumId w:val="4"/>
  </w:num>
  <w:num w:numId="30" w16cid:durableId="401761609">
    <w:abstractNumId w:val="31"/>
  </w:num>
  <w:num w:numId="31" w16cid:durableId="1454517442">
    <w:abstractNumId w:val="26"/>
  </w:num>
  <w:num w:numId="32" w16cid:durableId="215046697">
    <w:abstractNumId w:val="15"/>
  </w:num>
  <w:num w:numId="33" w16cid:durableId="1974366959">
    <w:abstractNumId w:val="12"/>
  </w:num>
  <w:num w:numId="34" w16cid:durableId="1606306990">
    <w:abstractNumId w:val="6"/>
  </w:num>
  <w:num w:numId="35" w16cid:durableId="174619625">
    <w:abstractNumId w:val="9"/>
  </w:num>
  <w:num w:numId="36" w16cid:durableId="1876653401">
    <w:abstractNumId w:val="18"/>
  </w:num>
  <w:num w:numId="37" w16cid:durableId="1754203812">
    <w:abstractNumId w:val="10"/>
  </w:num>
  <w:num w:numId="38" w16cid:durableId="920336801">
    <w:abstractNumId w:val="28"/>
  </w:num>
  <w:num w:numId="39" w16cid:durableId="32733963">
    <w:abstractNumId w:val="39"/>
  </w:num>
  <w:num w:numId="40" w16cid:durableId="97875669">
    <w:abstractNumId w:val="3"/>
  </w:num>
  <w:num w:numId="41" w16cid:durableId="1589120989">
    <w:abstractNumId w:val="7"/>
  </w:num>
  <w:num w:numId="42" w16cid:durableId="1456824451">
    <w:abstractNumId w:val="27"/>
  </w:num>
  <w:num w:numId="43" w16cid:durableId="373121496">
    <w:abstractNumId w:val="11"/>
  </w:num>
  <w:num w:numId="44" w16cid:durableId="1705982760">
    <w:abstractNumId w:val="32"/>
  </w:num>
  <w:num w:numId="45" w16cid:durableId="143082717">
    <w:abstractNumId w:val="22"/>
  </w:num>
  <w:num w:numId="46" w16cid:durableId="524514534">
    <w:abstractNumId w:val="1"/>
  </w:num>
  <w:num w:numId="47" w16cid:durableId="463885680">
    <w:abstractNumId w:val="24"/>
  </w:num>
  <w:num w:numId="48" w16cid:durableId="158618464">
    <w:abstractNumId w:val="36"/>
  </w:num>
  <w:num w:numId="49" w16cid:durableId="14335511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1E6C"/>
    <w:rsid w:val="000122B6"/>
    <w:rsid w:val="00012943"/>
    <w:rsid w:val="00012DC0"/>
    <w:rsid w:val="000134A8"/>
    <w:rsid w:val="00013823"/>
    <w:rsid w:val="000142C3"/>
    <w:rsid w:val="000144D5"/>
    <w:rsid w:val="0001565B"/>
    <w:rsid w:val="00015864"/>
    <w:rsid w:val="00015B22"/>
    <w:rsid w:val="00016345"/>
    <w:rsid w:val="00016D5B"/>
    <w:rsid w:val="00016F21"/>
    <w:rsid w:val="00021281"/>
    <w:rsid w:val="0002129F"/>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26A2"/>
    <w:rsid w:val="000430C4"/>
    <w:rsid w:val="00043798"/>
    <w:rsid w:val="00044712"/>
    <w:rsid w:val="00044F32"/>
    <w:rsid w:val="000450AB"/>
    <w:rsid w:val="00045A20"/>
    <w:rsid w:val="00046772"/>
    <w:rsid w:val="00046BAF"/>
    <w:rsid w:val="00046FA1"/>
    <w:rsid w:val="00047229"/>
    <w:rsid w:val="00047676"/>
    <w:rsid w:val="00051D38"/>
    <w:rsid w:val="0005264E"/>
    <w:rsid w:val="000532B6"/>
    <w:rsid w:val="0005412C"/>
    <w:rsid w:val="0005434F"/>
    <w:rsid w:val="0005472C"/>
    <w:rsid w:val="0005620C"/>
    <w:rsid w:val="000565D6"/>
    <w:rsid w:val="000565EF"/>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44D"/>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43D"/>
    <w:rsid w:val="00086D2F"/>
    <w:rsid w:val="00087615"/>
    <w:rsid w:val="000877E4"/>
    <w:rsid w:val="00087A73"/>
    <w:rsid w:val="0009142D"/>
    <w:rsid w:val="00091437"/>
    <w:rsid w:val="00091D5D"/>
    <w:rsid w:val="000930AF"/>
    <w:rsid w:val="00094191"/>
    <w:rsid w:val="00094CC8"/>
    <w:rsid w:val="00094E37"/>
    <w:rsid w:val="00094EB2"/>
    <w:rsid w:val="000966D1"/>
    <w:rsid w:val="00096B9E"/>
    <w:rsid w:val="00096E27"/>
    <w:rsid w:val="00097203"/>
    <w:rsid w:val="00097E15"/>
    <w:rsid w:val="000A061E"/>
    <w:rsid w:val="000A0C57"/>
    <w:rsid w:val="000A26C7"/>
    <w:rsid w:val="000A3234"/>
    <w:rsid w:val="000A3958"/>
    <w:rsid w:val="000A408D"/>
    <w:rsid w:val="000A4096"/>
    <w:rsid w:val="000A40D6"/>
    <w:rsid w:val="000A430B"/>
    <w:rsid w:val="000A4623"/>
    <w:rsid w:val="000A4751"/>
    <w:rsid w:val="000A517F"/>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A2C"/>
    <w:rsid w:val="000C6B9D"/>
    <w:rsid w:val="000C7B92"/>
    <w:rsid w:val="000C7F87"/>
    <w:rsid w:val="000D0289"/>
    <w:rsid w:val="000D0A8E"/>
    <w:rsid w:val="000D0CFE"/>
    <w:rsid w:val="000D1E21"/>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82"/>
    <w:rsid w:val="000E3496"/>
    <w:rsid w:val="000E36BB"/>
    <w:rsid w:val="000E384C"/>
    <w:rsid w:val="000E3854"/>
    <w:rsid w:val="000E3971"/>
    <w:rsid w:val="000E3E6C"/>
    <w:rsid w:val="000E4458"/>
    <w:rsid w:val="000E44DB"/>
    <w:rsid w:val="000E5AF7"/>
    <w:rsid w:val="000E5BB8"/>
    <w:rsid w:val="000E5E68"/>
    <w:rsid w:val="000E6D28"/>
    <w:rsid w:val="000E7380"/>
    <w:rsid w:val="000E7BDB"/>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9ED"/>
    <w:rsid w:val="001014FA"/>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5FB3"/>
    <w:rsid w:val="00117652"/>
    <w:rsid w:val="001205E6"/>
    <w:rsid w:val="001207F0"/>
    <w:rsid w:val="00120A48"/>
    <w:rsid w:val="00120B69"/>
    <w:rsid w:val="00120D88"/>
    <w:rsid w:val="001219B2"/>
    <w:rsid w:val="00121A01"/>
    <w:rsid w:val="00122878"/>
    <w:rsid w:val="001228F3"/>
    <w:rsid w:val="00122D61"/>
    <w:rsid w:val="001232EE"/>
    <w:rsid w:val="00123829"/>
    <w:rsid w:val="00123A81"/>
    <w:rsid w:val="0012422B"/>
    <w:rsid w:val="00125D88"/>
    <w:rsid w:val="0012640E"/>
    <w:rsid w:val="00126B32"/>
    <w:rsid w:val="00127B31"/>
    <w:rsid w:val="00127EAA"/>
    <w:rsid w:val="00130EBC"/>
    <w:rsid w:val="00130F1F"/>
    <w:rsid w:val="00132631"/>
    <w:rsid w:val="001329BA"/>
    <w:rsid w:val="00133059"/>
    <w:rsid w:val="0013339E"/>
    <w:rsid w:val="00134553"/>
    <w:rsid w:val="00134CF6"/>
    <w:rsid w:val="00135253"/>
    <w:rsid w:val="0013529E"/>
    <w:rsid w:val="00135560"/>
    <w:rsid w:val="00136082"/>
    <w:rsid w:val="00136579"/>
    <w:rsid w:val="00136DD7"/>
    <w:rsid w:val="00140841"/>
    <w:rsid w:val="00141909"/>
    <w:rsid w:val="00141E7D"/>
    <w:rsid w:val="001421B0"/>
    <w:rsid w:val="00142D59"/>
    <w:rsid w:val="00144A4F"/>
    <w:rsid w:val="00144AD3"/>
    <w:rsid w:val="00145312"/>
    <w:rsid w:val="00145533"/>
    <w:rsid w:val="00147A9E"/>
    <w:rsid w:val="00147B73"/>
    <w:rsid w:val="0015025C"/>
    <w:rsid w:val="00150E30"/>
    <w:rsid w:val="001518E9"/>
    <w:rsid w:val="00151A59"/>
    <w:rsid w:val="00152DD0"/>
    <w:rsid w:val="00152FBD"/>
    <w:rsid w:val="001531E0"/>
    <w:rsid w:val="0015408B"/>
    <w:rsid w:val="001545D3"/>
    <w:rsid w:val="00154C28"/>
    <w:rsid w:val="0015553B"/>
    <w:rsid w:val="00155BCD"/>
    <w:rsid w:val="00156A16"/>
    <w:rsid w:val="001574B0"/>
    <w:rsid w:val="001578B3"/>
    <w:rsid w:val="00157ADD"/>
    <w:rsid w:val="00157C6D"/>
    <w:rsid w:val="0016003C"/>
    <w:rsid w:val="00160164"/>
    <w:rsid w:val="0016076C"/>
    <w:rsid w:val="0016090F"/>
    <w:rsid w:val="00161A4F"/>
    <w:rsid w:val="001624B1"/>
    <w:rsid w:val="00163933"/>
    <w:rsid w:val="00163B59"/>
    <w:rsid w:val="00163CA1"/>
    <w:rsid w:val="00164DC5"/>
    <w:rsid w:val="001655F0"/>
    <w:rsid w:val="00165772"/>
    <w:rsid w:val="00165F9D"/>
    <w:rsid w:val="00166193"/>
    <w:rsid w:val="00166C79"/>
    <w:rsid w:val="001679C5"/>
    <w:rsid w:val="00170B29"/>
    <w:rsid w:val="0017339A"/>
    <w:rsid w:val="001736DB"/>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3F7C"/>
    <w:rsid w:val="0018452A"/>
    <w:rsid w:val="001849F9"/>
    <w:rsid w:val="00184A4F"/>
    <w:rsid w:val="00184AE1"/>
    <w:rsid w:val="00185B15"/>
    <w:rsid w:val="00186157"/>
    <w:rsid w:val="001862B9"/>
    <w:rsid w:val="001869B2"/>
    <w:rsid w:val="001871DA"/>
    <w:rsid w:val="001900F1"/>
    <w:rsid w:val="0019065D"/>
    <w:rsid w:val="00190F8E"/>
    <w:rsid w:val="001918C8"/>
    <w:rsid w:val="001918FA"/>
    <w:rsid w:val="00191BDE"/>
    <w:rsid w:val="00191E30"/>
    <w:rsid w:val="00193026"/>
    <w:rsid w:val="001931BB"/>
    <w:rsid w:val="001935AD"/>
    <w:rsid w:val="001936FD"/>
    <w:rsid w:val="00193FFF"/>
    <w:rsid w:val="0019401C"/>
    <w:rsid w:val="00194490"/>
    <w:rsid w:val="0019469A"/>
    <w:rsid w:val="00195ECA"/>
    <w:rsid w:val="00196E80"/>
    <w:rsid w:val="00197102"/>
    <w:rsid w:val="0019746E"/>
    <w:rsid w:val="0019782B"/>
    <w:rsid w:val="001A059D"/>
    <w:rsid w:val="001A06F8"/>
    <w:rsid w:val="001A0B12"/>
    <w:rsid w:val="001A0B6E"/>
    <w:rsid w:val="001A0DFA"/>
    <w:rsid w:val="001A173B"/>
    <w:rsid w:val="001A1771"/>
    <w:rsid w:val="001A2069"/>
    <w:rsid w:val="001A2816"/>
    <w:rsid w:val="001A3748"/>
    <w:rsid w:val="001A39E3"/>
    <w:rsid w:val="001A3A0F"/>
    <w:rsid w:val="001A4EE3"/>
    <w:rsid w:val="001A501B"/>
    <w:rsid w:val="001A508A"/>
    <w:rsid w:val="001A52DF"/>
    <w:rsid w:val="001A642D"/>
    <w:rsid w:val="001A7FD6"/>
    <w:rsid w:val="001B0071"/>
    <w:rsid w:val="001B04D7"/>
    <w:rsid w:val="001B1750"/>
    <w:rsid w:val="001B2684"/>
    <w:rsid w:val="001B2689"/>
    <w:rsid w:val="001B31C8"/>
    <w:rsid w:val="001B3317"/>
    <w:rsid w:val="001B3950"/>
    <w:rsid w:val="001B3D9D"/>
    <w:rsid w:val="001B41A3"/>
    <w:rsid w:val="001B4887"/>
    <w:rsid w:val="001B499D"/>
    <w:rsid w:val="001B5AD2"/>
    <w:rsid w:val="001B5ECF"/>
    <w:rsid w:val="001B5F41"/>
    <w:rsid w:val="001B614F"/>
    <w:rsid w:val="001B624B"/>
    <w:rsid w:val="001B7277"/>
    <w:rsid w:val="001B7922"/>
    <w:rsid w:val="001B79BB"/>
    <w:rsid w:val="001B7A59"/>
    <w:rsid w:val="001C0B40"/>
    <w:rsid w:val="001C0F32"/>
    <w:rsid w:val="001C1755"/>
    <w:rsid w:val="001C2485"/>
    <w:rsid w:val="001C25D8"/>
    <w:rsid w:val="001C3028"/>
    <w:rsid w:val="001C33E7"/>
    <w:rsid w:val="001C4A06"/>
    <w:rsid w:val="001C4BFB"/>
    <w:rsid w:val="001C51CC"/>
    <w:rsid w:val="001C56D4"/>
    <w:rsid w:val="001C60D0"/>
    <w:rsid w:val="001C62E0"/>
    <w:rsid w:val="001C6B3F"/>
    <w:rsid w:val="001C70C3"/>
    <w:rsid w:val="001C728A"/>
    <w:rsid w:val="001C748D"/>
    <w:rsid w:val="001D1611"/>
    <w:rsid w:val="001D1834"/>
    <w:rsid w:val="001D18C1"/>
    <w:rsid w:val="001D2E8A"/>
    <w:rsid w:val="001D3AE2"/>
    <w:rsid w:val="001D3E90"/>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639"/>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2BFE"/>
    <w:rsid w:val="00205F06"/>
    <w:rsid w:val="002064E3"/>
    <w:rsid w:val="002074FB"/>
    <w:rsid w:val="00210E42"/>
    <w:rsid w:val="00211608"/>
    <w:rsid w:val="002132DD"/>
    <w:rsid w:val="002135BD"/>
    <w:rsid w:val="002137A0"/>
    <w:rsid w:val="00213E6E"/>
    <w:rsid w:val="00213FC3"/>
    <w:rsid w:val="002147EA"/>
    <w:rsid w:val="002148F9"/>
    <w:rsid w:val="00214AB3"/>
    <w:rsid w:val="00216047"/>
    <w:rsid w:val="00217030"/>
    <w:rsid w:val="002179AD"/>
    <w:rsid w:val="00217D04"/>
    <w:rsid w:val="00220749"/>
    <w:rsid w:val="00220CF8"/>
    <w:rsid w:val="00222240"/>
    <w:rsid w:val="002234C6"/>
    <w:rsid w:val="00223D68"/>
    <w:rsid w:val="00223D69"/>
    <w:rsid w:val="002248E1"/>
    <w:rsid w:val="00224BC8"/>
    <w:rsid w:val="002250AD"/>
    <w:rsid w:val="00226C2E"/>
    <w:rsid w:val="00227C80"/>
    <w:rsid w:val="0023013B"/>
    <w:rsid w:val="00231787"/>
    <w:rsid w:val="00232518"/>
    <w:rsid w:val="00232F83"/>
    <w:rsid w:val="002347CA"/>
    <w:rsid w:val="002353FD"/>
    <w:rsid w:val="002356A3"/>
    <w:rsid w:val="002357FA"/>
    <w:rsid w:val="00235C5B"/>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69BB"/>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41C5"/>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05C"/>
    <w:rsid w:val="0027485B"/>
    <w:rsid w:val="002759FE"/>
    <w:rsid w:val="002765F7"/>
    <w:rsid w:val="002769C8"/>
    <w:rsid w:val="00276EF3"/>
    <w:rsid w:val="00280284"/>
    <w:rsid w:val="00281B69"/>
    <w:rsid w:val="002822A6"/>
    <w:rsid w:val="00283192"/>
    <w:rsid w:val="00284EF3"/>
    <w:rsid w:val="00285803"/>
    <w:rsid w:val="00285947"/>
    <w:rsid w:val="00286515"/>
    <w:rsid w:val="002867B0"/>
    <w:rsid w:val="00287987"/>
    <w:rsid w:val="00287B2C"/>
    <w:rsid w:val="00287F1E"/>
    <w:rsid w:val="00290C01"/>
    <w:rsid w:val="002911ED"/>
    <w:rsid w:val="00291655"/>
    <w:rsid w:val="00291CB0"/>
    <w:rsid w:val="00291F15"/>
    <w:rsid w:val="00292267"/>
    <w:rsid w:val="00292FE4"/>
    <w:rsid w:val="002938AF"/>
    <w:rsid w:val="00293941"/>
    <w:rsid w:val="00294210"/>
    <w:rsid w:val="00294D6F"/>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1C06"/>
    <w:rsid w:val="002C25F1"/>
    <w:rsid w:val="002C2A31"/>
    <w:rsid w:val="002C30F5"/>
    <w:rsid w:val="002C5026"/>
    <w:rsid w:val="002C52D9"/>
    <w:rsid w:val="002C6283"/>
    <w:rsid w:val="002C7112"/>
    <w:rsid w:val="002C72ED"/>
    <w:rsid w:val="002D235F"/>
    <w:rsid w:val="002D32B4"/>
    <w:rsid w:val="002D37AC"/>
    <w:rsid w:val="002D56EE"/>
    <w:rsid w:val="002D5B56"/>
    <w:rsid w:val="002D5F8F"/>
    <w:rsid w:val="002D636B"/>
    <w:rsid w:val="002D68C6"/>
    <w:rsid w:val="002D6CA2"/>
    <w:rsid w:val="002D7515"/>
    <w:rsid w:val="002D7B81"/>
    <w:rsid w:val="002E078A"/>
    <w:rsid w:val="002E0921"/>
    <w:rsid w:val="002E0CF9"/>
    <w:rsid w:val="002E12DF"/>
    <w:rsid w:val="002E16A9"/>
    <w:rsid w:val="002E1849"/>
    <w:rsid w:val="002E1917"/>
    <w:rsid w:val="002E1D4D"/>
    <w:rsid w:val="002E20BF"/>
    <w:rsid w:val="002E495F"/>
    <w:rsid w:val="002E4DA6"/>
    <w:rsid w:val="002E51A5"/>
    <w:rsid w:val="002E68ED"/>
    <w:rsid w:val="002E6922"/>
    <w:rsid w:val="002F0095"/>
    <w:rsid w:val="002F02FA"/>
    <w:rsid w:val="002F108A"/>
    <w:rsid w:val="002F18F6"/>
    <w:rsid w:val="002F1BE6"/>
    <w:rsid w:val="002F20CD"/>
    <w:rsid w:val="002F2786"/>
    <w:rsid w:val="002F2D3B"/>
    <w:rsid w:val="002F35AF"/>
    <w:rsid w:val="002F35B4"/>
    <w:rsid w:val="002F381E"/>
    <w:rsid w:val="002F3E03"/>
    <w:rsid w:val="002F3F18"/>
    <w:rsid w:val="002F3FE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28F"/>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4785"/>
    <w:rsid w:val="00345011"/>
    <w:rsid w:val="00345AF3"/>
    <w:rsid w:val="0034606D"/>
    <w:rsid w:val="00346146"/>
    <w:rsid w:val="003462F2"/>
    <w:rsid w:val="0034669D"/>
    <w:rsid w:val="00347F1F"/>
    <w:rsid w:val="0035023D"/>
    <w:rsid w:val="00350F4F"/>
    <w:rsid w:val="003514A0"/>
    <w:rsid w:val="003515B2"/>
    <w:rsid w:val="0035174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7A"/>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1E99"/>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89B"/>
    <w:rsid w:val="00377C9A"/>
    <w:rsid w:val="00377CC9"/>
    <w:rsid w:val="00380245"/>
    <w:rsid w:val="00380CEE"/>
    <w:rsid w:val="00380EEA"/>
    <w:rsid w:val="00380FC2"/>
    <w:rsid w:val="003811C0"/>
    <w:rsid w:val="00381BFB"/>
    <w:rsid w:val="00382BA0"/>
    <w:rsid w:val="003840F0"/>
    <w:rsid w:val="003844B5"/>
    <w:rsid w:val="0038546B"/>
    <w:rsid w:val="003857DF"/>
    <w:rsid w:val="00385CED"/>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97A71"/>
    <w:rsid w:val="00397AAA"/>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8B3"/>
    <w:rsid w:val="003B5D3D"/>
    <w:rsid w:val="003B5FE9"/>
    <w:rsid w:val="003B6007"/>
    <w:rsid w:val="003B6ACB"/>
    <w:rsid w:val="003B6EAC"/>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3EF0"/>
    <w:rsid w:val="003C467B"/>
    <w:rsid w:val="003C4697"/>
    <w:rsid w:val="003C486D"/>
    <w:rsid w:val="003C496A"/>
    <w:rsid w:val="003C5725"/>
    <w:rsid w:val="003C5E23"/>
    <w:rsid w:val="003C6B2E"/>
    <w:rsid w:val="003C727B"/>
    <w:rsid w:val="003C781F"/>
    <w:rsid w:val="003D009F"/>
    <w:rsid w:val="003D17E9"/>
    <w:rsid w:val="003D18EC"/>
    <w:rsid w:val="003D21F1"/>
    <w:rsid w:val="003D3172"/>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5EDD"/>
    <w:rsid w:val="003E6390"/>
    <w:rsid w:val="003E68E3"/>
    <w:rsid w:val="003E7CC9"/>
    <w:rsid w:val="003F017F"/>
    <w:rsid w:val="003F02BD"/>
    <w:rsid w:val="003F0811"/>
    <w:rsid w:val="003F4016"/>
    <w:rsid w:val="003F5563"/>
    <w:rsid w:val="003F5847"/>
    <w:rsid w:val="003F5FF7"/>
    <w:rsid w:val="003F66A0"/>
    <w:rsid w:val="003F7A73"/>
    <w:rsid w:val="003F7E74"/>
    <w:rsid w:val="00400BA4"/>
    <w:rsid w:val="00400E74"/>
    <w:rsid w:val="004012DE"/>
    <w:rsid w:val="004023A1"/>
    <w:rsid w:val="004034B3"/>
    <w:rsid w:val="00403526"/>
    <w:rsid w:val="004038A1"/>
    <w:rsid w:val="00404ACC"/>
    <w:rsid w:val="00404E6D"/>
    <w:rsid w:val="00404EA6"/>
    <w:rsid w:val="004068DA"/>
    <w:rsid w:val="00406A2E"/>
    <w:rsid w:val="00406DC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8AA"/>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48A"/>
    <w:rsid w:val="004418D6"/>
    <w:rsid w:val="004423B8"/>
    <w:rsid w:val="004433E5"/>
    <w:rsid w:val="00443645"/>
    <w:rsid w:val="00443E45"/>
    <w:rsid w:val="00444969"/>
    <w:rsid w:val="00444DCE"/>
    <w:rsid w:val="00445596"/>
    <w:rsid w:val="00445801"/>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4C6C"/>
    <w:rsid w:val="0045619E"/>
    <w:rsid w:val="00456970"/>
    <w:rsid w:val="00457766"/>
    <w:rsid w:val="00457A44"/>
    <w:rsid w:val="00460AF7"/>
    <w:rsid w:val="004612E9"/>
    <w:rsid w:val="00461450"/>
    <w:rsid w:val="00461737"/>
    <w:rsid w:val="0046181E"/>
    <w:rsid w:val="00462057"/>
    <w:rsid w:val="004621BB"/>
    <w:rsid w:val="00462398"/>
    <w:rsid w:val="00462EA3"/>
    <w:rsid w:val="00464C98"/>
    <w:rsid w:val="004665A7"/>
    <w:rsid w:val="004668A3"/>
    <w:rsid w:val="00466D2A"/>
    <w:rsid w:val="00466E37"/>
    <w:rsid w:val="004672BC"/>
    <w:rsid w:val="00467517"/>
    <w:rsid w:val="00467536"/>
    <w:rsid w:val="00467AEA"/>
    <w:rsid w:val="00467BCC"/>
    <w:rsid w:val="00467D5D"/>
    <w:rsid w:val="00470942"/>
    <w:rsid w:val="00470AF1"/>
    <w:rsid w:val="004710E5"/>
    <w:rsid w:val="00471E89"/>
    <w:rsid w:val="00472071"/>
    <w:rsid w:val="00472E61"/>
    <w:rsid w:val="00473F32"/>
    <w:rsid w:val="00474331"/>
    <w:rsid w:val="004755AD"/>
    <w:rsid w:val="00475866"/>
    <w:rsid w:val="00475C4A"/>
    <w:rsid w:val="0047652A"/>
    <w:rsid w:val="00476E56"/>
    <w:rsid w:val="004774F6"/>
    <w:rsid w:val="00477A66"/>
    <w:rsid w:val="00477D80"/>
    <w:rsid w:val="00477DB2"/>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96FC6"/>
    <w:rsid w:val="004A0B47"/>
    <w:rsid w:val="004A0E14"/>
    <w:rsid w:val="004A0FF2"/>
    <w:rsid w:val="004A16C2"/>
    <w:rsid w:val="004A414E"/>
    <w:rsid w:val="004A4218"/>
    <w:rsid w:val="004A465B"/>
    <w:rsid w:val="004A47E8"/>
    <w:rsid w:val="004A51AC"/>
    <w:rsid w:val="004A534E"/>
    <w:rsid w:val="004A58F8"/>
    <w:rsid w:val="004A5978"/>
    <w:rsid w:val="004A5ADB"/>
    <w:rsid w:val="004A6EB9"/>
    <w:rsid w:val="004A6F7D"/>
    <w:rsid w:val="004A729D"/>
    <w:rsid w:val="004B013B"/>
    <w:rsid w:val="004B1020"/>
    <w:rsid w:val="004B10C4"/>
    <w:rsid w:val="004B144E"/>
    <w:rsid w:val="004B2836"/>
    <w:rsid w:val="004B2ABE"/>
    <w:rsid w:val="004B34B4"/>
    <w:rsid w:val="004B3B14"/>
    <w:rsid w:val="004B4B26"/>
    <w:rsid w:val="004B5C7B"/>
    <w:rsid w:val="004B5CAD"/>
    <w:rsid w:val="004B6168"/>
    <w:rsid w:val="004B6E68"/>
    <w:rsid w:val="004B7528"/>
    <w:rsid w:val="004B78A6"/>
    <w:rsid w:val="004B7FF1"/>
    <w:rsid w:val="004C00E9"/>
    <w:rsid w:val="004C1295"/>
    <w:rsid w:val="004C19E3"/>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4E6F"/>
    <w:rsid w:val="004D57A6"/>
    <w:rsid w:val="004D5D84"/>
    <w:rsid w:val="004D6F45"/>
    <w:rsid w:val="004D762D"/>
    <w:rsid w:val="004D77F8"/>
    <w:rsid w:val="004D7C9F"/>
    <w:rsid w:val="004E0403"/>
    <w:rsid w:val="004E05BB"/>
    <w:rsid w:val="004E139A"/>
    <w:rsid w:val="004E1F3F"/>
    <w:rsid w:val="004E266E"/>
    <w:rsid w:val="004E2946"/>
    <w:rsid w:val="004E2BB0"/>
    <w:rsid w:val="004E2CAA"/>
    <w:rsid w:val="004E2FBD"/>
    <w:rsid w:val="004E30EF"/>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4F6F"/>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29E"/>
    <w:rsid w:val="00505936"/>
    <w:rsid w:val="00505F73"/>
    <w:rsid w:val="00505F90"/>
    <w:rsid w:val="0050650B"/>
    <w:rsid w:val="00506A0F"/>
    <w:rsid w:val="00507980"/>
    <w:rsid w:val="005101B4"/>
    <w:rsid w:val="00510F94"/>
    <w:rsid w:val="005131EF"/>
    <w:rsid w:val="005132D2"/>
    <w:rsid w:val="005133B4"/>
    <w:rsid w:val="00513A59"/>
    <w:rsid w:val="005150B0"/>
    <w:rsid w:val="00515284"/>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E90"/>
    <w:rsid w:val="00525FB3"/>
    <w:rsid w:val="00526038"/>
    <w:rsid w:val="0052687B"/>
    <w:rsid w:val="0052786A"/>
    <w:rsid w:val="00527D45"/>
    <w:rsid w:val="00527EC0"/>
    <w:rsid w:val="00527F3B"/>
    <w:rsid w:val="0053020A"/>
    <w:rsid w:val="005306AA"/>
    <w:rsid w:val="005315C6"/>
    <w:rsid w:val="00532117"/>
    <w:rsid w:val="005325B4"/>
    <w:rsid w:val="00532DBC"/>
    <w:rsid w:val="005331B0"/>
    <w:rsid w:val="0053344B"/>
    <w:rsid w:val="005335BE"/>
    <w:rsid w:val="00533CC9"/>
    <w:rsid w:val="0053659B"/>
    <w:rsid w:val="005371EB"/>
    <w:rsid w:val="005406FA"/>
    <w:rsid w:val="00541192"/>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2C8"/>
    <w:rsid w:val="00563FB6"/>
    <w:rsid w:val="0056468F"/>
    <w:rsid w:val="005648B2"/>
    <w:rsid w:val="00564906"/>
    <w:rsid w:val="005668AE"/>
    <w:rsid w:val="00567300"/>
    <w:rsid w:val="005673C5"/>
    <w:rsid w:val="005706C7"/>
    <w:rsid w:val="00571087"/>
    <w:rsid w:val="0057126B"/>
    <w:rsid w:val="00571D19"/>
    <w:rsid w:val="00572126"/>
    <w:rsid w:val="00572948"/>
    <w:rsid w:val="00572FB7"/>
    <w:rsid w:val="0057420A"/>
    <w:rsid w:val="0057424D"/>
    <w:rsid w:val="00574AA3"/>
    <w:rsid w:val="00574C80"/>
    <w:rsid w:val="005764E7"/>
    <w:rsid w:val="00577E78"/>
    <w:rsid w:val="00580731"/>
    <w:rsid w:val="00581107"/>
    <w:rsid w:val="0058161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4CD"/>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150"/>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4EE6"/>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3F89"/>
    <w:rsid w:val="005C4688"/>
    <w:rsid w:val="005C6249"/>
    <w:rsid w:val="005C6C5F"/>
    <w:rsid w:val="005C75EA"/>
    <w:rsid w:val="005D04BF"/>
    <w:rsid w:val="005D05C6"/>
    <w:rsid w:val="005D0C02"/>
    <w:rsid w:val="005D1A3A"/>
    <w:rsid w:val="005D216F"/>
    <w:rsid w:val="005D3160"/>
    <w:rsid w:val="005D388B"/>
    <w:rsid w:val="005D5EEC"/>
    <w:rsid w:val="005D6592"/>
    <w:rsid w:val="005D6B70"/>
    <w:rsid w:val="005D6F5E"/>
    <w:rsid w:val="005D6FF3"/>
    <w:rsid w:val="005E0070"/>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6B"/>
    <w:rsid w:val="005E7D8A"/>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5C59"/>
    <w:rsid w:val="00606754"/>
    <w:rsid w:val="00606C83"/>
    <w:rsid w:val="00607688"/>
    <w:rsid w:val="0061051F"/>
    <w:rsid w:val="00610C50"/>
    <w:rsid w:val="00610D38"/>
    <w:rsid w:val="00611595"/>
    <w:rsid w:val="00611CED"/>
    <w:rsid w:val="00613BAE"/>
    <w:rsid w:val="00614F2D"/>
    <w:rsid w:val="00615CF4"/>
    <w:rsid w:val="00616B81"/>
    <w:rsid w:val="0061742E"/>
    <w:rsid w:val="00617EF6"/>
    <w:rsid w:val="006226D1"/>
    <w:rsid w:val="00622786"/>
    <w:rsid w:val="00622802"/>
    <w:rsid w:val="0062281F"/>
    <w:rsid w:val="00622AD2"/>
    <w:rsid w:val="00622FD4"/>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934"/>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34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6C6B"/>
    <w:rsid w:val="00667A88"/>
    <w:rsid w:val="00670592"/>
    <w:rsid w:val="006705C8"/>
    <w:rsid w:val="00670F0C"/>
    <w:rsid w:val="0067281F"/>
    <w:rsid w:val="00673066"/>
    <w:rsid w:val="00673334"/>
    <w:rsid w:val="006739D5"/>
    <w:rsid w:val="00674604"/>
    <w:rsid w:val="006748A6"/>
    <w:rsid w:val="00674A06"/>
    <w:rsid w:val="00674AB5"/>
    <w:rsid w:val="006760DE"/>
    <w:rsid w:val="006766FE"/>
    <w:rsid w:val="00676C35"/>
    <w:rsid w:val="00676D19"/>
    <w:rsid w:val="00677416"/>
    <w:rsid w:val="00677D52"/>
    <w:rsid w:val="00681DDD"/>
    <w:rsid w:val="00681F08"/>
    <w:rsid w:val="00681F63"/>
    <w:rsid w:val="0068253A"/>
    <w:rsid w:val="00682542"/>
    <w:rsid w:val="0068384E"/>
    <w:rsid w:val="006838D9"/>
    <w:rsid w:val="00684ED0"/>
    <w:rsid w:val="0068551B"/>
    <w:rsid w:val="006865CA"/>
    <w:rsid w:val="00687483"/>
    <w:rsid w:val="00687DBA"/>
    <w:rsid w:val="006902EC"/>
    <w:rsid w:val="0069061E"/>
    <w:rsid w:val="00690A00"/>
    <w:rsid w:val="00692491"/>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C58"/>
    <w:rsid w:val="006A1EA4"/>
    <w:rsid w:val="006A2C3D"/>
    <w:rsid w:val="006A2EE0"/>
    <w:rsid w:val="006A3886"/>
    <w:rsid w:val="006A4433"/>
    <w:rsid w:val="006A4AFF"/>
    <w:rsid w:val="006A4FBD"/>
    <w:rsid w:val="006A5104"/>
    <w:rsid w:val="006A5455"/>
    <w:rsid w:val="006A58C3"/>
    <w:rsid w:val="006A59C6"/>
    <w:rsid w:val="006A5C03"/>
    <w:rsid w:val="006A5D62"/>
    <w:rsid w:val="006B01F1"/>
    <w:rsid w:val="006B044A"/>
    <w:rsid w:val="006B14AA"/>
    <w:rsid w:val="006B1E2E"/>
    <w:rsid w:val="006B2205"/>
    <w:rsid w:val="006B37DB"/>
    <w:rsid w:val="006B48C7"/>
    <w:rsid w:val="006B4F73"/>
    <w:rsid w:val="006B6725"/>
    <w:rsid w:val="006B6C12"/>
    <w:rsid w:val="006B6FCF"/>
    <w:rsid w:val="006B710C"/>
    <w:rsid w:val="006C0EAB"/>
    <w:rsid w:val="006C0F7B"/>
    <w:rsid w:val="006C1395"/>
    <w:rsid w:val="006C1518"/>
    <w:rsid w:val="006C1613"/>
    <w:rsid w:val="006C1A3B"/>
    <w:rsid w:val="006C2272"/>
    <w:rsid w:val="006C2319"/>
    <w:rsid w:val="006C29E5"/>
    <w:rsid w:val="006C388F"/>
    <w:rsid w:val="006C4082"/>
    <w:rsid w:val="006C5499"/>
    <w:rsid w:val="006C5909"/>
    <w:rsid w:val="006C5DE4"/>
    <w:rsid w:val="006C7CFE"/>
    <w:rsid w:val="006D0591"/>
    <w:rsid w:val="006D08E9"/>
    <w:rsid w:val="006D0A08"/>
    <w:rsid w:val="006D0C08"/>
    <w:rsid w:val="006D0C5B"/>
    <w:rsid w:val="006D11D7"/>
    <w:rsid w:val="006D22B9"/>
    <w:rsid w:val="006D2480"/>
    <w:rsid w:val="006D2657"/>
    <w:rsid w:val="006D2816"/>
    <w:rsid w:val="006D3142"/>
    <w:rsid w:val="006D468B"/>
    <w:rsid w:val="006D5EDD"/>
    <w:rsid w:val="006D5FC1"/>
    <w:rsid w:val="006D6195"/>
    <w:rsid w:val="006D66F2"/>
    <w:rsid w:val="006D6D07"/>
    <w:rsid w:val="006D732A"/>
    <w:rsid w:val="006D7A1A"/>
    <w:rsid w:val="006E0099"/>
    <w:rsid w:val="006E0A02"/>
    <w:rsid w:val="006E1011"/>
    <w:rsid w:val="006E1444"/>
    <w:rsid w:val="006E1683"/>
    <w:rsid w:val="006E1ABD"/>
    <w:rsid w:val="006E1B30"/>
    <w:rsid w:val="006E36A6"/>
    <w:rsid w:val="006E403C"/>
    <w:rsid w:val="006E4378"/>
    <w:rsid w:val="006E495B"/>
    <w:rsid w:val="006E510A"/>
    <w:rsid w:val="006E5393"/>
    <w:rsid w:val="006E5A0E"/>
    <w:rsid w:val="006E5E39"/>
    <w:rsid w:val="006E6C9D"/>
    <w:rsid w:val="006E751E"/>
    <w:rsid w:val="006F051F"/>
    <w:rsid w:val="006F15D9"/>
    <w:rsid w:val="006F1968"/>
    <w:rsid w:val="006F22EA"/>
    <w:rsid w:val="006F30AF"/>
    <w:rsid w:val="006F4330"/>
    <w:rsid w:val="006F44F1"/>
    <w:rsid w:val="006F486A"/>
    <w:rsid w:val="006F5235"/>
    <w:rsid w:val="006F527D"/>
    <w:rsid w:val="006F70E6"/>
    <w:rsid w:val="006F7A25"/>
    <w:rsid w:val="00700478"/>
    <w:rsid w:val="00700C24"/>
    <w:rsid w:val="0070116D"/>
    <w:rsid w:val="007021FE"/>
    <w:rsid w:val="00702861"/>
    <w:rsid w:val="00702EE8"/>
    <w:rsid w:val="007043EB"/>
    <w:rsid w:val="007043F5"/>
    <w:rsid w:val="007052F8"/>
    <w:rsid w:val="00705ADE"/>
    <w:rsid w:val="007075AD"/>
    <w:rsid w:val="00710551"/>
    <w:rsid w:val="007108CF"/>
    <w:rsid w:val="00710996"/>
    <w:rsid w:val="00711DF6"/>
    <w:rsid w:val="00712590"/>
    <w:rsid w:val="007125A1"/>
    <w:rsid w:val="0071317F"/>
    <w:rsid w:val="00713F2C"/>
    <w:rsid w:val="00713F30"/>
    <w:rsid w:val="00715ECE"/>
    <w:rsid w:val="00716930"/>
    <w:rsid w:val="0071702E"/>
    <w:rsid w:val="00717031"/>
    <w:rsid w:val="00717B17"/>
    <w:rsid w:val="00717F3E"/>
    <w:rsid w:val="00720059"/>
    <w:rsid w:val="00720E40"/>
    <w:rsid w:val="00721AD2"/>
    <w:rsid w:val="007220B0"/>
    <w:rsid w:val="00723283"/>
    <w:rsid w:val="007234DD"/>
    <w:rsid w:val="00724E05"/>
    <w:rsid w:val="007258CC"/>
    <w:rsid w:val="00725CAF"/>
    <w:rsid w:val="0072695E"/>
    <w:rsid w:val="00726D94"/>
    <w:rsid w:val="00727275"/>
    <w:rsid w:val="00727A9C"/>
    <w:rsid w:val="00727EB1"/>
    <w:rsid w:val="00731553"/>
    <w:rsid w:val="00731BA0"/>
    <w:rsid w:val="00733A3B"/>
    <w:rsid w:val="00734961"/>
    <w:rsid w:val="00734985"/>
    <w:rsid w:val="00734C8D"/>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5F23"/>
    <w:rsid w:val="007472D9"/>
    <w:rsid w:val="0074757E"/>
    <w:rsid w:val="00750775"/>
    <w:rsid w:val="0075094A"/>
    <w:rsid w:val="00750E01"/>
    <w:rsid w:val="00750E8D"/>
    <w:rsid w:val="00751EB0"/>
    <w:rsid w:val="007521B7"/>
    <w:rsid w:val="00752F52"/>
    <w:rsid w:val="00753651"/>
    <w:rsid w:val="007537E6"/>
    <w:rsid w:val="0075487B"/>
    <w:rsid w:val="0075487E"/>
    <w:rsid w:val="00754C04"/>
    <w:rsid w:val="00755455"/>
    <w:rsid w:val="007555A5"/>
    <w:rsid w:val="00755A6D"/>
    <w:rsid w:val="00756142"/>
    <w:rsid w:val="00756547"/>
    <w:rsid w:val="007569E1"/>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0EC"/>
    <w:rsid w:val="00783162"/>
    <w:rsid w:val="007831CA"/>
    <w:rsid w:val="0078428B"/>
    <w:rsid w:val="00785075"/>
    <w:rsid w:val="0078516E"/>
    <w:rsid w:val="007851D0"/>
    <w:rsid w:val="00785233"/>
    <w:rsid w:val="00785388"/>
    <w:rsid w:val="007867AD"/>
    <w:rsid w:val="00787169"/>
    <w:rsid w:val="00787DAB"/>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1B9"/>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1CB"/>
    <w:rsid w:val="007B7210"/>
    <w:rsid w:val="007B7571"/>
    <w:rsid w:val="007C0FC9"/>
    <w:rsid w:val="007C1939"/>
    <w:rsid w:val="007C1C11"/>
    <w:rsid w:val="007C1EA3"/>
    <w:rsid w:val="007C2366"/>
    <w:rsid w:val="007C241B"/>
    <w:rsid w:val="007C29DF"/>
    <w:rsid w:val="007C3EF3"/>
    <w:rsid w:val="007C4AC0"/>
    <w:rsid w:val="007C549A"/>
    <w:rsid w:val="007C5646"/>
    <w:rsid w:val="007C5D79"/>
    <w:rsid w:val="007C60E1"/>
    <w:rsid w:val="007C643D"/>
    <w:rsid w:val="007C6638"/>
    <w:rsid w:val="007C6E94"/>
    <w:rsid w:val="007C6FC8"/>
    <w:rsid w:val="007C7539"/>
    <w:rsid w:val="007C7AA6"/>
    <w:rsid w:val="007D0D75"/>
    <w:rsid w:val="007D158B"/>
    <w:rsid w:val="007D1F27"/>
    <w:rsid w:val="007D21D1"/>
    <w:rsid w:val="007D220A"/>
    <w:rsid w:val="007D2F37"/>
    <w:rsid w:val="007D3FC0"/>
    <w:rsid w:val="007D4237"/>
    <w:rsid w:val="007D444F"/>
    <w:rsid w:val="007D469F"/>
    <w:rsid w:val="007D4D47"/>
    <w:rsid w:val="007D5FE0"/>
    <w:rsid w:val="007D7821"/>
    <w:rsid w:val="007E0EEF"/>
    <w:rsid w:val="007E1AA7"/>
    <w:rsid w:val="007E1D80"/>
    <w:rsid w:val="007E208C"/>
    <w:rsid w:val="007E2332"/>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73C"/>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0777"/>
    <w:rsid w:val="0081168A"/>
    <w:rsid w:val="00811F07"/>
    <w:rsid w:val="00813AF3"/>
    <w:rsid w:val="00814507"/>
    <w:rsid w:val="00814A49"/>
    <w:rsid w:val="00814B74"/>
    <w:rsid w:val="008158A2"/>
    <w:rsid w:val="0081612C"/>
    <w:rsid w:val="008211F7"/>
    <w:rsid w:val="00822AC3"/>
    <w:rsid w:val="00822BBA"/>
    <w:rsid w:val="00824F78"/>
    <w:rsid w:val="008250A8"/>
    <w:rsid w:val="00825904"/>
    <w:rsid w:val="00825DD5"/>
    <w:rsid w:val="00827470"/>
    <w:rsid w:val="00827651"/>
    <w:rsid w:val="00827937"/>
    <w:rsid w:val="00827FB3"/>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494B"/>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0D04"/>
    <w:rsid w:val="008618DB"/>
    <w:rsid w:val="00862CA5"/>
    <w:rsid w:val="00863A0D"/>
    <w:rsid w:val="00864425"/>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0AC2"/>
    <w:rsid w:val="008819C7"/>
    <w:rsid w:val="008821F4"/>
    <w:rsid w:val="008822F0"/>
    <w:rsid w:val="008829BA"/>
    <w:rsid w:val="00882FB3"/>
    <w:rsid w:val="00883AC7"/>
    <w:rsid w:val="00883B4B"/>
    <w:rsid w:val="00883F36"/>
    <w:rsid w:val="00884403"/>
    <w:rsid w:val="008844F0"/>
    <w:rsid w:val="008847E4"/>
    <w:rsid w:val="00884A7C"/>
    <w:rsid w:val="00885303"/>
    <w:rsid w:val="008855F9"/>
    <w:rsid w:val="00885705"/>
    <w:rsid w:val="0088617F"/>
    <w:rsid w:val="00886315"/>
    <w:rsid w:val="00886AF6"/>
    <w:rsid w:val="00887B2E"/>
    <w:rsid w:val="00887E0E"/>
    <w:rsid w:val="00890143"/>
    <w:rsid w:val="008904AC"/>
    <w:rsid w:val="008908D8"/>
    <w:rsid w:val="00892B47"/>
    <w:rsid w:val="00892CB2"/>
    <w:rsid w:val="00892F76"/>
    <w:rsid w:val="008938D8"/>
    <w:rsid w:val="00893BF2"/>
    <w:rsid w:val="008941C8"/>
    <w:rsid w:val="00894620"/>
    <w:rsid w:val="00895183"/>
    <w:rsid w:val="00895F43"/>
    <w:rsid w:val="00896052"/>
    <w:rsid w:val="0089681C"/>
    <w:rsid w:val="00897C50"/>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53F"/>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5FDE"/>
    <w:rsid w:val="008C6019"/>
    <w:rsid w:val="008C7083"/>
    <w:rsid w:val="008D0C4E"/>
    <w:rsid w:val="008D15A2"/>
    <w:rsid w:val="008D18E0"/>
    <w:rsid w:val="008D2592"/>
    <w:rsid w:val="008D2A59"/>
    <w:rsid w:val="008D2C68"/>
    <w:rsid w:val="008D2F14"/>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4EBB"/>
    <w:rsid w:val="008E50E0"/>
    <w:rsid w:val="008E6734"/>
    <w:rsid w:val="008E67DF"/>
    <w:rsid w:val="008E686D"/>
    <w:rsid w:val="008E72F5"/>
    <w:rsid w:val="008E77F2"/>
    <w:rsid w:val="008E7DB1"/>
    <w:rsid w:val="008F0236"/>
    <w:rsid w:val="008F1213"/>
    <w:rsid w:val="008F14B8"/>
    <w:rsid w:val="008F1618"/>
    <w:rsid w:val="008F19C1"/>
    <w:rsid w:val="008F23E4"/>
    <w:rsid w:val="008F292E"/>
    <w:rsid w:val="008F2C1D"/>
    <w:rsid w:val="008F3D53"/>
    <w:rsid w:val="008F3F07"/>
    <w:rsid w:val="008F42E5"/>
    <w:rsid w:val="008F48B6"/>
    <w:rsid w:val="008F4B96"/>
    <w:rsid w:val="008F521F"/>
    <w:rsid w:val="008F5363"/>
    <w:rsid w:val="008F58EA"/>
    <w:rsid w:val="008F68AB"/>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5DB2"/>
    <w:rsid w:val="00916320"/>
    <w:rsid w:val="009163F5"/>
    <w:rsid w:val="009167CD"/>
    <w:rsid w:val="00917050"/>
    <w:rsid w:val="00920005"/>
    <w:rsid w:val="009201B1"/>
    <w:rsid w:val="009207E5"/>
    <w:rsid w:val="009220E0"/>
    <w:rsid w:val="00922AB7"/>
    <w:rsid w:val="00922FDD"/>
    <w:rsid w:val="009237A5"/>
    <w:rsid w:val="00923C9D"/>
    <w:rsid w:val="00923FC7"/>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5D49"/>
    <w:rsid w:val="009364EE"/>
    <w:rsid w:val="00936708"/>
    <w:rsid w:val="00936EAC"/>
    <w:rsid w:val="00937653"/>
    <w:rsid w:val="00937730"/>
    <w:rsid w:val="00937889"/>
    <w:rsid w:val="009419A3"/>
    <w:rsid w:val="00941A78"/>
    <w:rsid w:val="00941AF8"/>
    <w:rsid w:val="00943139"/>
    <w:rsid w:val="009440F4"/>
    <w:rsid w:val="009441B3"/>
    <w:rsid w:val="00944678"/>
    <w:rsid w:val="00944C69"/>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0DB"/>
    <w:rsid w:val="00961586"/>
    <w:rsid w:val="0096177A"/>
    <w:rsid w:val="00961C5D"/>
    <w:rsid w:val="00962566"/>
    <w:rsid w:val="00963073"/>
    <w:rsid w:val="00963278"/>
    <w:rsid w:val="00963B28"/>
    <w:rsid w:val="00963B45"/>
    <w:rsid w:val="0096420F"/>
    <w:rsid w:val="0096444C"/>
    <w:rsid w:val="00964C7E"/>
    <w:rsid w:val="00964F59"/>
    <w:rsid w:val="00965E9D"/>
    <w:rsid w:val="00966B20"/>
    <w:rsid w:val="00966E13"/>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559"/>
    <w:rsid w:val="0098390A"/>
    <w:rsid w:val="0098410B"/>
    <w:rsid w:val="009850B6"/>
    <w:rsid w:val="00985595"/>
    <w:rsid w:val="009859A3"/>
    <w:rsid w:val="00985FDE"/>
    <w:rsid w:val="009861E8"/>
    <w:rsid w:val="00986D36"/>
    <w:rsid w:val="0098749E"/>
    <w:rsid w:val="00990132"/>
    <w:rsid w:val="009901A0"/>
    <w:rsid w:val="0099022C"/>
    <w:rsid w:val="00990BE0"/>
    <w:rsid w:val="00991C60"/>
    <w:rsid w:val="0099248C"/>
    <w:rsid w:val="00992661"/>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2D53"/>
    <w:rsid w:val="009A3C76"/>
    <w:rsid w:val="009A440D"/>
    <w:rsid w:val="009A4BA6"/>
    <w:rsid w:val="009A4C35"/>
    <w:rsid w:val="009A4E00"/>
    <w:rsid w:val="009A5383"/>
    <w:rsid w:val="009A59D1"/>
    <w:rsid w:val="009A7BC1"/>
    <w:rsid w:val="009B05E8"/>
    <w:rsid w:val="009B129B"/>
    <w:rsid w:val="009B1419"/>
    <w:rsid w:val="009B17F2"/>
    <w:rsid w:val="009B18FB"/>
    <w:rsid w:val="009B1BFB"/>
    <w:rsid w:val="009B2892"/>
    <w:rsid w:val="009B32BC"/>
    <w:rsid w:val="009B3C93"/>
    <w:rsid w:val="009B3DDD"/>
    <w:rsid w:val="009B3E49"/>
    <w:rsid w:val="009B417E"/>
    <w:rsid w:val="009B43BC"/>
    <w:rsid w:val="009B4867"/>
    <w:rsid w:val="009B4B1C"/>
    <w:rsid w:val="009B4F77"/>
    <w:rsid w:val="009B5028"/>
    <w:rsid w:val="009B54B3"/>
    <w:rsid w:val="009B6873"/>
    <w:rsid w:val="009B6C14"/>
    <w:rsid w:val="009B77A6"/>
    <w:rsid w:val="009B7C7A"/>
    <w:rsid w:val="009C0494"/>
    <w:rsid w:val="009C0D01"/>
    <w:rsid w:val="009C2969"/>
    <w:rsid w:val="009C2E4C"/>
    <w:rsid w:val="009C32D6"/>
    <w:rsid w:val="009C3F7E"/>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06EA"/>
    <w:rsid w:val="009E1160"/>
    <w:rsid w:val="009E21F7"/>
    <w:rsid w:val="009E26EE"/>
    <w:rsid w:val="009E3906"/>
    <w:rsid w:val="009E4539"/>
    <w:rsid w:val="009E460F"/>
    <w:rsid w:val="009E64E2"/>
    <w:rsid w:val="009E72FA"/>
    <w:rsid w:val="009E7910"/>
    <w:rsid w:val="009F106A"/>
    <w:rsid w:val="009F10CD"/>
    <w:rsid w:val="009F1236"/>
    <w:rsid w:val="009F15D6"/>
    <w:rsid w:val="009F2483"/>
    <w:rsid w:val="009F2677"/>
    <w:rsid w:val="009F38B4"/>
    <w:rsid w:val="009F410B"/>
    <w:rsid w:val="009F4118"/>
    <w:rsid w:val="009F4284"/>
    <w:rsid w:val="009F6842"/>
    <w:rsid w:val="009F6975"/>
    <w:rsid w:val="009F7F73"/>
    <w:rsid w:val="00A00A38"/>
    <w:rsid w:val="00A00E06"/>
    <w:rsid w:val="00A00FE5"/>
    <w:rsid w:val="00A013F2"/>
    <w:rsid w:val="00A0145F"/>
    <w:rsid w:val="00A0174F"/>
    <w:rsid w:val="00A02601"/>
    <w:rsid w:val="00A02907"/>
    <w:rsid w:val="00A03A63"/>
    <w:rsid w:val="00A03DDD"/>
    <w:rsid w:val="00A03E5A"/>
    <w:rsid w:val="00A047F8"/>
    <w:rsid w:val="00A050F6"/>
    <w:rsid w:val="00A05AF9"/>
    <w:rsid w:val="00A0628C"/>
    <w:rsid w:val="00A06291"/>
    <w:rsid w:val="00A06375"/>
    <w:rsid w:val="00A112F4"/>
    <w:rsid w:val="00A11327"/>
    <w:rsid w:val="00A11592"/>
    <w:rsid w:val="00A11B35"/>
    <w:rsid w:val="00A11B3A"/>
    <w:rsid w:val="00A12CB4"/>
    <w:rsid w:val="00A136A7"/>
    <w:rsid w:val="00A13FDF"/>
    <w:rsid w:val="00A14B98"/>
    <w:rsid w:val="00A15930"/>
    <w:rsid w:val="00A15B30"/>
    <w:rsid w:val="00A164EB"/>
    <w:rsid w:val="00A168FC"/>
    <w:rsid w:val="00A16E4B"/>
    <w:rsid w:val="00A171A6"/>
    <w:rsid w:val="00A172D2"/>
    <w:rsid w:val="00A204B7"/>
    <w:rsid w:val="00A210EF"/>
    <w:rsid w:val="00A213D5"/>
    <w:rsid w:val="00A22823"/>
    <w:rsid w:val="00A22AB6"/>
    <w:rsid w:val="00A231C9"/>
    <w:rsid w:val="00A23388"/>
    <w:rsid w:val="00A2389D"/>
    <w:rsid w:val="00A23DF8"/>
    <w:rsid w:val="00A24150"/>
    <w:rsid w:val="00A241A0"/>
    <w:rsid w:val="00A241CD"/>
    <w:rsid w:val="00A245B4"/>
    <w:rsid w:val="00A2660D"/>
    <w:rsid w:val="00A269D5"/>
    <w:rsid w:val="00A26BAA"/>
    <w:rsid w:val="00A27337"/>
    <w:rsid w:val="00A27553"/>
    <w:rsid w:val="00A27D4F"/>
    <w:rsid w:val="00A30CC2"/>
    <w:rsid w:val="00A30FB1"/>
    <w:rsid w:val="00A31510"/>
    <w:rsid w:val="00A31844"/>
    <w:rsid w:val="00A318C8"/>
    <w:rsid w:val="00A32849"/>
    <w:rsid w:val="00A3354F"/>
    <w:rsid w:val="00A33CA8"/>
    <w:rsid w:val="00A348AB"/>
    <w:rsid w:val="00A35285"/>
    <w:rsid w:val="00A35C10"/>
    <w:rsid w:val="00A3623E"/>
    <w:rsid w:val="00A363F2"/>
    <w:rsid w:val="00A36891"/>
    <w:rsid w:val="00A371D3"/>
    <w:rsid w:val="00A377E0"/>
    <w:rsid w:val="00A40287"/>
    <w:rsid w:val="00A40D5A"/>
    <w:rsid w:val="00A40F2B"/>
    <w:rsid w:val="00A42689"/>
    <w:rsid w:val="00A42A2F"/>
    <w:rsid w:val="00A42EFB"/>
    <w:rsid w:val="00A4350E"/>
    <w:rsid w:val="00A43E06"/>
    <w:rsid w:val="00A4478E"/>
    <w:rsid w:val="00A4480B"/>
    <w:rsid w:val="00A45455"/>
    <w:rsid w:val="00A46E60"/>
    <w:rsid w:val="00A46E83"/>
    <w:rsid w:val="00A47F98"/>
    <w:rsid w:val="00A50200"/>
    <w:rsid w:val="00A5032A"/>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0A52"/>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3F68"/>
    <w:rsid w:val="00AA511A"/>
    <w:rsid w:val="00AA55D5"/>
    <w:rsid w:val="00AA5CE8"/>
    <w:rsid w:val="00AA5DF2"/>
    <w:rsid w:val="00AA7424"/>
    <w:rsid w:val="00AA7B79"/>
    <w:rsid w:val="00AA7F8C"/>
    <w:rsid w:val="00AB0E0C"/>
    <w:rsid w:val="00AB107C"/>
    <w:rsid w:val="00AB18C4"/>
    <w:rsid w:val="00AB1A58"/>
    <w:rsid w:val="00AB1E9D"/>
    <w:rsid w:val="00AB23C9"/>
    <w:rsid w:val="00AB3E3A"/>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0A7"/>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2EF5"/>
    <w:rsid w:val="00AD3857"/>
    <w:rsid w:val="00AD4143"/>
    <w:rsid w:val="00AD47B8"/>
    <w:rsid w:val="00AD4A51"/>
    <w:rsid w:val="00AD61CA"/>
    <w:rsid w:val="00AD7DA0"/>
    <w:rsid w:val="00AE0378"/>
    <w:rsid w:val="00AE088D"/>
    <w:rsid w:val="00AE10F4"/>
    <w:rsid w:val="00AE1526"/>
    <w:rsid w:val="00AE172D"/>
    <w:rsid w:val="00AE3179"/>
    <w:rsid w:val="00AE473C"/>
    <w:rsid w:val="00AE48BA"/>
    <w:rsid w:val="00AE4DCC"/>
    <w:rsid w:val="00AE5EAF"/>
    <w:rsid w:val="00AE66A9"/>
    <w:rsid w:val="00AE6F30"/>
    <w:rsid w:val="00AE70BC"/>
    <w:rsid w:val="00AE74D3"/>
    <w:rsid w:val="00AF0F9C"/>
    <w:rsid w:val="00AF2AF3"/>
    <w:rsid w:val="00AF410B"/>
    <w:rsid w:val="00AF532B"/>
    <w:rsid w:val="00AF586F"/>
    <w:rsid w:val="00AF6169"/>
    <w:rsid w:val="00B00235"/>
    <w:rsid w:val="00B0080B"/>
    <w:rsid w:val="00B015DA"/>
    <w:rsid w:val="00B01853"/>
    <w:rsid w:val="00B028A2"/>
    <w:rsid w:val="00B02919"/>
    <w:rsid w:val="00B0298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0C6"/>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307"/>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2FFE"/>
    <w:rsid w:val="00B53159"/>
    <w:rsid w:val="00B53216"/>
    <w:rsid w:val="00B534E6"/>
    <w:rsid w:val="00B5394D"/>
    <w:rsid w:val="00B542E7"/>
    <w:rsid w:val="00B54AFF"/>
    <w:rsid w:val="00B55120"/>
    <w:rsid w:val="00B556EE"/>
    <w:rsid w:val="00B55B2C"/>
    <w:rsid w:val="00B56B25"/>
    <w:rsid w:val="00B57390"/>
    <w:rsid w:val="00B57BBC"/>
    <w:rsid w:val="00B61276"/>
    <w:rsid w:val="00B617B2"/>
    <w:rsid w:val="00B62C3B"/>
    <w:rsid w:val="00B62D85"/>
    <w:rsid w:val="00B636BB"/>
    <w:rsid w:val="00B64B51"/>
    <w:rsid w:val="00B659DB"/>
    <w:rsid w:val="00B65DA2"/>
    <w:rsid w:val="00B65DFA"/>
    <w:rsid w:val="00B66E84"/>
    <w:rsid w:val="00B67074"/>
    <w:rsid w:val="00B672C6"/>
    <w:rsid w:val="00B67576"/>
    <w:rsid w:val="00B70B23"/>
    <w:rsid w:val="00B7122D"/>
    <w:rsid w:val="00B714DD"/>
    <w:rsid w:val="00B719CE"/>
    <w:rsid w:val="00B71F82"/>
    <w:rsid w:val="00B725AF"/>
    <w:rsid w:val="00B7297D"/>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789"/>
    <w:rsid w:val="00BA0B4B"/>
    <w:rsid w:val="00BA1846"/>
    <w:rsid w:val="00BA2232"/>
    <w:rsid w:val="00BA4387"/>
    <w:rsid w:val="00BA4898"/>
    <w:rsid w:val="00BA4E28"/>
    <w:rsid w:val="00BA4F40"/>
    <w:rsid w:val="00BA5EC9"/>
    <w:rsid w:val="00BA5F1C"/>
    <w:rsid w:val="00BA5F5C"/>
    <w:rsid w:val="00BA68D1"/>
    <w:rsid w:val="00BA6B0D"/>
    <w:rsid w:val="00BA7778"/>
    <w:rsid w:val="00BA7918"/>
    <w:rsid w:val="00BA79F0"/>
    <w:rsid w:val="00BB0187"/>
    <w:rsid w:val="00BB1A3B"/>
    <w:rsid w:val="00BB24A1"/>
    <w:rsid w:val="00BB2D0F"/>
    <w:rsid w:val="00BB346C"/>
    <w:rsid w:val="00BB3893"/>
    <w:rsid w:val="00BB3C7A"/>
    <w:rsid w:val="00BB4390"/>
    <w:rsid w:val="00BB48A4"/>
    <w:rsid w:val="00BB6327"/>
    <w:rsid w:val="00BB649A"/>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2F3A"/>
    <w:rsid w:val="00BD3012"/>
    <w:rsid w:val="00BD310C"/>
    <w:rsid w:val="00BD3227"/>
    <w:rsid w:val="00BD3D45"/>
    <w:rsid w:val="00BD3D9C"/>
    <w:rsid w:val="00BD6654"/>
    <w:rsid w:val="00BD7031"/>
    <w:rsid w:val="00BD71B1"/>
    <w:rsid w:val="00BD7AF5"/>
    <w:rsid w:val="00BE0527"/>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104"/>
    <w:rsid w:val="00C1182D"/>
    <w:rsid w:val="00C1281F"/>
    <w:rsid w:val="00C12AAE"/>
    <w:rsid w:val="00C1317D"/>
    <w:rsid w:val="00C14411"/>
    <w:rsid w:val="00C14A19"/>
    <w:rsid w:val="00C1512A"/>
    <w:rsid w:val="00C17384"/>
    <w:rsid w:val="00C17F12"/>
    <w:rsid w:val="00C20952"/>
    <w:rsid w:val="00C21283"/>
    <w:rsid w:val="00C214DA"/>
    <w:rsid w:val="00C215B8"/>
    <w:rsid w:val="00C227C3"/>
    <w:rsid w:val="00C22985"/>
    <w:rsid w:val="00C2349D"/>
    <w:rsid w:val="00C2419A"/>
    <w:rsid w:val="00C24F0B"/>
    <w:rsid w:val="00C25183"/>
    <w:rsid w:val="00C25ADB"/>
    <w:rsid w:val="00C26110"/>
    <w:rsid w:val="00C2618F"/>
    <w:rsid w:val="00C2725C"/>
    <w:rsid w:val="00C2770A"/>
    <w:rsid w:val="00C27A81"/>
    <w:rsid w:val="00C27C35"/>
    <w:rsid w:val="00C30DB5"/>
    <w:rsid w:val="00C30DF6"/>
    <w:rsid w:val="00C31A1A"/>
    <w:rsid w:val="00C31ED7"/>
    <w:rsid w:val="00C3219D"/>
    <w:rsid w:val="00C325C0"/>
    <w:rsid w:val="00C327C6"/>
    <w:rsid w:val="00C3299C"/>
    <w:rsid w:val="00C33066"/>
    <w:rsid w:val="00C33ECC"/>
    <w:rsid w:val="00C34485"/>
    <w:rsid w:val="00C35942"/>
    <w:rsid w:val="00C3596C"/>
    <w:rsid w:val="00C36D28"/>
    <w:rsid w:val="00C372C7"/>
    <w:rsid w:val="00C37B80"/>
    <w:rsid w:val="00C37D76"/>
    <w:rsid w:val="00C40236"/>
    <w:rsid w:val="00C4136C"/>
    <w:rsid w:val="00C42506"/>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03B3"/>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3A8"/>
    <w:rsid w:val="00C67870"/>
    <w:rsid w:val="00C679CB"/>
    <w:rsid w:val="00C70826"/>
    <w:rsid w:val="00C71FFC"/>
    <w:rsid w:val="00C73230"/>
    <w:rsid w:val="00C73A4B"/>
    <w:rsid w:val="00C73DA6"/>
    <w:rsid w:val="00C7603C"/>
    <w:rsid w:val="00C76403"/>
    <w:rsid w:val="00C76719"/>
    <w:rsid w:val="00C76AC5"/>
    <w:rsid w:val="00C7789A"/>
    <w:rsid w:val="00C80393"/>
    <w:rsid w:val="00C81646"/>
    <w:rsid w:val="00C82417"/>
    <w:rsid w:val="00C82960"/>
    <w:rsid w:val="00C82D9A"/>
    <w:rsid w:val="00C83067"/>
    <w:rsid w:val="00C83F19"/>
    <w:rsid w:val="00C83F5E"/>
    <w:rsid w:val="00C84995"/>
    <w:rsid w:val="00C85501"/>
    <w:rsid w:val="00C85DC7"/>
    <w:rsid w:val="00C862BE"/>
    <w:rsid w:val="00C86BE7"/>
    <w:rsid w:val="00C90A0E"/>
    <w:rsid w:val="00C90AB2"/>
    <w:rsid w:val="00C91C4A"/>
    <w:rsid w:val="00C95647"/>
    <w:rsid w:val="00C968DC"/>
    <w:rsid w:val="00C96EF4"/>
    <w:rsid w:val="00C9784B"/>
    <w:rsid w:val="00C97989"/>
    <w:rsid w:val="00CA155C"/>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173"/>
    <w:rsid w:val="00CB5215"/>
    <w:rsid w:val="00CB5376"/>
    <w:rsid w:val="00CB5478"/>
    <w:rsid w:val="00CB5FA3"/>
    <w:rsid w:val="00CB62E9"/>
    <w:rsid w:val="00CB72D5"/>
    <w:rsid w:val="00CB730E"/>
    <w:rsid w:val="00CB7DC2"/>
    <w:rsid w:val="00CB7FCA"/>
    <w:rsid w:val="00CC0420"/>
    <w:rsid w:val="00CC05CA"/>
    <w:rsid w:val="00CC07E6"/>
    <w:rsid w:val="00CC0F5E"/>
    <w:rsid w:val="00CC123B"/>
    <w:rsid w:val="00CC2002"/>
    <w:rsid w:val="00CC2EAA"/>
    <w:rsid w:val="00CC3411"/>
    <w:rsid w:val="00CC34B0"/>
    <w:rsid w:val="00CC48A3"/>
    <w:rsid w:val="00CC5415"/>
    <w:rsid w:val="00CC5898"/>
    <w:rsid w:val="00CC6469"/>
    <w:rsid w:val="00CC67DD"/>
    <w:rsid w:val="00CC6AD7"/>
    <w:rsid w:val="00CC6AFC"/>
    <w:rsid w:val="00CC7344"/>
    <w:rsid w:val="00CC78AA"/>
    <w:rsid w:val="00CC7DDD"/>
    <w:rsid w:val="00CC7FF7"/>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9BD"/>
    <w:rsid w:val="00CE3A6D"/>
    <w:rsid w:val="00CE42E1"/>
    <w:rsid w:val="00CE52A7"/>
    <w:rsid w:val="00CE5B0E"/>
    <w:rsid w:val="00CE7015"/>
    <w:rsid w:val="00CE7BEA"/>
    <w:rsid w:val="00CE7E80"/>
    <w:rsid w:val="00CF099E"/>
    <w:rsid w:val="00CF2235"/>
    <w:rsid w:val="00CF3480"/>
    <w:rsid w:val="00CF3C59"/>
    <w:rsid w:val="00CF42E6"/>
    <w:rsid w:val="00CF4E41"/>
    <w:rsid w:val="00CF4EBA"/>
    <w:rsid w:val="00CF507F"/>
    <w:rsid w:val="00CF54B8"/>
    <w:rsid w:val="00CF57AA"/>
    <w:rsid w:val="00D005D6"/>
    <w:rsid w:val="00D00715"/>
    <w:rsid w:val="00D00C41"/>
    <w:rsid w:val="00D01294"/>
    <w:rsid w:val="00D01520"/>
    <w:rsid w:val="00D01865"/>
    <w:rsid w:val="00D018B4"/>
    <w:rsid w:val="00D02DD0"/>
    <w:rsid w:val="00D03095"/>
    <w:rsid w:val="00D04DB8"/>
    <w:rsid w:val="00D052A7"/>
    <w:rsid w:val="00D052D2"/>
    <w:rsid w:val="00D07908"/>
    <w:rsid w:val="00D10308"/>
    <w:rsid w:val="00D105E6"/>
    <w:rsid w:val="00D1063B"/>
    <w:rsid w:val="00D10D42"/>
    <w:rsid w:val="00D114A6"/>
    <w:rsid w:val="00D119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372EE"/>
    <w:rsid w:val="00D37929"/>
    <w:rsid w:val="00D402BA"/>
    <w:rsid w:val="00D41683"/>
    <w:rsid w:val="00D41848"/>
    <w:rsid w:val="00D4215D"/>
    <w:rsid w:val="00D42701"/>
    <w:rsid w:val="00D437C6"/>
    <w:rsid w:val="00D44A19"/>
    <w:rsid w:val="00D44C9D"/>
    <w:rsid w:val="00D451FD"/>
    <w:rsid w:val="00D45CCD"/>
    <w:rsid w:val="00D46005"/>
    <w:rsid w:val="00D46316"/>
    <w:rsid w:val="00D463B1"/>
    <w:rsid w:val="00D46685"/>
    <w:rsid w:val="00D472F2"/>
    <w:rsid w:val="00D474DD"/>
    <w:rsid w:val="00D477D0"/>
    <w:rsid w:val="00D508BE"/>
    <w:rsid w:val="00D5129D"/>
    <w:rsid w:val="00D51EA8"/>
    <w:rsid w:val="00D52B11"/>
    <w:rsid w:val="00D531DC"/>
    <w:rsid w:val="00D53470"/>
    <w:rsid w:val="00D53E66"/>
    <w:rsid w:val="00D53F74"/>
    <w:rsid w:val="00D55930"/>
    <w:rsid w:val="00D560E9"/>
    <w:rsid w:val="00D5634E"/>
    <w:rsid w:val="00D56958"/>
    <w:rsid w:val="00D56E20"/>
    <w:rsid w:val="00D56EAE"/>
    <w:rsid w:val="00D574A5"/>
    <w:rsid w:val="00D57882"/>
    <w:rsid w:val="00D57BA1"/>
    <w:rsid w:val="00D60092"/>
    <w:rsid w:val="00D60C86"/>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53D"/>
    <w:rsid w:val="00D74E2A"/>
    <w:rsid w:val="00D755D8"/>
    <w:rsid w:val="00D757E8"/>
    <w:rsid w:val="00D75992"/>
    <w:rsid w:val="00D75AFE"/>
    <w:rsid w:val="00D75C70"/>
    <w:rsid w:val="00D76786"/>
    <w:rsid w:val="00D800CB"/>
    <w:rsid w:val="00D8052C"/>
    <w:rsid w:val="00D806FC"/>
    <w:rsid w:val="00D80F2C"/>
    <w:rsid w:val="00D81680"/>
    <w:rsid w:val="00D8214D"/>
    <w:rsid w:val="00D83DBE"/>
    <w:rsid w:val="00D84157"/>
    <w:rsid w:val="00D848D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3"/>
    <w:rsid w:val="00D94B06"/>
    <w:rsid w:val="00D9533D"/>
    <w:rsid w:val="00D95F70"/>
    <w:rsid w:val="00D95FAC"/>
    <w:rsid w:val="00D96297"/>
    <w:rsid w:val="00D965C2"/>
    <w:rsid w:val="00D96891"/>
    <w:rsid w:val="00D97269"/>
    <w:rsid w:val="00D97D02"/>
    <w:rsid w:val="00D97EB2"/>
    <w:rsid w:val="00DA1216"/>
    <w:rsid w:val="00DA1412"/>
    <w:rsid w:val="00DA14D7"/>
    <w:rsid w:val="00DA1C58"/>
    <w:rsid w:val="00DA1D5A"/>
    <w:rsid w:val="00DA1DB2"/>
    <w:rsid w:val="00DA235B"/>
    <w:rsid w:val="00DA28B7"/>
    <w:rsid w:val="00DA293F"/>
    <w:rsid w:val="00DA31F4"/>
    <w:rsid w:val="00DA3243"/>
    <w:rsid w:val="00DA35BE"/>
    <w:rsid w:val="00DA3E94"/>
    <w:rsid w:val="00DA4C21"/>
    <w:rsid w:val="00DA551F"/>
    <w:rsid w:val="00DA5B41"/>
    <w:rsid w:val="00DA6267"/>
    <w:rsid w:val="00DA66D6"/>
    <w:rsid w:val="00DA6B33"/>
    <w:rsid w:val="00DB03BC"/>
    <w:rsid w:val="00DB04A5"/>
    <w:rsid w:val="00DB0831"/>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5B9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B0B"/>
    <w:rsid w:val="00DC7CED"/>
    <w:rsid w:val="00DD00C1"/>
    <w:rsid w:val="00DD08CA"/>
    <w:rsid w:val="00DD1254"/>
    <w:rsid w:val="00DD170A"/>
    <w:rsid w:val="00DD1FFE"/>
    <w:rsid w:val="00DD2904"/>
    <w:rsid w:val="00DD2D76"/>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7F5"/>
    <w:rsid w:val="00DE3B87"/>
    <w:rsid w:val="00DE3FCE"/>
    <w:rsid w:val="00DE3FD2"/>
    <w:rsid w:val="00DE4C95"/>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0F7"/>
    <w:rsid w:val="00E0212D"/>
    <w:rsid w:val="00E027C0"/>
    <w:rsid w:val="00E029C1"/>
    <w:rsid w:val="00E02AC6"/>
    <w:rsid w:val="00E0386B"/>
    <w:rsid w:val="00E03B2E"/>
    <w:rsid w:val="00E03CC0"/>
    <w:rsid w:val="00E04210"/>
    <w:rsid w:val="00E04436"/>
    <w:rsid w:val="00E060F1"/>
    <w:rsid w:val="00E07234"/>
    <w:rsid w:val="00E07B55"/>
    <w:rsid w:val="00E07BF8"/>
    <w:rsid w:val="00E10246"/>
    <w:rsid w:val="00E10496"/>
    <w:rsid w:val="00E10B01"/>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021"/>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4F6"/>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CA3"/>
    <w:rsid w:val="00E37D8A"/>
    <w:rsid w:val="00E4065D"/>
    <w:rsid w:val="00E41088"/>
    <w:rsid w:val="00E421BF"/>
    <w:rsid w:val="00E4240A"/>
    <w:rsid w:val="00E4413F"/>
    <w:rsid w:val="00E44437"/>
    <w:rsid w:val="00E4483E"/>
    <w:rsid w:val="00E44B95"/>
    <w:rsid w:val="00E44BE4"/>
    <w:rsid w:val="00E44FEF"/>
    <w:rsid w:val="00E4531B"/>
    <w:rsid w:val="00E45A69"/>
    <w:rsid w:val="00E45E4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4CA"/>
    <w:rsid w:val="00E56C8A"/>
    <w:rsid w:val="00E56F5C"/>
    <w:rsid w:val="00E57AD9"/>
    <w:rsid w:val="00E60023"/>
    <w:rsid w:val="00E60756"/>
    <w:rsid w:val="00E60E24"/>
    <w:rsid w:val="00E6119B"/>
    <w:rsid w:val="00E61560"/>
    <w:rsid w:val="00E61660"/>
    <w:rsid w:val="00E61771"/>
    <w:rsid w:val="00E624F7"/>
    <w:rsid w:val="00E62535"/>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37A"/>
    <w:rsid w:val="00E768F1"/>
    <w:rsid w:val="00E774C9"/>
    <w:rsid w:val="00E809A5"/>
    <w:rsid w:val="00E81DD0"/>
    <w:rsid w:val="00E82231"/>
    <w:rsid w:val="00E82545"/>
    <w:rsid w:val="00E82860"/>
    <w:rsid w:val="00E82A93"/>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4B4C"/>
    <w:rsid w:val="00EA52A2"/>
    <w:rsid w:val="00EA53C8"/>
    <w:rsid w:val="00EA636B"/>
    <w:rsid w:val="00EA7277"/>
    <w:rsid w:val="00EA79B3"/>
    <w:rsid w:val="00EA7D7D"/>
    <w:rsid w:val="00EB0822"/>
    <w:rsid w:val="00EB0A42"/>
    <w:rsid w:val="00EB0EE6"/>
    <w:rsid w:val="00EB0FEC"/>
    <w:rsid w:val="00EB1B08"/>
    <w:rsid w:val="00EB1C72"/>
    <w:rsid w:val="00EB2859"/>
    <w:rsid w:val="00EB2C40"/>
    <w:rsid w:val="00EB3119"/>
    <w:rsid w:val="00EB35F2"/>
    <w:rsid w:val="00EB374F"/>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5BC"/>
    <w:rsid w:val="00EC473E"/>
    <w:rsid w:val="00EC4F56"/>
    <w:rsid w:val="00EC4FBC"/>
    <w:rsid w:val="00EC531B"/>
    <w:rsid w:val="00EC58FA"/>
    <w:rsid w:val="00EC5D1C"/>
    <w:rsid w:val="00EC7900"/>
    <w:rsid w:val="00ED0484"/>
    <w:rsid w:val="00ED2259"/>
    <w:rsid w:val="00ED42D5"/>
    <w:rsid w:val="00ED4344"/>
    <w:rsid w:val="00ED468F"/>
    <w:rsid w:val="00ED5005"/>
    <w:rsid w:val="00ED57E2"/>
    <w:rsid w:val="00ED63CC"/>
    <w:rsid w:val="00ED6517"/>
    <w:rsid w:val="00ED6798"/>
    <w:rsid w:val="00ED6E79"/>
    <w:rsid w:val="00ED7728"/>
    <w:rsid w:val="00EE017D"/>
    <w:rsid w:val="00EE035F"/>
    <w:rsid w:val="00EE1096"/>
    <w:rsid w:val="00EE10C3"/>
    <w:rsid w:val="00EE1A38"/>
    <w:rsid w:val="00EE1B6F"/>
    <w:rsid w:val="00EE1C0B"/>
    <w:rsid w:val="00EE1C5B"/>
    <w:rsid w:val="00EE2410"/>
    <w:rsid w:val="00EE3699"/>
    <w:rsid w:val="00EE3848"/>
    <w:rsid w:val="00EE3992"/>
    <w:rsid w:val="00EE3C36"/>
    <w:rsid w:val="00EE433E"/>
    <w:rsid w:val="00EE55EB"/>
    <w:rsid w:val="00EE653F"/>
    <w:rsid w:val="00EE741B"/>
    <w:rsid w:val="00EF00D9"/>
    <w:rsid w:val="00EF064C"/>
    <w:rsid w:val="00EF0B2B"/>
    <w:rsid w:val="00EF12B1"/>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6D7E"/>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3D9"/>
    <w:rsid w:val="00F20580"/>
    <w:rsid w:val="00F21B68"/>
    <w:rsid w:val="00F23111"/>
    <w:rsid w:val="00F237EA"/>
    <w:rsid w:val="00F237FB"/>
    <w:rsid w:val="00F24AB4"/>
    <w:rsid w:val="00F24FE4"/>
    <w:rsid w:val="00F26046"/>
    <w:rsid w:val="00F26B33"/>
    <w:rsid w:val="00F27D12"/>
    <w:rsid w:val="00F3009C"/>
    <w:rsid w:val="00F3097C"/>
    <w:rsid w:val="00F309BB"/>
    <w:rsid w:val="00F316E4"/>
    <w:rsid w:val="00F31A43"/>
    <w:rsid w:val="00F31E72"/>
    <w:rsid w:val="00F32266"/>
    <w:rsid w:val="00F326E7"/>
    <w:rsid w:val="00F32984"/>
    <w:rsid w:val="00F337B2"/>
    <w:rsid w:val="00F3398A"/>
    <w:rsid w:val="00F3420A"/>
    <w:rsid w:val="00F342C2"/>
    <w:rsid w:val="00F3442B"/>
    <w:rsid w:val="00F344F9"/>
    <w:rsid w:val="00F345D0"/>
    <w:rsid w:val="00F368B1"/>
    <w:rsid w:val="00F3690E"/>
    <w:rsid w:val="00F36AD9"/>
    <w:rsid w:val="00F373BE"/>
    <w:rsid w:val="00F414CB"/>
    <w:rsid w:val="00F428FF"/>
    <w:rsid w:val="00F43206"/>
    <w:rsid w:val="00F43472"/>
    <w:rsid w:val="00F43590"/>
    <w:rsid w:val="00F447AE"/>
    <w:rsid w:val="00F461D1"/>
    <w:rsid w:val="00F468C1"/>
    <w:rsid w:val="00F47117"/>
    <w:rsid w:val="00F476C1"/>
    <w:rsid w:val="00F503E6"/>
    <w:rsid w:val="00F5082A"/>
    <w:rsid w:val="00F50F93"/>
    <w:rsid w:val="00F51521"/>
    <w:rsid w:val="00F51CA9"/>
    <w:rsid w:val="00F53264"/>
    <w:rsid w:val="00F53731"/>
    <w:rsid w:val="00F538AC"/>
    <w:rsid w:val="00F53B75"/>
    <w:rsid w:val="00F54DE0"/>
    <w:rsid w:val="00F551FE"/>
    <w:rsid w:val="00F55299"/>
    <w:rsid w:val="00F55C00"/>
    <w:rsid w:val="00F564F1"/>
    <w:rsid w:val="00F56A5E"/>
    <w:rsid w:val="00F56DAA"/>
    <w:rsid w:val="00F56E82"/>
    <w:rsid w:val="00F57495"/>
    <w:rsid w:val="00F579C3"/>
    <w:rsid w:val="00F601FE"/>
    <w:rsid w:val="00F608C6"/>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4B"/>
    <w:rsid w:val="00F7108A"/>
    <w:rsid w:val="00F71219"/>
    <w:rsid w:val="00F713B0"/>
    <w:rsid w:val="00F715F5"/>
    <w:rsid w:val="00F7223F"/>
    <w:rsid w:val="00F72A74"/>
    <w:rsid w:val="00F7369A"/>
    <w:rsid w:val="00F73CF0"/>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6A86"/>
    <w:rsid w:val="00F9724A"/>
    <w:rsid w:val="00F978B5"/>
    <w:rsid w:val="00FA030E"/>
    <w:rsid w:val="00FA09B6"/>
    <w:rsid w:val="00FA2487"/>
    <w:rsid w:val="00FA30AC"/>
    <w:rsid w:val="00FA441F"/>
    <w:rsid w:val="00FA4D74"/>
    <w:rsid w:val="00FA513D"/>
    <w:rsid w:val="00FA522F"/>
    <w:rsid w:val="00FA5DA8"/>
    <w:rsid w:val="00FA5E0C"/>
    <w:rsid w:val="00FA6109"/>
    <w:rsid w:val="00FA68A2"/>
    <w:rsid w:val="00FA6984"/>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5C8"/>
    <w:rsid w:val="00FC2824"/>
    <w:rsid w:val="00FC313E"/>
    <w:rsid w:val="00FC4312"/>
    <w:rsid w:val="00FC47F1"/>
    <w:rsid w:val="00FC49A1"/>
    <w:rsid w:val="00FC5039"/>
    <w:rsid w:val="00FC50EC"/>
    <w:rsid w:val="00FC556C"/>
    <w:rsid w:val="00FC6461"/>
    <w:rsid w:val="00FC661C"/>
    <w:rsid w:val="00FC6FA4"/>
    <w:rsid w:val="00FC708D"/>
    <w:rsid w:val="00FC72A6"/>
    <w:rsid w:val="00FD10BE"/>
    <w:rsid w:val="00FD14DF"/>
    <w:rsid w:val="00FD16C4"/>
    <w:rsid w:val="00FD2659"/>
    <w:rsid w:val="00FD2CBA"/>
    <w:rsid w:val="00FD2CE3"/>
    <w:rsid w:val="00FD35F8"/>
    <w:rsid w:val="00FD5CB9"/>
    <w:rsid w:val="00FD747B"/>
    <w:rsid w:val="00FD7AFA"/>
    <w:rsid w:val="00FE08F0"/>
    <w:rsid w:val="00FE1143"/>
    <w:rsid w:val="00FE121D"/>
    <w:rsid w:val="00FE2B55"/>
    <w:rsid w:val="00FE3C69"/>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45E"/>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F9D"/>
    <w:pPr>
      <w:overflowPunct w:val="0"/>
      <w:autoSpaceDE w:val="0"/>
      <w:autoSpaceDN w:val="0"/>
      <w:adjustRightInd w:val="0"/>
      <w:spacing w:after="120" w:line="288" w:lineRule="auto"/>
      <w:jc w:val="both"/>
      <w:textAlignment w:val="baseline"/>
    </w:pPr>
    <w:rPr>
      <w:rFonts w:ascii="Times New Roman" w:eastAsia="SimSun" w:hAnsi="Times New Roman"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Heading 2 3GPP,Char Char"/>
    <w:basedOn w:val="Heading1"/>
    <w:next w:val="Normal"/>
    <w:link w:val="Heading2Char1"/>
    <w:qFormat/>
    <w:rsid w:val="00855939"/>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F1C70"/>
    <w:pPr>
      <w:numPr>
        <w:ilvl w:val="2"/>
      </w:numPr>
      <w:spacing w:before="120"/>
      <w:ind w:left="0" w:firstLine="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55939"/>
    <w:pPr>
      <w:numPr>
        <w:ilvl w:val="3"/>
      </w:numPr>
      <w:outlineLvl w:val="3"/>
    </w:pPr>
    <w:rPr>
      <w:sz w:val="20"/>
      <w:szCs w:val="20"/>
    </w:rPr>
  </w:style>
  <w:style w:type="paragraph" w:styleId="Heading5">
    <w:name w:val="heading 5"/>
    <w:aliases w:val="h5,Heading5"/>
    <w:basedOn w:val="Heading4"/>
    <w:next w:val="Normal"/>
    <w:link w:val="Heading5Char"/>
    <w:qFormat/>
    <w:rsid w:val="00855939"/>
    <w:pPr>
      <w:numPr>
        <w:ilvl w:val="4"/>
      </w:numPr>
      <w:outlineLvl w:val="4"/>
    </w:pPr>
    <w:rPr>
      <w:sz w:val="22"/>
      <w:szCs w:val="22"/>
    </w:rPr>
  </w:style>
  <w:style w:type="paragraph" w:styleId="Heading6">
    <w:name w:val="heading 6"/>
    <w:basedOn w:val="Normal"/>
    <w:next w:val="Normal"/>
    <w:link w:val="Heading6Char"/>
    <w:qFormat/>
    <w:rsid w:val="00855939"/>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855939"/>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855939"/>
    <w:pPr>
      <w:numPr>
        <w:ilvl w:val="7"/>
      </w:numPr>
      <w:outlineLvl w:val="7"/>
    </w:pPr>
  </w:style>
  <w:style w:type="paragraph" w:styleId="Heading9">
    <w:name w:val="heading 9"/>
    <w:basedOn w:val="Heading8"/>
    <w:next w:val="Normal"/>
    <w:link w:val="Heading9Char"/>
    <w:qFormat/>
    <w:rsid w:val="008559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5939"/>
    <w:rPr>
      <w:sz w:val="18"/>
      <w:szCs w:val="18"/>
    </w:rPr>
  </w:style>
  <w:style w:type="paragraph" w:styleId="Footer">
    <w:name w:val="footer"/>
    <w:basedOn w:val="Normal"/>
    <w:link w:val="FooterChar"/>
    <w:uiPriority w:val="99"/>
    <w:unhideWhenUsed/>
    <w:rsid w:val="008559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
    <w:name w:val="标题 1 字符"/>
    <w:basedOn w:val="DefaultParagraphFont"/>
    <w:uiPriority w:val="9"/>
    <w:rsid w:val="00855939"/>
    <w:rPr>
      <w:rFonts w:ascii="Times New Roman" w:eastAsia="SimSun" w:hAnsi="Times New Roman" w:cs="Times New Roman"/>
      <w:b/>
      <w:bCs/>
      <w:kern w:val="44"/>
      <w:sz w:val="44"/>
      <w:szCs w:val="44"/>
      <w:lang w:val="en-GB"/>
    </w:rPr>
  </w:style>
  <w:style w:type="character" w:customStyle="1" w:styleId="Heading2Char1">
    <w:name w:val="Heading 2 Char1"/>
    <w:aliases w:val="Head2A Char,2 Char,H2 Char1,UNDERRUBRIK 1-2 Char,DO NOT USE_h2 Char,h2 Char1,h21 Char,Heading 2 Char Char,H2 Char Char,h2 Char Char,Heading 2 3GPP Char,Char Char Char"/>
    <w:basedOn w:val="DefaultParagraphFont"/>
    <w:link w:val="Heading2"/>
    <w:rsid w:val="00855939"/>
    <w:rPr>
      <w:rFonts w:ascii="Arial" w:eastAsia="SimSun" w:hAnsi="Arial" w:cs="Times New Roman"/>
      <w:kern w:val="0"/>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1C70"/>
    <w:rPr>
      <w:rFonts w:ascii="Arial" w:eastAsia="SimSun" w:hAnsi="Arial" w:cs="Times New Roman"/>
      <w:kern w:val="0"/>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939"/>
    <w:rPr>
      <w:rFonts w:ascii="Arial" w:eastAsia="SimSun" w:hAnsi="Arial" w:cs="Times New Roman"/>
      <w:kern w:val="0"/>
      <w:sz w:val="20"/>
      <w:szCs w:val="20"/>
      <w:lang w:val="en-GB" w:eastAsia="x-none"/>
    </w:rPr>
  </w:style>
  <w:style w:type="character" w:customStyle="1" w:styleId="Heading5Char">
    <w:name w:val="Heading 5 Char"/>
    <w:aliases w:val="h5 Char,Heading5 Char"/>
    <w:basedOn w:val="DefaultParagraphFont"/>
    <w:link w:val="Heading5"/>
    <w:rsid w:val="00855939"/>
    <w:rPr>
      <w:rFonts w:ascii="Arial" w:eastAsia="SimSun" w:hAnsi="Arial" w:cs="Times New Roman"/>
      <w:kern w:val="0"/>
      <w:sz w:val="22"/>
      <w:lang w:val="en-GB" w:eastAsia="x-none"/>
    </w:rPr>
  </w:style>
  <w:style w:type="character" w:customStyle="1" w:styleId="Heading6Char">
    <w:name w:val="Heading 6 Char"/>
    <w:basedOn w:val="DefaultParagraphFont"/>
    <w:link w:val="Heading6"/>
    <w:rsid w:val="00855939"/>
    <w:rPr>
      <w:rFonts w:ascii="Arial" w:eastAsia="SimSun" w:hAnsi="Arial" w:cs="Times New Roman"/>
      <w:kern w:val="0"/>
      <w:sz w:val="22"/>
      <w:szCs w:val="20"/>
      <w:lang w:val="en-GB" w:eastAsia="x-none"/>
    </w:rPr>
  </w:style>
  <w:style w:type="character" w:customStyle="1" w:styleId="Heading7Char">
    <w:name w:val="Heading 7 Char"/>
    <w:basedOn w:val="DefaultParagraphFont"/>
    <w:link w:val="Heading7"/>
    <w:rsid w:val="00855939"/>
    <w:rPr>
      <w:rFonts w:ascii="Arial" w:eastAsia="SimSun" w:hAnsi="Arial" w:cs="Times New Roman"/>
      <w:kern w:val="0"/>
      <w:sz w:val="22"/>
      <w:szCs w:val="20"/>
      <w:lang w:val="en-GB" w:eastAsia="x-none"/>
    </w:rPr>
  </w:style>
  <w:style w:type="character" w:customStyle="1" w:styleId="Heading8Char">
    <w:name w:val="Heading 8 Char"/>
    <w:basedOn w:val="DefaultParagraphFont"/>
    <w:link w:val="Heading8"/>
    <w:rsid w:val="00855939"/>
    <w:rPr>
      <w:rFonts w:ascii="Arial" w:eastAsia="SimSun" w:hAnsi="Arial" w:cs="Times New Roman"/>
      <w:kern w:val="0"/>
      <w:sz w:val="22"/>
      <w:szCs w:val="20"/>
      <w:lang w:val="en-GB" w:eastAsia="x-none"/>
    </w:rPr>
  </w:style>
  <w:style w:type="character" w:customStyle="1" w:styleId="Heading9Char">
    <w:name w:val="Heading 9 Char"/>
    <w:basedOn w:val="DefaultParagraphFont"/>
    <w:link w:val="Heading9"/>
    <w:rsid w:val="00855939"/>
    <w:rPr>
      <w:rFonts w:ascii="Arial" w:eastAsia="SimSun" w:hAnsi="Arial" w:cs="Times New Roman"/>
      <w:kern w:val="0"/>
      <w:sz w:val="22"/>
      <w:szCs w:val="20"/>
      <w:lang w:val="en-GB"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55939"/>
    <w:rPr>
      <w:rFonts w:ascii="Arial" w:eastAsia="SimSun" w:hAnsi="Arial" w:cs="Arial"/>
      <w:kern w:val="0"/>
      <w:sz w:val="36"/>
      <w:szCs w:val="36"/>
      <w:lang w:val="en-GB"/>
    </w:rPr>
  </w:style>
  <w:style w:type="table" w:styleId="TableGrid">
    <w:name w:val="Table Grid"/>
    <w:basedOn w:val="TableNormal"/>
    <w:uiPriority w:val="99"/>
    <w:qFormat/>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3A3195"/>
    <w:rPr>
      <w:sz w:val="21"/>
      <w:szCs w:val="21"/>
    </w:rPr>
  </w:style>
  <w:style w:type="paragraph" w:styleId="CommentText">
    <w:name w:val="annotation text"/>
    <w:basedOn w:val="Normal"/>
    <w:link w:val="CommentTextChar"/>
    <w:uiPriority w:val="99"/>
    <w:semiHidden/>
    <w:unhideWhenUsed/>
    <w:qFormat/>
    <w:rsid w:val="003A3195"/>
    <w:pPr>
      <w:jc w:val="left"/>
    </w:pPr>
  </w:style>
  <w:style w:type="character" w:customStyle="1" w:styleId="CommentTextChar">
    <w:name w:val="Comment Text Char"/>
    <w:basedOn w:val="DefaultParagraphFont"/>
    <w:link w:val="CommentText"/>
    <w:uiPriority w:val="99"/>
    <w:semiHidden/>
    <w:rsid w:val="003A3195"/>
    <w:rPr>
      <w:rFonts w:ascii="Times New Roman" w:eastAsia="SimSun" w:hAnsi="Times New Roman" w:cs="Times New Roman"/>
      <w:kern w:val="0"/>
      <w:sz w:val="22"/>
      <w:szCs w:val="20"/>
      <w:lang w:val="en-GB"/>
    </w:rPr>
  </w:style>
  <w:style w:type="paragraph" w:styleId="CommentSubject">
    <w:name w:val="annotation subject"/>
    <w:basedOn w:val="CommentText"/>
    <w:next w:val="CommentText"/>
    <w:link w:val="CommentSubjectChar"/>
    <w:uiPriority w:val="99"/>
    <w:semiHidden/>
    <w:unhideWhenUsed/>
    <w:rsid w:val="003A3195"/>
    <w:rPr>
      <w:b/>
      <w:bCs/>
    </w:rPr>
  </w:style>
  <w:style w:type="character" w:customStyle="1" w:styleId="CommentSubjectChar">
    <w:name w:val="Comment Subject Char"/>
    <w:basedOn w:val="CommentTextChar"/>
    <w:link w:val="CommentSubject"/>
    <w:uiPriority w:val="99"/>
    <w:semiHidden/>
    <w:rsid w:val="003A3195"/>
    <w:rPr>
      <w:rFonts w:ascii="Times New Roman" w:eastAsia="SimSun" w:hAnsi="Times New Roman" w:cs="Times New Roman"/>
      <w:b/>
      <w:bCs/>
      <w:kern w:val="0"/>
      <w:sz w:val="22"/>
      <w:szCs w:val="20"/>
      <w:lang w:val="en-GB"/>
    </w:rPr>
  </w:style>
  <w:style w:type="paragraph" w:styleId="BalloonText">
    <w:name w:val="Balloon Text"/>
    <w:basedOn w:val="Normal"/>
    <w:link w:val="BalloonTextChar"/>
    <w:uiPriority w:val="99"/>
    <w:semiHidden/>
    <w:unhideWhenUsed/>
    <w:rsid w:val="003A319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A3195"/>
    <w:rPr>
      <w:rFonts w:ascii="Times New Roman" w:eastAsia="SimSun" w:hAnsi="Times New Roman" w:cs="Times New Roman"/>
      <w:kern w:val="0"/>
      <w:sz w:val="18"/>
      <w:szCs w:val="18"/>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64351"/>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E02AC6"/>
    <w:rPr>
      <w:rFonts w:ascii="Times New Roman" w:eastAsia="SimSun" w:hAnsi="Times New Roman" w:cs="Times New Roman"/>
      <w:kern w:val="0"/>
      <w:sz w:val="22"/>
      <w:szCs w:val="20"/>
      <w:lang w:val="en-GB"/>
    </w:rPr>
  </w:style>
  <w:style w:type="paragraph" w:customStyle="1" w:styleId="Agreement">
    <w:name w:val="Agreement"/>
    <w:basedOn w:val="Normal"/>
    <w:next w:val="Normal"/>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Strong">
    <w:name w:val="Strong"/>
    <w:uiPriority w:val="22"/>
    <w:qFormat/>
    <w:rsid w:val="00E10246"/>
    <w:rPr>
      <w:b/>
      <w:bCs/>
    </w:rPr>
  </w:style>
  <w:style w:type="paragraph" w:customStyle="1" w:styleId="Proposal">
    <w:name w:val="Proposal"/>
    <w:basedOn w:val="Normal"/>
    <w:link w:val="ProposalChar"/>
    <w:qFormat/>
    <w:rsid w:val="00E10246"/>
    <w:pPr>
      <w:numPr>
        <w:numId w:val="26"/>
      </w:numPr>
      <w:tabs>
        <w:tab w:val="left" w:pos="1701"/>
      </w:tabs>
      <w:spacing w:line="240" w:lineRule="auto"/>
    </w:pPr>
    <w:rPr>
      <w:rFonts w:ascii="Arial" w:eastAsia="DengXian" w:hAnsi="Arial"/>
      <w:b/>
      <w:bCs/>
    </w:rPr>
  </w:style>
  <w:style w:type="character" w:customStyle="1" w:styleId="ProposalChar">
    <w:name w:val="Proposal Char"/>
    <w:link w:val="Proposal"/>
    <w:rsid w:val="00E10246"/>
    <w:rPr>
      <w:rFonts w:ascii="Arial" w:eastAsia="DengXian" w:hAnsi="Arial" w:cs="Times New Roman"/>
      <w:b/>
      <w:bCs/>
      <w:kern w:val="0"/>
      <w:sz w:val="20"/>
      <w:szCs w:val="20"/>
      <w:lang w:val="en-GB"/>
    </w:rPr>
  </w:style>
  <w:style w:type="paragraph" w:customStyle="1" w:styleId="Comments">
    <w:name w:val="Comments"/>
    <w:basedOn w:val="Normal"/>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Normal"/>
    <w:next w:val="Normal"/>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Hyperlink">
    <w:name w:val="Hyperlink"/>
    <w:uiPriority w:val="99"/>
    <w:qFormat/>
    <w:rsid w:val="00C06683"/>
    <w:rPr>
      <w:color w:val="0000FF"/>
      <w:u w:val="single"/>
    </w:rPr>
  </w:style>
  <w:style w:type="paragraph" w:customStyle="1" w:styleId="B1">
    <w:name w:val="B1"/>
    <w:basedOn w:val="List"/>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List2"/>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A87760"/>
    <w:pPr>
      <w:ind w:left="200" w:hangingChars="200" w:hanging="200"/>
      <w:contextualSpacing/>
    </w:pPr>
  </w:style>
  <w:style w:type="paragraph" w:styleId="List2">
    <w:name w:val="List 2"/>
    <w:basedOn w:val="Normal"/>
    <w:uiPriority w:val="99"/>
    <w:semiHidden/>
    <w:unhideWhenUsed/>
    <w:rsid w:val="00A87760"/>
    <w:pPr>
      <w:ind w:leftChars="200" w:left="100" w:hangingChars="200" w:hanging="200"/>
      <w:contextualSpacing/>
    </w:pPr>
  </w:style>
  <w:style w:type="paragraph" w:customStyle="1" w:styleId="B3">
    <w:name w:val="B3"/>
    <w:basedOn w:val="List3"/>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List4"/>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0C64C1"/>
    <w:pPr>
      <w:ind w:leftChars="400" w:left="100" w:hangingChars="200" w:hanging="200"/>
      <w:contextualSpacing/>
    </w:pPr>
  </w:style>
  <w:style w:type="paragraph" w:styleId="List4">
    <w:name w:val="List 4"/>
    <w:basedOn w:val="Normal"/>
    <w:uiPriority w:val="99"/>
    <w:semiHidden/>
    <w:unhideWhenUsed/>
    <w:rsid w:val="000C64C1"/>
    <w:pPr>
      <w:ind w:leftChars="600" w:left="100" w:hangingChars="200" w:hanging="200"/>
      <w:contextualSpacing/>
    </w:pPr>
  </w:style>
  <w:style w:type="paragraph" w:customStyle="1" w:styleId="Doc-text2">
    <w:name w:val="Doc-text2"/>
    <w:basedOn w:val="Normal"/>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Revision">
    <w:name w:val="Revision"/>
    <w:hidden/>
    <w:uiPriority w:val="99"/>
    <w:semiHidden/>
    <w:rsid w:val="00D372EE"/>
    <w:rPr>
      <w:rFonts w:ascii="Times New Roman" w:eastAsia="SimSu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881296">
      <w:bodyDiv w:val="1"/>
      <w:marLeft w:val="0"/>
      <w:marRight w:val="0"/>
      <w:marTop w:val="0"/>
      <w:marBottom w:val="0"/>
      <w:divBdr>
        <w:top w:val="none" w:sz="0" w:space="0" w:color="auto"/>
        <w:left w:val="none" w:sz="0" w:space="0" w:color="auto"/>
        <w:bottom w:val="none" w:sz="0" w:space="0" w:color="auto"/>
        <w:right w:val="none" w:sz="0" w:space="0" w:color="auto"/>
      </w:divBdr>
      <w:divsChild>
        <w:div w:id="1856723222">
          <w:marLeft w:val="950"/>
          <w:marRight w:val="0"/>
          <w:marTop w:val="96"/>
          <w:marBottom w:val="0"/>
          <w:divBdr>
            <w:top w:val="none" w:sz="0" w:space="0" w:color="auto"/>
            <w:left w:val="none" w:sz="0" w:space="0" w:color="auto"/>
            <w:bottom w:val="none" w:sz="0" w:space="0" w:color="auto"/>
            <w:right w:val="none" w:sz="0" w:space="0" w:color="auto"/>
          </w:divBdr>
        </w:div>
        <w:div w:id="923103538">
          <w:marLeft w:val="950"/>
          <w:marRight w:val="0"/>
          <w:marTop w:val="96"/>
          <w:marBottom w:val="0"/>
          <w:divBdr>
            <w:top w:val="none" w:sz="0" w:space="0" w:color="auto"/>
            <w:left w:val="none" w:sz="0" w:space="0" w:color="auto"/>
            <w:bottom w:val="none" w:sz="0" w:space="0" w:color="auto"/>
            <w:right w:val="none" w:sz="0" w:space="0" w:color="auto"/>
          </w:divBdr>
        </w:div>
        <w:div w:id="315648492">
          <w:marLeft w:val="1138"/>
          <w:marRight w:val="0"/>
          <w:marTop w:val="77"/>
          <w:marBottom w:val="0"/>
          <w:divBdr>
            <w:top w:val="none" w:sz="0" w:space="0" w:color="auto"/>
            <w:left w:val="none" w:sz="0" w:space="0" w:color="auto"/>
            <w:bottom w:val="none" w:sz="0" w:space="0" w:color="auto"/>
            <w:right w:val="none" w:sz="0" w:space="0" w:color="auto"/>
          </w:divBdr>
        </w:div>
        <w:div w:id="146867440">
          <w:marLeft w:val="1138"/>
          <w:marRight w:val="0"/>
          <w:marTop w:val="77"/>
          <w:marBottom w:val="0"/>
          <w:divBdr>
            <w:top w:val="none" w:sz="0" w:space="0" w:color="auto"/>
            <w:left w:val="none" w:sz="0" w:space="0" w:color="auto"/>
            <w:bottom w:val="none" w:sz="0" w:space="0" w:color="auto"/>
            <w:right w:val="none" w:sz="0" w:space="0" w:color="auto"/>
          </w:divBdr>
        </w:div>
        <w:div w:id="1295870644">
          <w:marLeft w:val="1138"/>
          <w:marRight w:val="0"/>
          <w:marTop w:val="77"/>
          <w:marBottom w:val="0"/>
          <w:divBdr>
            <w:top w:val="none" w:sz="0" w:space="0" w:color="auto"/>
            <w:left w:val="none" w:sz="0" w:space="0" w:color="auto"/>
            <w:bottom w:val="none" w:sz="0" w:space="0" w:color="auto"/>
            <w:right w:val="none" w:sz="0" w:space="0" w:color="auto"/>
          </w:divBdr>
        </w:div>
        <w:div w:id="732237354">
          <w:marLeft w:val="95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A6F0D13264A6F42892274740FED6834" ma:contentTypeVersion="11" ma:contentTypeDescription="Create a new document." ma:contentTypeScope="" ma:versionID="92b5d5a6795201dca77db73870809e95">
  <xsd:schema xmlns:xsd="http://www.w3.org/2001/XMLSchema" xmlns:xs="http://www.w3.org/2001/XMLSchema" xmlns:p="http://schemas.microsoft.com/office/2006/metadata/properties" xmlns:ns3="4abc2478-1248-4b22-bfd1-4bf6a097bc68" targetNamespace="http://schemas.microsoft.com/office/2006/metadata/properties" ma:root="true" ma:fieldsID="70783ca526f62e56f8e2f4299ec29b9f" ns3:_="">
    <xsd:import namespace="4abc2478-1248-4b22-bfd1-4bf6a097bc6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bc2478-1248-4b22-bfd1-4bf6a097bc6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abc2478-1248-4b22-bfd1-4bf6a097bc68" xsi:nil="true"/>
  </documentManagement>
</p:properties>
</file>

<file path=customXml/itemProps1.xml><?xml version="1.0" encoding="utf-8"?>
<ds:datastoreItem xmlns:ds="http://schemas.openxmlformats.org/officeDocument/2006/customXml" ds:itemID="{7C9DC03D-451D-4F56-91F8-7CC0B3A6C0C9}">
  <ds:schemaRefs>
    <ds:schemaRef ds:uri="http://schemas.openxmlformats.org/officeDocument/2006/bibliography"/>
  </ds:schemaRefs>
</ds:datastoreItem>
</file>

<file path=customXml/itemProps2.xml><?xml version="1.0" encoding="utf-8"?>
<ds:datastoreItem xmlns:ds="http://schemas.openxmlformats.org/officeDocument/2006/customXml" ds:itemID="{EF9F627A-C169-441C-A8D4-5ACF177AE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bc2478-1248-4b22-bfd1-4bf6a097b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ED0DE-2D1E-4575-80B3-B4AC77B6F944}">
  <ds:schemaRefs>
    <ds:schemaRef ds:uri="http://schemas.microsoft.com/sharepoint/v3/contenttype/forms"/>
  </ds:schemaRefs>
</ds:datastoreItem>
</file>

<file path=customXml/itemProps4.xml><?xml version="1.0" encoding="utf-8"?>
<ds:datastoreItem xmlns:ds="http://schemas.openxmlformats.org/officeDocument/2006/customXml" ds:itemID="{1CDA2662-4D9C-4F65-AD43-D5890B9A328B}">
  <ds:schemaRefs>
    <ds:schemaRef ds:uri="http://purl.org/dc/dcmitype/"/>
    <ds:schemaRef ds:uri="http://schemas.openxmlformats.org/package/2006/metadata/core-properties"/>
    <ds:schemaRef ds:uri="http://schemas.microsoft.com/office/infopath/2007/PartnerControls"/>
    <ds:schemaRef ds:uri="http://purl.org/dc/terms/"/>
    <ds:schemaRef ds:uri="http://purl.org/dc/elements/1.1/"/>
    <ds:schemaRef ds:uri="4abc2478-1248-4b22-bfd1-4bf6a097bc68"/>
    <ds:schemaRef ds:uri="http://schemas.microsoft.com/office/2006/metadata/properties"/>
    <ds:schemaRef ds:uri="http://schemas.microsoft.com/office/2006/documentManagement/types"/>
    <ds:schemaRef ds:uri="http://www.w3.org/XML/1998/namespace"/>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1017</Words>
  <Characters>5797</Characters>
  <Application>Microsoft Office Word</Application>
  <DocSecurity>0</DocSecurity>
  <Lines>48</Lines>
  <Paragraphs>13</Paragraphs>
  <ScaleCrop>false</ScaleCrop>
  <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Preeti Samhita Pati</cp:lastModifiedBy>
  <cp:revision>3</cp:revision>
  <dcterms:created xsi:type="dcterms:W3CDTF">2025-08-15T02:05:00Z</dcterms:created>
  <dcterms:modified xsi:type="dcterms:W3CDTF">2025-08-15T02:05:00Z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y fmtid="{D5CDD505-2E9C-101B-9397-08002B2CF9AE}" pid="5" name="ContentTypeId">
    <vt:lpwstr>0x010100EA6F0D13264A6F42892274740FED6834</vt:lpwstr>
  </property>
</Properties>
</file>