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810D8" w14:textId="42552704" w:rsidR="00EF3FD3" w:rsidRPr="00A56D11" w:rsidRDefault="00EF3FD3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hAnsi="Arial" w:hint="eastAsia"/>
          <w:b/>
          <w:sz w:val="24"/>
          <w:szCs w:val="24"/>
          <w:lang w:eastAsia="zh-TW"/>
        </w:rPr>
      </w:pPr>
      <w:r w:rsidRPr="00EF3FD3">
        <w:rPr>
          <w:rFonts w:ascii="Arial" w:eastAsia="MS Mincho" w:hAnsi="Arial"/>
          <w:b/>
          <w:sz w:val="24"/>
          <w:szCs w:val="24"/>
        </w:rPr>
        <w:t>3GPP TSG RAN WG2</w:t>
      </w:r>
      <w:r w:rsidR="00C132FC">
        <w:rPr>
          <w:rFonts w:ascii="Arial" w:eastAsia="MS Mincho" w:hAnsi="Arial"/>
          <w:b/>
          <w:sz w:val="24"/>
          <w:szCs w:val="24"/>
        </w:rPr>
        <w:t xml:space="preserve"> </w:t>
      </w:r>
      <w:r w:rsidRPr="00EF3FD3">
        <w:rPr>
          <w:rFonts w:ascii="Arial" w:eastAsia="MS Mincho" w:hAnsi="Arial"/>
          <w:b/>
          <w:sz w:val="24"/>
          <w:szCs w:val="24"/>
        </w:rPr>
        <w:t>#1</w:t>
      </w:r>
      <w:r w:rsidR="00A56D11">
        <w:rPr>
          <w:rFonts w:ascii="Arial" w:hAnsi="Arial" w:hint="eastAsia"/>
          <w:b/>
          <w:sz w:val="24"/>
          <w:szCs w:val="24"/>
          <w:lang w:eastAsia="zh-TW"/>
        </w:rPr>
        <w:t>31</w:t>
      </w:r>
      <w:r w:rsidRPr="00EF3FD3">
        <w:rPr>
          <w:rFonts w:ascii="Arial" w:eastAsia="MS Mincho" w:hAnsi="Arial"/>
          <w:b/>
          <w:sz w:val="24"/>
          <w:szCs w:val="24"/>
        </w:rPr>
        <w:tab/>
        <w:t>R2-2</w:t>
      </w:r>
      <w:r w:rsidR="00A5482B">
        <w:rPr>
          <w:rFonts w:ascii="Arial" w:eastAsia="MS Mincho" w:hAnsi="Arial"/>
          <w:b/>
          <w:sz w:val="24"/>
          <w:szCs w:val="24"/>
        </w:rPr>
        <w:t>5</w:t>
      </w:r>
      <w:r w:rsidR="00D30940" w:rsidRPr="00D30940">
        <w:rPr>
          <w:rFonts w:ascii="Arial" w:eastAsia="MS Mincho" w:hAnsi="Arial"/>
          <w:b/>
          <w:sz w:val="24"/>
          <w:szCs w:val="24"/>
        </w:rPr>
        <w:t>0</w:t>
      </w:r>
      <w:r w:rsidR="00B337AE">
        <w:rPr>
          <w:rFonts w:ascii="Arial" w:hAnsi="Arial" w:hint="eastAsia"/>
          <w:b/>
          <w:sz w:val="24"/>
          <w:szCs w:val="24"/>
          <w:lang w:eastAsia="zh-TW"/>
        </w:rPr>
        <w:t>5642</w:t>
      </w:r>
    </w:p>
    <w:p w14:paraId="09F9A529" w14:textId="746FA3CF" w:rsidR="000C2B29" w:rsidRPr="0070488F" w:rsidRDefault="00A56D11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TW"/>
        </w:rPr>
        <w:t>B</w:t>
      </w:r>
      <w:r w:rsidR="00AD3A39">
        <w:rPr>
          <w:rFonts w:ascii="Arial" w:hAnsi="Arial" w:hint="eastAsia"/>
          <w:b/>
          <w:sz w:val="24"/>
          <w:szCs w:val="24"/>
          <w:lang w:eastAsia="zh-TW"/>
        </w:rPr>
        <w:t>a</w:t>
      </w:r>
      <w:r>
        <w:rPr>
          <w:rFonts w:ascii="Arial" w:hAnsi="Arial"/>
          <w:b/>
          <w:sz w:val="24"/>
          <w:szCs w:val="24"/>
          <w:lang w:eastAsia="zh-TW"/>
        </w:rPr>
        <w:t>ngal</w:t>
      </w:r>
      <w:r w:rsidR="00AD3A39">
        <w:rPr>
          <w:rFonts w:ascii="Arial" w:hAnsi="Arial" w:hint="eastAsia"/>
          <w:b/>
          <w:sz w:val="24"/>
          <w:szCs w:val="24"/>
          <w:lang w:eastAsia="zh-TW"/>
        </w:rPr>
        <w:t>ore</w:t>
      </w:r>
      <w:r w:rsidR="009B1992" w:rsidRPr="009B1992">
        <w:rPr>
          <w:rFonts w:ascii="Arial" w:eastAsia="MS Mincho" w:hAnsi="Arial"/>
          <w:b/>
          <w:sz w:val="24"/>
          <w:szCs w:val="24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zh-TW"/>
        </w:rPr>
        <w:t>India</w:t>
      </w:r>
      <w:r w:rsidR="009B1992" w:rsidRPr="009B1992">
        <w:rPr>
          <w:rFonts w:ascii="Arial" w:eastAsia="MS Mincho" w:hAnsi="Arial"/>
          <w:b/>
          <w:sz w:val="24"/>
          <w:szCs w:val="24"/>
        </w:rPr>
        <w:t xml:space="preserve">, </w:t>
      </w:r>
      <w:r w:rsidR="00AD3A39">
        <w:rPr>
          <w:rFonts w:ascii="Arial" w:hAnsi="Arial" w:hint="eastAsia"/>
          <w:b/>
          <w:sz w:val="24"/>
          <w:szCs w:val="24"/>
          <w:lang w:eastAsia="zh-TW"/>
        </w:rPr>
        <w:t>Aug</w:t>
      </w:r>
      <w:r w:rsidR="009B1992" w:rsidRPr="009B1992">
        <w:rPr>
          <w:rFonts w:ascii="Arial" w:eastAsia="MS Mincho" w:hAnsi="Arial"/>
          <w:b/>
          <w:sz w:val="24"/>
          <w:szCs w:val="24"/>
        </w:rPr>
        <w:t xml:space="preserve">. </w:t>
      </w:r>
      <w:r>
        <w:rPr>
          <w:rFonts w:ascii="Arial" w:hAnsi="Arial" w:hint="eastAsia"/>
          <w:b/>
          <w:sz w:val="24"/>
          <w:szCs w:val="24"/>
          <w:lang w:eastAsia="zh-TW"/>
        </w:rPr>
        <w:t>25</w:t>
      </w:r>
      <w:r w:rsidR="009B1992" w:rsidRPr="00AD3A39">
        <w:rPr>
          <w:rFonts w:ascii="Arial" w:eastAsia="MS Mincho" w:hAnsi="Arial"/>
          <w:b/>
          <w:sz w:val="24"/>
          <w:szCs w:val="24"/>
          <w:vertAlign w:val="superscript"/>
        </w:rPr>
        <w:t>th</w:t>
      </w:r>
      <w:r w:rsidR="009B1992" w:rsidRPr="009B1992">
        <w:rPr>
          <w:rFonts w:ascii="Arial" w:eastAsia="MS Mincho" w:hAnsi="Arial"/>
          <w:b/>
          <w:sz w:val="24"/>
          <w:szCs w:val="24"/>
        </w:rPr>
        <w:t xml:space="preserve"> – </w:t>
      </w:r>
      <w:r>
        <w:rPr>
          <w:rFonts w:ascii="Arial" w:hAnsi="Arial" w:hint="eastAsia"/>
          <w:b/>
          <w:sz w:val="24"/>
          <w:szCs w:val="24"/>
          <w:lang w:eastAsia="zh-TW"/>
        </w:rPr>
        <w:t>29</w:t>
      </w:r>
      <w:r w:rsidR="009B1992" w:rsidRPr="00AD3A39">
        <w:rPr>
          <w:rFonts w:ascii="Arial" w:eastAsia="MS Mincho" w:hAnsi="Arial"/>
          <w:b/>
          <w:sz w:val="24"/>
          <w:szCs w:val="24"/>
          <w:vertAlign w:val="superscript"/>
        </w:rPr>
        <w:t>th</w:t>
      </w:r>
      <w:r w:rsidR="009B1992" w:rsidRPr="009B1992">
        <w:rPr>
          <w:rFonts w:ascii="Arial" w:eastAsia="MS Mincho" w:hAnsi="Arial"/>
          <w:b/>
          <w:sz w:val="24"/>
          <w:szCs w:val="24"/>
        </w:rPr>
        <w:t>, 2025</w:t>
      </w:r>
      <w:r w:rsidR="00E04378">
        <w:rPr>
          <w:rFonts w:ascii="Arial" w:eastAsia="MS Mincho" w:hAnsi="Arial"/>
          <w:i/>
          <w:sz w:val="24"/>
          <w:szCs w:val="24"/>
        </w:rPr>
        <w:t xml:space="preserve"> </w:t>
      </w:r>
    </w:p>
    <w:p w14:paraId="30F6943F" w14:textId="77777777" w:rsidR="005343D4" w:rsidRPr="00AD3A39" w:rsidRDefault="005343D4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b/>
          <w:sz w:val="24"/>
          <w:lang w:eastAsia="en-US"/>
        </w:rPr>
      </w:pPr>
    </w:p>
    <w:p w14:paraId="6ECB4249" w14:textId="5909220B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Agenda item: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4305E9">
        <w:rPr>
          <w:rFonts w:ascii="Arial" w:eastAsia="SimSun" w:hAnsi="Arial"/>
          <w:sz w:val="24"/>
          <w:lang w:val="en-US" w:eastAsia="en-US"/>
        </w:rPr>
        <w:t>8.8.</w:t>
      </w:r>
      <w:r w:rsidR="0064302D">
        <w:rPr>
          <w:rFonts w:ascii="Arial" w:eastAsia="SimSun" w:hAnsi="Arial"/>
          <w:sz w:val="24"/>
          <w:lang w:val="en-US" w:eastAsia="en-US"/>
        </w:rPr>
        <w:t>2</w:t>
      </w:r>
      <w:r w:rsidRPr="000C2B29">
        <w:rPr>
          <w:rFonts w:ascii="Arial" w:eastAsia="SimSun" w:hAnsi="Arial"/>
          <w:sz w:val="24"/>
          <w:lang w:val="en-US" w:eastAsia="en-US"/>
        </w:rPr>
        <w:t xml:space="preserve"> </w:t>
      </w:r>
    </w:p>
    <w:p w14:paraId="06BADF90" w14:textId="7777777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val="en-US"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Source: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ITRI</w:t>
      </w:r>
    </w:p>
    <w:p w14:paraId="4A1F404C" w14:textId="70440FC8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ind w:left="1983" w:hangingChars="823" w:hanging="1983"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Title: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9B1992" w:rsidRPr="009B1992">
        <w:rPr>
          <w:rFonts w:ascii="Arial" w:eastAsia="SimSun" w:hAnsi="Arial"/>
          <w:sz w:val="24"/>
          <w:lang w:val="en-US" w:eastAsia="en-US"/>
        </w:rPr>
        <w:t xml:space="preserve">Discussion on </w:t>
      </w:r>
      <w:r w:rsidR="00A56D11" w:rsidRPr="00A56D11">
        <w:rPr>
          <w:rFonts w:ascii="Arial" w:eastAsia="SimSun" w:hAnsi="Arial"/>
          <w:sz w:val="24"/>
          <w:lang w:val="en-US" w:eastAsia="en-US"/>
        </w:rPr>
        <w:t>supporting multiple SMTC periodicities for inter-frequency neighbour cells</w:t>
      </w:r>
    </w:p>
    <w:p w14:paraId="2BF28B29" w14:textId="5EAF9511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Document for: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 xml:space="preserve">Discussion </w:t>
      </w:r>
    </w:p>
    <w:p w14:paraId="7734673D" w14:textId="683BFAAC" w:rsidR="00B97703" w:rsidRDefault="000F6242" w:rsidP="00B97703">
      <w:pPr>
        <w:pStyle w:val="1"/>
      </w:pPr>
      <w:r>
        <w:t>1</w:t>
      </w:r>
      <w:r w:rsidR="002F1940">
        <w:tab/>
      </w:r>
      <w:r w:rsidR="000A196C">
        <w:t>Introduction</w:t>
      </w:r>
    </w:p>
    <w:p w14:paraId="3F2FC651" w14:textId="432087C4" w:rsidR="00E51923" w:rsidRDefault="00AE0543" w:rsidP="005363A4">
      <w:pPr>
        <w:jc w:val="both"/>
        <w:rPr>
          <w:lang w:eastAsia="zh-TW"/>
        </w:rPr>
      </w:pPr>
      <w:r>
        <w:rPr>
          <w:rFonts w:hint="eastAsia"/>
          <w:lang w:eastAsia="zh-TW"/>
        </w:rPr>
        <w:t>O</w:t>
      </w:r>
      <w:r>
        <w:rPr>
          <w:lang w:eastAsia="zh-TW"/>
        </w:rPr>
        <w:t>n</w:t>
      </w:r>
      <w:r>
        <w:rPr>
          <w:rFonts w:hint="eastAsia"/>
          <w:lang w:eastAsia="zh-TW"/>
        </w:rPr>
        <w:t xml:space="preserve">e of the </w:t>
      </w:r>
      <w:r w:rsidR="00E51923">
        <w:rPr>
          <w:rFonts w:hint="eastAsia"/>
          <w:lang w:eastAsia="zh-TW"/>
        </w:rPr>
        <w:t xml:space="preserve">remaining RRC open issues for NTN DL coverage enhancements </w:t>
      </w:r>
      <w:r>
        <w:rPr>
          <w:rFonts w:hint="eastAsia"/>
          <w:lang w:eastAsia="zh-TW"/>
        </w:rPr>
        <w:t>after</w:t>
      </w:r>
      <w:r w:rsidR="00525844">
        <w:rPr>
          <w:rFonts w:hint="eastAsia"/>
          <w:lang w:eastAsia="zh-TW"/>
        </w:rPr>
        <w:t xml:space="preserve"> RAN2#130 meeting is listed as in the following:</w:t>
      </w:r>
      <w:r>
        <w:rPr>
          <w:rFonts w:hint="eastAsia"/>
          <w:lang w:eastAsia="zh-TW"/>
        </w:rPr>
        <w:t xml:space="preserve"> </w:t>
      </w:r>
    </w:p>
    <w:p w14:paraId="05695525" w14:textId="4883123C" w:rsidR="00E51923" w:rsidRDefault="00A856FE" w:rsidP="00A856FE">
      <w:pPr>
        <w:pStyle w:val="afff"/>
        <w:numPr>
          <w:ilvl w:val="0"/>
          <w:numId w:val="46"/>
        </w:numPr>
        <w:jc w:val="both"/>
        <w:rPr>
          <w:lang w:eastAsia="zh-TW"/>
        </w:rPr>
      </w:pPr>
      <w:r w:rsidRPr="00A856FE">
        <w:rPr>
          <w:lang w:eastAsia="zh-TW"/>
        </w:rPr>
        <w:t>Editor’s Note: In RAN2#129, RAN2 assumed that “it will be possible to have different SSB periodicity among neighbour cells in the same frequency layer”.</w:t>
      </w:r>
      <w:r>
        <w:rPr>
          <w:rFonts w:hint="eastAsia"/>
          <w:lang w:eastAsia="zh-TW"/>
        </w:rPr>
        <w:t xml:space="preserve"> Thus, </w:t>
      </w:r>
      <w:r w:rsidRPr="00A856FE">
        <w:rPr>
          <w:lang w:eastAsia="zh-TW"/>
        </w:rPr>
        <w:t>it is FFS whether multiple SMTC periodici</w:t>
      </w:r>
      <w:r>
        <w:rPr>
          <w:rFonts w:hint="eastAsia"/>
          <w:lang w:eastAsia="zh-TW"/>
        </w:rPr>
        <w:t>ti</w:t>
      </w:r>
      <w:r w:rsidRPr="00A856FE">
        <w:rPr>
          <w:lang w:eastAsia="zh-TW"/>
        </w:rPr>
        <w:t>es are needed in frequency layers different from the serving cell frequency (e.g., inter-frequency neighbours).</w:t>
      </w:r>
      <w:r w:rsidR="00525844">
        <w:rPr>
          <w:rFonts w:hint="eastAsia"/>
          <w:lang w:eastAsia="zh-TW"/>
        </w:rPr>
        <w:t>[1]</w:t>
      </w:r>
    </w:p>
    <w:p w14:paraId="30FC50A4" w14:textId="4BAA744A" w:rsidR="00E67949" w:rsidRDefault="00E67949" w:rsidP="005363A4">
      <w:pPr>
        <w:jc w:val="both"/>
        <w:rPr>
          <w:lang w:eastAsia="zh-TW"/>
        </w:rPr>
      </w:pPr>
      <w:r>
        <w:rPr>
          <w:rFonts w:hint="eastAsia"/>
          <w:lang w:eastAsia="zh-TW"/>
        </w:rPr>
        <w:t>In this contribution we discus</w:t>
      </w:r>
      <w:r w:rsidR="009F4488">
        <w:rPr>
          <w:rFonts w:hint="eastAsia"/>
          <w:lang w:eastAsia="zh-TW"/>
        </w:rPr>
        <w:t xml:space="preserve">s supporting inter-frequency </w:t>
      </w:r>
      <w:r w:rsidR="006B3739">
        <w:rPr>
          <w:rFonts w:hint="eastAsia"/>
          <w:lang w:eastAsia="zh-TW"/>
        </w:rPr>
        <w:t>multiple SMTC periodicities with beneficial scenario.</w:t>
      </w:r>
    </w:p>
    <w:p w14:paraId="183C09C7" w14:textId="77777777" w:rsidR="0078097A" w:rsidRDefault="0078097A" w:rsidP="0078097A">
      <w:pPr>
        <w:pStyle w:val="1"/>
      </w:pPr>
      <w:r>
        <w:t>2</w:t>
      </w:r>
      <w:r>
        <w:tab/>
        <w:t>Discussion</w:t>
      </w:r>
    </w:p>
    <w:p w14:paraId="47147304" w14:textId="210B5890" w:rsidR="00362076" w:rsidRDefault="00362076" w:rsidP="005363A4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 xml:space="preserve">After RAN2#130 meeting, one of the remaining RRC open issues is </w:t>
      </w:r>
      <w:r w:rsidR="00CF66B4">
        <w:rPr>
          <w:iCs/>
          <w:lang w:eastAsia="zh-TW"/>
        </w:rPr>
        <w:t>whether</w:t>
      </w:r>
      <w:r w:rsidR="00CF66B4">
        <w:rPr>
          <w:rFonts w:hint="eastAsia"/>
          <w:iCs/>
          <w:lang w:eastAsia="zh-TW"/>
        </w:rPr>
        <w:t xml:space="preserve"> to support multiple SMTC periodicities for inter-frequency measurements.</w:t>
      </w:r>
      <w:r>
        <w:rPr>
          <w:rFonts w:hint="eastAsia"/>
          <w:iCs/>
          <w:lang w:eastAsia="zh-TW"/>
        </w:rPr>
        <w:t xml:space="preserve"> </w:t>
      </w:r>
      <w:r w:rsidRPr="00137752">
        <w:rPr>
          <w:rFonts w:hint="eastAsia"/>
          <w:iCs/>
          <w:lang w:eastAsia="zh-TW"/>
        </w:rPr>
        <w:t>[</w:t>
      </w:r>
      <w:r w:rsidR="00DC0E57" w:rsidRPr="00137752">
        <w:rPr>
          <w:rFonts w:hint="eastAsia"/>
          <w:iCs/>
          <w:lang w:eastAsia="zh-TW"/>
        </w:rPr>
        <w:t>1</w:t>
      </w:r>
      <w:r w:rsidRPr="00137752">
        <w:rPr>
          <w:rFonts w:hint="eastAsia"/>
          <w:iCs/>
          <w:lang w:eastAsia="zh-TW"/>
        </w:rPr>
        <w:t>]</w:t>
      </w:r>
      <w:r w:rsidR="00CF66B4" w:rsidRPr="00137752">
        <w:rPr>
          <w:rFonts w:hint="eastAsia"/>
          <w:iCs/>
          <w:lang w:eastAsia="zh-TW"/>
        </w:rPr>
        <w:t xml:space="preserve"> </w:t>
      </w:r>
    </w:p>
    <w:p w14:paraId="5222DA46" w14:textId="251545D0" w:rsidR="0053789B" w:rsidRPr="00847BC1" w:rsidRDefault="0053789B" w:rsidP="00847BC1">
      <w:pPr>
        <w:spacing w:before="240" w:line="360" w:lineRule="auto"/>
        <w:jc w:val="both"/>
        <w:rPr>
          <w:rFonts w:ascii="Arial" w:hAnsi="Arial" w:cs="Arial" w:hint="eastAsia"/>
          <w:iCs/>
          <w:sz w:val="28"/>
          <w:szCs w:val="28"/>
          <w:lang w:eastAsia="zh-TW"/>
        </w:rPr>
      </w:pPr>
      <w:r w:rsidRPr="00847BC1">
        <w:rPr>
          <w:rFonts w:ascii="Arial" w:hAnsi="Arial" w:cs="Arial" w:hint="eastAsia"/>
          <w:iCs/>
          <w:sz w:val="28"/>
          <w:szCs w:val="28"/>
          <w:lang w:eastAsia="zh-TW"/>
        </w:rPr>
        <w:t>2.1 Multiple SMTC offsets for inter-</w:t>
      </w:r>
      <w:proofErr w:type="spellStart"/>
      <w:r w:rsidRPr="00847BC1">
        <w:rPr>
          <w:rFonts w:ascii="Arial" w:hAnsi="Arial" w:cs="Arial" w:hint="eastAsia"/>
          <w:iCs/>
          <w:sz w:val="28"/>
          <w:szCs w:val="28"/>
          <w:lang w:eastAsia="zh-TW"/>
        </w:rPr>
        <w:t>freqency</w:t>
      </w:r>
      <w:proofErr w:type="spellEnd"/>
      <w:r w:rsidRPr="00847BC1">
        <w:rPr>
          <w:rFonts w:ascii="Arial" w:hAnsi="Arial" w:cs="Arial" w:hint="eastAsia"/>
          <w:iCs/>
          <w:sz w:val="28"/>
          <w:szCs w:val="28"/>
          <w:lang w:eastAsia="zh-TW"/>
        </w:rPr>
        <w:t xml:space="preserve"> measurements</w:t>
      </w:r>
    </w:p>
    <w:p w14:paraId="044EDCBF" w14:textId="0722D8E5" w:rsidR="00A51E81" w:rsidRDefault="0040492B" w:rsidP="005363A4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The surrounding neighbour cells could be deployed on the SSB frequency</w:t>
      </w:r>
      <w:r w:rsidR="00493126">
        <w:rPr>
          <w:rFonts w:hint="eastAsia"/>
          <w:iCs/>
          <w:lang w:eastAsia="zh-TW"/>
        </w:rPr>
        <w:t>/</w:t>
      </w:r>
      <w:proofErr w:type="spellStart"/>
      <w:r w:rsidR="00493126">
        <w:rPr>
          <w:rFonts w:hint="eastAsia"/>
          <w:iCs/>
          <w:lang w:eastAsia="zh-TW"/>
        </w:rPr>
        <w:t>ies</w:t>
      </w:r>
      <w:proofErr w:type="spellEnd"/>
      <w:r>
        <w:rPr>
          <w:rFonts w:hint="eastAsia"/>
          <w:iCs/>
          <w:lang w:eastAsia="zh-TW"/>
        </w:rPr>
        <w:t xml:space="preserve"> different from the serving cell. </w:t>
      </w:r>
      <w:r>
        <w:rPr>
          <w:rFonts w:hint="eastAsia"/>
          <w:iCs/>
          <w:lang w:eastAsia="zh-TW"/>
        </w:rPr>
        <w:t>R</w:t>
      </w:r>
      <w:r w:rsidR="00A51E81" w:rsidRPr="00A51E81">
        <w:rPr>
          <w:iCs/>
          <w:lang w:eastAsia="zh-TW"/>
        </w:rPr>
        <w:t>AN2 assum</w:t>
      </w:r>
      <w:r>
        <w:rPr>
          <w:rFonts w:hint="eastAsia"/>
          <w:iCs/>
          <w:lang w:eastAsia="zh-TW"/>
        </w:rPr>
        <w:t>es</w:t>
      </w:r>
      <w:r w:rsidR="00B23516">
        <w:rPr>
          <w:rFonts w:hint="eastAsia"/>
          <w:iCs/>
          <w:lang w:eastAsia="zh-TW"/>
        </w:rPr>
        <w:t xml:space="preserve"> </w:t>
      </w:r>
      <w:r w:rsidR="00A51E81" w:rsidRPr="00A51E81">
        <w:rPr>
          <w:iCs/>
          <w:lang w:eastAsia="zh-TW"/>
        </w:rPr>
        <w:t>it will be possible to have different SSB periodicity among neighbour cells in the same frequency layer</w:t>
      </w:r>
      <w:r w:rsidR="00B23516">
        <w:rPr>
          <w:rFonts w:hint="eastAsia"/>
          <w:iCs/>
          <w:lang w:eastAsia="zh-TW"/>
        </w:rPr>
        <w:t xml:space="preserve">. </w:t>
      </w:r>
      <w:r w:rsidR="00A51E81" w:rsidRPr="00137752">
        <w:rPr>
          <w:rFonts w:hint="eastAsia"/>
          <w:iCs/>
          <w:lang w:eastAsia="zh-TW"/>
        </w:rPr>
        <w:t>[</w:t>
      </w:r>
      <w:r w:rsidR="00DC0E57" w:rsidRPr="00137752">
        <w:rPr>
          <w:rFonts w:hint="eastAsia"/>
          <w:iCs/>
          <w:lang w:eastAsia="zh-TW"/>
        </w:rPr>
        <w:t>2</w:t>
      </w:r>
      <w:r w:rsidR="00A51E81" w:rsidRPr="00137752">
        <w:rPr>
          <w:rFonts w:hint="eastAsia"/>
          <w:iCs/>
          <w:lang w:eastAsia="zh-TW"/>
        </w:rPr>
        <w:t>]</w:t>
      </w:r>
      <w:r w:rsidR="00B23516">
        <w:rPr>
          <w:rFonts w:hint="eastAsia"/>
          <w:iCs/>
          <w:lang w:eastAsia="zh-TW"/>
        </w:rPr>
        <w:t xml:space="preserve">. That is, the SSBs of neighbour cells may be transmitted at different times. </w:t>
      </w:r>
      <w:r>
        <w:rPr>
          <w:rFonts w:hint="eastAsia"/>
          <w:iCs/>
          <w:lang w:eastAsia="zh-TW"/>
        </w:rPr>
        <w:t>According to the assumption, n</w:t>
      </w:r>
      <w:r w:rsidR="00B23516">
        <w:rPr>
          <w:rFonts w:hint="eastAsia"/>
          <w:iCs/>
          <w:lang w:eastAsia="zh-TW"/>
        </w:rPr>
        <w:t xml:space="preserve">etwork could configure </w:t>
      </w:r>
      <w:r>
        <w:rPr>
          <w:rFonts w:hint="eastAsia"/>
          <w:iCs/>
          <w:lang w:eastAsia="zh-TW"/>
        </w:rPr>
        <w:t xml:space="preserve">different </w:t>
      </w:r>
      <w:r w:rsidR="00B23516">
        <w:rPr>
          <w:rFonts w:hint="eastAsia"/>
          <w:iCs/>
          <w:lang w:eastAsia="zh-TW"/>
        </w:rPr>
        <w:t>SMTC offset</w:t>
      </w:r>
      <w:r>
        <w:rPr>
          <w:rFonts w:hint="eastAsia"/>
          <w:iCs/>
          <w:lang w:eastAsia="zh-TW"/>
        </w:rPr>
        <w:t>s</w:t>
      </w:r>
      <w:r w:rsidR="00B23516">
        <w:rPr>
          <w:rFonts w:hint="eastAsia"/>
          <w:iCs/>
          <w:lang w:eastAsia="zh-TW"/>
        </w:rPr>
        <w:t xml:space="preserve"> for </w:t>
      </w:r>
      <w:r>
        <w:rPr>
          <w:rFonts w:hint="eastAsia"/>
          <w:iCs/>
          <w:lang w:eastAsia="zh-TW"/>
        </w:rPr>
        <w:t>inter-frequency neighbour</w:t>
      </w:r>
      <w:r w:rsidR="00B23516">
        <w:rPr>
          <w:rFonts w:hint="eastAsia"/>
          <w:iCs/>
          <w:lang w:eastAsia="zh-TW"/>
        </w:rPr>
        <w:t xml:space="preserve"> cell</w:t>
      </w:r>
      <w:r>
        <w:rPr>
          <w:rFonts w:hint="eastAsia"/>
          <w:iCs/>
          <w:lang w:eastAsia="zh-TW"/>
        </w:rPr>
        <w:t>s</w:t>
      </w:r>
      <w:r w:rsidR="00B23516">
        <w:rPr>
          <w:rFonts w:hint="eastAsia"/>
          <w:iCs/>
          <w:lang w:eastAsia="zh-TW"/>
        </w:rPr>
        <w:t xml:space="preserve"> to indicate the difference of the SSB transmission time corresponding to the serving cell. </w:t>
      </w:r>
    </w:p>
    <w:p w14:paraId="4E230B30" w14:textId="7D1BB293" w:rsidR="00E8067C" w:rsidRDefault="0040492B" w:rsidP="00B23516">
      <w:pPr>
        <w:jc w:val="both"/>
        <w:rPr>
          <w:iCs/>
          <w:lang w:eastAsia="zh-TW"/>
        </w:rPr>
      </w:pPr>
      <w:r w:rsidRPr="0040492B">
        <w:rPr>
          <w:iCs/>
          <w:lang w:eastAsia="zh-TW"/>
        </w:rPr>
        <w:t xml:space="preserve">UE is not required to perform SSB-based RRM measurements outside the SMTC occasion </w:t>
      </w:r>
      <w:r w:rsidRPr="00137752">
        <w:rPr>
          <w:iCs/>
          <w:lang w:eastAsia="zh-TW"/>
        </w:rPr>
        <w:t>[</w:t>
      </w:r>
      <w:r w:rsidR="00A63E46" w:rsidRPr="00137752">
        <w:rPr>
          <w:rFonts w:hint="eastAsia"/>
          <w:iCs/>
          <w:lang w:eastAsia="zh-TW"/>
        </w:rPr>
        <w:t>3</w:t>
      </w:r>
      <w:r w:rsidRPr="00137752">
        <w:rPr>
          <w:iCs/>
          <w:lang w:eastAsia="zh-TW"/>
        </w:rPr>
        <w:t>]</w:t>
      </w:r>
      <w:r w:rsidRPr="0040492B">
        <w:rPr>
          <w:iCs/>
          <w:lang w:eastAsia="zh-TW"/>
        </w:rPr>
        <w:t>.</w:t>
      </w:r>
      <w:r>
        <w:rPr>
          <w:rFonts w:hint="eastAsia"/>
          <w:iCs/>
          <w:lang w:eastAsia="zh-TW"/>
        </w:rPr>
        <w:t xml:space="preserve"> </w:t>
      </w:r>
      <w:r w:rsidR="003B30D2">
        <w:rPr>
          <w:rFonts w:hint="eastAsia"/>
          <w:iCs/>
          <w:lang w:eastAsia="zh-TW"/>
        </w:rPr>
        <w:t>However, c</w:t>
      </w:r>
      <w:r w:rsidRPr="0040492B">
        <w:rPr>
          <w:iCs/>
          <w:lang w:eastAsia="zh-TW"/>
        </w:rPr>
        <w:t xml:space="preserve">urrent configuration could not fit two cells with more than 5 </w:t>
      </w:r>
      <w:proofErr w:type="spellStart"/>
      <w:r w:rsidRPr="0040492B">
        <w:rPr>
          <w:iCs/>
          <w:lang w:eastAsia="zh-TW"/>
        </w:rPr>
        <w:t>ms</w:t>
      </w:r>
      <w:proofErr w:type="spellEnd"/>
      <w:r w:rsidRPr="0040492B">
        <w:rPr>
          <w:iCs/>
          <w:lang w:eastAsia="zh-TW"/>
        </w:rPr>
        <w:t xml:space="preserve"> SSB offset difference into a SMTC duration.</w:t>
      </w:r>
      <w:r w:rsidR="003B30D2">
        <w:rPr>
          <w:rFonts w:hint="eastAsia"/>
          <w:iCs/>
          <w:lang w:eastAsia="zh-TW"/>
        </w:rPr>
        <w:t xml:space="preserve"> Supporting multiple SMTC offsets </w:t>
      </w:r>
      <w:r w:rsidR="00493126">
        <w:rPr>
          <w:rFonts w:hint="eastAsia"/>
          <w:iCs/>
          <w:lang w:eastAsia="zh-TW"/>
        </w:rPr>
        <w:t>for inter-frequency</w:t>
      </w:r>
      <w:r w:rsidR="003B30D2">
        <w:rPr>
          <w:rFonts w:hint="eastAsia"/>
          <w:iCs/>
          <w:lang w:eastAsia="zh-TW"/>
        </w:rPr>
        <w:t xml:space="preserve"> SSB based Layer 3 measurements</w:t>
      </w:r>
      <w:r w:rsidR="00493126">
        <w:rPr>
          <w:rFonts w:hint="eastAsia"/>
          <w:iCs/>
          <w:lang w:eastAsia="zh-TW"/>
        </w:rPr>
        <w:t xml:space="preserve"> is needed</w:t>
      </w:r>
      <w:r w:rsidR="003B30D2">
        <w:rPr>
          <w:rFonts w:hint="eastAsia"/>
          <w:iCs/>
          <w:lang w:eastAsia="zh-TW"/>
        </w:rPr>
        <w:t>.</w:t>
      </w:r>
    </w:p>
    <w:p w14:paraId="32A9F94D" w14:textId="0F96A37B" w:rsidR="003B30D2" w:rsidRDefault="003B30D2" w:rsidP="007D6D81">
      <w:pPr>
        <w:ind w:left="1276" w:hangingChars="638" w:hanging="1276"/>
        <w:jc w:val="both"/>
        <w:rPr>
          <w:iCs/>
          <w:lang w:val="en-US" w:eastAsia="zh-TW"/>
        </w:rPr>
      </w:pPr>
      <w:r w:rsidRPr="003B30D2">
        <w:rPr>
          <w:iCs/>
          <w:u w:val="single"/>
          <w:lang w:val="en-US" w:eastAsia="zh-TW"/>
        </w:rPr>
        <w:t>Observation 1:</w:t>
      </w:r>
      <w:r w:rsidRPr="003B30D2">
        <w:rPr>
          <w:iCs/>
          <w:lang w:val="en-US" w:eastAsia="zh-TW"/>
        </w:rPr>
        <w:t xml:space="preserve"> </w:t>
      </w:r>
      <w:r w:rsidR="00493126">
        <w:rPr>
          <w:rFonts w:hint="eastAsia"/>
          <w:iCs/>
          <w:lang w:val="en-US" w:eastAsia="zh-TW"/>
        </w:rPr>
        <w:t>M</w:t>
      </w:r>
      <w:r w:rsidRPr="003B30D2">
        <w:rPr>
          <w:iCs/>
          <w:lang w:val="en-US" w:eastAsia="zh-TW"/>
        </w:rPr>
        <w:t xml:space="preserve">ultiple neighbour cells operated on the same frequency may have different SSB offsets. Current configuration could not fit two cells with more than 5 </w:t>
      </w:r>
      <w:proofErr w:type="spellStart"/>
      <w:r w:rsidRPr="003B30D2">
        <w:rPr>
          <w:iCs/>
          <w:lang w:val="en-US" w:eastAsia="zh-TW"/>
        </w:rPr>
        <w:t>ms</w:t>
      </w:r>
      <w:proofErr w:type="spellEnd"/>
      <w:r w:rsidRPr="003B30D2">
        <w:rPr>
          <w:iCs/>
          <w:lang w:val="en-US" w:eastAsia="zh-TW"/>
        </w:rPr>
        <w:t xml:space="preserve"> SSB offset difference into a SMTC duration.</w:t>
      </w:r>
    </w:p>
    <w:p w14:paraId="2B6C554E" w14:textId="4197754A" w:rsidR="003B30D2" w:rsidRDefault="003B30D2" w:rsidP="00B23516">
      <w:pPr>
        <w:jc w:val="both"/>
        <w:rPr>
          <w:b/>
          <w:bCs/>
          <w:iCs/>
          <w:lang w:val="en-US" w:eastAsia="zh-TW"/>
        </w:rPr>
      </w:pPr>
      <w:r w:rsidRPr="003B30D2">
        <w:rPr>
          <w:b/>
          <w:bCs/>
          <w:iCs/>
          <w:lang w:val="en-US" w:eastAsia="zh-TW"/>
        </w:rPr>
        <w:t xml:space="preserve">Proposal 1: Support multiple SMTC offsets </w:t>
      </w:r>
      <w:r w:rsidR="00493126">
        <w:rPr>
          <w:rFonts w:hint="eastAsia"/>
          <w:b/>
          <w:bCs/>
          <w:iCs/>
          <w:lang w:val="en-US" w:eastAsia="zh-TW"/>
        </w:rPr>
        <w:t>for</w:t>
      </w:r>
      <w:r w:rsidRPr="003B30D2">
        <w:rPr>
          <w:b/>
          <w:bCs/>
          <w:iCs/>
          <w:lang w:val="en-US" w:eastAsia="zh-TW"/>
        </w:rPr>
        <w:t xml:space="preserve"> inter-frequency neighbour cell measurements.</w:t>
      </w:r>
    </w:p>
    <w:p w14:paraId="5A4EC178" w14:textId="6B47FC64" w:rsidR="003B30D2" w:rsidRPr="000A5EF0" w:rsidRDefault="0053789B" w:rsidP="000A5EF0">
      <w:pPr>
        <w:spacing w:before="240" w:line="360" w:lineRule="auto"/>
        <w:jc w:val="both"/>
        <w:rPr>
          <w:rFonts w:ascii="Arial" w:hAnsi="Arial" w:cs="Arial"/>
          <w:iCs/>
          <w:sz w:val="28"/>
          <w:szCs w:val="28"/>
          <w:lang w:eastAsia="zh-TW"/>
        </w:rPr>
      </w:pPr>
      <w:r w:rsidRPr="000A5EF0">
        <w:rPr>
          <w:rFonts w:ascii="Arial" w:hAnsi="Arial" w:cs="Arial" w:hint="eastAsia"/>
          <w:iCs/>
          <w:sz w:val="28"/>
          <w:szCs w:val="28"/>
          <w:lang w:eastAsia="zh-TW"/>
        </w:rPr>
        <w:t>2.2 Multiple SMTC periodicities for inter-frequency measurements</w:t>
      </w:r>
    </w:p>
    <w:p w14:paraId="7F4C4F76" w14:textId="0AAE7D7F" w:rsidR="00AE1770" w:rsidRDefault="007F392B" w:rsidP="00AE1770">
      <w:pPr>
        <w:jc w:val="both"/>
        <w:rPr>
          <w:iCs/>
          <w:lang w:val="en-US" w:eastAsia="zh-TW"/>
        </w:rPr>
      </w:pPr>
      <w:r>
        <w:rPr>
          <w:rFonts w:hint="eastAsia"/>
          <w:iCs/>
          <w:lang w:val="en-US" w:eastAsia="zh-TW"/>
        </w:rPr>
        <w:t>Neighbour</w:t>
      </w:r>
      <w:r w:rsidR="00596207">
        <w:rPr>
          <w:rFonts w:hint="eastAsia"/>
          <w:iCs/>
          <w:lang w:val="en-US" w:eastAsia="zh-TW"/>
        </w:rPr>
        <w:t xml:space="preserve"> cells operated on the same SSB frequency </w:t>
      </w:r>
      <w:r>
        <w:rPr>
          <w:rFonts w:hint="eastAsia"/>
          <w:iCs/>
          <w:lang w:val="en-US" w:eastAsia="zh-TW"/>
        </w:rPr>
        <w:t xml:space="preserve">could </w:t>
      </w:r>
      <w:r w:rsidR="00596207">
        <w:rPr>
          <w:rFonts w:hint="eastAsia"/>
          <w:iCs/>
          <w:lang w:val="en-US" w:eastAsia="zh-TW"/>
        </w:rPr>
        <w:t xml:space="preserve">be </w:t>
      </w:r>
      <w:r w:rsidR="0013475D">
        <w:rPr>
          <w:rFonts w:hint="eastAsia"/>
          <w:iCs/>
          <w:lang w:val="en-US" w:eastAsia="zh-TW"/>
        </w:rPr>
        <w:t>configured</w:t>
      </w:r>
      <w:r w:rsidR="00596207">
        <w:rPr>
          <w:rFonts w:hint="eastAsia"/>
          <w:iCs/>
          <w:lang w:val="en-US" w:eastAsia="zh-TW"/>
        </w:rPr>
        <w:t xml:space="preserve"> with different SSB periodicities (e.g., regarding the population disparity between different NTN served regions). </w:t>
      </w:r>
    </w:p>
    <w:p w14:paraId="16BDE87C" w14:textId="77777777" w:rsidR="0013475D" w:rsidRDefault="0013475D" w:rsidP="0013475D">
      <w:pPr>
        <w:jc w:val="both"/>
        <w:rPr>
          <w:rFonts w:hint="eastAsia"/>
          <w:iCs/>
          <w:lang w:val="en-US" w:eastAsia="zh-TW"/>
        </w:rPr>
      </w:pPr>
      <w:r>
        <w:rPr>
          <w:rFonts w:hint="eastAsia"/>
          <w:iCs/>
          <w:lang w:val="en-US" w:eastAsia="zh-TW"/>
        </w:rPr>
        <w:t xml:space="preserve">The legacy SMTC mechanism allows the network to configure one SMTC periodicity for each SSB frequency different form the serving </w:t>
      </w:r>
      <w:proofErr w:type="gramStart"/>
      <w:r>
        <w:rPr>
          <w:rFonts w:hint="eastAsia"/>
          <w:iCs/>
          <w:lang w:val="en-US" w:eastAsia="zh-TW"/>
        </w:rPr>
        <w:t>cell,  SMTC</w:t>
      </w:r>
      <w:proofErr w:type="gramEnd"/>
      <w:r>
        <w:rPr>
          <w:rFonts w:hint="eastAsia"/>
          <w:iCs/>
          <w:lang w:val="en-US" w:eastAsia="zh-TW"/>
        </w:rPr>
        <w:t>4 further supports the configuration of cell specific SMTC offsets.</w:t>
      </w:r>
    </w:p>
    <w:p w14:paraId="0E8C9FBD" w14:textId="217A28F2" w:rsidR="0013475D" w:rsidRDefault="0013475D" w:rsidP="0013475D">
      <w:pPr>
        <w:jc w:val="both"/>
        <w:rPr>
          <w:rFonts w:hint="eastAsia"/>
          <w:iCs/>
          <w:lang w:val="en-US" w:eastAsia="zh-TW"/>
        </w:rPr>
      </w:pPr>
      <w:r>
        <w:rPr>
          <w:rFonts w:hint="eastAsia"/>
          <w:szCs w:val="22"/>
        </w:rPr>
        <w:t>F</w:t>
      </w:r>
      <w:r>
        <w:rPr>
          <w:szCs w:val="22"/>
        </w:rPr>
        <w:t xml:space="preserve">or SSB based RRM, the measurement period is based on SMTC </w:t>
      </w:r>
      <w:r>
        <w:rPr>
          <w:rFonts w:hint="eastAsia"/>
          <w:szCs w:val="22"/>
          <w:lang w:eastAsia="zh-TW"/>
        </w:rPr>
        <w:t>period</w:t>
      </w:r>
      <w:r>
        <w:rPr>
          <w:szCs w:val="22"/>
        </w:rPr>
        <w:t xml:space="preserve"> as shown in </w:t>
      </w:r>
      <w:r>
        <w:rPr>
          <w:rFonts w:hint="eastAsia"/>
          <w:szCs w:val="22"/>
          <w:lang w:eastAsia="zh-TW"/>
        </w:rPr>
        <w:t xml:space="preserve">the following </w:t>
      </w:r>
      <w:r>
        <w:rPr>
          <w:szCs w:val="22"/>
        </w:rPr>
        <w:t>table.</w:t>
      </w:r>
      <w:r w:rsidRPr="001C34D5">
        <w:rPr>
          <w:rFonts w:hint="eastAsia"/>
          <w:color w:val="0070C0"/>
          <w:szCs w:val="22"/>
          <w:lang w:eastAsia="zh-TW"/>
        </w:rPr>
        <w:t xml:space="preserve"> </w:t>
      </w:r>
      <w:r w:rsidRPr="00137752">
        <w:rPr>
          <w:rFonts w:hint="eastAsia"/>
          <w:szCs w:val="22"/>
          <w:lang w:eastAsia="zh-TW"/>
        </w:rPr>
        <w:t>[</w:t>
      </w:r>
      <w:r w:rsidR="00A63E46" w:rsidRPr="00137752">
        <w:rPr>
          <w:rFonts w:hint="eastAsia"/>
          <w:szCs w:val="22"/>
          <w:lang w:eastAsia="zh-TW"/>
        </w:rPr>
        <w:t>4</w:t>
      </w:r>
      <w:r w:rsidRPr="00137752">
        <w:rPr>
          <w:rFonts w:hint="eastAsia"/>
          <w:szCs w:val="22"/>
          <w:lang w:eastAsia="zh-TW"/>
        </w:rPr>
        <w:t>]</w:t>
      </w:r>
    </w:p>
    <w:p w14:paraId="1F583A36" w14:textId="77777777" w:rsidR="0013475D" w:rsidRDefault="0013475D" w:rsidP="00AE1770">
      <w:pPr>
        <w:jc w:val="both"/>
        <w:rPr>
          <w:rFonts w:hint="eastAsia"/>
          <w:iCs/>
          <w:lang w:val="en-US" w:eastAsia="zh-TW"/>
        </w:rPr>
      </w:pPr>
    </w:p>
    <w:p w14:paraId="56F9F271" w14:textId="6C67656A" w:rsidR="004E05D1" w:rsidRPr="004E05D1" w:rsidRDefault="002E2EFF" w:rsidP="004E05D1">
      <w:pPr>
        <w:jc w:val="center"/>
        <w:rPr>
          <w:rFonts w:hint="eastAsia"/>
          <w:b/>
          <w:bCs/>
          <w:iCs/>
          <w:lang w:val="en-US" w:eastAsia="zh-TW"/>
        </w:rPr>
      </w:pPr>
      <w:r w:rsidRPr="002E2EFF">
        <w:rPr>
          <w:b/>
          <w:bCs/>
          <w:iCs/>
          <w:lang w:val="en-US" w:eastAsia="zh-TW"/>
        </w:rPr>
        <w:lastRenderedPageBreak/>
        <w:t>Table 9.3.5-1: Measurement period for inter-frequency measurements with gaps (Frequency FR1)</w:t>
      </w:r>
      <w:r w:rsidR="004E05D1" w:rsidRPr="004E05D1">
        <w:rPr>
          <w:b/>
          <w:bCs/>
          <w:iCs/>
          <w:lang w:val="en-US" w:eastAsia="zh-TW"/>
        </w:rPr>
        <w:t xml:space="preserve"> </w:t>
      </w:r>
      <w:r w:rsidR="00137752" w:rsidRPr="00137752">
        <w:rPr>
          <w:rFonts w:hint="eastAsia"/>
          <w:iCs/>
          <w:lang w:val="en-US" w:eastAsia="zh-TW"/>
        </w:rPr>
        <w:t>[4]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2E2EFF" w:rsidRPr="002E2EFF" w14:paraId="19AD952D" w14:textId="77777777" w:rsidTr="00DE1242">
        <w:tc>
          <w:tcPr>
            <w:tcW w:w="2122" w:type="dxa"/>
            <w:shd w:val="clear" w:color="auto" w:fill="auto"/>
          </w:tcPr>
          <w:p w14:paraId="1800D8CF" w14:textId="77777777" w:rsidR="002E2EFF" w:rsidRPr="002E2EFF" w:rsidRDefault="002E2EFF" w:rsidP="002E2EF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E2EFF">
              <w:rPr>
                <w:rFonts w:ascii="Arial" w:eastAsia="Times New Roman" w:hAnsi="Arial"/>
                <w:b/>
                <w:sz w:val="18"/>
              </w:rPr>
              <w:t>Condition</w:t>
            </w:r>
            <w:r w:rsidRPr="002E2EFF">
              <w:rPr>
                <w:rFonts w:ascii="Arial" w:eastAsia="Times New Roman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738A3F5C" w14:textId="77777777" w:rsidR="002E2EFF" w:rsidRPr="002E2EFF" w:rsidRDefault="002E2EFF" w:rsidP="002E2EF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E2EFF">
              <w:rPr>
                <w:rFonts w:ascii="Arial" w:eastAsia="Times New Roman" w:hAnsi="Arial"/>
                <w:b/>
                <w:sz w:val="18"/>
              </w:rPr>
              <w:t>T</w:t>
            </w:r>
            <w:r w:rsidRPr="002E2EFF">
              <w:rPr>
                <w:rFonts w:ascii="Arial" w:eastAsia="Times New Roma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2E2EFF">
              <w:rPr>
                <w:rFonts w:ascii="Arial" w:eastAsia="Times New Roman" w:hAnsi="Arial"/>
                <w:b/>
                <w:sz w:val="18"/>
                <w:vertAlign w:val="subscript"/>
              </w:rPr>
              <w:t>SSB_measurement_period_inter</w:t>
            </w:r>
            <w:proofErr w:type="spellEnd"/>
          </w:p>
        </w:tc>
      </w:tr>
      <w:tr w:rsidR="002E2EFF" w:rsidRPr="002E2EFF" w14:paraId="218D5F0B" w14:textId="77777777" w:rsidTr="00DE1242">
        <w:tc>
          <w:tcPr>
            <w:tcW w:w="2122" w:type="dxa"/>
            <w:shd w:val="clear" w:color="auto" w:fill="auto"/>
          </w:tcPr>
          <w:p w14:paraId="3340906D" w14:textId="77777777" w:rsidR="002E2EFF" w:rsidRPr="002E2EFF" w:rsidRDefault="002E2EFF" w:rsidP="002E2EF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2E2EFF">
              <w:rPr>
                <w:rFonts w:ascii="Arial" w:eastAsia="Times New Roman" w:hAnsi="Arial"/>
                <w:sz w:val="18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4EF17E76" w14:textId="77777777" w:rsidR="002E2EFF" w:rsidRPr="002E2EFF" w:rsidRDefault="002E2EFF" w:rsidP="002E2EF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gramStart"/>
            <w:r w:rsidRPr="002E2EFF">
              <w:rPr>
                <w:rFonts w:ascii="Arial" w:eastAsia="Times New Roman" w:hAnsi="Arial"/>
                <w:sz w:val="18"/>
              </w:rPr>
              <w:t>Max(</w:t>
            </w:r>
            <w:proofErr w:type="gramEnd"/>
            <w:r w:rsidRPr="002E2EFF">
              <w:rPr>
                <w:rFonts w:ascii="Arial" w:eastAsia="Times New Roman" w:hAnsi="Arial"/>
                <w:sz w:val="18"/>
              </w:rPr>
              <w:t xml:space="preserve">200ms, Ceil(8 * </w:t>
            </w:r>
            <w:proofErr w:type="spellStart"/>
            <w:r w:rsidRPr="002E2EFF">
              <w:rPr>
                <w:rFonts w:ascii="Arial" w:eastAsia="Times New Roman" w:hAnsi="Arial"/>
                <w:sz w:val="18"/>
              </w:rPr>
              <w:t>K</w:t>
            </w:r>
            <w:r w:rsidRPr="002E2EFF">
              <w:rPr>
                <w:rFonts w:ascii="Arial" w:eastAsia="Times New Roman" w:hAnsi="Arial"/>
                <w:sz w:val="18"/>
                <w:vertAlign w:val="subscript"/>
              </w:rPr>
              <w:t>gap</w:t>
            </w:r>
            <w:proofErr w:type="spellEnd"/>
            <w:r w:rsidRPr="002E2EFF">
              <w:rPr>
                <w:rFonts w:ascii="Arial" w:eastAsia="Times New Roman" w:hAnsi="Arial"/>
                <w:sz w:val="18"/>
              </w:rPr>
              <w:t xml:space="preserve">) </w:t>
            </w:r>
            <w:r w:rsidRPr="002E2EFF">
              <w:rPr>
                <w:rFonts w:ascii="Arial" w:eastAsia="Times New Roman" w:hAnsi="Arial" w:cs="Arial"/>
                <w:sz w:val="18"/>
                <w:szCs w:val="18"/>
              </w:rPr>
              <w:sym w:font="Symbol" w:char="F0B4"/>
            </w:r>
            <w:r w:rsidRPr="002E2EFF">
              <w:rPr>
                <w:rFonts w:ascii="Arial" w:eastAsia="Times New Roman" w:hAnsi="Arial"/>
                <w:sz w:val="18"/>
              </w:rPr>
              <w:t xml:space="preserve"> Max(MGRP</w:t>
            </w:r>
            <w:r w:rsidRPr="002E2EFF" w:rsidDel="0053107C">
              <w:rPr>
                <w:rFonts w:ascii="Arial" w:eastAsia="Times New Roman" w:hAnsi="Arial" w:cs="Arial"/>
                <w:sz w:val="18"/>
                <w:vertAlign w:val="superscript"/>
                <w:lang w:eastAsia="zh-CN"/>
              </w:rPr>
              <w:t xml:space="preserve"> </w:t>
            </w:r>
            <w:r w:rsidRPr="002E2EFF">
              <w:rPr>
                <w:rFonts w:ascii="Arial" w:eastAsia="Times New Roman" w:hAnsi="Arial"/>
                <w:sz w:val="18"/>
              </w:rPr>
              <w:t>, SMTC period</w:t>
            </w:r>
            <w:r w:rsidRPr="002E2EFF">
              <w:rPr>
                <w:rFonts w:ascii="Malgun Gothic" w:eastAsia="Malgun Gothic" w:hAnsi="Malgun Gothic"/>
                <w:sz w:val="18"/>
                <w:lang w:eastAsia="zh-TW"/>
              </w:rPr>
              <w:t>)</w:t>
            </w:r>
            <w:r w:rsidRPr="002E2EFF">
              <w:rPr>
                <w:rFonts w:ascii="Arial" w:eastAsia="Times New Roman" w:hAnsi="Arial"/>
                <w:sz w:val="18"/>
              </w:rPr>
              <w:t xml:space="preserve">) </w:t>
            </w:r>
            <w:r w:rsidRPr="002E2EFF">
              <w:rPr>
                <w:rFonts w:ascii="Arial" w:eastAsia="Times New Roman" w:hAnsi="Arial" w:cs="Arial"/>
                <w:sz w:val="18"/>
                <w:szCs w:val="18"/>
              </w:rPr>
              <w:sym w:font="Symbol" w:char="F0B4"/>
            </w:r>
            <w:r w:rsidRPr="002E2EFF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2E2EFF">
              <w:rPr>
                <w:rFonts w:ascii="Arial" w:eastAsia="Times New Roman" w:hAnsi="Arial"/>
                <w:sz w:val="18"/>
              </w:rPr>
              <w:t>CSSF</w:t>
            </w:r>
            <w:r w:rsidRPr="002E2EFF">
              <w:rPr>
                <w:rFonts w:ascii="Arial" w:eastAsia="Times New Roman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2E2EFF" w:rsidRPr="002E2EFF" w14:paraId="0D987957" w14:textId="77777777" w:rsidTr="00DE1242">
        <w:tc>
          <w:tcPr>
            <w:tcW w:w="2122" w:type="dxa"/>
            <w:shd w:val="clear" w:color="auto" w:fill="auto"/>
          </w:tcPr>
          <w:p w14:paraId="4783EB3C" w14:textId="77777777" w:rsidR="002E2EFF" w:rsidRPr="002E2EFF" w:rsidRDefault="002E2EFF" w:rsidP="002E2EF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2E2EFF">
              <w:rPr>
                <w:rFonts w:ascii="Arial" w:eastAsia="Times New Roman" w:hAnsi="Arial"/>
                <w:sz w:val="18"/>
              </w:rPr>
              <w:t xml:space="preserve">DRX cycle </w:t>
            </w:r>
            <w:r w:rsidRPr="002E2EFF">
              <w:rPr>
                <w:rFonts w:ascii="Arial" w:eastAsia="Times New Roman" w:hAnsi="Arial" w:hint="eastAsia"/>
                <w:sz w:val="18"/>
              </w:rPr>
              <w:t>≤</w:t>
            </w:r>
            <w:r w:rsidRPr="002E2EFF">
              <w:rPr>
                <w:rFonts w:ascii="Arial" w:eastAsia="Times New Roman" w:hAnsi="Arial"/>
                <w:sz w:val="18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2AE42627" w14:textId="77777777" w:rsidR="002E2EFF" w:rsidRPr="002E2EFF" w:rsidRDefault="002E2EFF" w:rsidP="002E2EF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proofErr w:type="gramStart"/>
            <w:r w:rsidRPr="002E2EFF">
              <w:rPr>
                <w:rFonts w:ascii="Arial" w:eastAsia="Times New Roman" w:hAnsi="Arial"/>
                <w:sz w:val="18"/>
              </w:rPr>
              <w:t>Max(</w:t>
            </w:r>
            <w:proofErr w:type="gramEnd"/>
            <w:r w:rsidRPr="002E2EFF">
              <w:rPr>
                <w:rFonts w:ascii="Arial" w:eastAsia="Times New Roman" w:hAnsi="Arial"/>
                <w:sz w:val="18"/>
              </w:rPr>
              <w:t>200ms, Ceil</w:t>
            </w:r>
            <w:r w:rsidRPr="002E2EFF">
              <w:rPr>
                <w:rFonts w:ascii="Malgun Gothic" w:eastAsia="Malgun Gothic" w:hAnsi="Malgun Gothic"/>
                <w:sz w:val="18"/>
                <w:lang w:eastAsia="zh-TW"/>
              </w:rPr>
              <w:t>(</w:t>
            </w:r>
            <w:r w:rsidRPr="002E2EFF">
              <w:rPr>
                <w:rFonts w:ascii="Arial" w:eastAsia="Times New Roman" w:hAnsi="Arial"/>
                <w:sz w:val="18"/>
              </w:rPr>
              <w:t xml:space="preserve">8 </w:t>
            </w:r>
            <w:r w:rsidRPr="002E2EFF">
              <w:rPr>
                <w:rFonts w:ascii="Arial" w:eastAsia="Times New Roman" w:hAnsi="Arial" w:cs="Arial"/>
                <w:sz w:val="18"/>
                <w:szCs w:val="18"/>
              </w:rPr>
              <w:sym w:font="Symbol" w:char="F0B4"/>
            </w:r>
            <w:r w:rsidRPr="002E2EFF">
              <w:rPr>
                <w:rFonts w:ascii="Arial" w:eastAsia="Times New Roman" w:hAnsi="Arial"/>
                <w:sz w:val="18"/>
              </w:rPr>
              <w:t xml:space="preserve"> 1.5 * </w:t>
            </w:r>
            <w:proofErr w:type="spellStart"/>
            <w:r w:rsidRPr="002E2EFF">
              <w:rPr>
                <w:rFonts w:ascii="Arial" w:eastAsia="Times New Roman" w:hAnsi="Arial"/>
                <w:sz w:val="18"/>
              </w:rPr>
              <w:t>K</w:t>
            </w:r>
            <w:r w:rsidRPr="002E2EFF">
              <w:rPr>
                <w:rFonts w:ascii="Arial" w:eastAsia="Times New Roman" w:hAnsi="Arial"/>
                <w:sz w:val="18"/>
                <w:vertAlign w:val="subscript"/>
              </w:rPr>
              <w:t>gap</w:t>
            </w:r>
            <w:proofErr w:type="spellEnd"/>
            <w:r w:rsidRPr="002E2EFF">
              <w:rPr>
                <w:rFonts w:ascii="Malgun Gothic" w:eastAsia="Malgun Gothic" w:hAnsi="Malgun Gothic"/>
                <w:sz w:val="18"/>
                <w:lang w:eastAsia="zh-TW"/>
              </w:rPr>
              <w:t>)</w:t>
            </w:r>
            <w:r w:rsidRPr="002E2EFF">
              <w:rPr>
                <w:rFonts w:ascii="Arial" w:eastAsia="Times New Roman" w:hAnsi="Arial"/>
                <w:sz w:val="18"/>
              </w:rPr>
              <w:t xml:space="preserve"> </w:t>
            </w:r>
            <w:r w:rsidRPr="002E2EFF">
              <w:rPr>
                <w:rFonts w:ascii="Arial" w:eastAsia="Times New Roman" w:hAnsi="Arial" w:cs="Arial"/>
                <w:sz w:val="18"/>
                <w:szCs w:val="18"/>
              </w:rPr>
              <w:sym w:font="Symbol" w:char="F0B4"/>
            </w:r>
            <w:r w:rsidRPr="002E2EFF">
              <w:rPr>
                <w:rFonts w:ascii="Arial" w:eastAsia="Times New Roman" w:hAnsi="Arial"/>
                <w:sz w:val="18"/>
              </w:rPr>
              <w:t xml:space="preserve"> Max(MGRP, SMTC period, DRX cycle)) </w:t>
            </w:r>
            <w:r w:rsidRPr="002E2EFF">
              <w:rPr>
                <w:rFonts w:ascii="Arial" w:eastAsia="Times New Roman" w:hAnsi="Arial" w:cs="Arial"/>
                <w:sz w:val="18"/>
                <w:szCs w:val="18"/>
              </w:rPr>
              <w:sym w:font="Symbol" w:char="F0B4"/>
            </w:r>
            <w:r w:rsidRPr="002E2EFF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2E2EFF">
              <w:rPr>
                <w:rFonts w:ascii="Arial" w:eastAsia="Times New Roman" w:hAnsi="Arial"/>
                <w:sz w:val="18"/>
              </w:rPr>
              <w:t>CSSF</w:t>
            </w:r>
            <w:r w:rsidRPr="002E2EFF">
              <w:rPr>
                <w:rFonts w:ascii="Arial" w:eastAsia="Times New Roman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2E2EFF" w:rsidRPr="002E2EFF" w14:paraId="32476998" w14:textId="77777777" w:rsidTr="00DE1242">
        <w:tc>
          <w:tcPr>
            <w:tcW w:w="2122" w:type="dxa"/>
            <w:shd w:val="clear" w:color="auto" w:fill="auto"/>
          </w:tcPr>
          <w:p w14:paraId="2D73C9E9" w14:textId="77777777" w:rsidR="002E2EFF" w:rsidRPr="002E2EFF" w:rsidRDefault="002E2EFF" w:rsidP="002E2EF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E2EFF">
              <w:rPr>
                <w:rFonts w:ascii="Arial" w:eastAsia="Times New Roman" w:hAnsi="Arial"/>
                <w:sz w:val="18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E15B82D" w14:textId="77777777" w:rsidR="002E2EFF" w:rsidRPr="002E2EFF" w:rsidRDefault="002E2EFF" w:rsidP="002E2EF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proofErr w:type="gramStart"/>
            <w:r w:rsidRPr="002E2EFF">
              <w:rPr>
                <w:rFonts w:ascii="Arial" w:eastAsia="Times New Roman" w:hAnsi="Arial"/>
                <w:sz w:val="18"/>
              </w:rPr>
              <w:t>Ceil(</w:t>
            </w:r>
            <w:proofErr w:type="gramEnd"/>
            <w:r w:rsidRPr="002E2EFF">
              <w:rPr>
                <w:rFonts w:ascii="Arial" w:eastAsia="Times New Roman" w:hAnsi="Arial"/>
                <w:sz w:val="18"/>
              </w:rPr>
              <w:t xml:space="preserve">8 * </w:t>
            </w:r>
            <w:proofErr w:type="spellStart"/>
            <w:r w:rsidRPr="002E2EFF">
              <w:rPr>
                <w:rFonts w:ascii="Arial" w:eastAsia="Times New Roman" w:hAnsi="Arial"/>
                <w:sz w:val="18"/>
              </w:rPr>
              <w:t>K</w:t>
            </w:r>
            <w:r w:rsidRPr="002E2EFF">
              <w:rPr>
                <w:rFonts w:ascii="Arial" w:eastAsia="Times New Roman" w:hAnsi="Arial"/>
                <w:sz w:val="18"/>
                <w:vertAlign w:val="subscript"/>
              </w:rPr>
              <w:t>gap</w:t>
            </w:r>
            <w:proofErr w:type="spellEnd"/>
            <w:r w:rsidRPr="002E2EFF">
              <w:rPr>
                <w:rFonts w:ascii="Arial" w:eastAsia="Times New Roman" w:hAnsi="Arial"/>
                <w:sz w:val="18"/>
              </w:rPr>
              <w:t xml:space="preserve">) </w:t>
            </w:r>
            <w:r w:rsidRPr="002E2EFF">
              <w:rPr>
                <w:rFonts w:ascii="Arial" w:eastAsia="Times New Roman" w:hAnsi="Arial" w:cs="Arial"/>
                <w:sz w:val="18"/>
                <w:szCs w:val="18"/>
              </w:rPr>
              <w:sym w:font="Symbol" w:char="F0B4"/>
            </w:r>
            <w:r w:rsidRPr="002E2EFF">
              <w:rPr>
                <w:rFonts w:ascii="Arial" w:eastAsia="Times New Roman" w:hAnsi="Arial"/>
                <w:sz w:val="18"/>
              </w:rPr>
              <w:t xml:space="preserve"> DRX cycle </w:t>
            </w:r>
            <w:r w:rsidRPr="002E2EFF">
              <w:rPr>
                <w:rFonts w:ascii="Arial" w:eastAsia="Times New Roman" w:hAnsi="Arial" w:cs="Arial"/>
                <w:sz w:val="18"/>
                <w:szCs w:val="18"/>
              </w:rPr>
              <w:sym w:font="Symbol" w:char="F0B4"/>
            </w:r>
            <w:r w:rsidRPr="002E2EFF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2E2EFF">
              <w:rPr>
                <w:rFonts w:ascii="Arial" w:eastAsia="Times New Roman" w:hAnsi="Arial"/>
                <w:sz w:val="18"/>
              </w:rPr>
              <w:t>CSSF</w:t>
            </w:r>
            <w:r w:rsidRPr="002E2EFF">
              <w:rPr>
                <w:rFonts w:ascii="Arial" w:eastAsia="Times New Roman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2E2EFF" w:rsidRPr="002E2EFF" w14:paraId="41830D49" w14:textId="77777777" w:rsidTr="00DE1242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78AABE7D" w14:textId="77777777" w:rsidR="002E2EFF" w:rsidRPr="002E2EFF" w:rsidRDefault="002E2EFF" w:rsidP="002E2EFF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2E2EFF">
              <w:rPr>
                <w:rFonts w:ascii="Arial" w:eastAsia="Times New Roman" w:hAnsi="Arial"/>
                <w:sz w:val="18"/>
              </w:rPr>
              <w:t>NOTE 1:</w:t>
            </w:r>
            <w:r w:rsidRPr="002E2EFF">
              <w:rPr>
                <w:rFonts w:ascii="Arial" w:eastAsia="Times New Roman" w:hAnsi="Arial"/>
                <w:sz w:val="18"/>
              </w:rPr>
              <w:tab/>
              <w:t>DRX or non DRX requirements apply according to the conditions described in clause 3.6.1</w:t>
            </w:r>
          </w:p>
          <w:p w14:paraId="495AAC2F" w14:textId="77777777" w:rsidR="002E2EFF" w:rsidRPr="002E2EFF" w:rsidRDefault="002E2EFF" w:rsidP="002E2EFF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2E2EFF">
              <w:rPr>
                <w:rFonts w:ascii="Arial" w:eastAsia="Times New Roman" w:hAnsi="Arial"/>
                <w:sz w:val="18"/>
              </w:rPr>
              <w:t>NOTE 2:</w:t>
            </w:r>
            <w:r w:rsidRPr="002E2EFF">
              <w:rPr>
                <w:rFonts w:ascii="Arial" w:eastAsia="Times New Roman" w:hAnsi="Arial"/>
                <w:sz w:val="18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68C5AC5" w14:textId="77777777" w:rsidR="002E2EFF" w:rsidRPr="002E2EFF" w:rsidRDefault="002E2EFF" w:rsidP="002E2EFF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2E2EFF">
              <w:rPr>
                <w:rFonts w:ascii="Arial" w:eastAsia="Times New Roman" w:hAnsi="Arial"/>
                <w:sz w:val="18"/>
              </w:rPr>
              <w:t>NOTE 3:</w:t>
            </w:r>
            <w:r w:rsidRPr="002E2EFF">
              <w:rPr>
                <w:rFonts w:ascii="Arial" w:eastAsia="Times New Roman" w:hAnsi="Arial"/>
                <w:sz w:val="18"/>
              </w:rPr>
              <w:tab/>
              <w:t xml:space="preserve">For a UE supporting concurrent </w:t>
            </w:r>
            <w:r w:rsidRPr="002E2EFF">
              <w:rPr>
                <w:rFonts w:ascii="Arial" w:eastAsia="Times New Roman" w:hAnsi="Arial"/>
                <w:sz w:val="18"/>
                <w:lang w:eastAsia="zh-CN"/>
              </w:rPr>
              <w:t>measurement GAPs</w:t>
            </w:r>
            <w:r w:rsidRPr="002E2EFF">
              <w:rPr>
                <w:rFonts w:ascii="Arial" w:eastAsia="Times New Roman" w:hAnsi="Arial"/>
                <w:sz w:val="18"/>
              </w:rPr>
              <w:t xml:space="preserve">, the </w:t>
            </w:r>
            <w:r w:rsidRPr="002E2EFF">
              <w:rPr>
                <w:rFonts w:ascii="Arial" w:eastAsia="Times New Roman" w:hAnsi="Arial"/>
                <w:sz w:val="18"/>
                <w:lang w:eastAsia="zh-CN"/>
              </w:rPr>
              <w:t>MGRP</w:t>
            </w:r>
            <w:r w:rsidRPr="002E2EFF">
              <w:rPr>
                <w:rFonts w:ascii="Arial" w:eastAsia="Times New Roman" w:hAnsi="Arial"/>
                <w:sz w:val="18"/>
              </w:rPr>
              <w:t xml:space="preserve"> above is the </w:t>
            </w:r>
            <w:r w:rsidRPr="002E2EFF">
              <w:rPr>
                <w:rFonts w:ascii="Arial" w:eastAsia="Times New Roman" w:hAnsi="Arial"/>
                <w:sz w:val="18"/>
                <w:lang w:eastAsia="zh-CN"/>
              </w:rPr>
              <w:t>MGRP</w:t>
            </w:r>
            <w:r w:rsidRPr="002E2EFF">
              <w:rPr>
                <w:rFonts w:ascii="Arial" w:eastAsia="Times New Roman" w:hAnsi="Arial"/>
                <w:sz w:val="18"/>
              </w:rPr>
              <w:t xml:space="preserve"> of the </w:t>
            </w:r>
            <w:r w:rsidRPr="002E2EFF">
              <w:rPr>
                <w:rFonts w:ascii="Arial" w:eastAsia="Times New Roman" w:hAnsi="Arial"/>
                <w:sz w:val="18"/>
                <w:lang w:eastAsia="en-US"/>
              </w:rPr>
              <w:t>activated Pre-MG or</w:t>
            </w:r>
            <w:r w:rsidRPr="002E2EFF">
              <w:rPr>
                <w:rFonts w:ascii="Arial" w:eastAsia="Times New Roman" w:hAnsi="Arial"/>
                <w:sz w:val="18"/>
              </w:rPr>
              <w:t xml:space="preserve"> the measurement gap associated with the target frequency layer to be measured if concurrent </w:t>
            </w:r>
            <w:r w:rsidRPr="002E2EFF">
              <w:rPr>
                <w:rFonts w:ascii="Arial" w:eastAsia="Times New Roman" w:hAnsi="Arial"/>
                <w:sz w:val="18"/>
                <w:lang w:eastAsia="zh-CN"/>
              </w:rPr>
              <w:t>GAPs</w:t>
            </w:r>
            <w:r w:rsidRPr="002E2EFF">
              <w:rPr>
                <w:rFonts w:ascii="Arial" w:eastAsia="Times New Roman" w:hAnsi="Arial"/>
                <w:sz w:val="18"/>
              </w:rPr>
              <w:t xml:space="preserve"> are configured.</w:t>
            </w:r>
          </w:p>
        </w:tc>
      </w:tr>
    </w:tbl>
    <w:p w14:paraId="79FDA398" w14:textId="3A09CFDE" w:rsidR="0053789B" w:rsidRPr="002E2EFF" w:rsidRDefault="0053789B" w:rsidP="00AE1770">
      <w:pPr>
        <w:jc w:val="both"/>
        <w:rPr>
          <w:rFonts w:hint="eastAsia"/>
          <w:iCs/>
          <w:lang w:eastAsia="zh-TW"/>
        </w:rPr>
      </w:pPr>
    </w:p>
    <w:p w14:paraId="7CED57F6" w14:textId="4CD45A70" w:rsidR="00CB1B8C" w:rsidRDefault="00DA5D7F" w:rsidP="00CB1B8C">
      <w:pPr>
        <w:jc w:val="both"/>
        <w:rPr>
          <w:iCs/>
          <w:lang w:val="en-US" w:eastAsia="zh-TW"/>
        </w:rPr>
      </w:pPr>
      <w:r>
        <w:rPr>
          <w:rFonts w:hint="eastAsia"/>
          <w:iCs/>
          <w:lang w:val="en-US" w:eastAsia="zh-TW"/>
        </w:rPr>
        <w:t xml:space="preserve">For inter-frequency measurements, using </w:t>
      </w:r>
      <w:r w:rsidR="00CB1B8C">
        <w:rPr>
          <w:rFonts w:hint="eastAsia"/>
          <w:iCs/>
          <w:lang w:val="en-US" w:eastAsia="zh-TW"/>
        </w:rPr>
        <w:t xml:space="preserve">the larger SSB periodicity of the </w:t>
      </w:r>
      <w:r w:rsidR="00CB1B8C">
        <w:rPr>
          <w:iCs/>
          <w:lang w:val="en-US" w:eastAsia="zh-TW"/>
        </w:rPr>
        <w:t>frequency</w:t>
      </w:r>
      <w:r w:rsidR="00CB1B8C">
        <w:rPr>
          <w:rFonts w:hint="eastAsia"/>
          <w:iCs/>
          <w:lang w:val="en-US" w:eastAsia="zh-TW"/>
        </w:rPr>
        <w:t xml:space="preserve"> as the SMTC periodicity </w:t>
      </w:r>
      <w:r>
        <w:rPr>
          <w:rFonts w:hint="eastAsia"/>
          <w:iCs/>
          <w:lang w:val="en-US" w:eastAsia="zh-TW"/>
        </w:rPr>
        <w:t xml:space="preserve">would prolong the </w:t>
      </w:r>
      <w:r>
        <w:rPr>
          <w:iCs/>
          <w:lang w:val="en-US" w:eastAsia="zh-TW"/>
        </w:rPr>
        <w:t>measurement</w:t>
      </w:r>
      <w:r>
        <w:rPr>
          <w:rFonts w:hint="eastAsia"/>
          <w:iCs/>
          <w:lang w:val="en-US" w:eastAsia="zh-TW"/>
        </w:rPr>
        <w:t xml:space="preserve"> period of cells with shorter SSB periodicity</w:t>
      </w:r>
      <w:r w:rsidR="00CB1B8C">
        <w:rPr>
          <w:rFonts w:hint="eastAsia"/>
          <w:iCs/>
          <w:lang w:val="en-US" w:eastAsia="zh-TW"/>
        </w:rPr>
        <w:t>.</w:t>
      </w:r>
      <w:r w:rsidR="00617A36">
        <w:rPr>
          <w:rFonts w:hint="eastAsia"/>
          <w:iCs/>
          <w:lang w:val="en-US" w:eastAsia="zh-TW"/>
        </w:rPr>
        <w:t xml:space="preserve"> Therefore, it is proposed to support multiple SMTC periodicities for inter-frequency L3 measurements.</w:t>
      </w:r>
      <w:r w:rsidR="00CB1B8C">
        <w:rPr>
          <w:rFonts w:hint="eastAsia"/>
          <w:iCs/>
          <w:lang w:val="en-US" w:eastAsia="zh-TW"/>
        </w:rPr>
        <w:t xml:space="preserve"> </w:t>
      </w:r>
    </w:p>
    <w:p w14:paraId="2C075B79" w14:textId="22F75D0F" w:rsidR="00617A36" w:rsidRDefault="00617A36" w:rsidP="0013475D">
      <w:pPr>
        <w:ind w:left="1276" w:hangingChars="638" w:hanging="1276"/>
        <w:jc w:val="both"/>
        <w:rPr>
          <w:iCs/>
          <w:lang w:val="en-US" w:eastAsia="zh-TW"/>
        </w:rPr>
      </w:pPr>
      <w:r w:rsidRPr="00AE1770">
        <w:rPr>
          <w:iCs/>
          <w:u w:val="single"/>
          <w:lang w:val="en-US" w:eastAsia="zh-TW"/>
        </w:rPr>
        <w:t xml:space="preserve">Observation </w:t>
      </w:r>
      <w:r w:rsidR="0013475D">
        <w:rPr>
          <w:rFonts w:hint="eastAsia"/>
          <w:iCs/>
          <w:u w:val="single"/>
          <w:lang w:val="en-US" w:eastAsia="zh-TW"/>
        </w:rPr>
        <w:t>2</w:t>
      </w:r>
      <w:r w:rsidRPr="00AE1770">
        <w:rPr>
          <w:iCs/>
          <w:u w:val="single"/>
          <w:lang w:val="en-US" w:eastAsia="zh-TW"/>
        </w:rPr>
        <w:t xml:space="preserve">: </w:t>
      </w:r>
      <w:r w:rsidR="0013475D">
        <w:rPr>
          <w:rFonts w:hint="eastAsia"/>
          <w:iCs/>
          <w:lang w:val="en-US" w:eastAsia="zh-TW"/>
        </w:rPr>
        <w:t>Neighbour cells operated on the same SSB frequency could be configured with different SSB periodicities</w:t>
      </w:r>
      <w:r w:rsidR="0013475D" w:rsidRPr="00AE1770">
        <w:rPr>
          <w:iCs/>
          <w:lang w:val="en-US" w:eastAsia="zh-TW"/>
        </w:rPr>
        <w:t>.</w:t>
      </w:r>
      <w:r w:rsidR="0013475D">
        <w:rPr>
          <w:rFonts w:hint="eastAsia"/>
          <w:iCs/>
          <w:lang w:val="en-US" w:eastAsia="zh-TW"/>
        </w:rPr>
        <w:t xml:space="preserve"> </w:t>
      </w:r>
      <w:r w:rsidRPr="00AE1770">
        <w:rPr>
          <w:iCs/>
          <w:lang w:val="en-US" w:eastAsia="zh-TW"/>
        </w:rPr>
        <w:t xml:space="preserve">Multiple SMTC periodicities could </w:t>
      </w:r>
      <w:r>
        <w:rPr>
          <w:rFonts w:hint="eastAsia"/>
          <w:iCs/>
          <w:lang w:val="en-US" w:eastAsia="zh-TW"/>
        </w:rPr>
        <w:t xml:space="preserve">prevent prolonged </w:t>
      </w:r>
      <w:r>
        <w:rPr>
          <w:rFonts w:hint="eastAsia"/>
          <w:iCs/>
          <w:lang w:val="en-US" w:eastAsia="zh-TW"/>
        </w:rPr>
        <w:t xml:space="preserve">L3 </w:t>
      </w:r>
      <w:r>
        <w:rPr>
          <w:iCs/>
          <w:lang w:val="en-US" w:eastAsia="zh-TW"/>
        </w:rPr>
        <w:t>measurement</w:t>
      </w:r>
      <w:r>
        <w:rPr>
          <w:rFonts w:hint="eastAsia"/>
          <w:iCs/>
          <w:lang w:val="en-US" w:eastAsia="zh-TW"/>
        </w:rPr>
        <w:t xml:space="preserve"> periodicity</w:t>
      </w:r>
      <w:r>
        <w:rPr>
          <w:rFonts w:hint="eastAsia"/>
          <w:iCs/>
          <w:lang w:val="en-US" w:eastAsia="zh-TW"/>
        </w:rPr>
        <w:t xml:space="preserve"> for SSB-based inter-frequency neighbour cell measurements. </w:t>
      </w:r>
    </w:p>
    <w:p w14:paraId="18880515" w14:textId="3608295B" w:rsidR="00617A36" w:rsidRPr="00617A36" w:rsidRDefault="00617A36" w:rsidP="00617A36">
      <w:pPr>
        <w:ind w:left="1277" w:hangingChars="638" w:hanging="1277"/>
        <w:jc w:val="both"/>
        <w:rPr>
          <w:rFonts w:hint="eastAsia"/>
          <w:b/>
          <w:bCs/>
          <w:iCs/>
          <w:lang w:val="en-US" w:eastAsia="zh-TW"/>
        </w:rPr>
      </w:pPr>
      <w:r w:rsidRPr="00617A36">
        <w:rPr>
          <w:b/>
          <w:bCs/>
          <w:iCs/>
          <w:lang w:val="en-US" w:eastAsia="zh-TW"/>
        </w:rPr>
        <w:t xml:space="preserve">Proposal 2: Support multiple SMTC periodicities in </w:t>
      </w:r>
      <w:r w:rsidR="004C4C96">
        <w:rPr>
          <w:rFonts w:hint="eastAsia"/>
          <w:b/>
          <w:bCs/>
          <w:iCs/>
          <w:lang w:val="en-US" w:eastAsia="zh-TW"/>
        </w:rPr>
        <w:t>frequency layers different from the neighbour cell frequency.</w:t>
      </w:r>
    </w:p>
    <w:p w14:paraId="596746CC" w14:textId="2B8A37C1" w:rsidR="00617A36" w:rsidRDefault="00DF7FF8" w:rsidP="00617A36">
      <w:pPr>
        <w:jc w:val="both"/>
        <w:rPr>
          <w:rFonts w:hint="eastAsia"/>
          <w:iCs/>
          <w:lang w:val="en-US" w:eastAsia="zh-TW"/>
        </w:rPr>
      </w:pPr>
      <w:r>
        <w:rPr>
          <w:rFonts w:hint="eastAsia"/>
          <w:iCs/>
          <w:lang w:val="en-US" w:eastAsia="zh-TW"/>
        </w:rPr>
        <w:t>A new SMTC5 is introduced in Rel-19 to configure periodicity and offsets</w:t>
      </w:r>
      <w:r w:rsidR="00BF20A3">
        <w:rPr>
          <w:rFonts w:hint="eastAsia"/>
          <w:iCs/>
          <w:lang w:val="en-US" w:eastAsia="zh-TW"/>
        </w:rPr>
        <w:t xml:space="preserve"> from scratch</w:t>
      </w:r>
      <w:r>
        <w:rPr>
          <w:rFonts w:hint="eastAsia"/>
          <w:iCs/>
          <w:lang w:val="en-US" w:eastAsia="zh-TW"/>
        </w:rPr>
        <w:t xml:space="preserve">. </w:t>
      </w:r>
      <w:r w:rsidR="00617A36">
        <w:rPr>
          <w:rFonts w:hint="eastAsia"/>
          <w:iCs/>
          <w:lang w:val="en-US" w:eastAsia="zh-TW"/>
        </w:rPr>
        <w:t xml:space="preserve">Therefore, the configuration </w:t>
      </w:r>
      <w:r w:rsidR="00FC5A0B">
        <w:rPr>
          <w:rFonts w:hint="eastAsia"/>
          <w:iCs/>
          <w:lang w:val="en-US" w:eastAsia="zh-TW"/>
        </w:rPr>
        <w:t>could be included in SMTC5 to indicate the additional SMTC periodicity of a frequency and the PCIs of associated neighbour cells.</w:t>
      </w:r>
      <w:r w:rsidR="00BF20A3">
        <w:rPr>
          <w:rFonts w:hint="eastAsia"/>
          <w:iCs/>
          <w:lang w:val="en-US" w:eastAsia="zh-TW"/>
        </w:rPr>
        <w:t xml:space="preserve"> The configuration of SMTC5 could override the SMTC4 configuration and Rel-19 UE supporting DL coverage enhancements would apply the SMTC periodicities and offsets configured in SMTC5.  In addition, </w:t>
      </w:r>
      <w:r w:rsidR="00BF20A3">
        <w:rPr>
          <w:rFonts w:hint="eastAsia"/>
          <w:iCs/>
          <w:lang w:val="en-US" w:eastAsia="zh-TW"/>
        </w:rPr>
        <w:t>Pre-19 UE could not understand and should omit the configuration of multiple inter-frequency SMTC periodicities.</w:t>
      </w:r>
    </w:p>
    <w:p w14:paraId="507B858E" w14:textId="27ACE97B" w:rsidR="006336CC" w:rsidRPr="00BF20A3" w:rsidRDefault="00B6093C" w:rsidP="005363A4">
      <w:pPr>
        <w:jc w:val="both"/>
        <w:rPr>
          <w:rFonts w:hint="eastAsia"/>
          <w:b/>
          <w:bCs/>
          <w:iCs/>
          <w:lang w:eastAsia="zh-TW"/>
        </w:rPr>
      </w:pPr>
      <w:r w:rsidRPr="00BF20A3">
        <w:rPr>
          <w:rFonts w:hint="eastAsia"/>
          <w:b/>
          <w:bCs/>
          <w:iCs/>
          <w:lang w:eastAsia="zh-TW"/>
        </w:rPr>
        <w:t xml:space="preserve">Proposal 3: </w:t>
      </w:r>
      <w:r w:rsidR="00BF20A3">
        <w:rPr>
          <w:rFonts w:hint="eastAsia"/>
          <w:b/>
          <w:bCs/>
          <w:iCs/>
          <w:lang w:eastAsia="zh-TW"/>
        </w:rPr>
        <w:t xml:space="preserve">It is proposed that </w:t>
      </w:r>
      <w:r w:rsidR="00BF20A3" w:rsidRPr="00BF20A3">
        <w:rPr>
          <w:rFonts w:hint="eastAsia"/>
          <w:b/>
          <w:bCs/>
          <w:iCs/>
          <w:lang w:eastAsia="zh-TW"/>
        </w:rPr>
        <w:t>Multiple SMTC periodicities for inter-frequency measurements is configured by SMTC5.</w:t>
      </w:r>
    </w:p>
    <w:p w14:paraId="5651D183" w14:textId="77777777" w:rsidR="007120E6" w:rsidRPr="00BF20A3" w:rsidRDefault="007120E6" w:rsidP="007120E6">
      <w:pPr>
        <w:jc w:val="both"/>
        <w:rPr>
          <w:iCs/>
          <w:lang w:eastAsia="zh-TW"/>
        </w:rPr>
      </w:pPr>
    </w:p>
    <w:p w14:paraId="1518937F" w14:textId="0994445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A196C">
        <w:rPr>
          <w:szCs w:val="36"/>
        </w:rPr>
        <w:t>Conclusion</w:t>
      </w:r>
    </w:p>
    <w:p w14:paraId="7BF0CD1E" w14:textId="6B6D9836" w:rsidR="003F5E20" w:rsidRDefault="00BF20A3" w:rsidP="002F1940">
      <w:pPr>
        <w:rPr>
          <w:lang w:eastAsia="zh-TW"/>
        </w:rPr>
      </w:pPr>
      <w:r>
        <w:rPr>
          <w:rFonts w:hint="eastAsia"/>
          <w:lang w:eastAsia="zh-TW"/>
        </w:rPr>
        <w:t>For the FFS of whether to support multiple SMTC periodicity for inter-frequency neighbour cell measurements, the following observations and proposals are provided</w:t>
      </w:r>
      <w:r w:rsidR="00DE1C65">
        <w:rPr>
          <w:lang w:eastAsia="zh-TW"/>
        </w:rPr>
        <w:t>:</w:t>
      </w:r>
    </w:p>
    <w:p w14:paraId="4E6B4FB7" w14:textId="77777777" w:rsidR="00BF20A3" w:rsidRDefault="00BF20A3" w:rsidP="00BF20A3">
      <w:pPr>
        <w:ind w:left="1276" w:hangingChars="638" w:hanging="1276"/>
        <w:jc w:val="both"/>
        <w:rPr>
          <w:iCs/>
          <w:lang w:val="en-US" w:eastAsia="zh-TW"/>
        </w:rPr>
      </w:pPr>
      <w:r w:rsidRPr="003B30D2">
        <w:rPr>
          <w:iCs/>
          <w:u w:val="single"/>
          <w:lang w:val="en-US" w:eastAsia="zh-TW"/>
        </w:rPr>
        <w:t>Observation 1:</w:t>
      </w:r>
      <w:r w:rsidRPr="003B30D2">
        <w:rPr>
          <w:iCs/>
          <w:lang w:val="en-US" w:eastAsia="zh-TW"/>
        </w:rPr>
        <w:t xml:space="preserve"> </w:t>
      </w:r>
      <w:r>
        <w:rPr>
          <w:rFonts w:hint="eastAsia"/>
          <w:iCs/>
          <w:lang w:val="en-US" w:eastAsia="zh-TW"/>
        </w:rPr>
        <w:t>M</w:t>
      </w:r>
      <w:r w:rsidRPr="003B30D2">
        <w:rPr>
          <w:iCs/>
          <w:lang w:val="en-US" w:eastAsia="zh-TW"/>
        </w:rPr>
        <w:t xml:space="preserve">ultiple neighbour cells operated on the same frequency may have different SSB offsets. Current configuration could not fit two cells with more than 5 </w:t>
      </w:r>
      <w:proofErr w:type="spellStart"/>
      <w:r w:rsidRPr="003B30D2">
        <w:rPr>
          <w:iCs/>
          <w:lang w:val="en-US" w:eastAsia="zh-TW"/>
        </w:rPr>
        <w:t>ms</w:t>
      </w:r>
      <w:proofErr w:type="spellEnd"/>
      <w:r w:rsidRPr="003B30D2">
        <w:rPr>
          <w:iCs/>
          <w:lang w:val="en-US" w:eastAsia="zh-TW"/>
        </w:rPr>
        <w:t xml:space="preserve"> SSB offset difference into a SMTC duration.</w:t>
      </w:r>
    </w:p>
    <w:p w14:paraId="3A3F8298" w14:textId="77777777" w:rsidR="00BF20A3" w:rsidRDefault="00BF20A3" w:rsidP="00BF20A3">
      <w:pPr>
        <w:jc w:val="both"/>
        <w:rPr>
          <w:b/>
          <w:bCs/>
          <w:iCs/>
          <w:lang w:val="en-US" w:eastAsia="zh-TW"/>
        </w:rPr>
      </w:pPr>
      <w:r w:rsidRPr="003B30D2">
        <w:rPr>
          <w:b/>
          <w:bCs/>
          <w:iCs/>
          <w:lang w:val="en-US" w:eastAsia="zh-TW"/>
        </w:rPr>
        <w:t xml:space="preserve">Proposal 1: Support multiple SMTC offsets </w:t>
      </w:r>
      <w:r>
        <w:rPr>
          <w:rFonts w:hint="eastAsia"/>
          <w:b/>
          <w:bCs/>
          <w:iCs/>
          <w:lang w:val="en-US" w:eastAsia="zh-TW"/>
        </w:rPr>
        <w:t>for</w:t>
      </w:r>
      <w:r w:rsidRPr="003B30D2">
        <w:rPr>
          <w:b/>
          <w:bCs/>
          <w:iCs/>
          <w:lang w:val="en-US" w:eastAsia="zh-TW"/>
        </w:rPr>
        <w:t xml:space="preserve"> inter-frequency neighbour cell measurements.</w:t>
      </w:r>
    </w:p>
    <w:p w14:paraId="5F2AAFB2" w14:textId="77777777" w:rsidR="00BF20A3" w:rsidRDefault="00BF20A3" w:rsidP="00BF20A3">
      <w:pPr>
        <w:ind w:left="1276" w:hangingChars="638" w:hanging="1276"/>
        <w:jc w:val="both"/>
        <w:rPr>
          <w:iCs/>
          <w:lang w:val="en-US" w:eastAsia="zh-TW"/>
        </w:rPr>
      </w:pPr>
      <w:r w:rsidRPr="00AE1770">
        <w:rPr>
          <w:iCs/>
          <w:u w:val="single"/>
          <w:lang w:val="en-US" w:eastAsia="zh-TW"/>
        </w:rPr>
        <w:t xml:space="preserve">Observation </w:t>
      </w:r>
      <w:r>
        <w:rPr>
          <w:rFonts w:hint="eastAsia"/>
          <w:iCs/>
          <w:u w:val="single"/>
          <w:lang w:val="en-US" w:eastAsia="zh-TW"/>
        </w:rPr>
        <w:t>2</w:t>
      </w:r>
      <w:r w:rsidRPr="00AE1770">
        <w:rPr>
          <w:iCs/>
          <w:u w:val="single"/>
          <w:lang w:val="en-US" w:eastAsia="zh-TW"/>
        </w:rPr>
        <w:t xml:space="preserve">: </w:t>
      </w:r>
      <w:r>
        <w:rPr>
          <w:rFonts w:hint="eastAsia"/>
          <w:iCs/>
          <w:lang w:val="en-US" w:eastAsia="zh-TW"/>
        </w:rPr>
        <w:t>Neighbour cells operated on the same SSB frequency could be configured with different SSB periodicities</w:t>
      </w:r>
      <w:r w:rsidRPr="00AE1770">
        <w:rPr>
          <w:iCs/>
          <w:lang w:val="en-US" w:eastAsia="zh-TW"/>
        </w:rPr>
        <w:t>.</w:t>
      </w:r>
      <w:r>
        <w:rPr>
          <w:rFonts w:hint="eastAsia"/>
          <w:iCs/>
          <w:lang w:val="en-US" w:eastAsia="zh-TW"/>
        </w:rPr>
        <w:t xml:space="preserve"> </w:t>
      </w:r>
      <w:r w:rsidRPr="00AE1770">
        <w:rPr>
          <w:iCs/>
          <w:lang w:val="en-US" w:eastAsia="zh-TW"/>
        </w:rPr>
        <w:t xml:space="preserve">Multiple SMTC periodicities could </w:t>
      </w:r>
      <w:r>
        <w:rPr>
          <w:rFonts w:hint="eastAsia"/>
          <w:iCs/>
          <w:lang w:val="en-US" w:eastAsia="zh-TW"/>
        </w:rPr>
        <w:t xml:space="preserve">prevent prolonged L3 </w:t>
      </w:r>
      <w:r>
        <w:rPr>
          <w:iCs/>
          <w:lang w:val="en-US" w:eastAsia="zh-TW"/>
        </w:rPr>
        <w:t>measurement</w:t>
      </w:r>
      <w:r>
        <w:rPr>
          <w:rFonts w:hint="eastAsia"/>
          <w:iCs/>
          <w:lang w:val="en-US" w:eastAsia="zh-TW"/>
        </w:rPr>
        <w:t xml:space="preserve"> periodicity for SSB-based inter-frequency neighbour cell measurements. </w:t>
      </w:r>
    </w:p>
    <w:p w14:paraId="251304A5" w14:textId="77777777" w:rsidR="00BF20A3" w:rsidRPr="00617A36" w:rsidRDefault="00BF20A3" w:rsidP="00BF20A3">
      <w:pPr>
        <w:ind w:left="1277" w:hangingChars="638" w:hanging="1277"/>
        <w:jc w:val="both"/>
        <w:rPr>
          <w:rFonts w:hint="eastAsia"/>
          <w:b/>
          <w:bCs/>
          <w:iCs/>
          <w:lang w:val="en-US" w:eastAsia="zh-TW"/>
        </w:rPr>
      </w:pPr>
      <w:r w:rsidRPr="00617A36">
        <w:rPr>
          <w:b/>
          <w:bCs/>
          <w:iCs/>
          <w:lang w:val="en-US" w:eastAsia="zh-TW"/>
        </w:rPr>
        <w:t xml:space="preserve">Proposal 2: Support multiple SMTC periodicities in </w:t>
      </w:r>
      <w:r>
        <w:rPr>
          <w:rFonts w:hint="eastAsia"/>
          <w:b/>
          <w:bCs/>
          <w:iCs/>
          <w:lang w:val="en-US" w:eastAsia="zh-TW"/>
        </w:rPr>
        <w:t>frequency layers different from the neighbour cell frequency.</w:t>
      </w:r>
    </w:p>
    <w:p w14:paraId="2D5FF703" w14:textId="77777777" w:rsidR="00BF20A3" w:rsidRPr="00BF20A3" w:rsidRDefault="00BF20A3" w:rsidP="00BF20A3">
      <w:pPr>
        <w:jc w:val="both"/>
        <w:rPr>
          <w:rFonts w:hint="eastAsia"/>
          <w:b/>
          <w:bCs/>
          <w:iCs/>
          <w:lang w:eastAsia="zh-TW"/>
        </w:rPr>
      </w:pPr>
      <w:r w:rsidRPr="00BF20A3">
        <w:rPr>
          <w:rFonts w:hint="eastAsia"/>
          <w:b/>
          <w:bCs/>
          <w:iCs/>
          <w:lang w:eastAsia="zh-TW"/>
        </w:rPr>
        <w:t xml:space="preserve">Proposal 3: </w:t>
      </w:r>
      <w:r>
        <w:rPr>
          <w:rFonts w:hint="eastAsia"/>
          <w:b/>
          <w:bCs/>
          <w:iCs/>
          <w:lang w:eastAsia="zh-TW"/>
        </w:rPr>
        <w:t xml:space="preserve">It is proposed that </w:t>
      </w:r>
      <w:r w:rsidRPr="00BF20A3">
        <w:rPr>
          <w:rFonts w:hint="eastAsia"/>
          <w:b/>
          <w:bCs/>
          <w:iCs/>
          <w:lang w:eastAsia="zh-TW"/>
        </w:rPr>
        <w:t>Multiple SMTC periodicities for inter-frequency measurements is configured by SMTC5.</w:t>
      </w:r>
    </w:p>
    <w:p w14:paraId="6BB06CA0" w14:textId="4A4FC6EB" w:rsidR="000A196C" w:rsidRDefault="000A196C" w:rsidP="000A196C">
      <w:pPr>
        <w:pStyle w:val="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65765DD8" w14:textId="6AB2AE8C" w:rsidR="0060386F" w:rsidRDefault="003A4252" w:rsidP="00F543E4">
      <w:pPr>
        <w:rPr>
          <w:rFonts w:hint="eastAsia"/>
          <w:lang w:eastAsia="zh-TW"/>
        </w:rPr>
      </w:pPr>
      <w:r>
        <w:rPr>
          <w:lang w:eastAsia="zh-TW"/>
        </w:rPr>
        <w:t>[</w:t>
      </w:r>
      <w:r w:rsidR="00805786">
        <w:rPr>
          <w:lang w:eastAsia="zh-TW"/>
        </w:rPr>
        <w:t>1</w:t>
      </w:r>
      <w:r>
        <w:rPr>
          <w:lang w:eastAsia="zh-TW"/>
        </w:rPr>
        <w:t xml:space="preserve">] </w:t>
      </w:r>
      <w:r w:rsidR="0060386F">
        <w:rPr>
          <w:rFonts w:hint="eastAsia"/>
          <w:lang w:eastAsia="zh-TW"/>
        </w:rPr>
        <w:t>R2-25xxxxx</w:t>
      </w:r>
      <w:r w:rsidR="0060386F">
        <w:rPr>
          <w:lang w:eastAsia="zh-TW"/>
        </w:rPr>
        <w:tab/>
      </w:r>
      <w:r w:rsidR="0060386F">
        <w:t>Remaining RRC open issues for NR NTN Rel-19</w:t>
      </w:r>
      <w:r w:rsidR="0060386F">
        <w:rPr>
          <w:rFonts w:hint="eastAsia"/>
          <w:lang w:eastAsia="zh-TW"/>
        </w:rPr>
        <w:t>, B</w:t>
      </w:r>
      <w:r w:rsidR="00F575BE">
        <w:rPr>
          <w:rFonts w:hint="eastAsia"/>
          <w:lang w:eastAsia="zh-TW"/>
        </w:rPr>
        <w:t>a</w:t>
      </w:r>
      <w:r w:rsidR="0060386F">
        <w:rPr>
          <w:rFonts w:hint="eastAsia"/>
          <w:lang w:eastAsia="zh-TW"/>
        </w:rPr>
        <w:t>ngalore, India</w:t>
      </w:r>
      <w:r w:rsidR="00F575BE">
        <w:rPr>
          <w:rFonts w:hint="eastAsia"/>
          <w:lang w:eastAsia="zh-TW"/>
        </w:rPr>
        <w:t>.</w:t>
      </w:r>
    </w:p>
    <w:p w14:paraId="718EFC0F" w14:textId="40709F19" w:rsidR="000A196C" w:rsidRDefault="00DC0E57" w:rsidP="00F543E4">
      <w:pPr>
        <w:rPr>
          <w:lang w:eastAsia="zh-TW"/>
        </w:rPr>
      </w:pPr>
      <w:r>
        <w:rPr>
          <w:rFonts w:hint="eastAsia"/>
          <w:lang w:eastAsia="zh-TW"/>
        </w:rPr>
        <w:t xml:space="preserve">[2] </w:t>
      </w:r>
      <w:r w:rsidR="00B24FA7" w:rsidRPr="00B24FA7">
        <w:rPr>
          <w:lang w:eastAsia="zh-TW"/>
        </w:rPr>
        <w:t>R2-2</w:t>
      </w:r>
      <w:r w:rsidR="00BC66FA">
        <w:rPr>
          <w:lang w:eastAsia="zh-TW"/>
        </w:rPr>
        <w:t>5</w:t>
      </w:r>
      <w:r w:rsidR="00CA68D4">
        <w:rPr>
          <w:lang w:eastAsia="zh-TW"/>
        </w:rPr>
        <w:t>0</w:t>
      </w:r>
      <w:r>
        <w:rPr>
          <w:rFonts w:hint="eastAsia"/>
          <w:lang w:eastAsia="zh-TW"/>
        </w:rPr>
        <w:t>1702</w:t>
      </w:r>
      <w:r w:rsidR="00B24FA7" w:rsidRPr="00B24FA7">
        <w:rPr>
          <w:lang w:eastAsia="zh-TW"/>
        </w:rPr>
        <w:tab/>
      </w:r>
      <w:r w:rsidR="00CA68D4" w:rsidRPr="00CA68D4">
        <w:rPr>
          <w:lang w:eastAsia="zh-TW"/>
        </w:rPr>
        <w:t>Report of 3GPP TSG RAN WG2 meeting #129, Athens, Greece</w:t>
      </w:r>
      <w:r w:rsidR="00B24FA7">
        <w:rPr>
          <w:lang w:eastAsia="zh-TW"/>
        </w:rPr>
        <w:t>.</w:t>
      </w:r>
    </w:p>
    <w:p w14:paraId="56D74B05" w14:textId="25219848" w:rsidR="006D41E2" w:rsidRDefault="00B7596B" w:rsidP="00F543E4">
      <w:pPr>
        <w:rPr>
          <w:lang w:eastAsia="zh-TW"/>
        </w:rPr>
      </w:pPr>
      <w:r>
        <w:rPr>
          <w:rFonts w:hint="eastAsia"/>
          <w:lang w:eastAsia="zh-TW"/>
        </w:rPr>
        <w:t>[</w:t>
      </w:r>
      <w:r w:rsidR="00A63E46">
        <w:rPr>
          <w:rFonts w:hint="eastAsia"/>
          <w:lang w:eastAsia="zh-TW"/>
        </w:rPr>
        <w:t>3</w:t>
      </w:r>
      <w:r>
        <w:rPr>
          <w:lang w:eastAsia="zh-TW"/>
        </w:rPr>
        <w:t xml:space="preserve">] </w:t>
      </w:r>
      <w:r w:rsidR="00D245E0" w:rsidRPr="00C57EBD">
        <w:t>3GPP TS 38.331</w:t>
      </w:r>
      <w:r w:rsidR="00BC66FA">
        <w:t xml:space="preserve"> V18.4.0</w:t>
      </w:r>
      <w:r w:rsidR="00D245E0" w:rsidRPr="00C57EBD">
        <w:t>: "NR; Radio Resource Control (RRC); Protocol specification"</w:t>
      </w:r>
      <w:r w:rsidR="006D41E2" w:rsidRPr="006D41E2">
        <w:rPr>
          <w:lang w:eastAsia="zh-TW"/>
        </w:rPr>
        <w:t>.</w:t>
      </w:r>
    </w:p>
    <w:p w14:paraId="112122B4" w14:textId="38B64721" w:rsidR="00F575BE" w:rsidRPr="00F51A9C" w:rsidRDefault="00F575BE" w:rsidP="00F543E4">
      <w:pPr>
        <w:rPr>
          <w:rFonts w:hint="eastAsia"/>
          <w:lang w:eastAsia="zh-TW"/>
        </w:rPr>
      </w:pPr>
      <w:r>
        <w:rPr>
          <w:rFonts w:hint="eastAsia"/>
          <w:lang w:eastAsia="zh-TW"/>
        </w:rPr>
        <w:t xml:space="preserve">[4] </w:t>
      </w:r>
      <w:r w:rsidRPr="00F575BE">
        <w:rPr>
          <w:lang w:eastAsia="zh-TW"/>
        </w:rPr>
        <w:t>3GPP TS 38.133: "NR; Requirements for support of radio resource management".</w:t>
      </w:r>
    </w:p>
    <w:sectPr w:rsidR="00F575BE" w:rsidRPr="00F51A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0D88B" w14:textId="77777777" w:rsidR="009A37C0" w:rsidRDefault="009A37C0">
      <w:pPr>
        <w:spacing w:after="0"/>
      </w:pPr>
      <w:r>
        <w:separator/>
      </w:r>
    </w:p>
  </w:endnote>
  <w:endnote w:type="continuationSeparator" w:id="0">
    <w:p w14:paraId="2C2FAC6A" w14:textId="77777777" w:rsidR="009A37C0" w:rsidRDefault="009A37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E004F" w14:textId="77777777" w:rsidR="009A37C0" w:rsidRDefault="009A37C0">
      <w:pPr>
        <w:spacing w:after="0"/>
      </w:pPr>
      <w:r>
        <w:separator/>
      </w:r>
    </w:p>
  </w:footnote>
  <w:footnote w:type="continuationSeparator" w:id="0">
    <w:p w14:paraId="51F034C6" w14:textId="77777777" w:rsidR="009A37C0" w:rsidRDefault="009A37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A550F"/>
    <w:multiLevelType w:val="multilevel"/>
    <w:tmpl w:val="D8605714"/>
    <w:lvl w:ilvl="0">
      <w:start w:val="2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sz w:val="20"/>
      </w:rPr>
    </w:lvl>
    <w:lvl w:ilvl="2">
      <w:start w:val="1"/>
      <w:numFmt w:val="bullet"/>
      <w:lvlText w:val=""/>
      <w:lvlJc w:val="left"/>
      <w:pPr>
        <w:tabs>
          <w:tab w:val="num" w:pos="1071"/>
        </w:tabs>
        <w:ind w:left="1071" w:hanging="357"/>
      </w:pPr>
      <w:rPr>
        <w:rFonts w:ascii="Wingdings" w:eastAsia="新細明體" w:hAnsi="Wingdings" w:hint="default"/>
        <w:sz w:val="20"/>
      </w:rPr>
    </w:lvl>
    <w:lvl w:ilvl="3">
      <w:start w:val="1"/>
      <w:numFmt w:val="bullet"/>
      <w:lvlText w:val=""/>
      <w:lvlJc w:val="left"/>
      <w:pPr>
        <w:tabs>
          <w:tab w:val="num" w:pos="1428"/>
        </w:tabs>
        <w:ind w:left="1428" w:hanging="357"/>
      </w:pPr>
      <w:rPr>
        <w:rFonts w:ascii="Wingdings" w:eastAsia="新細明體" w:hAnsi="Wingdings" w:hint="default"/>
        <w:sz w:val="20"/>
      </w:rPr>
    </w:lvl>
    <w:lvl w:ilvl="4">
      <w:start w:val="1"/>
      <w:numFmt w:val="bullet"/>
      <w:lvlText w:val=""/>
      <w:lvlJc w:val="left"/>
      <w:pPr>
        <w:tabs>
          <w:tab w:val="num" w:pos="1785"/>
        </w:tabs>
        <w:ind w:left="1785" w:hanging="357"/>
      </w:pPr>
      <w:rPr>
        <w:rFonts w:ascii="Wingdings" w:eastAsia="新細明體" w:hAnsi="Wingdings" w:hint="default"/>
        <w:sz w:val="20"/>
      </w:rPr>
    </w:lvl>
    <w:lvl w:ilvl="5">
      <w:start w:val="1"/>
      <w:numFmt w:val="bullet"/>
      <w:lvlText w:val=""/>
      <w:lvlJc w:val="left"/>
      <w:pPr>
        <w:tabs>
          <w:tab w:val="num" w:pos="2142"/>
        </w:tabs>
        <w:ind w:left="2142" w:hanging="357"/>
      </w:pPr>
      <w:rPr>
        <w:rFonts w:ascii="Wingdings" w:hAnsi="Wingdings" w:hint="default"/>
        <w:sz w:val="20"/>
      </w:rPr>
    </w:lvl>
    <w:lvl w:ilvl="6">
      <w:start w:val="1"/>
      <w:numFmt w:val="bullet"/>
      <w:lvlText w:val=""/>
      <w:lvlJc w:val="left"/>
      <w:pPr>
        <w:tabs>
          <w:tab w:val="num" w:pos="2499"/>
        </w:tabs>
        <w:ind w:left="2499" w:hanging="357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856"/>
        </w:tabs>
        <w:ind w:left="2856" w:hanging="357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213"/>
        </w:tabs>
        <w:ind w:left="3213" w:hanging="357"/>
      </w:pPr>
      <w:rPr>
        <w:rFonts w:ascii="Wingdings" w:hAnsi="Wingdings" w:hint="default"/>
      </w:rPr>
    </w:lvl>
  </w:abstractNum>
  <w:abstractNum w:abstractNumId="4" w15:restartNumberingAfterBreak="0">
    <w:nsid w:val="05BE0A81"/>
    <w:multiLevelType w:val="hybridMultilevel"/>
    <w:tmpl w:val="3B1858DA"/>
    <w:lvl w:ilvl="0" w:tplc="F558DD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3E045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D232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6F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4B7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8827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484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401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02F8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63F5F9B"/>
    <w:multiLevelType w:val="hybridMultilevel"/>
    <w:tmpl w:val="06AC3696"/>
    <w:lvl w:ilvl="0" w:tplc="E586C4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07EA5BFE"/>
    <w:multiLevelType w:val="hybridMultilevel"/>
    <w:tmpl w:val="664874F2"/>
    <w:lvl w:ilvl="0" w:tplc="3B7C82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85F5331"/>
    <w:multiLevelType w:val="hybridMultilevel"/>
    <w:tmpl w:val="6CD8364A"/>
    <w:lvl w:ilvl="0" w:tplc="1C740A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54E87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DC38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A844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88B8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980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B67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F4D9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641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95B1076"/>
    <w:multiLevelType w:val="hybridMultilevel"/>
    <w:tmpl w:val="822683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111DA6"/>
    <w:multiLevelType w:val="hybridMultilevel"/>
    <w:tmpl w:val="08B2E44A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10" w15:restartNumberingAfterBreak="0">
    <w:nsid w:val="17112C3F"/>
    <w:multiLevelType w:val="hybridMultilevel"/>
    <w:tmpl w:val="0E20479A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E277A4F"/>
    <w:multiLevelType w:val="hybridMultilevel"/>
    <w:tmpl w:val="DB529A94"/>
    <w:lvl w:ilvl="0" w:tplc="9A52AD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58AE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B4D6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D2C7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470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B827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080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B0E2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B6C7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CCD6255"/>
    <w:multiLevelType w:val="hybridMultilevel"/>
    <w:tmpl w:val="66EA7B40"/>
    <w:lvl w:ilvl="0" w:tplc="E0B88C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68BF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1A2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92B1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B2B2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4A8B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3E9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96A9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CE48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DF84232"/>
    <w:multiLevelType w:val="hybridMultilevel"/>
    <w:tmpl w:val="835A8810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4C74572E">
      <w:start w:val="1"/>
      <w:numFmt w:val="bullet"/>
      <w:lvlText w:val="-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76F599A"/>
    <w:multiLevelType w:val="hybridMultilevel"/>
    <w:tmpl w:val="7E2E1B58"/>
    <w:lvl w:ilvl="0" w:tplc="69EC1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48EE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3E33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9875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FCAF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1AD0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BE02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7814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7AFD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DAA707A"/>
    <w:multiLevelType w:val="hybridMultilevel"/>
    <w:tmpl w:val="A9849F54"/>
    <w:lvl w:ilvl="0" w:tplc="FE9C5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03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E682B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2CA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E5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4E7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6F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A8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A00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B64924"/>
    <w:multiLevelType w:val="hybridMultilevel"/>
    <w:tmpl w:val="77E2BAEA"/>
    <w:lvl w:ilvl="0" w:tplc="520A9F9A">
      <w:start w:val="1"/>
      <w:numFmt w:val="bullet"/>
      <w:lvlText w:val="Þ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97F41A8"/>
    <w:multiLevelType w:val="hybridMultilevel"/>
    <w:tmpl w:val="0C92C032"/>
    <w:lvl w:ilvl="0" w:tplc="E1229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76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F0D5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024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C285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8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EB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87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48F3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BAF4B8B"/>
    <w:multiLevelType w:val="hybridMultilevel"/>
    <w:tmpl w:val="8A9AA2FC"/>
    <w:lvl w:ilvl="0" w:tplc="134472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6CC2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06EB8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C9A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AAAB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68CE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76D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B7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94DE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6EA228C"/>
    <w:multiLevelType w:val="hybridMultilevel"/>
    <w:tmpl w:val="0D12B306"/>
    <w:lvl w:ilvl="0" w:tplc="7A1C1F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400C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1856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6CA8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D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854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2E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C8D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695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A356640"/>
    <w:multiLevelType w:val="hybridMultilevel"/>
    <w:tmpl w:val="0A0CC0AC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4C74572E">
      <w:start w:val="1"/>
      <w:numFmt w:val="bullet"/>
      <w:lvlText w:val="-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2285526"/>
    <w:multiLevelType w:val="hybridMultilevel"/>
    <w:tmpl w:val="995274B6"/>
    <w:lvl w:ilvl="0" w:tplc="0A56C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2C103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618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7E24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DE44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E7B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36F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083F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88F3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52353"/>
    <w:multiLevelType w:val="hybridMultilevel"/>
    <w:tmpl w:val="2C226C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87A6F8F"/>
    <w:multiLevelType w:val="hybridMultilevel"/>
    <w:tmpl w:val="2996A594"/>
    <w:lvl w:ilvl="0" w:tplc="B5586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9E521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5C227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1E3C4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287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EC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64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450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A452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8046EF"/>
    <w:multiLevelType w:val="hybridMultilevel"/>
    <w:tmpl w:val="C42662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E0F0467"/>
    <w:multiLevelType w:val="hybridMultilevel"/>
    <w:tmpl w:val="3312BA1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E5761DE"/>
    <w:multiLevelType w:val="hybridMultilevel"/>
    <w:tmpl w:val="B3625180"/>
    <w:lvl w:ilvl="0" w:tplc="2A2A0C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8CBB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C0C8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E2E3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C61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20B0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D8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D6EA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781A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F7C3F9C"/>
    <w:multiLevelType w:val="hybridMultilevel"/>
    <w:tmpl w:val="19427472"/>
    <w:lvl w:ilvl="0" w:tplc="DB54A4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90C88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40A82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1662D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F65FC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48F5F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C49CF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6AF58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FE6FD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2EF1478"/>
    <w:multiLevelType w:val="hybridMultilevel"/>
    <w:tmpl w:val="88E434E4"/>
    <w:lvl w:ilvl="0" w:tplc="E586C4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43F550F"/>
    <w:multiLevelType w:val="hybridMultilevel"/>
    <w:tmpl w:val="A036D50E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39" w15:restartNumberingAfterBreak="0">
    <w:nsid w:val="75B323D6"/>
    <w:multiLevelType w:val="hybridMultilevel"/>
    <w:tmpl w:val="20EC7208"/>
    <w:lvl w:ilvl="0" w:tplc="F6141D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23FB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2E23E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C849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6C3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F45B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2D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36DB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7843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8FE6C65"/>
    <w:multiLevelType w:val="hybridMultilevel"/>
    <w:tmpl w:val="7FBCCFB4"/>
    <w:lvl w:ilvl="0" w:tplc="CBDE9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E045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B0E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FCD9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58F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0E4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5C5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6B0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3CC6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BC74BA2"/>
    <w:multiLevelType w:val="hybridMultilevel"/>
    <w:tmpl w:val="70922044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E2D5559"/>
    <w:multiLevelType w:val="hybridMultilevel"/>
    <w:tmpl w:val="490485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EB250B1"/>
    <w:multiLevelType w:val="hybridMultilevel"/>
    <w:tmpl w:val="C4D0E1A2"/>
    <w:lvl w:ilvl="0" w:tplc="C83AFF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3C8F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644D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8AC6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F2F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0E60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1AC5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20F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9C64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36192100">
    <w:abstractNumId w:val="30"/>
  </w:num>
  <w:num w:numId="2" w16cid:durableId="429660918">
    <w:abstractNumId w:val="24"/>
  </w:num>
  <w:num w:numId="3" w16cid:durableId="451095681">
    <w:abstractNumId w:val="20"/>
  </w:num>
  <w:num w:numId="4" w16cid:durableId="699666860">
    <w:abstractNumId w:val="11"/>
  </w:num>
  <w:num w:numId="5" w16cid:durableId="111363268">
    <w:abstractNumId w:val="2"/>
  </w:num>
  <w:num w:numId="6" w16cid:durableId="26685267">
    <w:abstractNumId w:val="1"/>
  </w:num>
  <w:num w:numId="7" w16cid:durableId="850488704">
    <w:abstractNumId w:val="0"/>
  </w:num>
  <w:num w:numId="8" w16cid:durableId="1069183401">
    <w:abstractNumId w:val="42"/>
  </w:num>
  <w:num w:numId="9" w16cid:durableId="1163471132">
    <w:abstractNumId w:val="32"/>
  </w:num>
  <w:num w:numId="10" w16cid:durableId="1778745287">
    <w:abstractNumId w:val="22"/>
  </w:num>
  <w:num w:numId="11" w16cid:durableId="172768717">
    <w:abstractNumId w:val="18"/>
  </w:num>
  <w:num w:numId="12" w16cid:durableId="1962415860">
    <w:abstractNumId w:val="12"/>
  </w:num>
  <w:num w:numId="13" w16cid:durableId="1551577474">
    <w:abstractNumId w:val="14"/>
  </w:num>
  <w:num w:numId="14" w16cid:durableId="189684238">
    <w:abstractNumId w:val="43"/>
  </w:num>
  <w:num w:numId="15" w16cid:durableId="1538735363">
    <w:abstractNumId w:val="9"/>
  </w:num>
  <w:num w:numId="16" w16cid:durableId="1170560747">
    <w:abstractNumId w:val="38"/>
  </w:num>
  <w:num w:numId="17" w16cid:durableId="383679681">
    <w:abstractNumId w:val="25"/>
  </w:num>
  <w:num w:numId="18" w16cid:durableId="1606886774">
    <w:abstractNumId w:val="19"/>
  </w:num>
  <w:num w:numId="19" w16cid:durableId="835339423">
    <w:abstractNumId w:val="29"/>
  </w:num>
  <w:num w:numId="20" w16cid:durableId="1542591780">
    <w:abstractNumId w:val="41"/>
  </w:num>
  <w:num w:numId="21" w16cid:durableId="373191032">
    <w:abstractNumId w:val="27"/>
  </w:num>
  <w:num w:numId="22" w16cid:durableId="973949449">
    <w:abstractNumId w:val="10"/>
  </w:num>
  <w:num w:numId="23" w16cid:durableId="1592346823">
    <w:abstractNumId w:val="6"/>
  </w:num>
  <w:num w:numId="24" w16cid:durableId="1419668247">
    <w:abstractNumId w:val="16"/>
  </w:num>
  <w:num w:numId="25" w16cid:durableId="1776056160">
    <w:abstractNumId w:val="3"/>
  </w:num>
  <w:num w:numId="26" w16cid:durableId="1973317410">
    <w:abstractNumId w:val="45"/>
  </w:num>
  <w:num w:numId="27" w16cid:durableId="66344850">
    <w:abstractNumId w:val="44"/>
  </w:num>
  <w:num w:numId="28" w16cid:durableId="1652056038">
    <w:abstractNumId w:val="36"/>
  </w:num>
  <w:num w:numId="29" w16cid:durableId="2125683785">
    <w:abstractNumId w:val="13"/>
  </w:num>
  <w:num w:numId="30" w16cid:durableId="2825121">
    <w:abstractNumId w:val="4"/>
  </w:num>
  <w:num w:numId="31" w16cid:durableId="336156150">
    <w:abstractNumId w:val="7"/>
  </w:num>
  <w:num w:numId="32" w16cid:durableId="231697369">
    <w:abstractNumId w:val="17"/>
  </w:num>
  <w:num w:numId="33" w16cid:durableId="1815365748">
    <w:abstractNumId w:val="28"/>
  </w:num>
  <w:num w:numId="34" w16cid:durableId="1440830959">
    <w:abstractNumId w:val="35"/>
  </w:num>
  <w:num w:numId="35" w16cid:durableId="722213321">
    <w:abstractNumId w:val="40"/>
  </w:num>
  <w:num w:numId="36" w16cid:durableId="724253843">
    <w:abstractNumId w:val="39"/>
  </w:num>
  <w:num w:numId="37" w16cid:durableId="1364094254">
    <w:abstractNumId w:val="15"/>
  </w:num>
  <w:num w:numId="38" w16cid:durableId="1166356551">
    <w:abstractNumId w:val="26"/>
  </w:num>
  <w:num w:numId="39" w16cid:durableId="1598296117">
    <w:abstractNumId w:val="37"/>
  </w:num>
  <w:num w:numId="40" w16cid:durableId="2049408489">
    <w:abstractNumId w:val="5"/>
  </w:num>
  <w:num w:numId="41" w16cid:durableId="200751307">
    <w:abstractNumId w:val="31"/>
  </w:num>
  <w:num w:numId="42" w16cid:durableId="1436830802">
    <w:abstractNumId w:val="33"/>
  </w:num>
  <w:num w:numId="43" w16cid:durableId="686298068">
    <w:abstractNumId w:val="23"/>
  </w:num>
  <w:num w:numId="44" w16cid:durableId="1192836392">
    <w:abstractNumId w:val="8"/>
  </w:num>
  <w:num w:numId="45" w16cid:durableId="1950038710">
    <w:abstractNumId w:val="21"/>
  </w:num>
  <w:num w:numId="46" w16cid:durableId="1671061659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2F5"/>
    <w:rsid w:val="0000684D"/>
    <w:rsid w:val="00011E6E"/>
    <w:rsid w:val="0001463F"/>
    <w:rsid w:val="00016E3A"/>
    <w:rsid w:val="00017225"/>
    <w:rsid w:val="00017B93"/>
    <w:rsid w:val="00017F23"/>
    <w:rsid w:val="00020B2A"/>
    <w:rsid w:val="0002346F"/>
    <w:rsid w:val="00024BAB"/>
    <w:rsid w:val="00026F11"/>
    <w:rsid w:val="00030CC6"/>
    <w:rsid w:val="000349DE"/>
    <w:rsid w:val="000365A9"/>
    <w:rsid w:val="00040458"/>
    <w:rsid w:val="000427B1"/>
    <w:rsid w:val="00043A26"/>
    <w:rsid w:val="00043B2F"/>
    <w:rsid w:val="00044F15"/>
    <w:rsid w:val="00045135"/>
    <w:rsid w:val="00047699"/>
    <w:rsid w:val="000505DF"/>
    <w:rsid w:val="000635ED"/>
    <w:rsid w:val="00063817"/>
    <w:rsid w:val="0006462D"/>
    <w:rsid w:val="00064865"/>
    <w:rsid w:val="00065C4E"/>
    <w:rsid w:val="00066468"/>
    <w:rsid w:val="00067588"/>
    <w:rsid w:val="000713AB"/>
    <w:rsid w:val="0007337B"/>
    <w:rsid w:val="000758C0"/>
    <w:rsid w:val="000763A2"/>
    <w:rsid w:val="00076EB6"/>
    <w:rsid w:val="000774A8"/>
    <w:rsid w:val="000823DF"/>
    <w:rsid w:val="000851DD"/>
    <w:rsid w:val="000853EC"/>
    <w:rsid w:val="00090A16"/>
    <w:rsid w:val="00091B3B"/>
    <w:rsid w:val="0009372A"/>
    <w:rsid w:val="00093DCE"/>
    <w:rsid w:val="00094995"/>
    <w:rsid w:val="0009530E"/>
    <w:rsid w:val="000A196C"/>
    <w:rsid w:val="000A23A9"/>
    <w:rsid w:val="000A341B"/>
    <w:rsid w:val="000A34DE"/>
    <w:rsid w:val="000A3E19"/>
    <w:rsid w:val="000A4BB5"/>
    <w:rsid w:val="000A5EF0"/>
    <w:rsid w:val="000B1666"/>
    <w:rsid w:val="000B22F2"/>
    <w:rsid w:val="000B38DB"/>
    <w:rsid w:val="000B45B4"/>
    <w:rsid w:val="000B7507"/>
    <w:rsid w:val="000C2B29"/>
    <w:rsid w:val="000C3BC7"/>
    <w:rsid w:val="000C5A77"/>
    <w:rsid w:val="000C6F19"/>
    <w:rsid w:val="000D1A3F"/>
    <w:rsid w:val="000D2214"/>
    <w:rsid w:val="000D2C1A"/>
    <w:rsid w:val="000D7A2E"/>
    <w:rsid w:val="000D7CBA"/>
    <w:rsid w:val="000E02BD"/>
    <w:rsid w:val="000E2A30"/>
    <w:rsid w:val="000E33D5"/>
    <w:rsid w:val="000E3C8C"/>
    <w:rsid w:val="000E4B96"/>
    <w:rsid w:val="000E669E"/>
    <w:rsid w:val="000F081B"/>
    <w:rsid w:val="000F1825"/>
    <w:rsid w:val="000F459A"/>
    <w:rsid w:val="000F61C6"/>
    <w:rsid w:val="000F6242"/>
    <w:rsid w:val="000F7098"/>
    <w:rsid w:val="00102A38"/>
    <w:rsid w:val="00103FF1"/>
    <w:rsid w:val="00105E0D"/>
    <w:rsid w:val="00107691"/>
    <w:rsid w:val="0011125E"/>
    <w:rsid w:val="001123C3"/>
    <w:rsid w:val="001124EC"/>
    <w:rsid w:val="00116A4B"/>
    <w:rsid w:val="00120C74"/>
    <w:rsid w:val="00126653"/>
    <w:rsid w:val="00130526"/>
    <w:rsid w:val="001311D4"/>
    <w:rsid w:val="001313F7"/>
    <w:rsid w:val="00131928"/>
    <w:rsid w:val="00132FD0"/>
    <w:rsid w:val="0013475D"/>
    <w:rsid w:val="00134BCC"/>
    <w:rsid w:val="00135B51"/>
    <w:rsid w:val="00137752"/>
    <w:rsid w:val="00142230"/>
    <w:rsid w:val="001428AD"/>
    <w:rsid w:val="00143E90"/>
    <w:rsid w:val="0014516A"/>
    <w:rsid w:val="00145BD2"/>
    <w:rsid w:val="00146F39"/>
    <w:rsid w:val="00151201"/>
    <w:rsid w:val="00152404"/>
    <w:rsid w:val="001525FA"/>
    <w:rsid w:val="0015322D"/>
    <w:rsid w:val="001562C3"/>
    <w:rsid w:val="00164E12"/>
    <w:rsid w:val="00165CF9"/>
    <w:rsid w:val="00165D78"/>
    <w:rsid w:val="001661C7"/>
    <w:rsid w:val="00166D0F"/>
    <w:rsid w:val="00167A1E"/>
    <w:rsid w:val="00167FAE"/>
    <w:rsid w:val="00167FDD"/>
    <w:rsid w:val="001818FB"/>
    <w:rsid w:val="001819E0"/>
    <w:rsid w:val="0018485E"/>
    <w:rsid w:val="0019144C"/>
    <w:rsid w:val="001917B2"/>
    <w:rsid w:val="00191F02"/>
    <w:rsid w:val="001921DC"/>
    <w:rsid w:val="0019301B"/>
    <w:rsid w:val="00196862"/>
    <w:rsid w:val="00196B59"/>
    <w:rsid w:val="001A14F2"/>
    <w:rsid w:val="001A1FCD"/>
    <w:rsid w:val="001A3A37"/>
    <w:rsid w:val="001A55BC"/>
    <w:rsid w:val="001A7BDA"/>
    <w:rsid w:val="001B3A86"/>
    <w:rsid w:val="001B68D3"/>
    <w:rsid w:val="001B6C5B"/>
    <w:rsid w:val="001B763F"/>
    <w:rsid w:val="001C308F"/>
    <w:rsid w:val="001C34D5"/>
    <w:rsid w:val="001D1892"/>
    <w:rsid w:val="001D2DCC"/>
    <w:rsid w:val="001E2719"/>
    <w:rsid w:val="001F35AA"/>
    <w:rsid w:val="001F379D"/>
    <w:rsid w:val="001F3EEB"/>
    <w:rsid w:val="001F45E2"/>
    <w:rsid w:val="001F71EF"/>
    <w:rsid w:val="001F735B"/>
    <w:rsid w:val="001F7F35"/>
    <w:rsid w:val="00202F3F"/>
    <w:rsid w:val="00203389"/>
    <w:rsid w:val="00203E06"/>
    <w:rsid w:val="00204B6A"/>
    <w:rsid w:val="00204C96"/>
    <w:rsid w:val="00206557"/>
    <w:rsid w:val="00210979"/>
    <w:rsid w:val="00210A81"/>
    <w:rsid w:val="002119D7"/>
    <w:rsid w:val="00211ACD"/>
    <w:rsid w:val="00212FE3"/>
    <w:rsid w:val="00213817"/>
    <w:rsid w:val="00214347"/>
    <w:rsid w:val="00214B5E"/>
    <w:rsid w:val="0021612B"/>
    <w:rsid w:val="00217B0E"/>
    <w:rsid w:val="00220060"/>
    <w:rsid w:val="0022030D"/>
    <w:rsid w:val="00220410"/>
    <w:rsid w:val="002204FE"/>
    <w:rsid w:val="00221B89"/>
    <w:rsid w:val="00225ADE"/>
    <w:rsid w:val="00225B30"/>
    <w:rsid w:val="00226381"/>
    <w:rsid w:val="00226AF4"/>
    <w:rsid w:val="002318BB"/>
    <w:rsid w:val="00232203"/>
    <w:rsid w:val="0023521F"/>
    <w:rsid w:val="00236C26"/>
    <w:rsid w:val="00242C0F"/>
    <w:rsid w:val="00243C89"/>
    <w:rsid w:val="002473B2"/>
    <w:rsid w:val="00247839"/>
    <w:rsid w:val="00253E02"/>
    <w:rsid w:val="00260472"/>
    <w:rsid w:val="00262E9C"/>
    <w:rsid w:val="00266EB1"/>
    <w:rsid w:val="00280060"/>
    <w:rsid w:val="002803F5"/>
    <w:rsid w:val="0028323C"/>
    <w:rsid w:val="002833D9"/>
    <w:rsid w:val="002854E7"/>
    <w:rsid w:val="002869FE"/>
    <w:rsid w:val="002910B4"/>
    <w:rsid w:val="00291ED9"/>
    <w:rsid w:val="002925AC"/>
    <w:rsid w:val="00293446"/>
    <w:rsid w:val="002A2AEC"/>
    <w:rsid w:val="002A3463"/>
    <w:rsid w:val="002A4611"/>
    <w:rsid w:val="002A462F"/>
    <w:rsid w:val="002A4A9B"/>
    <w:rsid w:val="002A5544"/>
    <w:rsid w:val="002A574B"/>
    <w:rsid w:val="002A5EF8"/>
    <w:rsid w:val="002A7B6F"/>
    <w:rsid w:val="002B26B2"/>
    <w:rsid w:val="002B283F"/>
    <w:rsid w:val="002C1E21"/>
    <w:rsid w:val="002C3246"/>
    <w:rsid w:val="002C66D7"/>
    <w:rsid w:val="002C69C1"/>
    <w:rsid w:val="002D188F"/>
    <w:rsid w:val="002D18C6"/>
    <w:rsid w:val="002D2F0E"/>
    <w:rsid w:val="002D47BF"/>
    <w:rsid w:val="002D7E9B"/>
    <w:rsid w:val="002E003A"/>
    <w:rsid w:val="002E01C1"/>
    <w:rsid w:val="002E0368"/>
    <w:rsid w:val="002E087D"/>
    <w:rsid w:val="002E0F50"/>
    <w:rsid w:val="002E2821"/>
    <w:rsid w:val="002E2EFF"/>
    <w:rsid w:val="002E3D1C"/>
    <w:rsid w:val="002E7429"/>
    <w:rsid w:val="002F0721"/>
    <w:rsid w:val="002F11A3"/>
    <w:rsid w:val="002F1940"/>
    <w:rsid w:val="002F210F"/>
    <w:rsid w:val="002F3259"/>
    <w:rsid w:val="002F345A"/>
    <w:rsid w:val="00303E2D"/>
    <w:rsid w:val="0030455C"/>
    <w:rsid w:val="00306FC8"/>
    <w:rsid w:val="003105BB"/>
    <w:rsid w:val="00310A49"/>
    <w:rsid w:val="00310D30"/>
    <w:rsid w:val="00314CA5"/>
    <w:rsid w:val="00314EDB"/>
    <w:rsid w:val="00316315"/>
    <w:rsid w:val="00322204"/>
    <w:rsid w:val="00322BB5"/>
    <w:rsid w:val="00322F95"/>
    <w:rsid w:val="00323B54"/>
    <w:rsid w:val="00326A90"/>
    <w:rsid w:val="0032757C"/>
    <w:rsid w:val="00330172"/>
    <w:rsid w:val="003313C6"/>
    <w:rsid w:val="0033285D"/>
    <w:rsid w:val="00334E47"/>
    <w:rsid w:val="0033584E"/>
    <w:rsid w:val="00340AA7"/>
    <w:rsid w:val="00347089"/>
    <w:rsid w:val="003537F9"/>
    <w:rsid w:val="00354CCD"/>
    <w:rsid w:val="00357CC9"/>
    <w:rsid w:val="003601D0"/>
    <w:rsid w:val="00361133"/>
    <w:rsid w:val="003611C3"/>
    <w:rsid w:val="00361865"/>
    <w:rsid w:val="0036196A"/>
    <w:rsid w:val="00362076"/>
    <w:rsid w:val="00362B3F"/>
    <w:rsid w:val="00367955"/>
    <w:rsid w:val="00383545"/>
    <w:rsid w:val="0038471F"/>
    <w:rsid w:val="00386BCD"/>
    <w:rsid w:val="00386DB2"/>
    <w:rsid w:val="00386E7D"/>
    <w:rsid w:val="00391F98"/>
    <w:rsid w:val="00393E8F"/>
    <w:rsid w:val="00395678"/>
    <w:rsid w:val="00397885"/>
    <w:rsid w:val="003A0627"/>
    <w:rsid w:val="003A1FF9"/>
    <w:rsid w:val="003A3D1E"/>
    <w:rsid w:val="003A3E32"/>
    <w:rsid w:val="003A4153"/>
    <w:rsid w:val="003A4252"/>
    <w:rsid w:val="003A4406"/>
    <w:rsid w:val="003B2076"/>
    <w:rsid w:val="003B24F6"/>
    <w:rsid w:val="003B30D2"/>
    <w:rsid w:val="003B327E"/>
    <w:rsid w:val="003C0A22"/>
    <w:rsid w:val="003C2302"/>
    <w:rsid w:val="003C4782"/>
    <w:rsid w:val="003C4919"/>
    <w:rsid w:val="003C50C4"/>
    <w:rsid w:val="003C5B19"/>
    <w:rsid w:val="003C667E"/>
    <w:rsid w:val="003D3532"/>
    <w:rsid w:val="003D49E3"/>
    <w:rsid w:val="003E02C7"/>
    <w:rsid w:val="003E1D8D"/>
    <w:rsid w:val="003F1F74"/>
    <w:rsid w:val="003F5E20"/>
    <w:rsid w:val="003F72EF"/>
    <w:rsid w:val="00401876"/>
    <w:rsid w:val="0040199B"/>
    <w:rsid w:val="0040205D"/>
    <w:rsid w:val="00403710"/>
    <w:rsid w:val="0040492B"/>
    <w:rsid w:val="00406154"/>
    <w:rsid w:val="00406368"/>
    <w:rsid w:val="00410103"/>
    <w:rsid w:val="00410FBA"/>
    <w:rsid w:val="00414351"/>
    <w:rsid w:val="00414F7A"/>
    <w:rsid w:val="00423C17"/>
    <w:rsid w:val="00424F23"/>
    <w:rsid w:val="004305E9"/>
    <w:rsid w:val="00430D1F"/>
    <w:rsid w:val="00430E8A"/>
    <w:rsid w:val="004318B2"/>
    <w:rsid w:val="00433500"/>
    <w:rsid w:val="00433F71"/>
    <w:rsid w:val="00436A7B"/>
    <w:rsid w:val="00440665"/>
    <w:rsid w:val="00440D43"/>
    <w:rsid w:val="00441FBD"/>
    <w:rsid w:val="00443245"/>
    <w:rsid w:val="00445761"/>
    <w:rsid w:val="00450775"/>
    <w:rsid w:val="004534E9"/>
    <w:rsid w:val="00454662"/>
    <w:rsid w:val="00455DEB"/>
    <w:rsid w:val="004605C4"/>
    <w:rsid w:val="0046077A"/>
    <w:rsid w:val="00460E2D"/>
    <w:rsid w:val="0046184B"/>
    <w:rsid w:val="00462EC9"/>
    <w:rsid w:val="00467FB8"/>
    <w:rsid w:val="00470DF6"/>
    <w:rsid w:val="004742E0"/>
    <w:rsid w:val="00474CC9"/>
    <w:rsid w:val="0048184A"/>
    <w:rsid w:val="00482B37"/>
    <w:rsid w:val="00483A92"/>
    <w:rsid w:val="00483B7B"/>
    <w:rsid w:val="004927FF"/>
    <w:rsid w:val="00492D17"/>
    <w:rsid w:val="00492D6A"/>
    <w:rsid w:val="00492D99"/>
    <w:rsid w:val="00493126"/>
    <w:rsid w:val="00495AA3"/>
    <w:rsid w:val="0049649E"/>
    <w:rsid w:val="004A3A0C"/>
    <w:rsid w:val="004A5416"/>
    <w:rsid w:val="004A5A58"/>
    <w:rsid w:val="004A64CB"/>
    <w:rsid w:val="004A6A81"/>
    <w:rsid w:val="004B0B77"/>
    <w:rsid w:val="004C258E"/>
    <w:rsid w:val="004C4C96"/>
    <w:rsid w:val="004C54CA"/>
    <w:rsid w:val="004C625A"/>
    <w:rsid w:val="004C625F"/>
    <w:rsid w:val="004D13A6"/>
    <w:rsid w:val="004D2414"/>
    <w:rsid w:val="004D502B"/>
    <w:rsid w:val="004D60A2"/>
    <w:rsid w:val="004D6B08"/>
    <w:rsid w:val="004E05D1"/>
    <w:rsid w:val="004E1C46"/>
    <w:rsid w:val="004E280C"/>
    <w:rsid w:val="004E3939"/>
    <w:rsid w:val="004F1344"/>
    <w:rsid w:val="004F149D"/>
    <w:rsid w:val="004F3454"/>
    <w:rsid w:val="004F497E"/>
    <w:rsid w:val="004F54CA"/>
    <w:rsid w:val="004F5B06"/>
    <w:rsid w:val="004F7AD8"/>
    <w:rsid w:val="0050024D"/>
    <w:rsid w:val="005028CC"/>
    <w:rsid w:val="00502918"/>
    <w:rsid w:val="005033B7"/>
    <w:rsid w:val="00504159"/>
    <w:rsid w:val="005058D9"/>
    <w:rsid w:val="005074D1"/>
    <w:rsid w:val="0051255C"/>
    <w:rsid w:val="00512567"/>
    <w:rsid w:val="005131FF"/>
    <w:rsid w:val="0051644B"/>
    <w:rsid w:val="005176DB"/>
    <w:rsid w:val="00517CFE"/>
    <w:rsid w:val="00525844"/>
    <w:rsid w:val="00526DDD"/>
    <w:rsid w:val="00530139"/>
    <w:rsid w:val="00532AFF"/>
    <w:rsid w:val="005343D4"/>
    <w:rsid w:val="005345F7"/>
    <w:rsid w:val="005363A4"/>
    <w:rsid w:val="0053789B"/>
    <w:rsid w:val="00540E9C"/>
    <w:rsid w:val="00543A2E"/>
    <w:rsid w:val="0054654D"/>
    <w:rsid w:val="00555ECC"/>
    <w:rsid w:val="00556DDF"/>
    <w:rsid w:val="005618DB"/>
    <w:rsid w:val="00566ED4"/>
    <w:rsid w:val="0057672C"/>
    <w:rsid w:val="00577EDB"/>
    <w:rsid w:val="005801E8"/>
    <w:rsid w:val="005826F9"/>
    <w:rsid w:val="00583FA0"/>
    <w:rsid w:val="005849CC"/>
    <w:rsid w:val="00590A4F"/>
    <w:rsid w:val="00594223"/>
    <w:rsid w:val="005948E0"/>
    <w:rsid w:val="00594A94"/>
    <w:rsid w:val="00596207"/>
    <w:rsid w:val="005966F7"/>
    <w:rsid w:val="005A02DF"/>
    <w:rsid w:val="005A3ACF"/>
    <w:rsid w:val="005A4B18"/>
    <w:rsid w:val="005A4F22"/>
    <w:rsid w:val="005A51FF"/>
    <w:rsid w:val="005A714F"/>
    <w:rsid w:val="005A7863"/>
    <w:rsid w:val="005A7E14"/>
    <w:rsid w:val="005B2570"/>
    <w:rsid w:val="005B2D3E"/>
    <w:rsid w:val="005B3A14"/>
    <w:rsid w:val="005D3194"/>
    <w:rsid w:val="005D7A47"/>
    <w:rsid w:val="005E1D29"/>
    <w:rsid w:val="005E2E30"/>
    <w:rsid w:val="005E30C7"/>
    <w:rsid w:val="005F169B"/>
    <w:rsid w:val="005F2436"/>
    <w:rsid w:val="005F32FA"/>
    <w:rsid w:val="005F5A53"/>
    <w:rsid w:val="005F64A8"/>
    <w:rsid w:val="005F699D"/>
    <w:rsid w:val="005F6B8C"/>
    <w:rsid w:val="00603706"/>
    <w:rsid w:val="0060386F"/>
    <w:rsid w:val="00604202"/>
    <w:rsid w:val="006042EE"/>
    <w:rsid w:val="006052AD"/>
    <w:rsid w:val="00607CAE"/>
    <w:rsid w:val="00612D8A"/>
    <w:rsid w:val="006136F5"/>
    <w:rsid w:val="00617A1F"/>
    <w:rsid w:val="00617A36"/>
    <w:rsid w:val="0062303D"/>
    <w:rsid w:val="00624802"/>
    <w:rsid w:val="006252E7"/>
    <w:rsid w:val="0062680D"/>
    <w:rsid w:val="00627FD1"/>
    <w:rsid w:val="00630EDB"/>
    <w:rsid w:val="0063103B"/>
    <w:rsid w:val="00631064"/>
    <w:rsid w:val="00631282"/>
    <w:rsid w:val="006319EF"/>
    <w:rsid w:val="006321AC"/>
    <w:rsid w:val="006324ED"/>
    <w:rsid w:val="006336CC"/>
    <w:rsid w:val="00634E0F"/>
    <w:rsid w:val="0063660D"/>
    <w:rsid w:val="00641E45"/>
    <w:rsid w:val="0064302D"/>
    <w:rsid w:val="00644857"/>
    <w:rsid w:val="00644BB5"/>
    <w:rsid w:val="00656966"/>
    <w:rsid w:val="00656F5F"/>
    <w:rsid w:val="00661212"/>
    <w:rsid w:val="00664CA8"/>
    <w:rsid w:val="00664D3E"/>
    <w:rsid w:val="00665205"/>
    <w:rsid w:val="006660B1"/>
    <w:rsid w:val="006676EE"/>
    <w:rsid w:val="0067080F"/>
    <w:rsid w:val="00670942"/>
    <w:rsid w:val="00670FAD"/>
    <w:rsid w:val="0067178B"/>
    <w:rsid w:val="00682499"/>
    <w:rsid w:val="00684105"/>
    <w:rsid w:val="00691E3F"/>
    <w:rsid w:val="00692F2E"/>
    <w:rsid w:val="00694039"/>
    <w:rsid w:val="006945B1"/>
    <w:rsid w:val="0069631F"/>
    <w:rsid w:val="006A2290"/>
    <w:rsid w:val="006A2DFE"/>
    <w:rsid w:val="006A3099"/>
    <w:rsid w:val="006A317F"/>
    <w:rsid w:val="006A33E1"/>
    <w:rsid w:val="006A4E7C"/>
    <w:rsid w:val="006A69D9"/>
    <w:rsid w:val="006B0E49"/>
    <w:rsid w:val="006B3739"/>
    <w:rsid w:val="006B3CC7"/>
    <w:rsid w:val="006B7A45"/>
    <w:rsid w:val="006C1909"/>
    <w:rsid w:val="006C19AA"/>
    <w:rsid w:val="006C43DD"/>
    <w:rsid w:val="006C4644"/>
    <w:rsid w:val="006C4FD2"/>
    <w:rsid w:val="006C595F"/>
    <w:rsid w:val="006C610C"/>
    <w:rsid w:val="006C77E9"/>
    <w:rsid w:val="006D0620"/>
    <w:rsid w:val="006D285C"/>
    <w:rsid w:val="006D3B3C"/>
    <w:rsid w:val="006D41E2"/>
    <w:rsid w:val="006E2524"/>
    <w:rsid w:val="006E4D69"/>
    <w:rsid w:val="006F0715"/>
    <w:rsid w:val="006F50D3"/>
    <w:rsid w:val="006F5717"/>
    <w:rsid w:val="006F7EC2"/>
    <w:rsid w:val="00700566"/>
    <w:rsid w:val="0070402E"/>
    <w:rsid w:val="0070439D"/>
    <w:rsid w:val="0070488F"/>
    <w:rsid w:val="00705FED"/>
    <w:rsid w:val="0070673B"/>
    <w:rsid w:val="007113BD"/>
    <w:rsid w:val="00711AA7"/>
    <w:rsid w:val="007120E6"/>
    <w:rsid w:val="007153D7"/>
    <w:rsid w:val="00715B93"/>
    <w:rsid w:val="007170C3"/>
    <w:rsid w:val="007236A4"/>
    <w:rsid w:val="00724F81"/>
    <w:rsid w:val="00726211"/>
    <w:rsid w:val="00730868"/>
    <w:rsid w:val="00731F7A"/>
    <w:rsid w:val="00732B72"/>
    <w:rsid w:val="0073634B"/>
    <w:rsid w:val="007371C8"/>
    <w:rsid w:val="0073766B"/>
    <w:rsid w:val="00740639"/>
    <w:rsid w:val="00740E50"/>
    <w:rsid w:val="007426CA"/>
    <w:rsid w:val="00742BD1"/>
    <w:rsid w:val="00744B47"/>
    <w:rsid w:val="0074756F"/>
    <w:rsid w:val="007505F5"/>
    <w:rsid w:val="00760DE3"/>
    <w:rsid w:val="00763395"/>
    <w:rsid w:val="007635BB"/>
    <w:rsid w:val="00765ECF"/>
    <w:rsid w:val="00767232"/>
    <w:rsid w:val="00771368"/>
    <w:rsid w:val="007713F1"/>
    <w:rsid w:val="007725FA"/>
    <w:rsid w:val="00773101"/>
    <w:rsid w:val="00774434"/>
    <w:rsid w:val="00774491"/>
    <w:rsid w:val="00774C43"/>
    <w:rsid w:val="00780913"/>
    <w:rsid w:val="0078097A"/>
    <w:rsid w:val="0078214A"/>
    <w:rsid w:val="007824B6"/>
    <w:rsid w:val="00783890"/>
    <w:rsid w:val="007905AF"/>
    <w:rsid w:val="007929A8"/>
    <w:rsid w:val="00794D91"/>
    <w:rsid w:val="007956F5"/>
    <w:rsid w:val="00796802"/>
    <w:rsid w:val="007A18AD"/>
    <w:rsid w:val="007A2D16"/>
    <w:rsid w:val="007A3701"/>
    <w:rsid w:val="007A41EA"/>
    <w:rsid w:val="007A6562"/>
    <w:rsid w:val="007A69ED"/>
    <w:rsid w:val="007A69FE"/>
    <w:rsid w:val="007A6DBB"/>
    <w:rsid w:val="007A70F1"/>
    <w:rsid w:val="007B16FB"/>
    <w:rsid w:val="007B2778"/>
    <w:rsid w:val="007B35A8"/>
    <w:rsid w:val="007B4D64"/>
    <w:rsid w:val="007B67A2"/>
    <w:rsid w:val="007C014A"/>
    <w:rsid w:val="007C1837"/>
    <w:rsid w:val="007C72C1"/>
    <w:rsid w:val="007C751B"/>
    <w:rsid w:val="007D0614"/>
    <w:rsid w:val="007D0E49"/>
    <w:rsid w:val="007D1C90"/>
    <w:rsid w:val="007D2DD6"/>
    <w:rsid w:val="007D41E9"/>
    <w:rsid w:val="007D6772"/>
    <w:rsid w:val="007D6D81"/>
    <w:rsid w:val="007D77AD"/>
    <w:rsid w:val="007F12FB"/>
    <w:rsid w:val="007F392B"/>
    <w:rsid w:val="007F4F92"/>
    <w:rsid w:val="00800B06"/>
    <w:rsid w:val="00801A6B"/>
    <w:rsid w:val="008021BB"/>
    <w:rsid w:val="00802245"/>
    <w:rsid w:val="00805637"/>
    <w:rsid w:val="00805786"/>
    <w:rsid w:val="00811D38"/>
    <w:rsid w:val="00812B7E"/>
    <w:rsid w:val="00815573"/>
    <w:rsid w:val="00815873"/>
    <w:rsid w:val="00817169"/>
    <w:rsid w:val="00820C33"/>
    <w:rsid w:val="0082410E"/>
    <w:rsid w:val="00824B9B"/>
    <w:rsid w:val="00826F1A"/>
    <w:rsid w:val="008307B5"/>
    <w:rsid w:val="00834BA8"/>
    <w:rsid w:val="00835CC2"/>
    <w:rsid w:val="00840B48"/>
    <w:rsid w:val="00841449"/>
    <w:rsid w:val="00845E30"/>
    <w:rsid w:val="00847BC1"/>
    <w:rsid w:val="0085043E"/>
    <w:rsid w:val="00861F65"/>
    <w:rsid w:val="00865CFE"/>
    <w:rsid w:val="00871202"/>
    <w:rsid w:val="0087174F"/>
    <w:rsid w:val="00874EAC"/>
    <w:rsid w:val="0087600A"/>
    <w:rsid w:val="0087752B"/>
    <w:rsid w:val="00877EB8"/>
    <w:rsid w:val="00880508"/>
    <w:rsid w:val="00881073"/>
    <w:rsid w:val="00882CAF"/>
    <w:rsid w:val="008863D4"/>
    <w:rsid w:val="00891BBA"/>
    <w:rsid w:val="00892757"/>
    <w:rsid w:val="00892D9D"/>
    <w:rsid w:val="0089485C"/>
    <w:rsid w:val="00895525"/>
    <w:rsid w:val="008A4DB4"/>
    <w:rsid w:val="008A5181"/>
    <w:rsid w:val="008A5357"/>
    <w:rsid w:val="008B5370"/>
    <w:rsid w:val="008B53F5"/>
    <w:rsid w:val="008C2D66"/>
    <w:rsid w:val="008C4535"/>
    <w:rsid w:val="008C4B7D"/>
    <w:rsid w:val="008D0E83"/>
    <w:rsid w:val="008D1273"/>
    <w:rsid w:val="008D6271"/>
    <w:rsid w:val="008D772F"/>
    <w:rsid w:val="008E579C"/>
    <w:rsid w:val="008F298D"/>
    <w:rsid w:val="008F2F0D"/>
    <w:rsid w:val="008F31D8"/>
    <w:rsid w:val="008F3DB3"/>
    <w:rsid w:val="008F4130"/>
    <w:rsid w:val="008F44F7"/>
    <w:rsid w:val="008F4764"/>
    <w:rsid w:val="008F7048"/>
    <w:rsid w:val="00914287"/>
    <w:rsid w:val="0091546E"/>
    <w:rsid w:val="009167D5"/>
    <w:rsid w:val="00917358"/>
    <w:rsid w:val="00920F72"/>
    <w:rsid w:val="00921618"/>
    <w:rsid w:val="0092428A"/>
    <w:rsid w:val="00925D04"/>
    <w:rsid w:val="009277EE"/>
    <w:rsid w:val="00927B69"/>
    <w:rsid w:val="00930C27"/>
    <w:rsid w:val="00931A0B"/>
    <w:rsid w:val="00932330"/>
    <w:rsid w:val="00932398"/>
    <w:rsid w:val="00933349"/>
    <w:rsid w:val="00936579"/>
    <w:rsid w:val="00937763"/>
    <w:rsid w:val="009415AB"/>
    <w:rsid w:val="009425A3"/>
    <w:rsid w:val="009456C3"/>
    <w:rsid w:val="00946552"/>
    <w:rsid w:val="0094687E"/>
    <w:rsid w:val="009478AD"/>
    <w:rsid w:val="00947DC9"/>
    <w:rsid w:val="00953F25"/>
    <w:rsid w:val="00953FB6"/>
    <w:rsid w:val="009558D8"/>
    <w:rsid w:val="00955BC1"/>
    <w:rsid w:val="009603F6"/>
    <w:rsid w:val="009615DE"/>
    <w:rsid w:val="00962E0D"/>
    <w:rsid w:val="009645DE"/>
    <w:rsid w:val="00964EB8"/>
    <w:rsid w:val="00966528"/>
    <w:rsid w:val="0096767F"/>
    <w:rsid w:val="00967799"/>
    <w:rsid w:val="00967D91"/>
    <w:rsid w:val="00970315"/>
    <w:rsid w:val="0097091D"/>
    <w:rsid w:val="00970CAD"/>
    <w:rsid w:val="00974399"/>
    <w:rsid w:val="00977A38"/>
    <w:rsid w:val="00980455"/>
    <w:rsid w:val="00982CAB"/>
    <w:rsid w:val="00986E5B"/>
    <w:rsid w:val="00990EF2"/>
    <w:rsid w:val="009963AC"/>
    <w:rsid w:val="0099764C"/>
    <w:rsid w:val="009A332F"/>
    <w:rsid w:val="009A37C0"/>
    <w:rsid w:val="009A3923"/>
    <w:rsid w:val="009A43A4"/>
    <w:rsid w:val="009A7556"/>
    <w:rsid w:val="009B0343"/>
    <w:rsid w:val="009B05C9"/>
    <w:rsid w:val="009B1257"/>
    <w:rsid w:val="009B1765"/>
    <w:rsid w:val="009B1800"/>
    <w:rsid w:val="009B1992"/>
    <w:rsid w:val="009B3875"/>
    <w:rsid w:val="009B4E9C"/>
    <w:rsid w:val="009B579B"/>
    <w:rsid w:val="009B580B"/>
    <w:rsid w:val="009C0560"/>
    <w:rsid w:val="009C13C8"/>
    <w:rsid w:val="009C211D"/>
    <w:rsid w:val="009C2668"/>
    <w:rsid w:val="009C3879"/>
    <w:rsid w:val="009D658A"/>
    <w:rsid w:val="009D6E83"/>
    <w:rsid w:val="009D7779"/>
    <w:rsid w:val="009D7B88"/>
    <w:rsid w:val="009E1D90"/>
    <w:rsid w:val="009E2FAB"/>
    <w:rsid w:val="009E389F"/>
    <w:rsid w:val="009F0038"/>
    <w:rsid w:val="009F3C38"/>
    <w:rsid w:val="009F4488"/>
    <w:rsid w:val="009F67BF"/>
    <w:rsid w:val="009F6D80"/>
    <w:rsid w:val="009F7574"/>
    <w:rsid w:val="009F7658"/>
    <w:rsid w:val="00A01DD1"/>
    <w:rsid w:val="00A03D11"/>
    <w:rsid w:val="00A10DD9"/>
    <w:rsid w:val="00A12592"/>
    <w:rsid w:val="00A13285"/>
    <w:rsid w:val="00A13C43"/>
    <w:rsid w:val="00A15036"/>
    <w:rsid w:val="00A169DF"/>
    <w:rsid w:val="00A1708D"/>
    <w:rsid w:val="00A210D0"/>
    <w:rsid w:val="00A21F8E"/>
    <w:rsid w:val="00A254A3"/>
    <w:rsid w:val="00A3328F"/>
    <w:rsid w:val="00A338A6"/>
    <w:rsid w:val="00A405FB"/>
    <w:rsid w:val="00A4406F"/>
    <w:rsid w:val="00A51E81"/>
    <w:rsid w:val="00A5482B"/>
    <w:rsid w:val="00A56D11"/>
    <w:rsid w:val="00A5794D"/>
    <w:rsid w:val="00A57DA9"/>
    <w:rsid w:val="00A60EDF"/>
    <w:rsid w:val="00A61D72"/>
    <w:rsid w:val="00A63E46"/>
    <w:rsid w:val="00A64316"/>
    <w:rsid w:val="00A665C4"/>
    <w:rsid w:val="00A66709"/>
    <w:rsid w:val="00A70448"/>
    <w:rsid w:val="00A708EC"/>
    <w:rsid w:val="00A70F57"/>
    <w:rsid w:val="00A75254"/>
    <w:rsid w:val="00A757B5"/>
    <w:rsid w:val="00A75FE1"/>
    <w:rsid w:val="00A81AA8"/>
    <w:rsid w:val="00A832E0"/>
    <w:rsid w:val="00A84016"/>
    <w:rsid w:val="00A84563"/>
    <w:rsid w:val="00A856FE"/>
    <w:rsid w:val="00A863E1"/>
    <w:rsid w:val="00A86A01"/>
    <w:rsid w:val="00A94BD8"/>
    <w:rsid w:val="00AA1C64"/>
    <w:rsid w:val="00AA4FF3"/>
    <w:rsid w:val="00AA53C6"/>
    <w:rsid w:val="00AB0A53"/>
    <w:rsid w:val="00AB3898"/>
    <w:rsid w:val="00AB4F82"/>
    <w:rsid w:val="00AB506C"/>
    <w:rsid w:val="00AB6277"/>
    <w:rsid w:val="00AB63CB"/>
    <w:rsid w:val="00AB67E3"/>
    <w:rsid w:val="00AB6999"/>
    <w:rsid w:val="00AB7B1D"/>
    <w:rsid w:val="00AC0BE6"/>
    <w:rsid w:val="00AC2F1E"/>
    <w:rsid w:val="00AC5557"/>
    <w:rsid w:val="00AC55DC"/>
    <w:rsid w:val="00AC67A0"/>
    <w:rsid w:val="00AD3A39"/>
    <w:rsid w:val="00AD577A"/>
    <w:rsid w:val="00AD60C2"/>
    <w:rsid w:val="00AE033D"/>
    <w:rsid w:val="00AE0543"/>
    <w:rsid w:val="00AE1265"/>
    <w:rsid w:val="00AE1709"/>
    <w:rsid w:val="00AE1770"/>
    <w:rsid w:val="00AE1B3E"/>
    <w:rsid w:val="00AE272E"/>
    <w:rsid w:val="00AE4050"/>
    <w:rsid w:val="00AE43D4"/>
    <w:rsid w:val="00AE7C4B"/>
    <w:rsid w:val="00AE7E24"/>
    <w:rsid w:val="00AE7E8E"/>
    <w:rsid w:val="00AF24B0"/>
    <w:rsid w:val="00AF29A4"/>
    <w:rsid w:val="00AF5A3B"/>
    <w:rsid w:val="00AF7299"/>
    <w:rsid w:val="00AF76E6"/>
    <w:rsid w:val="00B004BD"/>
    <w:rsid w:val="00B007DB"/>
    <w:rsid w:val="00B012F1"/>
    <w:rsid w:val="00B02CDD"/>
    <w:rsid w:val="00B03438"/>
    <w:rsid w:val="00B06DD3"/>
    <w:rsid w:val="00B10423"/>
    <w:rsid w:val="00B10FEB"/>
    <w:rsid w:val="00B1618A"/>
    <w:rsid w:val="00B20DEE"/>
    <w:rsid w:val="00B20ED4"/>
    <w:rsid w:val="00B21F7A"/>
    <w:rsid w:val="00B23516"/>
    <w:rsid w:val="00B24FA7"/>
    <w:rsid w:val="00B25CEC"/>
    <w:rsid w:val="00B269F5"/>
    <w:rsid w:val="00B26AFA"/>
    <w:rsid w:val="00B270BC"/>
    <w:rsid w:val="00B27B3F"/>
    <w:rsid w:val="00B30A10"/>
    <w:rsid w:val="00B337AE"/>
    <w:rsid w:val="00B34138"/>
    <w:rsid w:val="00B345A9"/>
    <w:rsid w:val="00B346B7"/>
    <w:rsid w:val="00B40523"/>
    <w:rsid w:val="00B42CDA"/>
    <w:rsid w:val="00B444F4"/>
    <w:rsid w:val="00B45390"/>
    <w:rsid w:val="00B468EC"/>
    <w:rsid w:val="00B50106"/>
    <w:rsid w:val="00B525EC"/>
    <w:rsid w:val="00B53D73"/>
    <w:rsid w:val="00B569C7"/>
    <w:rsid w:val="00B6093C"/>
    <w:rsid w:val="00B636F2"/>
    <w:rsid w:val="00B643AB"/>
    <w:rsid w:val="00B64629"/>
    <w:rsid w:val="00B665DB"/>
    <w:rsid w:val="00B72043"/>
    <w:rsid w:val="00B74B48"/>
    <w:rsid w:val="00B7596B"/>
    <w:rsid w:val="00B75E3B"/>
    <w:rsid w:val="00B77649"/>
    <w:rsid w:val="00B77883"/>
    <w:rsid w:val="00B85692"/>
    <w:rsid w:val="00B87A66"/>
    <w:rsid w:val="00B915FE"/>
    <w:rsid w:val="00B9205E"/>
    <w:rsid w:val="00B94367"/>
    <w:rsid w:val="00B94C36"/>
    <w:rsid w:val="00B957B1"/>
    <w:rsid w:val="00B97703"/>
    <w:rsid w:val="00BA0F07"/>
    <w:rsid w:val="00BA2416"/>
    <w:rsid w:val="00BA3B80"/>
    <w:rsid w:val="00BA3D66"/>
    <w:rsid w:val="00BA4942"/>
    <w:rsid w:val="00BA5D69"/>
    <w:rsid w:val="00BA7BC6"/>
    <w:rsid w:val="00BB03AB"/>
    <w:rsid w:val="00BB28CF"/>
    <w:rsid w:val="00BB4CE9"/>
    <w:rsid w:val="00BB5C30"/>
    <w:rsid w:val="00BB6939"/>
    <w:rsid w:val="00BC0653"/>
    <w:rsid w:val="00BC1AF4"/>
    <w:rsid w:val="00BC27BB"/>
    <w:rsid w:val="00BC2BEF"/>
    <w:rsid w:val="00BC5014"/>
    <w:rsid w:val="00BC66FA"/>
    <w:rsid w:val="00BD0429"/>
    <w:rsid w:val="00BD4E30"/>
    <w:rsid w:val="00BD665A"/>
    <w:rsid w:val="00BD7ED3"/>
    <w:rsid w:val="00BE284A"/>
    <w:rsid w:val="00BE2CC7"/>
    <w:rsid w:val="00BE4419"/>
    <w:rsid w:val="00BE6796"/>
    <w:rsid w:val="00BE6BCD"/>
    <w:rsid w:val="00BF0B86"/>
    <w:rsid w:val="00BF0D9E"/>
    <w:rsid w:val="00BF121B"/>
    <w:rsid w:val="00BF20A3"/>
    <w:rsid w:val="00BF27CF"/>
    <w:rsid w:val="00BF27E1"/>
    <w:rsid w:val="00C00BE0"/>
    <w:rsid w:val="00C03B61"/>
    <w:rsid w:val="00C103C0"/>
    <w:rsid w:val="00C12F1B"/>
    <w:rsid w:val="00C132FC"/>
    <w:rsid w:val="00C136CD"/>
    <w:rsid w:val="00C1584D"/>
    <w:rsid w:val="00C25662"/>
    <w:rsid w:val="00C266F7"/>
    <w:rsid w:val="00C26C41"/>
    <w:rsid w:val="00C26D17"/>
    <w:rsid w:val="00C301AD"/>
    <w:rsid w:val="00C306C3"/>
    <w:rsid w:val="00C3301D"/>
    <w:rsid w:val="00C34D04"/>
    <w:rsid w:val="00C34E72"/>
    <w:rsid w:val="00C350A6"/>
    <w:rsid w:val="00C40296"/>
    <w:rsid w:val="00C40929"/>
    <w:rsid w:val="00C41AAD"/>
    <w:rsid w:val="00C43F6D"/>
    <w:rsid w:val="00C44329"/>
    <w:rsid w:val="00C45140"/>
    <w:rsid w:val="00C464B8"/>
    <w:rsid w:val="00C47261"/>
    <w:rsid w:val="00C528BF"/>
    <w:rsid w:val="00C53D5A"/>
    <w:rsid w:val="00C5644A"/>
    <w:rsid w:val="00C57416"/>
    <w:rsid w:val="00C62DD0"/>
    <w:rsid w:val="00C703F8"/>
    <w:rsid w:val="00C7077A"/>
    <w:rsid w:val="00C70F42"/>
    <w:rsid w:val="00C73C07"/>
    <w:rsid w:val="00C751F4"/>
    <w:rsid w:val="00C8413A"/>
    <w:rsid w:val="00C8617C"/>
    <w:rsid w:val="00C869D2"/>
    <w:rsid w:val="00C9391A"/>
    <w:rsid w:val="00CA3562"/>
    <w:rsid w:val="00CA3D9F"/>
    <w:rsid w:val="00CA5DC6"/>
    <w:rsid w:val="00CA68D4"/>
    <w:rsid w:val="00CB1B8C"/>
    <w:rsid w:val="00CB2AA1"/>
    <w:rsid w:val="00CB5C37"/>
    <w:rsid w:val="00CB68FF"/>
    <w:rsid w:val="00CC065A"/>
    <w:rsid w:val="00CC1526"/>
    <w:rsid w:val="00CC1A93"/>
    <w:rsid w:val="00CC26D9"/>
    <w:rsid w:val="00CC3753"/>
    <w:rsid w:val="00CC483C"/>
    <w:rsid w:val="00CD15CA"/>
    <w:rsid w:val="00CD18D8"/>
    <w:rsid w:val="00CD1EFF"/>
    <w:rsid w:val="00CD3B1B"/>
    <w:rsid w:val="00CD3EC5"/>
    <w:rsid w:val="00CD6F83"/>
    <w:rsid w:val="00CE0226"/>
    <w:rsid w:val="00CE1506"/>
    <w:rsid w:val="00CE32A2"/>
    <w:rsid w:val="00CE3A31"/>
    <w:rsid w:val="00CE6D23"/>
    <w:rsid w:val="00CE791A"/>
    <w:rsid w:val="00CF08AA"/>
    <w:rsid w:val="00CF0BA9"/>
    <w:rsid w:val="00CF2B32"/>
    <w:rsid w:val="00CF3E84"/>
    <w:rsid w:val="00CF43C3"/>
    <w:rsid w:val="00CF5D9A"/>
    <w:rsid w:val="00CF6087"/>
    <w:rsid w:val="00CF66B4"/>
    <w:rsid w:val="00CF6E7E"/>
    <w:rsid w:val="00CF78E3"/>
    <w:rsid w:val="00D01496"/>
    <w:rsid w:val="00D03E6F"/>
    <w:rsid w:val="00D0564D"/>
    <w:rsid w:val="00D07328"/>
    <w:rsid w:val="00D138D0"/>
    <w:rsid w:val="00D15024"/>
    <w:rsid w:val="00D2160C"/>
    <w:rsid w:val="00D216FC"/>
    <w:rsid w:val="00D21820"/>
    <w:rsid w:val="00D245E0"/>
    <w:rsid w:val="00D2672C"/>
    <w:rsid w:val="00D26BC5"/>
    <w:rsid w:val="00D2733C"/>
    <w:rsid w:val="00D30940"/>
    <w:rsid w:val="00D30A5F"/>
    <w:rsid w:val="00D319D2"/>
    <w:rsid w:val="00D33378"/>
    <w:rsid w:val="00D34868"/>
    <w:rsid w:val="00D35617"/>
    <w:rsid w:val="00D40A75"/>
    <w:rsid w:val="00D42B30"/>
    <w:rsid w:val="00D44DD8"/>
    <w:rsid w:val="00D45BA7"/>
    <w:rsid w:val="00D46016"/>
    <w:rsid w:val="00D50E69"/>
    <w:rsid w:val="00D516EF"/>
    <w:rsid w:val="00D54280"/>
    <w:rsid w:val="00D61120"/>
    <w:rsid w:val="00D62691"/>
    <w:rsid w:val="00D62C12"/>
    <w:rsid w:val="00D67158"/>
    <w:rsid w:val="00D67436"/>
    <w:rsid w:val="00D676BC"/>
    <w:rsid w:val="00D70712"/>
    <w:rsid w:val="00D710C9"/>
    <w:rsid w:val="00D71338"/>
    <w:rsid w:val="00D7198F"/>
    <w:rsid w:val="00D71F98"/>
    <w:rsid w:val="00D72DDA"/>
    <w:rsid w:val="00D738C2"/>
    <w:rsid w:val="00D802A6"/>
    <w:rsid w:val="00D807E6"/>
    <w:rsid w:val="00D80B9A"/>
    <w:rsid w:val="00D82B8E"/>
    <w:rsid w:val="00D83589"/>
    <w:rsid w:val="00D8369D"/>
    <w:rsid w:val="00D83B70"/>
    <w:rsid w:val="00D85463"/>
    <w:rsid w:val="00D8552D"/>
    <w:rsid w:val="00D855C9"/>
    <w:rsid w:val="00D860B1"/>
    <w:rsid w:val="00D87A97"/>
    <w:rsid w:val="00D9019B"/>
    <w:rsid w:val="00D901EE"/>
    <w:rsid w:val="00D911A4"/>
    <w:rsid w:val="00DA4038"/>
    <w:rsid w:val="00DA5D7F"/>
    <w:rsid w:val="00DB0492"/>
    <w:rsid w:val="00DB0684"/>
    <w:rsid w:val="00DB255E"/>
    <w:rsid w:val="00DB5FE9"/>
    <w:rsid w:val="00DB6050"/>
    <w:rsid w:val="00DB62CA"/>
    <w:rsid w:val="00DC0E57"/>
    <w:rsid w:val="00DC1483"/>
    <w:rsid w:val="00DC20B4"/>
    <w:rsid w:val="00DC298F"/>
    <w:rsid w:val="00DC2A19"/>
    <w:rsid w:val="00DC2DAF"/>
    <w:rsid w:val="00DC2DBC"/>
    <w:rsid w:val="00DC516D"/>
    <w:rsid w:val="00DC5627"/>
    <w:rsid w:val="00DC57D8"/>
    <w:rsid w:val="00DD02AD"/>
    <w:rsid w:val="00DD3E88"/>
    <w:rsid w:val="00DD5624"/>
    <w:rsid w:val="00DE1C65"/>
    <w:rsid w:val="00DE30D1"/>
    <w:rsid w:val="00DE498B"/>
    <w:rsid w:val="00DE6848"/>
    <w:rsid w:val="00DF0BF3"/>
    <w:rsid w:val="00DF2F71"/>
    <w:rsid w:val="00DF7D99"/>
    <w:rsid w:val="00DF7FF8"/>
    <w:rsid w:val="00E00ACC"/>
    <w:rsid w:val="00E00C71"/>
    <w:rsid w:val="00E04378"/>
    <w:rsid w:val="00E05A55"/>
    <w:rsid w:val="00E068D4"/>
    <w:rsid w:val="00E07050"/>
    <w:rsid w:val="00E07172"/>
    <w:rsid w:val="00E07C03"/>
    <w:rsid w:val="00E13FE7"/>
    <w:rsid w:val="00E16C6C"/>
    <w:rsid w:val="00E20472"/>
    <w:rsid w:val="00E22169"/>
    <w:rsid w:val="00E2241D"/>
    <w:rsid w:val="00E240A6"/>
    <w:rsid w:val="00E278CF"/>
    <w:rsid w:val="00E33257"/>
    <w:rsid w:val="00E354F7"/>
    <w:rsid w:val="00E35796"/>
    <w:rsid w:val="00E35F7F"/>
    <w:rsid w:val="00E37AEA"/>
    <w:rsid w:val="00E45393"/>
    <w:rsid w:val="00E45F97"/>
    <w:rsid w:val="00E46472"/>
    <w:rsid w:val="00E51923"/>
    <w:rsid w:val="00E51A02"/>
    <w:rsid w:val="00E5200C"/>
    <w:rsid w:val="00E52572"/>
    <w:rsid w:val="00E54BF3"/>
    <w:rsid w:val="00E561B9"/>
    <w:rsid w:val="00E56BF1"/>
    <w:rsid w:val="00E611F0"/>
    <w:rsid w:val="00E63323"/>
    <w:rsid w:val="00E67949"/>
    <w:rsid w:val="00E70013"/>
    <w:rsid w:val="00E72352"/>
    <w:rsid w:val="00E77990"/>
    <w:rsid w:val="00E8067C"/>
    <w:rsid w:val="00E80A1B"/>
    <w:rsid w:val="00E86811"/>
    <w:rsid w:val="00E871CF"/>
    <w:rsid w:val="00E87B79"/>
    <w:rsid w:val="00E9025F"/>
    <w:rsid w:val="00E91EBE"/>
    <w:rsid w:val="00E92D37"/>
    <w:rsid w:val="00E948FF"/>
    <w:rsid w:val="00E95517"/>
    <w:rsid w:val="00E95AC6"/>
    <w:rsid w:val="00E97430"/>
    <w:rsid w:val="00E978F4"/>
    <w:rsid w:val="00EA1784"/>
    <w:rsid w:val="00EA2431"/>
    <w:rsid w:val="00EA2BA5"/>
    <w:rsid w:val="00EA2F78"/>
    <w:rsid w:val="00EA31D8"/>
    <w:rsid w:val="00EA3843"/>
    <w:rsid w:val="00EA3F83"/>
    <w:rsid w:val="00EA64AE"/>
    <w:rsid w:val="00EA6B74"/>
    <w:rsid w:val="00EA707B"/>
    <w:rsid w:val="00EA7B7A"/>
    <w:rsid w:val="00EB0450"/>
    <w:rsid w:val="00EB3C7A"/>
    <w:rsid w:val="00EB4960"/>
    <w:rsid w:val="00EB5D60"/>
    <w:rsid w:val="00EB7A24"/>
    <w:rsid w:val="00EB7A5E"/>
    <w:rsid w:val="00EC0661"/>
    <w:rsid w:val="00EC5BDC"/>
    <w:rsid w:val="00EC5EFE"/>
    <w:rsid w:val="00EC6892"/>
    <w:rsid w:val="00ED0607"/>
    <w:rsid w:val="00ED56A5"/>
    <w:rsid w:val="00ED7D52"/>
    <w:rsid w:val="00EE2FB4"/>
    <w:rsid w:val="00EE3ADF"/>
    <w:rsid w:val="00EF2984"/>
    <w:rsid w:val="00EF29BD"/>
    <w:rsid w:val="00EF3FD3"/>
    <w:rsid w:val="00EF4E34"/>
    <w:rsid w:val="00F03EE0"/>
    <w:rsid w:val="00F068FE"/>
    <w:rsid w:val="00F10028"/>
    <w:rsid w:val="00F155B0"/>
    <w:rsid w:val="00F1644C"/>
    <w:rsid w:val="00F167A0"/>
    <w:rsid w:val="00F1693B"/>
    <w:rsid w:val="00F209CC"/>
    <w:rsid w:val="00F21767"/>
    <w:rsid w:val="00F25496"/>
    <w:rsid w:val="00F26F16"/>
    <w:rsid w:val="00F318E4"/>
    <w:rsid w:val="00F3421C"/>
    <w:rsid w:val="00F37912"/>
    <w:rsid w:val="00F37F22"/>
    <w:rsid w:val="00F408ED"/>
    <w:rsid w:val="00F41B82"/>
    <w:rsid w:val="00F43D02"/>
    <w:rsid w:val="00F44479"/>
    <w:rsid w:val="00F5007F"/>
    <w:rsid w:val="00F51835"/>
    <w:rsid w:val="00F51A9C"/>
    <w:rsid w:val="00F543E4"/>
    <w:rsid w:val="00F55FB6"/>
    <w:rsid w:val="00F5643F"/>
    <w:rsid w:val="00F575BE"/>
    <w:rsid w:val="00F603D2"/>
    <w:rsid w:val="00F63994"/>
    <w:rsid w:val="00F63CF0"/>
    <w:rsid w:val="00F64B8F"/>
    <w:rsid w:val="00F667CF"/>
    <w:rsid w:val="00F71B31"/>
    <w:rsid w:val="00F77234"/>
    <w:rsid w:val="00F803BE"/>
    <w:rsid w:val="00F81355"/>
    <w:rsid w:val="00F81559"/>
    <w:rsid w:val="00F82040"/>
    <w:rsid w:val="00F82CAF"/>
    <w:rsid w:val="00F8600A"/>
    <w:rsid w:val="00F87D52"/>
    <w:rsid w:val="00F92E3D"/>
    <w:rsid w:val="00F936EB"/>
    <w:rsid w:val="00F97A23"/>
    <w:rsid w:val="00FA678F"/>
    <w:rsid w:val="00FB008D"/>
    <w:rsid w:val="00FB04FE"/>
    <w:rsid w:val="00FB5A6C"/>
    <w:rsid w:val="00FB71F4"/>
    <w:rsid w:val="00FC0A1A"/>
    <w:rsid w:val="00FC5A0B"/>
    <w:rsid w:val="00FC5B6D"/>
    <w:rsid w:val="00FD3217"/>
    <w:rsid w:val="00FD7D77"/>
    <w:rsid w:val="00FE09F8"/>
    <w:rsid w:val="00FE6F82"/>
    <w:rsid w:val="00FE75AC"/>
    <w:rsid w:val="00FF43D7"/>
    <w:rsid w:val="00FF54A0"/>
    <w:rsid w:val="00FF5F89"/>
    <w:rsid w:val="00FF67D7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5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註解方塊文字 字元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頁首 字元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註腳文字 字元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link w:val="TALCar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本文 字元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本文第一層縮排 字元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本文縮排 字元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本文第一層縮排 2 字元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本文縮排 2 字元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結語 字元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註解文字 字元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註解主旨 字元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元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件引導模式 字元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電子郵件簽名 字元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章節附註文字 字元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鮮明引文 字元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,목록 단락,목록 단"/>
    <w:basedOn w:val="a"/>
    <w:link w:val="afff0"/>
    <w:uiPriority w:val="34"/>
    <w:qFormat/>
    <w:rsid w:val="00470DF6"/>
    <w:pPr>
      <w:ind w:left="720"/>
      <w:contextualSpacing/>
    </w:pPr>
  </w:style>
  <w:style w:type="paragraph" w:styleId="afff1">
    <w:name w:val="macro"/>
    <w:link w:val="afff2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巨集文字 字元"/>
    <w:basedOn w:val="a0"/>
    <w:link w:val="afff1"/>
    <w:uiPriority w:val="99"/>
    <w:semiHidden/>
    <w:rsid w:val="00470DF6"/>
    <w:rPr>
      <w:rFonts w:ascii="Consolas" w:hAnsi="Consolas"/>
    </w:rPr>
  </w:style>
  <w:style w:type="paragraph" w:styleId="afff3">
    <w:name w:val="Message Header"/>
    <w:basedOn w:val="a"/>
    <w:link w:val="afff4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訊息欄位名稱 字元"/>
    <w:basedOn w:val="a0"/>
    <w:link w:val="af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Web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註釋標題 字元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純文字 字元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文 字元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問候 字元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簽名 字元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標題 字元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標題 字元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8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093DCE"/>
    <w:rPr>
      <w:rFonts w:ascii="Arial" w:hAnsi="Arial"/>
      <w:lang w:eastAsia="en-US"/>
    </w:rPr>
  </w:style>
  <w:style w:type="table" w:styleId="affff9">
    <w:name w:val="Table Grid"/>
    <w:basedOn w:val="a1"/>
    <w:uiPriority w:val="59"/>
    <w:rsid w:val="00633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217B0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7B0E"/>
    <w:rPr>
      <w:rFonts w:ascii="Arial" w:eastAsia="MS Mincho" w:hAnsi="Arial"/>
      <w:szCs w:val="24"/>
    </w:rPr>
  </w:style>
  <w:style w:type="paragraph" w:customStyle="1" w:styleId="Doc-comment">
    <w:name w:val="Doc-comment"/>
    <w:basedOn w:val="a"/>
    <w:next w:val="Doc-text2"/>
    <w:qFormat/>
    <w:rsid w:val="00FF5F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table" w:styleId="46">
    <w:name w:val="Plain Table 4"/>
    <w:basedOn w:val="a1"/>
    <w:uiPriority w:val="44"/>
    <w:rsid w:val="0028323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fff0">
    <w:name w:val="清單段落 字元"/>
    <w:aliases w:val="- Bullets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Paragrafo elenco 字元"/>
    <w:link w:val="afff"/>
    <w:uiPriority w:val="34"/>
    <w:qFormat/>
    <w:rsid w:val="0074756F"/>
  </w:style>
  <w:style w:type="character" w:customStyle="1" w:styleId="TALCar">
    <w:name w:val="TAL Car"/>
    <w:link w:val="TAL"/>
    <w:qFormat/>
    <w:rsid w:val="00020B2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93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39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72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8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78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3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02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89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4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20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3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40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2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3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10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00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96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5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8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1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47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2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2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7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3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0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2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8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96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5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499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89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6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7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003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60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10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9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1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8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2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1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鄭靜紋</cp:lastModifiedBy>
  <cp:revision>3</cp:revision>
  <dcterms:created xsi:type="dcterms:W3CDTF">2025-08-14T09:37:00Z</dcterms:created>
  <dcterms:modified xsi:type="dcterms:W3CDTF">2025-08-14T09:39:00Z</dcterms:modified>
</cp:coreProperties>
</file>