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FB1E" w14:textId="4E2B9711" w:rsidR="00EC6356" w:rsidRPr="009A4826" w:rsidRDefault="00EC6356" w:rsidP="00EC6356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9A4826">
        <w:rPr>
          <w:rFonts w:ascii="Arial" w:eastAsia="DengXian" w:hAnsi="Arial"/>
          <w:b/>
          <w:noProof/>
          <w:sz w:val="24"/>
        </w:rPr>
        <w:t>3GPP TSG RAN WG2#13</w:t>
      </w:r>
      <w:r w:rsidRPr="009A4826">
        <w:rPr>
          <w:rFonts w:ascii="Arial" w:hAnsi="Arial" w:hint="eastAsia"/>
          <w:b/>
          <w:noProof/>
          <w:sz w:val="24"/>
          <w:lang w:eastAsia="ja-JP"/>
        </w:rPr>
        <w:t>1</w:t>
      </w:r>
      <w:r w:rsidRPr="009A4826">
        <w:rPr>
          <w:rFonts w:ascii="Arial" w:eastAsia="DengXian" w:hAnsi="Arial"/>
          <w:b/>
          <w:noProof/>
          <w:sz w:val="24"/>
        </w:rPr>
        <w:tab/>
        <w:t>R2-250</w:t>
      </w:r>
      <w:r w:rsidRPr="009A4826">
        <w:rPr>
          <w:rFonts w:ascii="Arial" w:hAnsi="Arial" w:hint="eastAsia"/>
          <w:b/>
          <w:noProof/>
          <w:sz w:val="24"/>
          <w:lang w:eastAsia="ja-JP"/>
        </w:rPr>
        <w:t>50</w:t>
      </w:r>
      <w:r>
        <w:rPr>
          <w:rFonts w:ascii="Arial" w:hAnsi="Arial"/>
          <w:b/>
          <w:noProof/>
          <w:sz w:val="24"/>
          <w:lang w:eastAsia="ja-JP"/>
        </w:rPr>
        <w:t>5</w:t>
      </w:r>
      <w:r>
        <w:rPr>
          <w:rFonts w:ascii="Arial" w:hAnsi="Arial"/>
          <w:b/>
          <w:noProof/>
          <w:sz w:val="24"/>
          <w:lang w:eastAsia="ja-JP"/>
        </w:rPr>
        <w:t>5</w:t>
      </w:r>
    </w:p>
    <w:p w14:paraId="379D73F5" w14:textId="77777777" w:rsidR="00EC6356" w:rsidRPr="009A4826" w:rsidRDefault="00EC6356" w:rsidP="00EC6356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9A4826">
        <w:rPr>
          <w:rFonts w:ascii="Arial" w:hAnsi="Arial" w:hint="eastAsia"/>
          <w:b/>
          <w:noProof/>
          <w:sz w:val="24"/>
          <w:lang w:eastAsia="ja-JP"/>
        </w:rPr>
        <w:t>B</w:t>
      </w:r>
      <w:r w:rsidRPr="009A4826">
        <w:rPr>
          <w:rFonts w:ascii="Arial" w:hAnsi="Arial"/>
          <w:b/>
          <w:noProof/>
          <w:sz w:val="24"/>
          <w:lang w:eastAsia="ja-JP"/>
        </w:rPr>
        <w:t>e</w:t>
      </w:r>
      <w:r w:rsidRPr="009A4826">
        <w:rPr>
          <w:rFonts w:ascii="Arial" w:hAnsi="Arial" w:hint="eastAsia"/>
          <w:b/>
          <w:noProof/>
          <w:sz w:val="24"/>
          <w:lang w:eastAsia="ja-JP"/>
        </w:rPr>
        <w:t>ngal</w:t>
      </w:r>
      <w:r w:rsidRPr="009A4826">
        <w:rPr>
          <w:rFonts w:ascii="Arial" w:hAnsi="Arial"/>
          <w:b/>
          <w:noProof/>
          <w:sz w:val="24"/>
          <w:lang w:eastAsia="ja-JP"/>
        </w:rPr>
        <w:t>u</w:t>
      </w:r>
      <w:r w:rsidRPr="009A4826">
        <w:rPr>
          <w:rFonts w:ascii="Arial" w:hAnsi="Arial" w:hint="eastAsia"/>
          <w:b/>
          <w:noProof/>
          <w:sz w:val="24"/>
          <w:lang w:eastAsia="ja-JP"/>
        </w:rPr>
        <w:t>r</w:t>
      </w:r>
      <w:r w:rsidRPr="009A4826">
        <w:rPr>
          <w:rFonts w:ascii="Arial" w:hAnsi="Arial"/>
          <w:b/>
          <w:noProof/>
          <w:sz w:val="24"/>
          <w:lang w:eastAsia="ja-JP"/>
        </w:rPr>
        <w:t>u</w:t>
      </w:r>
      <w:r w:rsidRPr="009A4826">
        <w:rPr>
          <w:rFonts w:ascii="Arial" w:hAnsi="Arial" w:hint="eastAsia"/>
          <w:b/>
          <w:noProof/>
          <w:sz w:val="24"/>
          <w:lang w:eastAsia="ja-JP"/>
        </w:rPr>
        <w:t>, India</w:t>
      </w:r>
      <w:r w:rsidRPr="009A4826">
        <w:rPr>
          <w:rFonts w:ascii="Arial" w:eastAsia="DengXian" w:hAnsi="Arial"/>
          <w:b/>
          <w:noProof/>
          <w:sz w:val="24"/>
        </w:rPr>
        <w:t xml:space="preserve">, </w:t>
      </w:r>
      <w:r w:rsidRPr="009A4826">
        <w:rPr>
          <w:rFonts w:ascii="Arial" w:hAnsi="Arial" w:hint="eastAsia"/>
          <w:b/>
          <w:noProof/>
          <w:sz w:val="24"/>
          <w:lang w:eastAsia="ja-JP"/>
        </w:rPr>
        <w:t>25</w:t>
      </w:r>
      <w:r w:rsidRPr="009A482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9A4826">
        <w:rPr>
          <w:rFonts w:ascii="Arial" w:eastAsia="DengXian" w:hAnsi="Arial"/>
          <w:b/>
          <w:noProof/>
          <w:sz w:val="24"/>
        </w:rPr>
        <w:t xml:space="preserve"> - 2</w:t>
      </w:r>
      <w:r w:rsidRPr="009A4826">
        <w:rPr>
          <w:rFonts w:ascii="Arial" w:hAnsi="Arial" w:hint="eastAsia"/>
          <w:b/>
          <w:noProof/>
          <w:sz w:val="24"/>
          <w:lang w:eastAsia="ja-JP"/>
        </w:rPr>
        <w:t>9</w:t>
      </w:r>
      <w:r w:rsidRPr="009A4826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9A4826">
        <w:rPr>
          <w:rFonts w:ascii="Arial" w:hAnsi="Arial" w:hint="eastAsia"/>
          <w:b/>
          <w:noProof/>
          <w:sz w:val="24"/>
          <w:lang w:eastAsia="ja-JP"/>
        </w:rPr>
        <w:t>August</w:t>
      </w:r>
      <w:r w:rsidRPr="009A4826">
        <w:rPr>
          <w:rFonts w:ascii="Arial" w:eastAsia="DengXian" w:hAnsi="Arial"/>
          <w:b/>
          <w:noProof/>
          <w:sz w:val="24"/>
        </w:rPr>
        <w:t xml:space="preserve"> 2025</w:t>
      </w:r>
    </w:p>
    <w:p w14:paraId="2E76517A" w14:textId="77777777" w:rsidR="00EC6356" w:rsidRPr="009A4826" w:rsidRDefault="00EC6356" w:rsidP="00EC635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0C207623" w14:textId="77777777" w:rsidR="00EC6356" w:rsidRPr="009A4826" w:rsidRDefault="00EC6356" w:rsidP="00EC6356">
      <w:pPr>
        <w:rPr>
          <w:rFonts w:ascii="Arial" w:hAnsi="Arial" w:cs="Arial"/>
        </w:rPr>
      </w:pPr>
    </w:p>
    <w:p w14:paraId="63AB51BA" w14:textId="47DB28B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B4B9A" w:rsidRPr="001B4B9A">
        <w:rPr>
          <w:rFonts w:ascii="Arial" w:hAnsi="Arial" w:cs="Arial"/>
          <w:b/>
          <w:bCs/>
          <w:sz w:val="28"/>
          <w:szCs w:val="24"/>
        </w:rPr>
        <w:t>S2-250</w:t>
      </w:r>
      <w:r w:rsidR="00A41533">
        <w:rPr>
          <w:rFonts w:ascii="Arial" w:hAnsi="Arial" w:cs="Arial"/>
          <w:b/>
          <w:bCs/>
          <w:sz w:val="28"/>
          <w:szCs w:val="24"/>
        </w:rPr>
        <w:t>4110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81259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4768F" w:rsidRPr="0034768F">
        <w:rPr>
          <w:color w:val="0D0D0D"/>
        </w:rPr>
        <w:t>Reply LS on FS_VMR_Ph2 solution impacts to RAN (Additional ULI)</w:t>
      </w:r>
    </w:p>
    <w:p w14:paraId="723DDC09" w14:textId="52ACB79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4768F" w:rsidRPr="0034768F">
        <w:rPr>
          <w:bCs w:val="0"/>
        </w:rPr>
        <w:t>Reply LS on FS_VMR_Ph2 solution impacts to RAN (Additional ULI)</w:t>
      </w:r>
      <w:r w:rsidR="00FF7B54">
        <w:rPr>
          <w:bCs w:val="0"/>
        </w:rPr>
        <w:t xml:space="preserve"> (</w:t>
      </w:r>
      <w:r w:rsidR="0034768F">
        <w:rPr>
          <w:bCs w:val="0"/>
        </w:rPr>
        <w:t>R3</w:t>
      </w:r>
      <w:r w:rsidR="00FA03DC">
        <w:rPr>
          <w:bCs w:val="0"/>
        </w:rPr>
        <w:t>-2</w:t>
      </w:r>
      <w:r w:rsidR="0034768F">
        <w:rPr>
          <w:bCs w:val="0"/>
        </w:rPr>
        <w:t>50901</w:t>
      </w:r>
      <w:r w:rsidR="00FF7B54">
        <w:rPr>
          <w:bCs w:val="0"/>
        </w:rPr>
        <w:t>/</w:t>
      </w:r>
      <w:r w:rsidR="00B4751F" w:rsidRPr="00B4751F">
        <w:t xml:space="preserve"> </w:t>
      </w:r>
      <w:r w:rsidR="00B4751F" w:rsidRPr="00B4751F">
        <w:rPr>
          <w:bCs w:val="0"/>
        </w:rPr>
        <w:t>S2-2502830</w:t>
      </w:r>
      <w:r w:rsidR="00FF7B54">
        <w:rPr>
          <w:bCs w:val="0"/>
        </w:rPr>
        <w:t>)</w:t>
      </w:r>
    </w:p>
    <w:p w14:paraId="4A2F403A" w14:textId="10C076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</w:t>
      </w:r>
      <w:r w:rsidR="007E09D3">
        <w:t>-19</w:t>
      </w:r>
    </w:p>
    <w:p w14:paraId="11BFCDC2" w14:textId="7D26479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E3259">
        <w:t>VMR_Ph2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A39F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RAN3</w:t>
      </w:r>
    </w:p>
    <w:p w14:paraId="6E0CADF1" w14:textId="5BADEA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AFA323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06F98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982D0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6F98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346E80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BB77E3" w:rsidR="00463675" w:rsidRPr="000F4E43" w:rsidRDefault="00463675" w:rsidP="00EC6356">
      <w:pPr>
        <w:pStyle w:val="Title"/>
        <w:spacing w:before="0" w:after="0"/>
      </w:pPr>
      <w:r w:rsidRPr="000F4E43">
        <w:t>Attachments:</w:t>
      </w:r>
      <w:r w:rsidRPr="000F4E43">
        <w:tab/>
      </w:r>
      <w:r w:rsidR="00335A24">
        <w:t xml:space="preserve">CR </w:t>
      </w:r>
      <w:r w:rsidR="009371DC">
        <w:t>6264</w:t>
      </w:r>
      <w:r w:rsidR="00335A24">
        <w:t xml:space="preserve"> to TS 23.501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431F145" w:rsidR="00A46486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</w:t>
      </w:r>
      <w:r w:rsidRPr="00F66FC2">
        <w:rPr>
          <w:rFonts w:ascii="Arial" w:hAnsi="Arial" w:cs="Arial"/>
        </w:rPr>
        <w:t>Reply LS on FS_VMR_Ph2 solution impacts to RAN (Additional ULI) (R3-250901/</w:t>
      </w:r>
      <w:r w:rsidR="00ED4AD2" w:rsidRPr="00ED4AD2">
        <w:t xml:space="preserve"> </w:t>
      </w:r>
      <w:r w:rsidR="00ED4AD2" w:rsidRPr="00ED4AD2">
        <w:rPr>
          <w:rFonts w:ascii="Arial" w:hAnsi="Arial" w:cs="Arial"/>
        </w:rPr>
        <w:t>S2-2502830</w:t>
      </w:r>
      <w:r w:rsidRPr="00F66FC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7727F0EE" w14:textId="77777777" w:rsidR="00F66FC2" w:rsidRDefault="00F66FC2" w:rsidP="00A46486">
      <w:pPr>
        <w:ind w:left="54"/>
        <w:rPr>
          <w:rFonts w:ascii="Arial" w:hAnsi="Arial" w:cs="Arial"/>
        </w:rPr>
      </w:pPr>
    </w:p>
    <w:p w14:paraId="4B880C60" w14:textId="2161286A" w:rsidR="00F66FC2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issues identified by RAN on the inconsistency between RAN3 agreements and the TS 23.501 text:</w:t>
      </w:r>
    </w:p>
    <w:p w14:paraId="1CC7EA28" w14:textId="77777777" w:rsidR="00F66FC2" w:rsidRPr="00F66FC2" w:rsidRDefault="00F66FC2" w:rsidP="00F66FC2">
      <w:pPr>
        <w:ind w:left="720"/>
        <w:rPr>
          <w:rFonts w:cs="Arial"/>
          <w:i/>
          <w:iCs/>
          <w:lang w:val="en-US"/>
        </w:rPr>
      </w:pPr>
      <w:r w:rsidRPr="00F66FC2">
        <w:rPr>
          <w:rFonts w:cs="Arial"/>
          <w:i/>
          <w:iCs/>
          <w:lang w:val="en-US"/>
        </w:rPr>
        <w:t>In other words:</w:t>
      </w:r>
    </w:p>
    <w:p w14:paraId="3C6ECCB9" w14:textId="77777777" w:rsidR="00F66FC2" w:rsidRPr="00EC6356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</w:rPr>
      </w:pPr>
      <w:r w:rsidRPr="00F66FC2">
        <w:rPr>
          <w:rFonts w:cs="Arial" w:hint="eastAsia"/>
          <w:i/>
          <w:iCs/>
          <w:lang w:val="en-US"/>
        </w:rPr>
        <w:t xml:space="preserve">RAN3 </w:t>
      </w:r>
      <w:r w:rsidRPr="00F66FC2">
        <w:rPr>
          <w:rFonts w:cs="Arial"/>
          <w:i/>
          <w:iCs/>
          <w:lang w:val="en-US"/>
        </w:rPr>
        <w:t xml:space="preserve">agreed that, whenever WAB-MT connects via non-terrestrial link, the additional ULI is derived based on WAB-node’s geo-location, regardless of whether </w:t>
      </w:r>
      <w:r w:rsidRPr="00F66FC2">
        <w:rPr>
          <w:rFonts w:cs="Arial" w:hint="eastAsia"/>
          <w:i/>
          <w:iCs/>
          <w:lang w:val="en-US"/>
        </w:rPr>
        <w:t xml:space="preserve">the WAB-gNB broadcasted </w:t>
      </w:r>
      <w:r w:rsidRPr="00EC6356">
        <w:rPr>
          <w:rFonts w:cs="Arial" w:hint="eastAsia"/>
          <w:i/>
          <w:iCs/>
          <w:lang w:val="en-US"/>
        </w:rPr>
        <w:t xml:space="preserve">PLMN/SNPN is the same </w:t>
      </w:r>
      <w:r w:rsidRPr="00EC6356">
        <w:rPr>
          <w:rFonts w:cs="Arial"/>
          <w:i/>
          <w:iCs/>
          <w:lang w:val="en-US"/>
        </w:rPr>
        <w:t xml:space="preserve">or different from </w:t>
      </w:r>
      <w:r w:rsidRPr="00EC6356">
        <w:rPr>
          <w:rFonts w:cs="Arial" w:hint="eastAsia"/>
          <w:i/>
          <w:iCs/>
          <w:lang w:val="en-US"/>
        </w:rPr>
        <w:t>the BH PLMN/SNPN</w:t>
      </w:r>
      <w:r w:rsidRPr="00EC6356">
        <w:rPr>
          <w:rFonts w:cs="Arial"/>
          <w:i/>
          <w:iCs/>
          <w:lang w:val="en-US"/>
        </w:rPr>
        <w:t>.</w:t>
      </w:r>
    </w:p>
    <w:p w14:paraId="01B0BBC0" w14:textId="77777777" w:rsidR="00F66FC2" w:rsidRPr="00EC6356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</w:rPr>
      </w:pPr>
      <w:r w:rsidRPr="00EC6356">
        <w:rPr>
          <w:rFonts w:cs="Arial"/>
          <w:i/>
          <w:iCs/>
        </w:rPr>
        <w:t xml:space="preserve">Meanwhile TS 23.501 states that </w:t>
      </w:r>
      <w:r w:rsidRPr="00EC6356">
        <w:rPr>
          <w:rFonts w:cs="Arial"/>
          <w:i/>
          <w:iCs/>
          <w:lang w:val="en-US"/>
        </w:rPr>
        <w:t>additional ULI is derived based on WAB-node’s geo-location</w:t>
      </w:r>
      <w:r w:rsidRPr="00EC6356">
        <w:rPr>
          <w:rFonts w:cs="Arial"/>
          <w:i/>
          <w:iCs/>
        </w:rPr>
        <w:t xml:space="preserve"> only when </w:t>
      </w:r>
      <w:r w:rsidRPr="00EC6356">
        <w:rPr>
          <w:rFonts w:cs="Arial" w:hint="eastAsia"/>
          <w:i/>
          <w:iCs/>
          <w:lang w:val="en-US"/>
        </w:rPr>
        <w:t xml:space="preserve">the WAB-gNB broadcasted PLMN/SNPN is </w:t>
      </w:r>
      <w:r w:rsidRPr="00EC6356">
        <w:rPr>
          <w:rFonts w:eastAsia="SimSun" w:cs="Arial" w:hint="eastAsia"/>
          <w:i/>
          <w:iCs/>
          <w:lang w:val="en-US"/>
        </w:rPr>
        <w:t>different from</w:t>
      </w:r>
      <w:r w:rsidRPr="00EC6356">
        <w:rPr>
          <w:rFonts w:cs="Arial" w:hint="eastAsia"/>
          <w:i/>
          <w:iCs/>
          <w:lang w:val="en-US"/>
        </w:rPr>
        <w:t xml:space="preserve"> the BH PLMN/SNPN</w:t>
      </w:r>
      <w:r w:rsidRPr="00EC6356">
        <w:rPr>
          <w:rFonts w:eastAsia="SimSun" w:cs="Arial" w:hint="eastAsia"/>
          <w:i/>
          <w:iCs/>
          <w:lang w:val="en-US"/>
        </w:rPr>
        <w:t>.</w:t>
      </w:r>
    </w:p>
    <w:p w14:paraId="7E968F45" w14:textId="77777777" w:rsidR="00F66FC2" w:rsidRDefault="00F66FC2" w:rsidP="00A46486">
      <w:pPr>
        <w:ind w:left="54"/>
        <w:rPr>
          <w:rFonts w:ascii="Arial" w:hAnsi="Arial" w:cs="Arial"/>
        </w:rPr>
      </w:pPr>
    </w:p>
    <w:p w14:paraId="06408637" w14:textId="45F67A9D" w:rsidR="00F66FC2" w:rsidRPr="0042541A" w:rsidRDefault="00F66F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discussed the issue and agreed the attached CR to align with RAN3 agreements.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Pr="00EC6356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BB8E81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66FC2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75AE98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FC2" w:rsidRPr="00F66FC2">
        <w:rPr>
          <w:rFonts w:ascii="Arial" w:hAnsi="Arial" w:cs="Arial"/>
        </w:rPr>
        <w:t>SA2 would like to ask RAN3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1BCABBF1" w:rsidR="00A249A2" w:rsidRPr="000275EB" w:rsidRDefault="00A249A2" w:rsidP="00EC6356">
      <w:pPr>
        <w:tabs>
          <w:tab w:val="left" w:pos="3240"/>
          <w:tab w:val="left" w:pos="7560"/>
        </w:tabs>
        <w:spacing w:after="120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4B98DD66" w:rsidR="000275EB" w:rsidRPr="0083052B" w:rsidRDefault="000275EB" w:rsidP="00EC6356">
      <w:pPr>
        <w:tabs>
          <w:tab w:val="left" w:pos="3240"/>
          <w:tab w:val="left" w:pos="7560"/>
        </w:tabs>
        <w:spacing w:after="120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4862C" w14:textId="77777777" w:rsidR="000A2F90" w:rsidRDefault="000A2F90">
      <w:r>
        <w:separator/>
      </w:r>
    </w:p>
  </w:endnote>
  <w:endnote w:type="continuationSeparator" w:id="0">
    <w:p w14:paraId="37AC1714" w14:textId="77777777" w:rsidR="000A2F90" w:rsidRDefault="000A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D208D" w14:textId="77777777" w:rsidR="000A2F90" w:rsidRDefault="000A2F90">
      <w:r>
        <w:separator/>
      </w:r>
    </w:p>
  </w:footnote>
  <w:footnote w:type="continuationSeparator" w:id="0">
    <w:p w14:paraId="29089A33" w14:textId="77777777" w:rsidR="000A2F90" w:rsidRDefault="000A2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2933695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93CD7"/>
    <w:rsid w:val="000A2F90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4B9A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D4EDD"/>
    <w:rsid w:val="002E07ED"/>
    <w:rsid w:val="002E546B"/>
    <w:rsid w:val="002E586D"/>
    <w:rsid w:val="003007F7"/>
    <w:rsid w:val="00305252"/>
    <w:rsid w:val="00322B36"/>
    <w:rsid w:val="00324937"/>
    <w:rsid w:val="003259FA"/>
    <w:rsid w:val="00335A24"/>
    <w:rsid w:val="00343BBE"/>
    <w:rsid w:val="00344778"/>
    <w:rsid w:val="0034768F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5AAA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76D8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704118"/>
    <w:rsid w:val="007114BF"/>
    <w:rsid w:val="00720A76"/>
    <w:rsid w:val="00726FC3"/>
    <w:rsid w:val="007315D8"/>
    <w:rsid w:val="00733765"/>
    <w:rsid w:val="00741C17"/>
    <w:rsid w:val="007423E4"/>
    <w:rsid w:val="00742EA8"/>
    <w:rsid w:val="0074309D"/>
    <w:rsid w:val="00743433"/>
    <w:rsid w:val="00752AD3"/>
    <w:rsid w:val="007577DC"/>
    <w:rsid w:val="00780A2A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3973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371DC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1533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751F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44DE2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677A2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C6356"/>
    <w:rsid w:val="00ED4AD2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2002-04-23T08:10:00Z</cp:lastPrinted>
  <dcterms:created xsi:type="dcterms:W3CDTF">2025-08-09T19:47:00Z</dcterms:created>
  <dcterms:modified xsi:type="dcterms:W3CDTF">2025-08-09T19:48:00Z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