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3E" w:rsidRDefault="00DA5A0B">
      <w:pPr>
        <w:tabs>
          <w:tab w:val="right" w:pos="9216"/>
        </w:tabs>
        <w:kinsoku w:val="0"/>
        <w:overflowPunct w:val="0"/>
        <w:rPr>
          <w:rFonts w:ascii="Times New Roman" w:eastAsiaTheme="minorEastAsia" w:hAnsi="Times New Roman"/>
          <w:b/>
          <w:kern w:val="2"/>
          <w:lang w:eastAsia="zh-CN"/>
        </w:rPr>
      </w:pPr>
      <w:bookmarkStart w:id="0" w:name="_Hlk110460279"/>
      <w:r>
        <w:rPr>
          <w:rFonts w:ascii="Times New Roman" w:hAnsi="Times New Roman"/>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R1-250</w:t>
      </w:r>
      <w:r>
        <w:rPr>
          <w:rFonts w:ascii="Times New Roman" w:eastAsiaTheme="minorEastAsia" w:hAnsi="Times New Roman"/>
          <w:b/>
          <w:kern w:val="2"/>
          <w:lang w:eastAsia="zh-CN"/>
        </w:rPr>
        <w:t>xxxx</w:t>
      </w:r>
    </w:p>
    <w:p w:rsidR="0057683E" w:rsidRDefault="0057683E">
      <w:pPr>
        <w:tabs>
          <w:tab w:val="right" w:pos="9216"/>
        </w:tabs>
        <w:kinsoku w:val="0"/>
        <w:overflowPunct w:val="0"/>
        <w:rPr>
          <w:rFonts w:ascii="Times New Roman" w:eastAsiaTheme="minorEastAsia" w:hAnsi="Times New Roman"/>
          <w:b/>
          <w:kern w:val="2"/>
          <w:lang w:eastAsia="zh-CN"/>
        </w:rPr>
      </w:pPr>
    </w:p>
    <w:p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rsidR="0057683E" w:rsidRDefault="0057683E">
      <w:pPr>
        <w:tabs>
          <w:tab w:val="left" w:pos="1800"/>
          <w:tab w:val="right" w:pos="9072"/>
        </w:tabs>
        <w:jc w:val="both"/>
        <w:rPr>
          <w:rFonts w:ascii="Times New Roman" w:eastAsiaTheme="minorEastAsia" w:hAnsi="Times New Roman"/>
          <w:b/>
          <w:sz w:val="22"/>
          <w:szCs w:val="22"/>
          <w:lang w:eastAsia="zh-CN"/>
        </w:rPr>
      </w:pPr>
    </w:p>
    <w:p w:rsidR="0057683E" w:rsidRDefault="00DA5A0B">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rsidR="0057683E" w:rsidRDefault="00DA5A0B">
      <w:pPr>
        <w:tabs>
          <w:tab w:val="left" w:pos="1800"/>
          <w:tab w:val="right" w:pos="9072"/>
        </w:tabs>
        <w:ind w:left="1791" w:hangingChars="814" w:hanging="1791"/>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MS Mincho" w:hAnsi="Times New Roman"/>
          <w:b/>
          <w:sz w:val="22"/>
          <w:szCs w:val="22"/>
        </w:rPr>
        <w:t xml:space="preserve">of discussion on LP-WUS and LP-SS design    </w:t>
      </w:r>
    </w:p>
    <w:p w:rsidR="0057683E" w:rsidRDefault="00DA5A0B">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8.6.1</w:t>
      </w:r>
    </w:p>
    <w:p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This </w:t>
      </w:r>
      <w:r>
        <w:rPr>
          <w:rFonts w:ascii="Times New Roman" w:eastAsia="宋体" w:hAnsi="Times New Roman"/>
          <w:szCs w:val="20"/>
          <w:lang w:eastAsia="ja-JP"/>
        </w:rPr>
        <w:t>contribution summarizes the discussions on LP-WUS and LP-SS design in RAN1# 122.</w:t>
      </w:r>
    </w:p>
    <w:p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Proposals for </w:t>
      </w:r>
      <w:r>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rsidR="0057683E" w:rsidRDefault="0057683E">
      <w:pPr>
        <w:ind w:right="202"/>
        <w:rPr>
          <w:rFonts w:ascii="Times New Roman" w:eastAsiaTheme="minorEastAsia" w:hAnsi="Times New Roman"/>
          <w:lang w:val="en-GB" w:eastAsia="zh-CN"/>
        </w:rPr>
      </w:pPr>
      <w:bookmarkStart w:id="2" w:name="_Hlk191040162"/>
    </w:p>
    <w:bookmarkEnd w:id="2"/>
    <w:p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LP-WUS targeting to </w:t>
      </w:r>
      <w:r>
        <w:rPr>
          <w:rFonts w:ascii="Times New Roman" w:eastAsia="宋体" w:hAnsi="Times New Roman"/>
          <w:sz w:val="28"/>
          <w:szCs w:val="28"/>
          <w:lang w:val="en-GB" w:eastAsia="zh-CN"/>
        </w:rPr>
        <w:t>wake up OFDM-based LP-WUR only</w:t>
      </w:r>
    </w:p>
    <w:p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w:t>
      </w:r>
      <w:r>
        <w:rPr>
          <w:rFonts w:ascii="Times New Roman" w:eastAsiaTheme="minorEastAsia" w:hAnsi="Times New Roman"/>
          <w:sz w:val="20"/>
          <w:lang w:val="en-GB" w:eastAsia="zh-CN"/>
        </w:rPr>
        <w:t>only OFDM-based receiver is to be served</w:t>
      </w:r>
    </w:p>
    <w:p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w:t>
      </w:r>
      <w:r>
        <w:rPr>
          <w:rFonts w:ascii="Times New Roman" w:eastAsiaTheme="minorEastAsia" w:hAnsi="Times New Roman"/>
          <w:sz w:val="20"/>
          <w:lang w:val="en-GB" w:eastAsia="zh-CN"/>
        </w:rPr>
        <w:t xml:space="preserve">es LP-WUS feature for both LP-WUR types in the cell </w:t>
      </w:r>
    </w:p>
    <w:p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w:t>
      </w:r>
      <w:r>
        <w:rPr>
          <w:rFonts w:ascii="Times New Roman" w:eastAsiaTheme="minorEastAsia" w:hAnsi="Times New Roman"/>
          <w:sz w:val="20"/>
          <w:lang w:val="en-GB" w:eastAsia="zh-CN"/>
        </w:rPr>
        <w:t>e</w:t>
      </w:r>
    </w:p>
    <w:p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w:t>
      </w:r>
      <w:proofErr w:type="spellStart"/>
      <w:r>
        <w:rPr>
          <w:rFonts w:ascii="Times New Roman" w:eastAsiaTheme="minorEastAsia" w:hAnsi="Times New Roman"/>
          <w:sz w:val="20"/>
          <w:lang w:val="en-GB" w:eastAsia="zh-CN"/>
        </w:rPr>
        <w:t>codepoints</w:t>
      </w:r>
      <w:proofErr w:type="spellEnd"/>
    </w:p>
    <w:p w:rsidR="0057683E" w:rsidRDefault="0057683E">
      <w:pPr>
        <w:pStyle w:val="00BodyText"/>
        <w:jc w:val="both"/>
        <w:rPr>
          <w:rFonts w:ascii="Times New Roman" w:eastAsiaTheme="minorEastAsia" w:hAnsi="Times New Roman"/>
          <w:sz w:val="20"/>
          <w:szCs w:val="24"/>
          <w:lang w:val="en-GB" w:eastAsia="zh-CN"/>
        </w:rPr>
      </w:pPr>
    </w:p>
    <w:p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proofErr w:type="gramStart"/>
      <w:r>
        <w:rPr>
          <w:rFonts w:ascii="Times New Roman" w:eastAsiaTheme="minorEastAsia" w:hAnsi="Times New Roman" w:hint="eastAsia"/>
          <w:sz w:val="20"/>
          <w:szCs w:val="24"/>
          <w:lang w:val="en-GB" w:eastAsia="zh-CN"/>
        </w:rPr>
        <w:t>discuss</w:t>
      </w:r>
      <w:proofErr w:type="gramEnd"/>
      <w:r>
        <w:rPr>
          <w:rFonts w:ascii="Times New Roman" w:eastAsiaTheme="minorEastAsia" w:hAnsi="Times New Roman" w:hint="eastAsia"/>
          <w:sz w:val="20"/>
          <w:szCs w:val="24"/>
          <w:lang w:val="en-GB" w:eastAsia="zh-CN"/>
        </w:rPr>
        <w:t xml:space="preserve">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 xml:space="preserve">repetition number </w:t>
      </w:r>
      <w:r>
        <w:rPr>
          <w:rFonts w:ascii="Times New Roman" w:eastAsiaTheme="minorEastAsia" w:hAnsi="Times New Roman"/>
          <w:sz w:val="20"/>
          <w:szCs w:val="24"/>
          <w:lang w:val="en-GB" w:eastAsia="zh-CN"/>
        </w:rPr>
        <w:t>indication to OFDM-based LP-WUR</w:t>
      </w:r>
      <w:r>
        <w:rPr>
          <w:rFonts w:ascii="Times New Roman" w:eastAsiaTheme="minorEastAsia" w:hAnsi="Times New Roman" w:hint="eastAsia"/>
          <w:sz w:val="20"/>
          <w:szCs w:val="24"/>
          <w:lang w:val="en-GB" w:eastAsia="zh-CN"/>
        </w:rPr>
        <w:t>:</w:t>
      </w:r>
    </w:p>
    <w:p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rsidR="0057683E" w:rsidRDefault="00DA5A0B">
      <w:pPr>
        <w:pStyle w:val="00BodyText"/>
        <w:ind w:leftChars="200" w:left="42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rsidR="0057683E" w:rsidRDefault="00DA5A0B">
      <w:pPr>
        <w:adjustRightInd w:val="0"/>
        <w:snapToGrid w:val="0"/>
        <w:ind w:leftChars="299" w:left="62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rsidR="0057683E" w:rsidRDefault="00DA5A0B">
      <w:pPr>
        <w:pStyle w:val="a1"/>
        <w:numPr>
          <w:ilvl w:val="0"/>
          <w:numId w:val="28"/>
        </w:numPr>
        <w:tabs>
          <w:tab w:val="clear" w:pos="420"/>
        </w:tabs>
        <w:overflowPunct/>
        <w:autoSpaceDE/>
        <w:autoSpaceDN/>
        <w:snapToGrid w:val="0"/>
        <w:spacing w:after="0"/>
        <w:ind w:leftChars="299" w:left="104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_ IDLE/</w:t>
      </w:r>
      <w:proofErr w:type="gramStart"/>
      <w:r>
        <w:rPr>
          <w:bCs w:val="0"/>
          <w:iCs w:val="0"/>
        </w:rPr>
        <w:t>INACTIVE  is</w:t>
      </w:r>
      <w:proofErr w:type="gramEnd"/>
      <w:r>
        <w:rPr>
          <w:bCs w:val="0"/>
          <w:iCs w:val="0"/>
        </w:rPr>
        <w:t xml:space="preserve"> provided, UE monitors LP-WUS based on this parameter, </w:t>
      </w:r>
      <w:proofErr w:type="spellStart"/>
      <w:r>
        <w:rPr>
          <w:bCs w:val="0"/>
          <w:iCs w:val="0"/>
        </w:rPr>
        <w:t>irrespetive</w:t>
      </w:r>
      <w:proofErr w:type="spellEnd"/>
      <w:r>
        <w:rPr>
          <w:bCs w:val="0"/>
          <w:iCs w:val="0"/>
        </w:rPr>
        <w:t xml:space="preserve"> of LP-WUR type. </w:t>
      </w:r>
    </w:p>
    <w:p w:rsidR="0057683E" w:rsidRDefault="00DA5A0B">
      <w:pPr>
        <w:pStyle w:val="a1"/>
        <w:numPr>
          <w:ilvl w:val="0"/>
          <w:numId w:val="28"/>
        </w:numPr>
        <w:tabs>
          <w:tab w:val="clear" w:pos="420"/>
        </w:tabs>
        <w:overflowPunct/>
        <w:autoSpaceDE/>
        <w:autoSpaceDN/>
        <w:snapToGrid w:val="0"/>
        <w:spacing w:afterLines="50"/>
        <w:ind w:leftChars="299" w:left="104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_ IDLE/INACTIVE _OFDM are provided, UE with OOK-based L</w:t>
      </w:r>
      <w:r>
        <w:rPr>
          <w:bCs w:val="0"/>
          <w:iCs w:val="0"/>
        </w:rPr>
        <w:t xml:space="preserve">P-WUR monitors  LP-WUS </w:t>
      </w:r>
      <w:r>
        <w:rPr>
          <w:bCs w:val="0"/>
          <w:iCs w:val="0"/>
        </w:rPr>
        <w:lastRenderedPageBreak/>
        <w:t xml:space="preserve">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rsidR="0057683E" w:rsidRDefault="0057683E">
      <w:pPr>
        <w:pStyle w:val="00BodyText"/>
        <w:ind w:left="440"/>
        <w:jc w:val="both"/>
        <w:rPr>
          <w:rFonts w:ascii="Times New Roman" w:eastAsiaTheme="minorEastAsia" w:hAnsi="Times New Roman"/>
          <w:sz w:val="20"/>
          <w:szCs w:val="24"/>
          <w:lang w:val="en-GB" w:eastAsia="zh-CN"/>
        </w:rPr>
      </w:pPr>
    </w:p>
    <w:p w:rsidR="0057683E" w:rsidRDefault="00DA5A0B">
      <w:pPr>
        <w:pStyle w:val="00BodyText"/>
        <w:ind w:leftChars="200" w:left="42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rsidR="0057683E" w:rsidRDefault="00DA5A0B">
      <w:pPr>
        <w:pStyle w:val="a1"/>
        <w:widowControl/>
        <w:numPr>
          <w:ilvl w:val="0"/>
          <w:numId w:val="29"/>
        </w:numPr>
        <w:tabs>
          <w:tab w:val="clear" w:pos="420"/>
        </w:tabs>
        <w:kinsoku w:val="0"/>
        <w:snapToGrid w:val="0"/>
        <w:spacing w:before="120"/>
        <w:ind w:leftChars="200" w:left="420"/>
        <w:contextualSpacing w:val="0"/>
        <w:textAlignment w:val="auto"/>
        <w:rPr>
          <w:bCs w:val="0"/>
          <w:iCs w:val="0"/>
        </w:rPr>
      </w:pPr>
      <w:r>
        <w:rPr>
          <w:bCs w:val="0"/>
          <w:iCs w:val="0"/>
        </w:rPr>
        <w:t>In order to reduce resource overhead, transmission duration of a LP-WU</w:t>
      </w:r>
      <w:r>
        <w:rPr>
          <w:bCs w:val="0"/>
          <w:iCs w:val="0"/>
        </w:rPr>
        <w:t>S targeting to wake up OFDM-based receiver can be shorter than the transmission duration required for ED based receiver.</w:t>
      </w:r>
    </w:p>
    <w:p w:rsidR="0057683E" w:rsidRDefault="00DA5A0B">
      <w:pPr>
        <w:pStyle w:val="a1"/>
        <w:widowControl/>
        <w:numPr>
          <w:ilvl w:val="0"/>
          <w:numId w:val="30"/>
        </w:numPr>
        <w:tabs>
          <w:tab w:val="clear" w:pos="420"/>
        </w:tabs>
        <w:kinsoku w:val="0"/>
        <w:snapToGrid w:val="0"/>
        <w:spacing w:before="120"/>
        <w:ind w:leftChars="200" w:left="840"/>
        <w:contextualSpacing w:val="0"/>
        <w:textAlignment w:val="auto"/>
        <w:rPr>
          <w:bCs w:val="0"/>
          <w:iCs w:val="0"/>
        </w:rPr>
      </w:pPr>
      <w:proofErr w:type="gramStart"/>
      <w:r>
        <w:rPr>
          <w:bCs w:val="0"/>
          <w:iCs w:val="0"/>
        </w:rPr>
        <w:t>separate</w:t>
      </w:r>
      <w:proofErr w:type="gramEnd"/>
      <w:r>
        <w:rPr>
          <w:bCs w:val="0"/>
          <w:iCs w:val="0"/>
        </w:rPr>
        <w:t xml:space="preserve"> RRC configuration for the actual duration (or repetition number) of OFDM-based receiver.</w:t>
      </w:r>
    </w:p>
    <w:p w:rsidR="0057683E" w:rsidRDefault="0057683E">
      <w:pPr>
        <w:pStyle w:val="a1"/>
        <w:widowControl/>
        <w:numPr>
          <w:ilvl w:val="0"/>
          <w:numId w:val="0"/>
        </w:numPr>
        <w:tabs>
          <w:tab w:val="clear" w:pos="420"/>
        </w:tabs>
        <w:kinsoku w:val="0"/>
        <w:snapToGrid w:val="0"/>
        <w:spacing w:before="120"/>
        <w:ind w:left="820"/>
        <w:contextualSpacing w:val="0"/>
        <w:textAlignment w:val="auto"/>
        <w:rPr>
          <w:bCs w:val="0"/>
          <w:iCs w:val="0"/>
        </w:rPr>
      </w:pPr>
    </w:p>
    <w:p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rsidR="0057683E" w:rsidRDefault="00DA5A0B">
      <w:pPr>
        <w:ind w:leftChars="300" w:left="630"/>
        <w:rPr>
          <w:rFonts w:ascii="Times New Roman" w:eastAsiaTheme="minorEastAsia" w:hAnsi="Times New Roman"/>
        </w:rPr>
      </w:pPr>
      <w:bookmarkStart w:id="4"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rsidR="0057683E" w:rsidRDefault="00DA5A0B">
      <w:pPr>
        <w:pStyle w:val="a1"/>
        <w:widowControl/>
        <w:numPr>
          <w:ilvl w:val="0"/>
          <w:numId w:val="31"/>
        </w:numPr>
        <w:tabs>
          <w:tab w:val="clear" w:pos="420"/>
        </w:tabs>
        <w:spacing w:after="180"/>
        <w:ind w:leftChars="480" w:left="1368"/>
        <w:jc w:val="left"/>
        <w:rPr>
          <w:rFonts w:eastAsiaTheme="minorEastAsia"/>
          <w:bCs w:val="0"/>
          <w:iCs w:val="0"/>
          <w:lang w:val="en-US"/>
        </w:rPr>
      </w:pPr>
      <w:r>
        <w:rPr>
          <w:bCs w:val="0"/>
          <w:iCs w:val="0"/>
          <w:lang w:val="en-US"/>
        </w:rPr>
        <w:t>When repetitions are enabled, network configures the number of repetitions</w:t>
      </w:r>
    </w:p>
    <w:p w:rsidR="0057683E" w:rsidRDefault="00DA5A0B">
      <w:pPr>
        <w:pStyle w:val="a1"/>
        <w:widowControl/>
        <w:numPr>
          <w:ilvl w:val="0"/>
          <w:numId w:val="31"/>
        </w:numPr>
        <w:tabs>
          <w:tab w:val="clear" w:pos="420"/>
        </w:tabs>
        <w:spacing w:after="180"/>
        <w:ind w:leftChars="480" w:left="1368"/>
        <w:jc w:val="left"/>
        <w:rPr>
          <w:rFonts w:eastAsiaTheme="minorEastAsia"/>
          <w:bCs w:val="0"/>
          <w:iCs w:val="0"/>
          <w:lang w:val="en-US"/>
        </w:rPr>
      </w:pPr>
      <w:r>
        <w:rPr>
          <w:bCs w:val="0"/>
          <w:iCs w:val="0"/>
          <w:lang w:val="en-US"/>
        </w:rPr>
        <w:t xml:space="preserve">Network configures the repetition pattern, i.e., the set of all overlaid OFDM sequences for a </w:t>
      </w:r>
      <w:proofErr w:type="spellStart"/>
      <w:r>
        <w:rPr>
          <w:bCs w:val="0"/>
          <w:iCs w:val="0"/>
          <w:lang w:val="en-US"/>
        </w:rPr>
        <w:t>codepoint</w:t>
      </w:r>
      <w:proofErr w:type="spellEnd"/>
      <w:r>
        <w:rPr>
          <w:bCs w:val="0"/>
          <w:iCs w:val="0"/>
          <w:lang w:val="en-US"/>
        </w:rPr>
        <w:t xml:space="preserve"> is repeated or each overlaid OFDM sequence in the set is repeated first.</w:t>
      </w:r>
    </w:p>
    <w:bookmarkEnd w:id="4"/>
    <w:p w:rsidR="0057683E" w:rsidRDefault="00DA5A0B">
      <w:pPr>
        <w:kinsoku w:val="0"/>
        <w:snapToGrid w:val="0"/>
        <w:spacing w:before="120"/>
        <w:ind w:leftChars="200" w:left="420"/>
        <w:rPr>
          <w:rFonts w:ascii="Times New Roman" w:eastAsiaTheme="minorEastAsia" w:hAnsi="Times New Roman"/>
          <w:lang w:eastAsia="zh-CN"/>
        </w:rPr>
      </w:pPr>
      <w:r>
        <w:rPr>
          <w:rFonts w:ascii="Times New Roman" w:eastAsiaTheme="minorEastAsia" w:hAnsi="Times New Roman"/>
          <w:lang w:eastAsia="zh-CN"/>
        </w:rPr>
        <w:t>[7]</w:t>
      </w:r>
    </w:p>
    <w:p w:rsidR="0057683E" w:rsidRDefault="00DA5A0B">
      <w:pPr>
        <w:spacing w:before="240"/>
        <w:ind w:leftChars="200" w:left="42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w:t>
      </w:r>
      <w:r>
        <w:rPr>
          <w:rFonts w:ascii="Times New Roman" w:hAnsi="Times New Roman"/>
          <w:bCs/>
        </w:rPr>
        <w:t>or OFDM-based LP-WUR type in the cell.</w:t>
      </w:r>
    </w:p>
    <w:p w:rsidR="0057683E" w:rsidRDefault="00DA5A0B">
      <w:pPr>
        <w:pStyle w:val="a1"/>
        <w:widowControl/>
        <w:numPr>
          <w:ilvl w:val="0"/>
          <w:numId w:val="30"/>
        </w:numPr>
        <w:tabs>
          <w:tab w:val="clear" w:pos="420"/>
        </w:tabs>
        <w:kinsoku w:val="0"/>
        <w:snapToGrid w:val="0"/>
        <w:spacing w:before="120"/>
        <w:ind w:leftChars="200" w:left="840"/>
        <w:contextualSpacing w:val="0"/>
        <w:textAlignment w:val="auto"/>
      </w:pPr>
      <w:r>
        <w:rPr>
          <w:bCs w:val="0"/>
          <w:iCs w:val="0"/>
        </w:rPr>
        <w:t>FFS: implicit configuration or explicit configuration.</w:t>
      </w:r>
    </w:p>
    <w:p w:rsidR="0057683E" w:rsidRDefault="0057683E">
      <w:pPr>
        <w:snapToGrid w:val="0"/>
        <w:spacing w:afterLines="50" w:after="120"/>
        <w:rPr>
          <w:rFonts w:ascii="Times New Roman" w:eastAsiaTheme="minorEastAsia" w:hAnsi="Times New Roman"/>
          <w:lang w:val="en-GB"/>
        </w:rPr>
      </w:pPr>
    </w:p>
    <w:p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rsidR="0057683E" w:rsidRDefault="00DA5A0B">
      <w:pPr>
        <w:pStyle w:val="a4"/>
        <w:spacing w:before="120"/>
        <w:ind w:leftChars="200" w:left="420"/>
        <w:rPr>
          <w:lang w:val="en-GB"/>
        </w:rPr>
      </w:pPr>
      <w:r>
        <w:rPr>
          <w:rFonts w:hint="eastAsia"/>
          <w:lang w:val="en-GB"/>
        </w:rPr>
        <w:t>[11]</w:t>
      </w:r>
      <w:r>
        <w:rPr>
          <w:lang w:val="en-GB"/>
        </w:rPr>
        <w:t xml:space="preserve"> </w:t>
      </w:r>
    </w:p>
    <w:p w:rsidR="0057683E" w:rsidRDefault="00DA5A0B">
      <w:pPr>
        <w:pStyle w:val="a4"/>
        <w:spacing w:before="120"/>
        <w:ind w:leftChars="200" w:left="42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r>
        <w:t>.</w:t>
      </w:r>
    </w:p>
    <w:p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rsidR="0057683E" w:rsidRPr="0057683E" w:rsidRDefault="00DA5A0B">
      <w:pPr>
        <w:keepNext/>
        <w:tabs>
          <w:tab w:val="left" w:pos="-5500"/>
        </w:tabs>
        <w:spacing w:before="120" w:after="120"/>
        <w:ind w:right="198"/>
        <w:jc w:val="both"/>
        <w:outlineLvl w:val="3"/>
        <w:rPr>
          <w:rFonts w:ascii="Times New Roman" w:eastAsia="微软雅黑" w:hAnsi="Times New Roman"/>
          <w:b/>
          <w:bCs/>
          <w:iCs/>
          <w:szCs w:val="20"/>
          <w:lang w:eastAsia="zh-CN"/>
          <w:rPrChange w:id="5" w:author="Huilin Xu" w:date="2025-08-24T18:09:00Z">
            <w:rPr>
              <w:rFonts w:ascii="Times New Roman" w:eastAsia="微软雅黑" w:hAnsi="Times New Roman"/>
              <w:b/>
              <w:bCs/>
              <w:iCs/>
              <w:szCs w:val="20"/>
              <w:lang w:val="pt-BR" w:eastAsia="zh-CN"/>
            </w:rPr>
          </w:rPrChange>
        </w:rPr>
      </w:pPr>
      <w:r>
        <w:rPr>
          <w:rFonts w:ascii="Times New Roman" w:eastAsia="微软雅黑" w:hAnsi="Times New Roman"/>
          <w:b/>
          <w:bCs/>
          <w:iCs/>
          <w:szCs w:val="20"/>
          <w:highlight w:val="yellow"/>
          <w:lang w:eastAsia="zh-CN"/>
          <w:rPrChange w:id="6" w:author="Huilin Xu" w:date="2025-08-24T18:09:00Z">
            <w:rPr>
              <w:rFonts w:ascii="Times New Roman" w:eastAsia="微软雅黑" w:hAnsi="Times New Roman"/>
              <w:b/>
              <w:bCs/>
              <w:iCs/>
              <w:szCs w:val="20"/>
              <w:highlight w:val="yellow"/>
              <w:lang w:val="pt-BR" w:eastAsia="zh-CN"/>
            </w:rPr>
          </w:rPrChange>
        </w:rPr>
        <w:t>[H][FL1]</w:t>
      </w:r>
      <w:r>
        <w:rPr>
          <w:rFonts w:ascii="Times New Roman" w:eastAsia="微软雅黑" w:hAnsi="Times New Roman"/>
          <w:b/>
          <w:bCs/>
          <w:iCs/>
          <w:szCs w:val="20"/>
          <w:lang w:eastAsia="zh-CN"/>
          <w:rPrChange w:id="7" w:author="Huilin Xu" w:date="2025-08-24T18:09:00Z">
            <w:rPr>
              <w:rFonts w:ascii="Times New Roman" w:eastAsia="微软雅黑" w:hAnsi="Times New Roman"/>
              <w:b/>
              <w:bCs/>
              <w:iCs/>
              <w:szCs w:val="20"/>
              <w:lang w:val="pt-BR" w:eastAsia="zh-CN"/>
            </w:rPr>
          </w:rPrChange>
        </w:rPr>
        <w:t xml:space="preserve"> Proposal 3.1-1: Support adopting a new RRC parameter </w:t>
      </w:r>
      <w:proofErr w:type="spellStart"/>
      <w:r>
        <w:rPr>
          <w:rFonts w:ascii="Times New Roman" w:eastAsia="微软雅黑" w:hAnsi="Times New Roman"/>
          <w:b/>
          <w:bCs/>
          <w:iCs/>
          <w:szCs w:val="20"/>
          <w:lang w:eastAsia="zh-CN"/>
          <w:rPrChange w:id="8"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9" w:author="Huilin Xu" w:date="2025-08-24T18:09:00Z">
            <w:rPr>
              <w:rFonts w:ascii="Times New Roman" w:eastAsia="微软雅黑" w:hAnsi="Times New Roman"/>
              <w:b/>
              <w:bCs/>
              <w:iCs/>
              <w:szCs w:val="20"/>
              <w:lang w:val="pt-BR" w:eastAsia="zh-CN"/>
            </w:rPr>
          </w:rPrChange>
        </w:rPr>
        <w:t xml:space="preserve">_ IDLE/INACTIVE_OFDM in addition to </w:t>
      </w:r>
      <w:proofErr w:type="spellStart"/>
      <w:r>
        <w:rPr>
          <w:rFonts w:ascii="Times New Roman" w:eastAsia="微软雅黑" w:hAnsi="Times New Roman"/>
          <w:b/>
          <w:bCs/>
          <w:iCs/>
          <w:szCs w:val="20"/>
          <w:lang w:eastAsia="zh-CN"/>
          <w:rPrChange w:id="10"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11" w:author="Huilin Xu" w:date="2025-08-24T18:09:00Z">
            <w:rPr>
              <w:rFonts w:ascii="Times New Roman" w:eastAsia="微软雅黑" w:hAnsi="Times New Roman"/>
              <w:b/>
              <w:bCs/>
              <w:iCs/>
              <w:szCs w:val="20"/>
              <w:lang w:val="pt-BR" w:eastAsia="zh-CN"/>
            </w:rPr>
          </w:rPrChange>
        </w:rPr>
        <w:t>_ IDLE/INACTIVE:</w:t>
      </w:r>
    </w:p>
    <w:tbl>
      <w:tblPr>
        <w:tblStyle w:val="afffc"/>
        <w:tblW w:w="8444" w:type="dxa"/>
        <w:jc w:val="center"/>
        <w:tblLayout w:type="fixed"/>
        <w:tblLook w:val="04A0" w:firstRow="1" w:lastRow="0" w:firstColumn="1" w:lastColumn="0" w:noHBand="0" w:noVBand="1"/>
      </w:tblPr>
      <w:tblGrid>
        <w:gridCol w:w="3199"/>
        <w:gridCol w:w="5245"/>
      </w:tblGrid>
      <w:tr w:rsidR="0057683E">
        <w:trPr>
          <w:trHeight w:val="520"/>
          <w:jc w:val="center"/>
        </w:trPr>
        <w:tc>
          <w:tcPr>
            <w:tcW w:w="3199" w:type="dxa"/>
          </w:tcPr>
          <w:p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57683E">
        <w:trPr>
          <w:trHeight w:val="520"/>
          <w:jc w:val="center"/>
        </w:trPr>
        <w:tc>
          <w:tcPr>
            <w:tcW w:w="3199" w:type="dxa"/>
          </w:tcPr>
          <w:p w:rsidR="0057683E" w:rsidRDefault="00DA5A0B">
            <w:pPr>
              <w:rPr>
                <w:rFonts w:ascii="Times New Roman" w:eastAsia="等线"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rsidR="0057683E" w:rsidRDefault="00DA5A0B">
            <w:pPr>
              <w:rPr>
                <w:rFonts w:ascii="Times New Roman" w:eastAsia="等线" w:hAnsi="Times New Roman"/>
                <w:b/>
                <w:bCs/>
                <w:szCs w:val="20"/>
                <w:lang w:eastAsia="zh-CN"/>
              </w:rPr>
            </w:pPr>
            <w:r>
              <w:rPr>
                <w:rFonts w:ascii="Times New Roman" w:eastAsia="等线" w:hAnsi="Times New Roman"/>
                <w:sz w:val="18"/>
                <w:szCs w:val="18"/>
                <w:lang w:eastAsia="zh-CN"/>
              </w:rPr>
              <w:t>To configure the actual MO duration for LP-WUS in IDLE/INACTVE, in number of OFDM s</w:t>
            </w:r>
            <w:r>
              <w:rPr>
                <w:rFonts w:ascii="Times New Roman" w:eastAsia="等线" w:hAnsi="Times New Roman"/>
                <w:sz w:val="18"/>
                <w:szCs w:val="18"/>
                <w:lang w:eastAsia="zh-CN"/>
              </w:rPr>
              <w:t>ymbols</w:t>
            </w:r>
          </w:p>
        </w:tc>
      </w:tr>
      <w:tr w:rsidR="0057683E">
        <w:trPr>
          <w:jc w:val="center"/>
        </w:trPr>
        <w:tc>
          <w:tcPr>
            <w:tcW w:w="3199" w:type="dxa"/>
          </w:tcPr>
          <w:p w:rsidR="0057683E" w:rsidRDefault="00DA5A0B">
            <w:pPr>
              <w:adjustRightInd w:val="0"/>
              <w:snapToGrid w:val="0"/>
              <w:jc w:val="both"/>
              <w:rPr>
                <w:rFonts w:ascii="Times New Roman" w:eastAsia="等线"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rsidR="0057683E" w:rsidRDefault="00DA5A0B">
            <w:pPr>
              <w:adjustRightInd w:val="0"/>
              <w:snapToGrid w:val="0"/>
              <w:jc w:val="both"/>
              <w:rPr>
                <w:rFonts w:ascii="Times New Roman" w:eastAsia="等线" w:hAnsi="Times New Roman"/>
                <w:color w:val="C00000"/>
                <w:szCs w:val="20"/>
                <w:lang w:eastAsia="zh-CN"/>
              </w:rPr>
            </w:pPr>
            <w:r>
              <w:rPr>
                <w:rFonts w:ascii="Times New Roman" w:eastAsia="等线"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rsidR="0057683E" w:rsidRDefault="0057683E">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tc>
          <w:tcPr>
            <w:tcW w:w="147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at least for the case </w:t>
            </w:r>
            <w:r>
              <w:rPr>
                <w:rFonts w:ascii="Times New Roman" w:eastAsiaTheme="minorEastAsia" w:hAnsi="Times New Roman"/>
                <w:color w:val="000000" w:themeColor="text1"/>
                <w:lang w:eastAsia="zh-CN"/>
              </w:rPr>
              <w:t xml:space="preserve">that all UEs in the cell only support OFDM-based LP-WUS, there is an opportunity to optimize the configuration so that WUS resource overhead and the total WUS detection delay (i.e., interval from start of the WUS transmission to the start of the triggered </w:t>
            </w:r>
            <w:r>
              <w:rPr>
                <w:rFonts w:ascii="Times New Roman" w:eastAsiaTheme="minorEastAsia" w:hAnsi="Times New Roman"/>
                <w:color w:val="000000" w:themeColor="text1"/>
                <w:lang w:eastAsia="zh-CN"/>
              </w:rPr>
              <w:t>PDCCH monitoring) can be reduced.</w:t>
            </w:r>
          </w:p>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w:t>
            </w:r>
            <w:r>
              <w:rPr>
                <w:rFonts w:ascii="Times New Roman" w:eastAsiaTheme="minorEastAsia" w:hAnsi="Times New Roman"/>
                <w:color w:val="000000" w:themeColor="text1"/>
                <w:lang w:eastAsia="zh-CN"/>
              </w:rPr>
              <w:t xml:space="preserve">ased LP-WUR and save UE power.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w:t>
            </w:r>
            <w:proofErr w:type="gramStart"/>
            <w:r>
              <w:rPr>
                <w:rFonts w:ascii="Times New Roman" w:eastAsiaTheme="minorEastAsia" w:hAnsi="Times New Roman" w:hint="eastAsia"/>
                <w:color w:val="000000" w:themeColor="text1"/>
                <w:lang w:eastAsia="zh-CN"/>
              </w:rPr>
              <w:t>overlaid</w:t>
            </w:r>
            <w:proofErr w:type="gramEnd"/>
            <w:r>
              <w:rPr>
                <w:rFonts w:ascii="Times New Roman" w:eastAsiaTheme="minorEastAsia" w:hAnsi="Times New Roman" w:hint="eastAsia"/>
                <w:color w:val="000000" w:themeColor="text1"/>
                <w:lang w:eastAsia="zh-CN"/>
              </w:rPr>
              <w:t xml:space="preserve">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w:t>
            </w:r>
            <w:r>
              <w:rPr>
                <w:rFonts w:ascii="Times New Roman" w:eastAsiaTheme="minorEastAsia" w:hAnsi="Times New Roman" w:hint="eastAsia"/>
                <w:color w:val="000000" w:themeColor="text1"/>
                <w:lang w:eastAsia="zh-CN"/>
              </w:rPr>
              <w:t xml:space="preserve">-4.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w:t>
            </w:r>
            <w:r>
              <w:rPr>
                <w:rFonts w:ascii="Times New Roman" w:eastAsiaTheme="minorEastAsia" w:hAnsi="Times New Roman"/>
                <w:color w:val="000000" w:themeColor="text1"/>
                <w:lang w:eastAsia="zh-CN"/>
              </w:rPr>
              <w:t>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w:t>
            </w:r>
            <w:r>
              <w:rPr>
                <w:rFonts w:ascii="Times New Roman" w:eastAsiaTheme="minorEastAsia" w:hAnsi="Times New Roman"/>
                <w:color w:val="000000" w:themeColor="text1"/>
                <w:lang w:eastAsia="zh-CN"/>
              </w:rPr>
              <w:t xml:space="preserve"> receiver, if the UEs to be waken-up include both OFDM and OOK receiver.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rsidR="0057683E" w:rsidRDefault="0057683E">
            <w:pPr>
              <w:ind w:right="200"/>
              <w:jc w:val="both"/>
              <w:rPr>
                <w:rFonts w:ascii="Times New Roman" w:eastAsiaTheme="minorEastAsia" w:hAnsi="Times New Roman"/>
                <w:color w:val="000000" w:themeColor="text1"/>
                <w:lang w:eastAsia="zh-CN"/>
              </w:rPr>
            </w:pPr>
          </w:p>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It is OK for OFDM-based WUR due to it always could detect the LP-WUS no matter shorter duration or longer duration. </w:t>
            </w:r>
          </w:p>
          <w:p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However, for </w:t>
            </w:r>
            <w:r>
              <w:rPr>
                <w:rFonts w:eastAsiaTheme="minorEastAsia"/>
                <w:color w:val="000000" w:themeColor="text1"/>
              </w:rPr>
              <w:t xml:space="preserve">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w:t>
            </w:r>
            <w:r>
              <w:rPr>
                <w:rFonts w:eastAsiaTheme="minorEastAsia"/>
                <w:color w:val="000000" w:themeColor="text1"/>
              </w:rPr>
              <w:t xml:space="preserve"> LP-WUS with shorter duration when configures two durations for LP-WUS, it is friendly for OFDM-based WUR while cause unnecessary detection for OOK-based WUR.</w:t>
            </w:r>
          </w:p>
          <w:p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w:t>
            </w:r>
            <w:r>
              <w:rPr>
                <w:rFonts w:eastAsiaTheme="minorEastAsia"/>
                <w:color w:val="000000" w:themeColor="text1"/>
              </w:rPr>
              <w:t>ased WUR, it could have a better detection performance by detecting the LP-WUS in longer duration, but due to the shorter duration configuration, it can only detect the LP-WUS in shorter duration.</w:t>
            </w:r>
          </w:p>
          <w:p w:rsidR="0057683E" w:rsidRDefault="0057683E">
            <w:pPr>
              <w:ind w:right="200"/>
              <w:rPr>
                <w:rFonts w:ascii="Times New Roman" w:eastAsiaTheme="minorEastAsia" w:hAnsi="Times New Roman"/>
                <w:color w:val="000000" w:themeColor="text1"/>
                <w:lang w:val="en-GB" w:eastAsia="zh-CN"/>
              </w:rPr>
            </w:pPr>
          </w:p>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w:t>
            </w:r>
            <w:r>
              <w:rPr>
                <w:rFonts w:eastAsiaTheme="minorEastAsia"/>
                <w:color w:val="000000" w:themeColor="text1"/>
              </w:rPr>
              <w:t>ss the waveform and modulation in case of only waking up OFDM-based WUR.</w:t>
            </w:r>
          </w:p>
          <w:p w:rsidR="0057683E" w:rsidRDefault="0057683E">
            <w:pPr>
              <w:ind w:right="200"/>
              <w:rPr>
                <w:rFonts w:ascii="Times New Roman" w:eastAsiaTheme="minorEastAsia" w:hAnsi="Times New Roman"/>
                <w:color w:val="000000" w:themeColor="text1"/>
                <w:lang w:eastAsia="zh-CN"/>
              </w:rPr>
            </w:pPr>
          </w:p>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w:t>
            </w:r>
            <w:r>
              <w:rPr>
                <w:rFonts w:ascii="Times New Roman" w:hAnsi="Times New Roman"/>
                <w:szCs w:val="20"/>
              </w:rPr>
              <w:t>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rsidR="0057683E" w:rsidRDefault="0057683E">
            <w:pPr>
              <w:ind w:right="200"/>
              <w:jc w:val="both"/>
              <w:rPr>
                <w:rFonts w:ascii="Times New Roman" w:eastAsiaTheme="minorEastAsia" w:hAnsi="Times New Roman"/>
                <w:color w:val="000000" w:themeColor="text1"/>
                <w:lang w:eastAsia="zh-CN"/>
              </w:rPr>
            </w:pPr>
          </w:p>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000000" w:themeColor="text1"/>
                <w:lang w:eastAsia="zh-CN"/>
              </w:rPr>
              <w:t>can indicate the supported LP-WUS type in a cell as proposed in 9.6.2 contribution (R1-2504029). Need for other additional specification impact is not clear to us.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 xml:space="preserve">epetition pattern for the overlaid OFDM sequences </w:t>
            </w:r>
            <w:r>
              <w:rPr>
                <w:rFonts w:ascii="Times New Roman" w:eastAsiaTheme="minorEastAsia" w:hAnsi="Times New Roman"/>
              </w:rPr>
              <w:t>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tc>
          <w:tcPr>
            <w:tcW w:w="1479" w:type="dxa"/>
          </w:tcPr>
          <w:p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 xml:space="preserve">t see the need to </w:t>
            </w:r>
            <w:r>
              <w:rPr>
                <w:rFonts w:ascii="Times New Roman" w:eastAsia="Malgun Gothic" w:hAnsi="Times New Roman" w:hint="eastAsia"/>
                <w:color w:val="000000" w:themeColor="text1"/>
                <w:lang w:eastAsia="ko-KR"/>
              </w:rPr>
              <w:t>configure separate durations.</w:t>
            </w:r>
          </w:p>
        </w:tc>
      </w:tr>
      <w:tr w:rsidR="0057683E">
        <w:tc>
          <w:tcPr>
            <w:tcW w:w="1479" w:type="dxa"/>
          </w:tcPr>
          <w:p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w:t>
            </w:r>
            <w:r>
              <w:rPr>
                <w:rFonts w:ascii="Times New Roman" w:hAnsi="Times New Roman"/>
                <w:szCs w:val="20"/>
              </w:rPr>
              <w:t>he UE determines supported LP-WUS type in a cell will be discussed separately or not.</w:t>
            </w:r>
          </w:p>
        </w:tc>
      </w:tr>
      <w:tr w:rsidR="0057683E">
        <w:tc>
          <w:tcPr>
            <w:tcW w:w="1479" w:type="dxa"/>
          </w:tcPr>
          <w:p w:rsidR="0057683E" w:rsidRDefault="00DA5A0B">
            <w:pPr>
              <w:ind w:right="200"/>
              <w:rPr>
                <w:rFonts w:ascii="Times New Roman" w:eastAsia="宋体" w:hAnsi="Times New Roman"/>
                <w:lang w:eastAsia="zh-CN"/>
              </w:rPr>
            </w:pPr>
            <w:r>
              <w:rPr>
                <w:rFonts w:ascii="Times New Roman" w:eastAsiaTheme="minorEastAsia" w:hAnsi="Times New Roman" w:hint="eastAsia"/>
                <w:lang w:eastAsia="zh-CN"/>
              </w:rPr>
              <w:lastRenderedPageBreak/>
              <w:t xml:space="preserve">ZTE, </w:t>
            </w:r>
            <w:proofErr w:type="spellStart"/>
            <w:r>
              <w:rPr>
                <w:rFonts w:ascii="Times New Roman" w:eastAsiaTheme="minorEastAsia" w:hAnsi="Times New Roman" w:hint="eastAsia"/>
                <w:lang w:eastAsia="zh-CN"/>
              </w:rPr>
              <w:t>Sanechips</w:t>
            </w:r>
            <w:proofErr w:type="spellEnd"/>
          </w:p>
        </w:tc>
        <w:tc>
          <w:tcPr>
            <w:tcW w:w="1039" w:type="dxa"/>
          </w:tcPr>
          <w:p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should be flexible for NW to disable OOK WUR or OFDM WUR. Current proposal can only disable OOK WUR, which is not beneficial for NW </w:t>
            </w:r>
            <w:r>
              <w:rPr>
                <w:rFonts w:ascii="Times New Roman" w:eastAsiaTheme="minorEastAsia" w:hAnsi="Times New Roman" w:hint="eastAsia"/>
                <w:color w:val="000000" w:themeColor="text1"/>
                <w:lang w:eastAsia="zh-CN"/>
              </w:rPr>
              <w:t>management.</w:t>
            </w:r>
          </w:p>
          <w:p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via: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tc>
          <w:tcPr>
            <w:tcW w:w="1479" w:type="dxa"/>
          </w:tcPr>
          <w:p w:rsidR="00894D64" w:rsidRDefault="00894D64">
            <w:pPr>
              <w:ind w:right="200"/>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Spreadtrum</w:t>
            </w:r>
            <w:proofErr w:type="spellEnd"/>
          </w:p>
        </w:tc>
        <w:tc>
          <w:tcPr>
            <w:tcW w:w="1039" w:type="dxa"/>
          </w:tcPr>
          <w:p w:rsidR="00894D64" w:rsidRDefault="00894D64">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549" w:type="dxa"/>
          </w:tcPr>
          <w:p w:rsidR="00894D64" w:rsidRDefault="00894D64" w:rsidP="00894D64">
            <w:pPr>
              <w:ind w:right="200"/>
              <w:rPr>
                <w:rFonts w:ascii="Times New Roman" w:eastAsiaTheme="minorEastAsia" w:hAnsi="Times New Roman" w:hint="eastAsia"/>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bl>
    <w:p w:rsidR="0057683E" w:rsidRPr="00894D64" w:rsidRDefault="0057683E">
      <w:pPr>
        <w:ind w:right="200"/>
        <w:rPr>
          <w:rFonts w:ascii="Times New Roman" w:eastAsiaTheme="minorEastAsia" w:hAnsi="Times New Roman"/>
          <w:lang w:eastAsia="zh-CN"/>
        </w:rPr>
      </w:pPr>
    </w:p>
    <w:p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w:t>
      </w:r>
      <w:r>
        <w:rPr>
          <w:rFonts w:ascii="Times New Roman" w:eastAsia="宋体" w:hAnsi="Times New Roman"/>
          <w:sz w:val="32"/>
          <w:szCs w:val="20"/>
          <w:lang w:val="en-GB" w:eastAsia="zh-CN"/>
        </w:rPr>
        <w:t xml:space="preserve">andidate WUS duration value </w:t>
      </w:r>
    </w:p>
    <w:p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w:t>
      </w:r>
      <w:r>
        <w:rPr>
          <w:rFonts w:ascii="Times New Roman" w:hAnsi="Times New Roman" w:hint="eastAsia"/>
          <w:lang w:eastAsia="zh-CN"/>
        </w:rPr>
        <w:t xml:space="preserve">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12"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12"/>
      <w:r>
        <w:rPr>
          <w:rFonts w:ascii="Times New Roman" w:hAnsi="Times New Roman" w:hint="eastAsia"/>
          <w:lang w:eastAsia="zh-CN"/>
        </w:rPr>
        <w:t xml:space="preserve">, </w:t>
      </w:r>
      <w:bookmarkStart w:id="13"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13"/>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14"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14"/>
      <w:proofErr w:type="spellEnd"/>
    </w:p>
    <w:p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proofErr w:type="gramStart"/>
      <w:r>
        <w:rPr>
          <w:rFonts w:ascii="Times New Roman" w:hAnsi="Times New Roman" w:hint="eastAsia"/>
          <w:lang w:val="en-GB" w:eastAsia="zh-CN"/>
        </w:rPr>
        <w:t>proposes</w:t>
      </w:r>
      <w:proofErr w:type="gramEnd"/>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w:t>
      </w:r>
      <w:r>
        <w:rPr>
          <w:rFonts w:ascii="Times New Roman" w:hAnsi="Times New Roman"/>
          <w:lang w:val="en-GB" w:eastAsia="zh-CN"/>
        </w:rPr>
        <w:t>ls</w:t>
      </w:r>
    </w:p>
    <w:p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w:t>
      </w:r>
      <w:r>
        <w:rPr>
          <w:rFonts w:ascii="Times New Roman" w:hAnsi="Times New Roman"/>
        </w:rPr>
        <w:t xml:space="preserve">, 28, 36, 42, 48, 56, 60, 64} symbols can be supported for actual duration. </w:t>
      </w:r>
    </w:p>
    <w:p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[4] </w:t>
      </w:r>
      <w:proofErr w:type="gramStart"/>
      <w:r>
        <w:rPr>
          <w:rFonts w:ascii="Times New Roman" w:hAnsi="Times New Roman"/>
          <w:lang w:val="en-GB" w:eastAsia="zh-CN"/>
        </w:rPr>
        <w:t>discusse</w:t>
      </w:r>
      <w:r>
        <w:rPr>
          <w:rFonts w:ascii="Times New Roman" w:hAnsi="Times New Roman" w:hint="eastAsia"/>
          <w:lang w:val="en-GB" w:eastAsia="zh-CN"/>
        </w:rPr>
        <w:t>s</w:t>
      </w:r>
      <w:proofErr w:type="gramEnd"/>
      <w:r>
        <w:rPr>
          <w:rFonts w:ascii="Times New Roman" w:hAnsi="Times New Roman"/>
          <w:lang w:val="en-GB" w:eastAsia="zh-CN"/>
        </w:rPr>
        <w:t xml:space="preserve"> that the number of OFDM symbols for M=1 should be even, considering Manchester coding is always applied. </w:t>
      </w:r>
    </w:p>
    <w:p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w:t>
      </w:r>
      <w:proofErr w:type="gramStart"/>
      <w:r>
        <w:rPr>
          <w:rFonts w:ascii="Times New Roman" w:hAnsi="Times New Roman"/>
          <w:lang w:val="en-GB" w:eastAsia="zh-CN"/>
        </w:rPr>
        <w:t>discusses</w:t>
      </w:r>
      <w:proofErr w:type="gramEnd"/>
      <w:r>
        <w:rPr>
          <w:rFonts w:ascii="Times New Roman" w:hAnsi="Times New Roman"/>
          <w:lang w:val="en-GB" w:eastAsia="zh-CN"/>
        </w:rPr>
        <w:t xml:space="preserve"> that the number of OFDM symbols can be from </w:t>
      </w:r>
      <w:r>
        <w:rPr>
          <w:rFonts w:ascii="Times New Roman" w:hAnsi="Times New Roman"/>
          <w:lang w:val="en-GB" w:eastAsia="zh-CN"/>
        </w:rPr>
        <w:t xml:space="preserve">1 symbol to 6 slots for OOK-based LP-WUR, and 1 symbol to 3 slots for OFDM-based LP-WUR. </w:t>
      </w:r>
    </w:p>
    <w:p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L agrees with HW that number of OFDM symbols for M=1 should be even. And based on the agreement that code-block length before Manchester coding can be any value in t</w:t>
      </w:r>
      <w:r>
        <w:rPr>
          <w:rFonts w:ascii="Times New Roman" w:hAnsi="Times New Roman"/>
          <w:lang w:val="en-GB" w:eastAsia="zh-CN"/>
        </w:rPr>
        <w:t xml:space="preserve">he range of 1-32, FL proposes following: </w:t>
      </w:r>
    </w:p>
    <w:p w:rsidR="0057683E" w:rsidRDefault="00DA5A0B">
      <w:pPr>
        <w:pStyle w:val="a1"/>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2</w:t>
      </w:r>
      <w:r>
        <w:rPr>
          <w:rFonts w:ascii="Times New Roman" w:eastAsia="微软雅黑" w:hAnsi="Times New Roman"/>
          <w:iCs/>
          <w:kern w:val="2"/>
          <w:sz w:val="20"/>
          <w:vertAlign w:val="superscript"/>
          <w:lang w:val="en-GB" w:eastAsia="zh-CN"/>
        </w:rPr>
        <w:t>n</w:t>
      </w:r>
      <w:r>
        <w:rPr>
          <w:rFonts w:ascii="Times New Roman" w:eastAsia="微软雅黑" w:hAnsi="Times New Roman"/>
          <w:iCs/>
          <w:kern w:val="2"/>
          <w:sz w:val="20"/>
          <w:lang w:val="en-GB" w:eastAsia="zh-CN"/>
        </w:rPr>
        <w:t xml:space="preserve"> OFDM symbols for M=1, n=1, 2,…6</w:t>
      </w:r>
    </w:p>
    <w:p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1-32 OFDM symbols for M=2</w:t>
      </w:r>
    </w:p>
    <w:p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1-16 OFDM symbols for M=4</w:t>
      </w:r>
    </w:p>
    <w:p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tc>
          <w:tcPr>
            <w:tcW w:w="147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rsidR="0057683E" w:rsidRDefault="0057683E">
            <w:pPr>
              <w:ind w:right="200"/>
              <w:rPr>
                <w:rFonts w:ascii="Times New Roman" w:eastAsiaTheme="minorEastAsia" w:hAnsi="Times New Roman"/>
                <w:lang w:eastAsia="zh-CN"/>
              </w:rPr>
            </w:pPr>
          </w:p>
        </w:tc>
        <w:tc>
          <w:tcPr>
            <w:tcW w:w="6237"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rsidR="0057683E" w:rsidRDefault="0057683E">
            <w:pPr>
              <w:ind w:left="200" w:right="200"/>
              <w:rPr>
                <w:rFonts w:ascii="Times New Roman" w:eastAsiaTheme="minorEastAsia" w:hAnsi="Times New Roman"/>
                <w:lang w:eastAsia="zh-CN"/>
              </w:rPr>
            </w:pPr>
          </w:p>
        </w:tc>
        <w:tc>
          <w:tcPr>
            <w:tcW w:w="6237"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rsidR="0057683E" w:rsidRDefault="0057683E">
            <w:pPr>
              <w:ind w:left="200" w:right="200"/>
              <w:rPr>
                <w:rFonts w:ascii="Times New Roman" w:eastAsiaTheme="minorEastAsia" w:hAnsi="Times New Roman"/>
                <w:lang w:eastAsia="zh-CN"/>
              </w:rPr>
            </w:pPr>
          </w:p>
        </w:tc>
        <w:tc>
          <w:tcPr>
            <w:tcW w:w="6237" w:type="dxa"/>
          </w:tcPr>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微软雅黑" w:hAnsi="Times New Roman"/>
                <w:iCs/>
                <w:kern w:val="2"/>
                <w:lang w:val="en-GB" w:eastAsia="zh-CN"/>
              </w:rPr>
              <w:t>2</w:t>
            </w:r>
            <w:r>
              <w:rPr>
                <w:rFonts w:ascii="Times New Roman" w:eastAsia="微软雅黑" w:hAnsi="Times New Roman"/>
                <w:iCs/>
                <w:kern w:val="2"/>
                <w:vertAlign w:val="superscript"/>
                <w:lang w:val="en-GB" w:eastAsia="zh-CN"/>
              </w:rPr>
              <w:t>n</w:t>
            </w:r>
            <w:r>
              <w:rPr>
                <w:rFonts w:ascii="Times New Roman" w:eastAsia="微软雅黑"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w:t>
            </w:r>
            <w:r>
              <w:rPr>
                <w:rFonts w:ascii="Times New Roman" w:eastAsiaTheme="minorEastAsia" w:hAnsi="Times New Roman"/>
                <w:color w:val="000000" w:themeColor="text1"/>
                <w:lang w:eastAsia="zh-CN"/>
              </w:rPr>
              <w:t>2]</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rsidR="0057683E" w:rsidRDefault="0057683E">
            <w:pPr>
              <w:ind w:right="200"/>
              <w:rPr>
                <w:rFonts w:ascii="Times New Roman" w:eastAsia="Malgun Gothic" w:hAnsi="Times New Roman"/>
                <w:color w:val="000000" w:themeColor="text1"/>
                <w:lang w:eastAsia="ko-KR"/>
              </w:rPr>
            </w:pPr>
          </w:p>
          <w:p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lastRenderedPageBreak/>
              <w:t>A</w:t>
            </w:r>
            <w:r>
              <w:rPr>
                <w:rFonts w:ascii="Times New Roman" w:eastAsia="Malgun Gothic" w:hAnsi="Times New Roman"/>
                <w:color w:val="000000" w:themeColor="text1"/>
                <w:lang w:eastAsia="ko-KR"/>
              </w:rPr>
              <w:t xml:space="preserve">s discussed in our contribution [12], for K=2, decoder at LP-WUR only requires the actual WUS duration in </w:t>
            </w:r>
            <w:r>
              <w:rPr>
                <w:rFonts w:ascii="Times New Roman" w:eastAsia="Malgun Gothic" w:hAnsi="Times New Roman"/>
                <w:color w:val="000000" w:themeColor="text1"/>
                <w:lang w:eastAsia="ko-KR"/>
              </w:rPr>
              <w:t>multiple of 3. Any other length may be a waste of resources.</w:t>
            </w:r>
          </w:p>
        </w:tc>
      </w:tr>
      <w:tr w:rsidR="0057683E">
        <w:tc>
          <w:tcPr>
            <w:tcW w:w="1479" w:type="dxa"/>
          </w:tcPr>
          <w:p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1351" w:type="dxa"/>
          </w:tcPr>
          <w:p w:rsidR="0057683E" w:rsidRDefault="0057683E">
            <w:pPr>
              <w:ind w:left="200" w:right="200"/>
              <w:rPr>
                <w:rFonts w:ascii="Times New Roman" w:eastAsia="Malgun Gothic" w:hAnsi="Times New Roman"/>
                <w:lang w:eastAsia="ko-KR"/>
              </w:rPr>
            </w:pPr>
          </w:p>
        </w:tc>
        <w:tc>
          <w:tcPr>
            <w:tcW w:w="6237" w:type="dxa"/>
          </w:tcPr>
          <w:p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clarification, we agreed on the range of code block length per information bits during WI phase. But the symbol values in the proposal seems not consider that aspect. For example, </w:t>
            </w:r>
            <w:r>
              <w:rPr>
                <w:rFonts w:ascii="Times New Roman" w:eastAsia="Malgun Gothic" w:hAnsi="Times New Roman"/>
                <w:color w:val="000000" w:themeColor="text1"/>
                <w:lang w:eastAsia="ko-KR"/>
              </w:rPr>
              <w:t>for 5bit information and M=4, 1 OFDM symbol can be configured?</w:t>
            </w:r>
          </w:p>
        </w:tc>
      </w:tr>
      <w:tr w:rsidR="0057683E">
        <w:tc>
          <w:tcPr>
            <w:tcW w:w="1479" w:type="dxa"/>
          </w:tcPr>
          <w:p w:rsidR="0057683E" w:rsidRDefault="00DA5A0B">
            <w:pPr>
              <w:ind w:right="200"/>
              <w:rPr>
                <w:rFonts w:ascii="Times New Roman" w:eastAsia="宋体" w:hAnsi="Times New Roman"/>
                <w:lang w:eastAsia="zh-CN"/>
              </w:rPr>
            </w:pPr>
            <w:r>
              <w:rPr>
                <w:rFonts w:ascii="Times New Roman" w:eastAsia="宋体" w:hAnsi="Times New Roman" w:hint="eastAsia"/>
                <w:lang w:eastAsia="zh-CN"/>
              </w:rPr>
              <w:t xml:space="preserve">ZTE, </w:t>
            </w:r>
            <w:proofErr w:type="spellStart"/>
            <w:r>
              <w:rPr>
                <w:rFonts w:ascii="Times New Roman" w:eastAsia="宋体" w:hAnsi="Times New Roman" w:hint="eastAsia"/>
                <w:lang w:eastAsia="zh-CN"/>
              </w:rPr>
              <w:t>Sanechips</w:t>
            </w:r>
            <w:proofErr w:type="spellEnd"/>
          </w:p>
        </w:tc>
        <w:tc>
          <w:tcPr>
            <w:tcW w:w="1351" w:type="dxa"/>
          </w:tcPr>
          <w:p w:rsidR="0057683E" w:rsidRDefault="0057683E">
            <w:pPr>
              <w:ind w:left="200" w:right="200"/>
              <w:rPr>
                <w:rFonts w:ascii="Times New Roman" w:eastAsia="Malgun Gothic" w:hAnsi="Times New Roman"/>
                <w:lang w:eastAsia="ko-KR"/>
              </w:rPr>
            </w:pPr>
          </w:p>
        </w:tc>
        <w:tc>
          <w:tcPr>
            <w:tcW w:w="6237" w:type="dxa"/>
          </w:tcPr>
          <w:p w:rsidR="0057683E" w:rsidRDefault="00DA5A0B">
            <w:pPr>
              <w:ind w:right="200"/>
              <w:jc w:val="both"/>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 xml:space="preserve">Similar as </w:t>
            </w:r>
            <w:proofErr w:type="spellStart"/>
            <w:r>
              <w:rPr>
                <w:rFonts w:ascii="Times New Roman" w:eastAsia="宋体" w:hAnsi="Times New Roman" w:hint="eastAsia"/>
                <w:color w:val="000000" w:themeColor="text1"/>
                <w:lang w:eastAsia="zh-CN"/>
              </w:rPr>
              <w:t>Quacomm</w:t>
            </w:r>
            <w:proofErr w:type="spellEnd"/>
          </w:p>
        </w:tc>
      </w:tr>
    </w:tbl>
    <w:p w:rsidR="0057683E" w:rsidRDefault="0057683E">
      <w:pPr>
        <w:pStyle w:val="00BodyText"/>
        <w:rPr>
          <w:rFonts w:ascii="Times New Roman" w:hAnsi="Times New Roman"/>
          <w:lang w:val="en-GB" w:eastAsia="zh-CN"/>
        </w:rPr>
      </w:pPr>
    </w:p>
    <w:p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15"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15"/>
    <w:p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w:t>
      </w:r>
      <w:proofErr w:type="gramStart"/>
      <w:r>
        <w:rPr>
          <w:rFonts w:ascii="Times New Roman" w:hAnsi="Times New Roman"/>
          <w:lang w:val="en-GB" w:eastAsia="zh-CN"/>
        </w:rPr>
        <w:t>thinks</w:t>
      </w:r>
      <w:proofErr w:type="gramEnd"/>
      <w:r>
        <w:rPr>
          <w:rFonts w:ascii="Times New Roman" w:hAnsi="Times New Roman"/>
          <w:lang w:val="en-GB" w:eastAsia="zh-CN"/>
        </w:rPr>
        <w:t>, the MO duration should cover cases with short WUS durations (i.e., a few symbols) as well as full slots lengths. The duration should be sufficiently long to ensure sufficient available symbols excluding OFDM symbols for PDCCH and SSB in the MO. Th</w:t>
      </w:r>
      <w:r>
        <w:rPr>
          <w:rFonts w:ascii="Times New Roman" w:hAnsi="Times New Roman"/>
          <w:lang w:val="en-GB" w:eastAsia="zh-CN"/>
        </w:rPr>
        <w:t xml:space="preserve">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w:t>
      </w:r>
      <w:r>
        <w:rPr>
          <w:rFonts w:ascii="Times New Roman" w:hAnsi="Times New Roman"/>
          <w:lang w:val="en-GB" w:eastAsia="zh-CN"/>
        </w:rPr>
        <w:t xml:space="preserve">mbols. </w:t>
      </w:r>
    </w:p>
    <w:p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w:t>
      </w:r>
      <w:r>
        <w:rPr>
          <w:rFonts w:ascii="Times New Roman" w:hAnsi="Times New Roman" w:hint="eastAsia"/>
          <w:lang w:val="en-GB" w:eastAsia="zh-CN"/>
        </w:rPr>
        <w:t>3]</w:t>
      </w:r>
      <w:r>
        <w:rPr>
          <w:rFonts w:ascii="Times New Roman" w:hAnsi="Times New Roman"/>
          <w:lang w:val="en-GB" w:eastAsia="zh-CN"/>
        </w:rPr>
        <w:t xml:space="preserve"> </w:t>
      </w:r>
      <w:proofErr w:type="gramStart"/>
      <w:r>
        <w:rPr>
          <w:rFonts w:ascii="Times New Roman" w:hAnsi="Times New Roman"/>
          <w:lang w:val="en-GB" w:eastAsia="zh-CN"/>
        </w:rPr>
        <w:t>thinks</w:t>
      </w:r>
      <w:proofErr w:type="gramEnd"/>
      <w:r>
        <w:rPr>
          <w:rFonts w:ascii="Times New Roman" w:hAnsi="Times New Roman"/>
          <w:lang w:val="en-GB" w:eastAsia="zh-CN"/>
        </w:rPr>
        <w:t>,</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等线" w:hAnsi="Times New Roman"/>
          <w:bCs/>
          <w:sz w:val="20"/>
        </w:rPr>
        <w:t xml:space="preserve">1 ~12*14 OFDM symbols. </w:t>
      </w:r>
    </w:p>
    <w:p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FL’s</w:t>
      </w:r>
      <w:r>
        <w:rPr>
          <w:rFonts w:ascii="Times New Roman" w:hAnsi="Times New Roman"/>
          <w:lang w:val="en-GB" w:eastAsia="zh-CN"/>
        </w:rPr>
        <w:t xml:space="preserve"> understanding, it is reasonable to consider the case that a nominal MO includes OFDM symbols for PDCCH, SSB and UL symbol. As shown below, assuming 3 OFDM symbols for PDCCH per DL slot and Flexible slot, 4 SSB, and TDD configuration of DDDFU with F slot o</w:t>
      </w:r>
      <w:r>
        <w:rPr>
          <w:rFonts w:ascii="Times New Roman" w:hAnsi="Times New Roman"/>
          <w:lang w:val="en-GB" w:eastAsia="zh-CN"/>
        </w:rPr>
        <w:t>f 10 DL symbols + 2 Flexible symbols + 2 UL symbols, and maximum actual duration of 64 symbols, 11 slots in FR1 is sufficient. For FR2, larger number of SSBs, e.g., up to 64 SSBs, while PDCCH may not appear in every slot, 25 slots in FR2 would be sufficien</w:t>
      </w:r>
      <w:r>
        <w:rPr>
          <w:rFonts w:ascii="Times New Roman" w:hAnsi="Times New Roman"/>
          <w:lang w:val="en-GB" w:eastAsia="zh-CN"/>
        </w:rPr>
        <w:t xml:space="preserve">t.   </w:t>
      </w:r>
    </w:p>
    <w:p w:rsidR="0057683E" w:rsidRDefault="00DA5A0B">
      <w:pPr>
        <w:pStyle w:val="00BodyText"/>
      </w:pPr>
      <w:r>
        <w:object w:dxaOrig="8801" w:dyaOrig="1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45pt" o:ole="">
            <v:imagedata r:id="rId12" o:title=""/>
          </v:shape>
          <o:OLEObject Type="Embed" ProgID="Visio.Drawing.15" ShapeID="_x0000_i1025" DrawAspect="Content" ObjectID="_1817643858" r:id="rId13"/>
        </w:object>
      </w:r>
    </w:p>
    <w:p w:rsidR="0057683E" w:rsidRDefault="0057683E">
      <w:pPr>
        <w:pStyle w:val="00BodyText"/>
        <w:rPr>
          <w:rFonts w:ascii="Times New Roman" w:hAnsi="Times New Roman"/>
          <w:lang w:val="en-GB" w:eastAsia="zh-CN"/>
        </w:rPr>
      </w:pPr>
    </w:p>
    <w:p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14*[2-11] symbols for FR1, </w:t>
      </w:r>
    </w:p>
    <w:p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14*[2-25] symbols for FR2. </w:t>
      </w:r>
    </w:p>
    <w:p w:rsidR="0057683E" w:rsidRDefault="0057683E">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tc>
          <w:tcPr>
            <w:tcW w:w="147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57683E" w:rsidRDefault="0057683E">
            <w:pPr>
              <w:ind w:left="200" w:right="200"/>
              <w:rPr>
                <w:rFonts w:ascii="Times New Roman" w:eastAsiaTheme="minorEastAsia" w:hAnsi="Times New Roman"/>
                <w:lang w:eastAsia="zh-CN"/>
              </w:rPr>
            </w:pPr>
          </w:p>
        </w:tc>
        <w:tc>
          <w:tcPr>
            <w:tcW w:w="6549" w:type="dxa"/>
          </w:tcPr>
          <w:p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 there are similar issues on the range of WUS actual duration in 8.6.2 (Proposal</w:t>
            </w:r>
            <w:r>
              <w:rPr>
                <w:rFonts w:ascii="Times New Roman" w:eastAsia="Malgun Gothic" w:hAnsi="Times New Roman"/>
                <w:color w:val="000000" w:themeColor="text1"/>
                <w:lang w:eastAsia="ko-KR"/>
              </w:rPr>
              <w:t xml:space="preserve"> 10-1) and in 8.6.3 (Proposal 3.10). Duplicated discussion can be avoided.</w:t>
            </w:r>
          </w:p>
        </w:tc>
      </w:tr>
      <w:tr w:rsidR="0057683E">
        <w:tc>
          <w:tcPr>
            <w:tcW w:w="1479" w:type="dxa"/>
            <w:shd w:val="clear" w:color="auto" w:fill="auto"/>
          </w:tcPr>
          <w:p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rsidR="0057683E" w:rsidRDefault="0057683E">
            <w:pPr>
              <w:ind w:right="200"/>
              <w:rPr>
                <w:rFonts w:ascii="Times New Roman" w:eastAsiaTheme="minorEastAsia" w:hAnsi="Times New Roman"/>
                <w:lang w:eastAsia="zh-CN"/>
              </w:rPr>
            </w:pPr>
          </w:p>
        </w:tc>
        <w:tc>
          <w:tcPr>
            <w:tcW w:w="6549" w:type="dxa"/>
            <w:shd w:val="clear" w:color="auto" w:fill="auto"/>
          </w:tcPr>
          <w:p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tc>
          <w:tcPr>
            <w:tcW w:w="1479" w:type="dxa"/>
            <w:shd w:val="clear" w:color="auto" w:fill="auto"/>
          </w:tcPr>
          <w:p w:rsidR="00894D64" w:rsidRDefault="00894D64">
            <w:pPr>
              <w:ind w:right="200"/>
              <w:rPr>
                <w:rFonts w:ascii="Times New Roman" w:eastAsiaTheme="minorEastAsia" w:hAnsi="Times New Roman" w:hint="eastAsia"/>
                <w:lang w:eastAsia="zh-CN"/>
              </w:rPr>
            </w:pPr>
            <w:proofErr w:type="spellStart"/>
            <w:r w:rsidRPr="00894D64">
              <w:rPr>
                <w:rFonts w:ascii="Times New Roman" w:eastAsiaTheme="minorEastAsia" w:hAnsi="Times New Roman"/>
                <w:lang w:eastAsia="zh-CN"/>
              </w:rPr>
              <w:t>Spreadtrum</w:t>
            </w:r>
            <w:proofErr w:type="spellEnd"/>
          </w:p>
        </w:tc>
        <w:tc>
          <w:tcPr>
            <w:tcW w:w="1039" w:type="dxa"/>
            <w:shd w:val="clear" w:color="auto" w:fill="auto"/>
          </w:tcPr>
          <w:p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shd w:val="clear" w:color="auto" w:fill="auto"/>
          </w:tcPr>
          <w:p w:rsidR="00894D64" w:rsidRDefault="00894D64">
            <w:pPr>
              <w:ind w:right="200"/>
              <w:rPr>
                <w:rFonts w:ascii="Times New Roman" w:eastAsiaTheme="minorEastAsia" w:hAnsi="Times New Roman" w:hint="eastAsia"/>
                <w:color w:val="000000" w:themeColor="text1"/>
                <w:lang w:eastAsia="zh-CN"/>
              </w:rPr>
            </w:pPr>
          </w:p>
        </w:tc>
      </w:tr>
    </w:tbl>
    <w:p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16" w:name="OLE_LINK2"/>
      <w:r>
        <w:rPr>
          <w:rFonts w:ascii="Times New Roman" w:eastAsia="宋体" w:hAnsi="Times New Roman"/>
          <w:sz w:val="32"/>
          <w:szCs w:val="20"/>
          <w:lang w:val="en-GB" w:eastAsia="zh-CN"/>
        </w:rPr>
        <w:t xml:space="preserve">DFT shift and pulse shaping </w:t>
      </w:r>
    </w:p>
    <w:bookmarkEnd w:id="16"/>
    <w:p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rsidR="0057683E" w:rsidRDefault="00DA5A0B">
      <w:pPr>
        <w:pStyle w:val="a1"/>
        <w:numPr>
          <w:ilvl w:val="0"/>
          <w:numId w:val="35"/>
        </w:numPr>
        <w:rPr>
          <w:rFonts w:eastAsiaTheme="minorEastAsia"/>
        </w:rPr>
      </w:pPr>
      <w:r>
        <w:t>spectrum shifting changes the signal’s phase and thus OOK detection performance</w:t>
      </w:r>
      <w:r>
        <w:rPr>
          <w:rFonts w:hint="eastAsia"/>
        </w:rPr>
        <w:t>[4]</w:t>
      </w:r>
    </w:p>
    <w:p w:rsidR="0057683E" w:rsidRDefault="00DA5A0B">
      <w:pPr>
        <w:pStyle w:val="a1"/>
        <w:numPr>
          <w:ilvl w:val="0"/>
          <w:numId w:val="35"/>
        </w:numPr>
        <w:rPr>
          <w:rFonts w:eastAsiaTheme="minorEastAsia"/>
          <w:lang w:val="en-US"/>
        </w:rPr>
      </w:pPr>
      <w:r>
        <w:t>the LP- WUS</w:t>
      </w:r>
      <w:r>
        <w:t xml:space="preserve"> can be guaranteed to have a constant DC which will ease signal processing for the LP-WUR</w:t>
      </w:r>
      <w:r>
        <w:rPr>
          <w:rFonts w:hint="eastAsia"/>
        </w:rPr>
        <w:t xml:space="preserve"> [4]</w:t>
      </w:r>
    </w:p>
    <w:p w:rsidR="0057683E" w:rsidRDefault="00DA5A0B">
      <w:pPr>
        <w:pStyle w:val="a1"/>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rsidR="0057683E" w:rsidRDefault="00DA5A0B">
      <w:pPr>
        <w:pStyle w:val="a1"/>
        <w:numPr>
          <w:ilvl w:val="0"/>
          <w:numId w:val="35"/>
        </w:numPr>
        <w:rPr>
          <w:rFonts w:eastAsiaTheme="minorEastAsia"/>
          <w:lang w:val="fr-FR"/>
        </w:rPr>
      </w:pPr>
      <w:bookmarkStart w:id="17" w:name="_Toc205969762"/>
      <w:bookmarkStart w:id="18" w:name="_Toc205988725"/>
      <w:bookmarkStart w:id="19" w:name="_Toc203990725"/>
      <w:bookmarkStart w:id="20" w:name="_Toc205980770"/>
      <w:r>
        <w:rPr>
          <w:rFonts w:eastAsiaTheme="minorEastAsia"/>
          <w:lang w:val="en-US"/>
        </w:rPr>
        <w:t>The sequence as specified in the specification 38.211 can be used to generate</w:t>
      </w:r>
      <w:r>
        <w:rPr>
          <w:rFonts w:eastAsiaTheme="minorEastAsia"/>
          <w:lang w:val="en-US"/>
        </w:rPr>
        <w:t xml:space="preserv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m:t>
            </m:r>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17"/>
      <w:bookmarkEnd w:id="18"/>
      <w:bookmarkEnd w:id="19"/>
      <w:bookmarkEnd w:id="20"/>
      <w:r>
        <w:rPr>
          <w:rFonts w:eastAsiaTheme="minorEastAsia" w:hint="eastAsia"/>
          <w:lang w:val="en-US"/>
        </w:rPr>
        <w:t xml:space="preserve"> </w:t>
      </w:r>
      <w:r>
        <w:rPr>
          <w:rFonts w:eastAsiaTheme="minorEastAsia"/>
          <w:lang w:val="fr-FR"/>
        </w:rPr>
        <w:t>[9]</w:t>
      </w:r>
    </w:p>
    <w:p w:rsidR="0057683E" w:rsidRDefault="00DA5A0B">
      <w:pPr>
        <w:pStyle w:val="a1"/>
        <w:numPr>
          <w:ilvl w:val="0"/>
          <w:numId w:val="35"/>
        </w:numPr>
        <w:rPr>
          <w:rFonts w:eastAsiaTheme="minorEastAsia"/>
          <w:lang w:val="fr-FR"/>
        </w:rPr>
      </w:pPr>
      <w:r>
        <w:rPr>
          <w:rFonts w:eastAsiaTheme="minorEastAsia"/>
          <w:lang w:val="en-US"/>
        </w:rPr>
        <w:t>If DFT shift is not applied, the time domain sequence received at the</w:t>
      </w:r>
      <w:r>
        <w:rPr>
          <w:rFonts w:eastAsiaTheme="minorEastAsia"/>
          <w:lang w:val="en-US"/>
        </w:rPr>
        <w:t xml:space="preserve"> UE will no longer be the original ZC sequences</w:t>
      </w:r>
      <w:r>
        <w:rPr>
          <w:rFonts w:eastAsiaTheme="minorEastAsia" w:hint="eastAsia"/>
          <w:lang w:val="en-US"/>
        </w:rPr>
        <w:t xml:space="preserve">. </w:t>
      </w:r>
      <w:r>
        <w:rPr>
          <w:rFonts w:eastAsiaTheme="minorEastAsia" w:hint="eastAsia"/>
          <w:lang w:val="fr-FR"/>
        </w:rPr>
        <w:t>[10]</w:t>
      </w:r>
    </w:p>
    <w:p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sequence based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namely, i</w:t>
      </w:r>
      <w:r>
        <w:rPr>
          <w:rFonts w:ascii="Times New Roman" w:eastAsiaTheme="minorEastAsia" w:hAnsi="Times New Roman" w:hint="eastAsia"/>
          <w:lang w:eastAsia="zh-CN"/>
        </w:rPr>
        <w:t xml:space="preserve">t works well even without DFT shift. </w:t>
      </w:r>
      <w:r>
        <w:rPr>
          <w:rFonts w:ascii="Times New Roman" w:eastAsiaTheme="minorEastAsia" w:hAnsi="Times New Roman"/>
          <w:lang w:eastAsia="zh-CN"/>
        </w:rPr>
        <w:t xml:space="preserve"> </w:t>
      </w:r>
    </w:p>
    <w:p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21" w:name="_Hlk198742635"/>
      <w:bookmarkStart w:id="22" w:name="_Hlk206525773"/>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tc>
          <w:tcPr>
            <w:tcW w:w="1479" w:type="dxa"/>
            <w:shd w:val="clear" w:color="auto" w:fill="D9D9D9" w:themeFill="background1" w:themeFillShade="D9"/>
          </w:tcPr>
          <w:bookmarkEnd w:id="21"/>
          <w:p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rsidR="0057683E" w:rsidRDefault="00DA5A0B">
            <w:pPr>
              <w:pStyle w:val="a1"/>
              <w:numPr>
                <w:ilvl w:val="0"/>
                <w:numId w:val="36"/>
              </w:numPr>
              <w:ind w:right="200"/>
              <w:rPr>
                <w:rFonts w:eastAsia="等线"/>
              </w:rPr>
            </w:pPr>
            <w:r>
              <w:rPr>
                <w:rFonts w:eastAsia="等线"/>
              </w:rPr>
              <w:t xml:space="preserve">For OOK-based LP-WUR, because of the overlaid OFDM sequence, the spectrum is flattened, then DFT shift has no impact on OOK detection performance. </w:t>
            </w:r>
          </w:p>
          <w:p w:rsidR="0057683E" w:rsidRDefault="00DA5A0B">
            <w:pPr>
              <w:pStyle w:val="a1"/>
              <w:numPr>
                <w:ilvl w:val="0"/>
                <w:numId w:val="36"/>
              </w:numPr>
              <w:ind w:right="200"/>
              <w:rPr>
                <w:rFonts w:eastAsia="等线"/>
              </w:rPr>
            </w:pPr>
            <w:r>
              <w:rPr>
                <w:rFonts w:eastAsia="等线" w:hint="eastAsia"/>
              </w:rPr>
              <w:t>F</w:t>
            </w:r>
            <w:r>
              <w:rPr>
                <w:rFonts w:eastAsia="等线"/>
              </w:rPr>
              <w:t xml:space="preserve">or OFDM-based LP-WUR, by UE implementation, e.g., UE uses the specified overlaid OFDM sequence </w:t>
            </w:r>
            <w:bookmarkStart w:id="23" w:name="_Hlk189565854"/>
            <w:r>
              <w:rPr>
                <w:rFonts w:eastAsia="等线"/>
              </w:rPr>
              <w:t>multiplied w</w:t>
            </w:r>
            <w:r>
              <w:rPr>
                <w:rFonts w:eastAsia="等线"/>
              </w:rPr>
              <w:t>ith ‘1’ and ‘-1’</w:t>
            </w:r>
            <w:bookmarkEnd w:id="23"/>
            <w:r>
              <w:rPr>
                <w:rFonts w:eastAsia="等线"/>
              </w:rPr>
              <w:t xml:space="preserve"> as local sequence, there is no impact on OFDM detection performance.</w:t>
            </w:r>
          </w:p>
          <w:p w:rsidR="0057683E" w:rsidRDefault="00DA5A0B">
            <w:pPr>
              <w:ind w:right="200"/>
              <w:rPr>
                <w:rFonts w:ascii="Times New Roman" w:eastAsiaTheme="minorEastAsia" w:hAnsi="Times New Roman"/>
                <w:color w:val="000000" w:themeColor="text1"/>
                <w:lang w:eastAsia="zh-CN"/>
              </w:rPr>
            </w:pPr>
            <w:r>
              <w:rPr>
                <w:rFonts w:ascii="Times New Roman" w:eastAsia="等线" w:hAnsi="Times New Roman"/>
                <w:bCs/>
                <w:szCs w:val="20"/>
                <w:lang w:val="en-GB" w:eastAsia="zh-CN"/>
              </w:rPr>
              <w:t xml:space="preserve">In our tdocs in previous meetings, e.g., R1-2503369, we provided our evaluation results to show the unnecessity of additional DFT shift.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 xml:space="preserve">o need of additional </w:t>
            </w:r>
            <w:r>
              <w:rPr>
                <w:rFonts w:ascii="Times New Roman" w:eastAsiaTheme="minorEastAsia" w:hAnsi="Times New Roman"/>
                <w:color w:val="000000" w:themeColor="text1"/>
                <w:lang w:eastAsia="zh-CN"/>
              </w:rPr>
              <w:t>DFT shift.</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tc>
          <w:tcPr>
            <w:tcW w:w="1479" w:type="dxa"/>
          </w:tcPr>
          <w:p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rsidR="0057683E" w:rsidRDefault="0057683E">
            <w:pPr>
              <w:ind w:right="200"/>
              <w:rPr>
                <w:rFonts w:ascii="Times New Roman" w:eastAsia="Malgun Gothic" w:hAnsi="Times New Roman"/>
                <w:color w:val="000000" w:themeColor="text1"/>
                <w:lang w:eastAsia="ko-KR"/>
              </w:rPr>
            </w:pPr>
          </w:p>
        </w:tc>
      </w:tr>
      <w:tr w:rsidR="0057683E">
        <w:tc>
          <w:tcPr>
            <w:tcW w:w="1479" w:type="dxa"/>
          </w:tcPr>
          <w:p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During the WI phase, several companies showed the result that can achieve the target </w:t>
            </w:r>
            <w:r>
              <w:rPr>
                <w:rFonts w:ascii="Times New Roman" w:eastAsia="Malgun Gothic" w:hAnsi="Times New Roman"/>
                <w:color w:val="000000" w:themeColor="text1"/>
                <w:lang w:eastAsia="ko-KR"/>
              </w:rPr>
              <w:t>performance without DFT shift, and we believe that other parameters such as the code block length range were decided based on the result without DFT shift.</w:t>
            </w:r>
          </w:p>
        </w:tc>
      </w:tr>
      <w:tr w:rsidR="0057683E">
        <w:tc>
          <w:tcPr>
            <w:tcW w:w="1479" w:type="dxa"/>
          </w:tcPr>
          <w:p w:rsidR="0057683E" w:rsidRDefault="00DA5A0B">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039" w:type="dxa"/>
          </w:tcPr>
          <w:p w:rsidR="0057683E" w:rsidRDefault="00DA5A0B">
            <w:pPr>
              <w:ind w:left="200" w:right="200"/>
              <w:rPr>
                <w:rFonts w:ascii="Times New Roman" w:eastAsia="宋体" w:hAnsi="Times New Roman"/>
                <w:lang w:eastAsia="zh-CN"/>
              </w:rPr>
            </w:pPr>
            <w:r>
              <w:rPr>
                <w:rFonts w:ascii="Times New Roman" w:eastAsia="宋体" w:hAnsi="Times New Roman" w:hint="eastAsia"/>
                <w:lang w:eastAsia="zh-CN"/>
              </w:rPr>
              <w:t>Y</w:t>
            </w:r>
          </w:p>
        </w:tc>
        <w:tc>
          <w:tcPr>
            <w:tcW w:w="6549" w:type="dxa"/>
          </w:tcPr>
          <w:p w:rsidR="0057683E" w:rsidRDefault="00DA5A0B">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 xml:space="preserve">With DFT shift, the received signal is not ZC sequence, which is not aligned with </w:t>
            </w:r>
            <w:r>
              <w:rPr>
                <w:rFonts w:ascii="Times New Roman" w:eastAsia="宋体" w:hAnsi="Times New Roman" w:hint="eastAsia"/>
                <w:color w:val="000000" w:themeColor="text1"/>
                <w:lang w:eastAsia="zh-CN"/>
              </w:rPr>
              <w:t>our design principle.</w:t>
            </w:r>
          </w:p>
        </w:tc>
      </w:tr>
      <w:tr w:rsidR="00894D64">
        <w:tc>
          <w:tcPr>
            <w:tcW w:w="1479" w:type="dxa"/>
          </w:tcPr>
          <w:p w:rsidR="00894D64" w:rsidRDefault="00894D64">
            <w:pPr>
              <w:ind w:right="200"/>
              <w:rPr>
                <w:rFonts w:ascii="Times New Roman" w:eastAsia="宋体" w:hAnsi="Times New Roman" w:hint="eastAsia"/>
                <w:lang w:eastAsia="zh-CN"/>
              </w:rPr>
            </w:pPr>
            <w:proofErr w:type="spellStart"/>
            <w:r w:rsidRPr="00894D64">
              <w:rPr>
                <w:rFonts w:ascii="Times New Roman" w:eastAsia="宋体" w:hAnsi="Times New Roman"/>
                <w:lang w:eastAsia="zh-CN"/>
              </w:rPr>
              <w:t>Spreadtrum</w:t>
            </w:r>
            <w:proofErr w:type="spellEnd"/>
          </w:p>
        </w:tc>
        <w:tc>
          <w:tcPr>
            <w:tcW w:w="1039" w:type="dxa"/>
          </w:tcPr>
          <w:p w:rsidR="00894D64" w:rsidRDefault="00894D64">
            <w:pPr>
              <w:ind w:left="200" w:right="200"/>
              <w:rPr>
                <w:rFonts w:ascii="Times New Roman" w:eastAsia="宋体" w:hAnsi="Times New Roman" w:hint="eastAsia"/>
                <w:lang w:eastAsia="zh-CN"/>
              </w:rPr>
            </w:pPr>
            <w:r>
              <w:rPr>
                <w:rFonts w:ascii="Times New Roman" w:eastAsia="宋体" w:hAnsi="Times New Roman" w:hint="eastAsia"/>
                <w:lang w:eastAsia="zh-CN"/>
              </w:rPr>
              <w:t>N</w:t>
            </w:r>
          </w:p>
        </w:tc>
        <w:tc>
          <w:tcPr>
            <w:tcW w:w="6549" w:type="dxa"/>
          </w:tcPr>
          <w:p w:rsidR="00894D64" w:rsidRDefault="00894D64">
            <w:pPr>
              <w:ind w:right="200"/>
              <w:rPr>
                <w:rFonts w:ascii="Times New Roman" w:eastAsia="宋体" w:hAnsi="Times New Roman" w:hint="eastAsia"/>
                <w:color w:val="000000" w:themeColor="text1"/>
                <w:lang w:eastAsia="zh-CN"/>
              </w:rPr>
            </w:pPr>
            <w:r w:rsidRPr="00894D64">
              <w:rPr>
                <w:rFonts w:ascii="Times New Roman" w:eastAsia="宋体" w:hAnsi="Times New Roman"/>
                <w:color w:val="000000" w:themeColor="text1"/>
                <w:lang w:eastAsia="zh-CN"/>
              </w:rPr>
              <w:t>No need of additional DFT shift.</w:t>
            </w:r>
          </w:p>
        </w:tc>
      </w:tr>
      <w:bookmarkEnd w:id="22"/>
    </w:tbl>
    <w:p w:rsidR="0057683E" w:rsidRDefault="0057683E">
      <w:pPr>
        <w:jc w:val="both"/>
        <w:rPr>
          <w:rFonts w:ascii="Times New Roman" w:eastAsiaTheme="minorEastAsia" w:hAnsi="Times New Roman"/>
          <w:lang w:eastAsia="zh-CN"/>
        </w:rPr>
      </w:pPr>
    </w:p>
    <w:p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w:r>
              <w:rPr>
                <w:rFonts w:ascii="Times New Roman" w:hAnsi="Times New Roman"/>
              </w:rPr>
              <w:t xml:space="preserve"> is defined by</w:t>
            </w:r>
          </w:p>
          <w:p w:rsidR="0057683E" w:rsidRDefault="00DA5A0B">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m:t>
                            </m:r>
                            <m:r>
                              <w:rPr>
                                <w:rFonts w:ascii="Cambria Math" w:hAnsi="Cambria Math"/>
                              </w:rPr>
                              <m:t>(</m:t>
                            </m:r>
                            <m:r>
                              <w:rPr>
                                <w:rFonts w:ascii="Cambria Math" w:hAnsi="Cambria Math"/>
                              </w:rPr>
                              <m:t>k</m:t>
                            </m:r>
                            <m:r>
                              <w:rPr>
                                <w:rFonts w:ascii="Cambria Math" w:hAnsi="Cambria Math"/>
                              </w:rPr>
                              <m:t>-</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rsidR="0057683E" w:rsidRDefault="00DA5A0B">
            <w:pPr>
              <w:rPr>
                <w:rFonts w:ascii="Times New Roman" w:hAnsi="Times New Roman"/>
              </w:rPr>
            </w:pPr>
            <m:oMathPara>
              <m:oMath>
                <m:r>
                  <w:rPr>
                    <w:rFonts w:ascii="Cambria Math" w:hAnsi="Cambria Math"/>
                  </w:rPr>
                  <m:t>k</m:t>
                </m:r>
                <m: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oMath>
            </m:oMathPara>
          </w:p>
          <w:p w:rsidR="0057683E" w:rsidRDefault="00DA5A0B">
            <w:pPr>
              <w:rPr>
                <w:rFonts w:ascii="Times New Roman" w:hAnsi="Times New Roman"/>
              </w:rPr>
            </w:pPr>
            <m:oMathPara>
              <m:oMath>
                <m:r>
                  <w:rPr>
                    <w:rFonts w:ascii="Cambria Math" w:hAnsi="Cambria Math"/>
                  </w:rPr>
                  <m:t>l</m:t>
                </m:r>
                <m:r>
                  <w:rPr>
                    <w:rFonts w:ascii="Cambria Math" w:hAnsi="Cambria Math"/>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m:t>
                </m:r>
                <m:r>
                  <w:rPr>
                    <w:rFonts w:ascii="Cambria Math" w:hAnsi="Cambria Math"/>
                  </w:rPr>
                  <m:t>1</m:t>
                </m:r>
              </m:oMath>
            </m:oMathPara>
          </w:p>
          <w:p w:rsidR="0057683E" w:rsidRDefault="00DA5A0B">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rsidR="0057683E" w:rsidRDefault="00DA5A0B">
            <w:pPr>
              <w:rPr>
                <w:rFonts w:ascii="Times New Roman" w:hAnsi="Times New Roman"/>
              </w:rPr>
            </w:pPr>
            <w:r>
              <w:rPr>
                <w:rFonts w:ascii="Times New Roman" w:hAnsi="Times New Roman"/>
              </w:rPr>
              <w:t>where</w:t>
            </w:r>
          </w:p>
          <w:p w:rsidR="0057683E" w:rsidRDefault="00DA5A0B">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57683E" w:rsidRDefault="00DA5A0B">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rsidR="0057683E" w:rsidRDefault="00DA5A0B">
            <w:pPr>
              <w:rPr>
                <w:rFonts w:ascii="Times New Roman" w:hAnsi="Times New Roman"/>
              </w:rPr>
            </w:pPr>
            <m:oMathPara>
              <m:oMath>
                <m:r>
                  <w:rPr>
                    <w:rFonts w:ascii="Cambria Math" w:hAnsi="Cambria Math"/>
                  </w:rPr>
                  <m:t>m</m:t>
                </m:r>
                <m:r>
                  <w:rPr>
                    <w:rFonts w:ascii="Cambria Math" w:hAnsi="Cambria Math"/>
                  </w:rPr>
                  <m:t>=0,1,…,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m:oMathPara>
          </w:p>
          <w:p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1</m:t>
                </m:r>
                <m:r>
                  <m:rPr>
                    <m:sty m:val="p"/>
                  </m:rPr>
                  <w:rPr>
                    <w:rFonts w:ascii="Cambria Math" w:hAnsi="Cambria Math"/>
                  </w:rPr>
                  <w:br/>
                </m:r>
              </m:oMath>
            </m:oMathPara>
          </w:p>
          <w:p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w:t>
            </w:r>
            <w:r>
              <w:rPr>
                <w:rFonts w:ascii="Times New Roman" w:hAnsi="Times New Roman"/>
                <w:i/>
                <w:iCs/>
              </w:rPr>
              <w:t>NECTED</w:t>
            </w:r>
            <w:r>
              <w:rPr>
                <w:rFonts w:ascii="Times New Roman" w:hAnsi="Times New Roman"/>
              </w:rPr>
              <w:t>.</w:t>
            </w:r>
          </w:p>
          <w:p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rsidR="0057683E" w:rsidRDefault="00DA5A0B">
            <w:pPr>
              <w:pStyle w:val="B10"/>
              <w:jc w:val="center"/>
              <w:rPr>
                <w:lang w:eastAsia="zh-CN"/>
              </w:rPr>
            </w:pPr>
            <w:r>
              <w:rPr>
                <w:highlight w:val="yellow"/>
                <w:lang w:eastAsia="zh-CN"/>
              </w:rPr>
              <w:t>&lt;Unchanged part is omitted&gt;</w:t>
            </w:r>
          </w:p>
          <w:p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w:r>
              <w:rPr>
                <w:rFonts w:ascii="Times New Roman" w:hAnsi="Times New Roman"/>
              </w:rPr>
              <w:t xml:space="preserve"> is defined by</w:t>
            </w:r>
          </w:p>
          <w:p w:rsidR="0057683E" w:rsidRDefault="00DA5A0B">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m:t>
                            </m:r>
                            <m:r>
                              <w:rPr>
                                <w:rFonts w:ascii="Cambria Math" w:hAnsi="Cambria Math"/>
                              </w:rPr>
                              <m:t>(</m:t>
                            </m:r>
                            <m:r>
                              <w:rPr>
                                <w:rFonts w:ascii="Cambria Math" w:hAnsi="Cambria Math"/>
                              </w:rPr>
                              <m:t>k</m:t>
                            </m:r>
                            <m:r>
                              <w:rPr>
                                <w:rFonts w:ascii="Cambria Math" w:hAnsi="Cambria Math"/>
                              </w:rPr>
                              <m:t>-</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rsidR="0057683E" w:rsidRDefault="00DA5A0B">
            <w:pPr>
              <w:rPr>
                <w:rFonts w:ascii="Times New Roman" w:hAnsi="Times New Roman"/>
              </w:rPr>
            </w:pPr>
            <m:oMathPara>
              <m:oMath>
                <m:r>
                  <w:rPr>
                    <w:rFonts w:ascii="Cambria Math" w:hAnsi="Cambria Math"/>
                  </w:rPr>
                  <m:t>k</m:t>
                </m:r>
                <m: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oMath>
            </m:oMathPara>
          </w:p>
          <w:p w:rsidR="0057683E" w:rsidRDefault="00DA5A0B">
            <w:pPr>
              <w:rPr>
                <w:rFonts w:ascii="Times New Roman" w:hAnsi="Times New Roman"/>
              </w:rPr>
            </w:pPr>
            <m:oMathPara>
              <m:oMath>
                <m:r>
                  <w:rPr>
                    <w:rFonts w:ascii="Cambria Math" w:hAnsi="Cambria Math"/>
                  </w:rPr>
                  <m:t>l</m:t>
                </m:r>
                <m:r>
                  <w:rPr>
                    <w:rFonts w:ascii="Cambria Math" w:hAnsi="Cambria Math"/>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m:t>
                </m:r>
                <m:r>
                  <w:rPr>
                    <w:rFonts w:ascii="Cambria Math" w:hAnsi="Cambria Math"/>
                  </w:rPr>
                  <m:t>1</m:t>
                </m:r>
              </m:oMath>
            </m:oMathPara>
          </w:p>
          <w:p w:rsidR="0057683E" w:rsidRDefault="00DA5A0B">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rsidR="0057683E" w:rsidRDefault="00DA5A0B">
            <w:pPr>
              <w:rPr>
                <w:rFonts w:ascii="Times New Roman" w:hAnsi="Times New Roman"/>
              </w:rPr>
            </w:pPr>
            <w:r>
              <w:rPr>
                <w:rFonts w:ascii="Times New Roman" w:hAnsi="Times New Roman"/>
              </w:rPr>
              <w:t>where</w:t>
            </w:r>
          </w:p>
          <w:p w:rsidR="0057683E" w:rsidRDefault="00DA5A0B">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57683E" w:rsidRDefault="00DA5A0B">
            <w:pPr>
              <w:rPr>
                <w:rFonts w:ascii="Times New Roman" w:hAnsi="Times New Roman"/>
              </w:rPr>
            </w:pPr>
            <m:oMathPara>
              <m:oMath>
                <m:r>
                  <w:rPr>
                    <w:rFonts w:ascii="Cambria Math" w:hAnsi="Cambria Math"/>
                  </w:rPr>
                  <m:t>m</m:t>
                </m:r>
                <m:r>
                  <w:rPr>
                    <w:rFonts w:ascii="Cambria Math" w:hAnsi="Cambria Math"/>
                  </w:rPr>
                  <m:t>=0,1,…,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m:t>
                </m:r>
                <m:r>
                  <w:rPr>
                    <w:rFonts w:ascii="Cambria Math" w:hAnsi="Cambria Math"/>
                  </w:rPr>
                  <m:t>1</m:t>
                </m:r>
              </m:oMath>
            </m:oMathPara>
          </w:p>
          <w:p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1</m:t>
                </m:r>
                <m:r>
                  <m:rPr>
                    <m:sty m:val="p"/>
                  </m:rPr>
                  <w:rPr>
                    <w:rFonts w:ascii="Cambria Math" w:hAnsi="Cambria Math"/>
                  </w:rPr>
                  <w:br/>
                </m:r>
              </m:oMath>
            </m:oMathPara>
          </w:p>
          <w:p w:rsidR="0057683E" w:rsidRDefault="00DA5A0B">
            <w:pPr>
              <w:pStyle w:val="B10"/>
              <w:jc w:val="center"/>
              <w:rPr>
                <w:lang w:val="en-US" w:eastAsia="zh-CN"/>
              </w:rPr>
            </w:pPr>
            <w:r>
              <w:rPr>
                <w:highlight w:val="yellow"/>
                <w:lang w:eastAsia="zh-CN"/>
              </w:rPr>
              <w:t>&lt;Unchanged part is omitted&gt;</w:t>
            </w:r>
          </w:p>
          <w:p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rsidR="0057683E" w:rsidRDefault="0057683E">
            <w:pPr>
              <w:jc w:val="both"/>
              <w:rPr>
                <w:rFonts w:ascii="Times New Roman" w:eastAsiaTheme="minorEastAsia" w:hAnsi="Times New Roman"/>
                <w:lang w:eastAsia="zh-CN"/>
              </w:rPr>
            </w:pPr>
          </w:p>
        </w:tc>
      </w:tr>
    </w:tbl>
    <w:p w:rsidR="0057683E" w:rsidRDefault="0057683E">
      <w:pPr>
        <w:jc w:val="both"/>
        <w:rPr>
          <w:rFonts w:ascii="Times New Roman" w:eastAsiaTheme="minorEastAsia" w:hAnsi="Times New Roman"/>
          <w:lang w:eastAsia="zh-CN"/>
        </w:rPr>
      </w:pPr>
    </w:p>
    <w:p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24" w:name="_Hlk206779930"/>
      <w:r>
        <w:rPr>
          <w:rFonts w:ascii="Times New Roman" w:eastAsiaTheme="minorEastAsia" w:hAnsi="Times New Roman" w:hint="eastAsia"/>
          <w:szCs w:val="20"/>
          <w:lang w:eastAsia="zh-CN"/>
        </w:rPr>
        <w:t xml:space="preserve">[TP1] </w:t>
      </w:r>
      <w:bookmarkEnd w:id="24"/>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微软雅黑" w:hAnsi="Times New Roman"/>
          <w:iCs/>
          <w:szCs w:val="20"/>
          <w:lang w:eastAsia="zh-CN"/>
        </w:rPr>
        <w:t>1:</w:t>
      </w:r>
      <w:r>
        <w:rPr>
          <w:rFonts w:ascii="Times New Roman" w:hAnsi="Times New Roman"/>
          <w:szCs w:val="20"/>
          <w:lang w:eastAsia="zh-CN"/>
        </w:rPr>
        <w:t xml:space="preserve"> [8] [10]</w:t>
      </w:r>
      <w:r>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jc w:val="center"/>
              <w:rPr>
                <w:rFonts w:ascii="Times New Roman" w:eastAsia="宋体" w:hAnsi="Times New Roman"/>
                <w:szCs w:val="20"/>
                <w:lang w:eastAsia="zh-CN"/>
              </w:rPr>
            </w:pPr>
            <w:bookmarkStart w:id="25" w:name="_Toc201674335"/>
            <w:r>
              <w:rPr>
                <w:rFonts w:ascii="Times New Roman" w:hAnsi="Times New Roman"/>
                <w:szCs w:val="20"/>
                <w:lang w:eastAsia="zh-CN"/>
              </w:rPr>
              <w:t>---------------------------------Start of Text Proposal on 3GPP TS 38.211 V19.0.0-----------------------</w:t>
            </w:r>
          </w:p>
          <w:p w:rsidR="0057683E" w:rsidRDefault="00DA5A0B">
            <w:pPr>
              <w:pStyle w:val="B10"/>
              <w:jc w:val="center"/>
              <w:rPr>
                <w:lang w:val="en-US" w:eastAsia="zh-CN"/>
              </w:rPr>
            </w:pPr>
            <w:r>
              <w:rPr>
                <w:highlight w:val="yellow"/>
                <w:lang w:eastAsia="zh-CN"/>
              </w:rPr>
              <w:t>&lt;Unchanged part is omitted&gt;</w:t>
            </w:r>
          </w:p>
          <w:p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5"/>
          </w:p>
          <w:p w:rsidR="0057683E" w:rsidRDefault="00DA5A0B">
            <w:pPr>
              <w:pStyle w:val="B10"/>
              <w:jc w:val="center"/>
              <w:rPr>
                <w:lang w:val="en-US" w:eastAsia="zh-CN"/>
              </w:rPr>
            </w:pPr>
            <w:r>
              <w:rPr>
                <w:highlight w:val="yellow"/>
                <w:lang w:eastAsia="zh-CN"/>
              </w:rPr>
              <w:t>&lt;Unchanged part is omitted&gt;</w:t>
            </w:r>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xml:space="preserve">, </w:t>
            </w:r>
            <w:r>
              <w:rPr>
                <w:rFonts w:ascii="Times New Roman" w:eastAsia="Times New Roman" w:hAnsi="Times New Roman"/>
                <w:szCs w:val="18"/>
                <w:lang w:val="en-GB"/>
              </w:rPr>
              <w:t>otherwise is given by</w:t>
            </w:r>
          </w:p>
          <w:p w:rsidR="0057683E" w:rsidRDefault="00DA5A0B">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m:t>
                        </m:r>
                        <m:r>
                          <w:rPr>
                            <w:rFonts w:ascii="Cambria Math" w:hAnsi="Cambria Math"/>
                            <w:szCs w:val="20"/>
                            <w:lang w:val="en-GB"/>
                          </w:rPr>
                          <m:t>+</m:t>
                        </m:r>
                        <m:r>
                          <w:rPr>
                            <w:rFonts w:ascii="Cambria Math" w:hAnsi="Cambria Math"/>
                            <w:szCs w:val="20"/>
                            <w:lang w:val="en-GB"/>
                          </w:rPr>
                          <m:t>δm</m:t>
                        </m:r>
                        <m:r>
                          <w:rPr>
                            <w:rFonts w:ascii="Cambria Math" w:hAnsi="Cambria Math"/>
                            <w:szCs w:val="20"/>
                            <w:lang w:val="en-GB"/>
                          </w:rPr>
                          <m:t>)</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m:t>
                        </m:r>
                        <m:r>
                          <w:rPr>
                            <w:rFonts w:ascii="Cambria Math" w:hAnsi="Cambria Math"/>
                            <w:szCs w:val="20"/>
                            <w:lang w:val="en-GB"/>
                          </w:rPr>
                          <m:t>-</m:t>
                        </m:r>
                        <m:r>
                          <w:rPr>
                            <w:rFonts w:ascii="Cambria Math" w:hAnsi="Cambria Math"/>
                            <w:szCs w:val="20"/>
                            <w:lang w:val="en-GB"/>
                          </w:rPr>
                          <m:t>1-</m:t>
                        </m:r>
                        <m:r>
                          <w:rPr>
                            <w:rFonts w:ascii="Cambria Math" w:hAnsi="Cambria Math"/>
                            <w:szCs w:val="20"/>
                            <w:lang w:val="en-GB"/>
                          </w:rPr>
                          <m:t>i</m:t>
                        </m:r>
                      </m:sup>
                    </m:sSup>
                  </m:e>
                </m:nary>
              </m:oMath>
            </m:oMathPara>
          </w:p>
          <w:p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rsidR="0057683E" w:rsidRDefault="00DA5A0B">
            <w:pPr>
              <w:spacing w:after="180"/>
              <w:rPr>
                <w:rFonts w:ascii="Times New Roman" w:hAnsi="Times New Roman"/>
                <w:szCs w:val="20"/>
                <w:lang w:val="en-GB"/>
              </w:rPr>
            </w:pPr>
            <m:oMathPara>
              <m:oMath>
                <m:r>
                  <w:rPr>
                    <w:rFonts w:ascii="Cambria Math" w:hAnsi="Cambria Math"/>
                    <w:szCs w:val="20"/>
                    <w:lang w:val="en-GB"/>
                  </w:rPr>
                  <m:t>m</m:t>
                </m:r>
                <m:r>
                  <w:rPr>
                    <w:rFonts w:ascii="Cambria Math" w:hAnsi="Cambria Math"/>
                    <w:szCs w:val="20"/>
                    <w:lang w:val="en-GB"/>
                  </w:rPr>
                  <m:t>=0,1,…,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m:t>
                </m:r>
                <m:r>
                  <w:rPr>
                    <w:rFonts w:ascii="Cambria Math" w:hAnsi="Cambria Math"/>
                    <w:szCs w:val="20"/>
                    <w:lang w:val="en-GB"/>
                  </w:rPr>
                  <m:t>1</m:t>
                </m:r>
              </m:oMath>
            </m:oMathPara>
          </w:p>
          <w:p w:rsidR="0057683E" w:rsidRDefault="00DA5A0B">
            <w:pPr>
              <w:spacing w:after="180"/>
              <w:rPr>
                <w:rFonts w:ascii="Times New Roman" w:hAnsi="Times New Roman"/>
                <w:szCs w:val="20"/>
                <w:lang w:val="en-GB"/>
              </w:rPr>
            </w:pPr>
            <w:r>
              <w:rPr>
                <w:rFonts w:ascii="Times New Roman" w:hAnsi="Times New Roman"/>
                <w:szCs w:val="20"/>
                <w:lang w:val="en-GB"/>
              </w:rPr>
              <w:lastRenderedPageBreak/>
              <w:t>where</w:t>
            </w:r>
          </w:p>
          <w:p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rsidR="0057683E" w:rsidRDefault="00DA5A0B">
            <w:pPr>
              <w:pStyle w:val="B10"/>
              <w:jc w:val="center"/>
              <w:rPr>
                <w:lang w:val="en-US" w:eastAsia="zh-CN"/>
              </w:rPr>
            </w:pPr>
            <w:r>
              <w:rPr>
                <w:highlight w:val="yellow"/>
                <w:lang w:eastAsia="zh-CN"/>
              </w:rPr>
              <w:t>&lt;Unchanged part is omitted&gt;</w:t>
            </w:r>
          </w:p>
          <w:p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rsidR="0057683E" w:rsidRDefault="0057683E">
      <w:pPr>
        <w:pStyle w:val="00BodyText"/>
        <w:rPr>
          <w:rFonts w:ascii="Times New Roman" w:hAnsi="Times New Roman"/>
          <w:lang w:eastAsia="zh-CN"/>
        </w:rPr>
      </w:pP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rsidR="0057683E" w:rsidRDefault="0057683E">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57683E">
        <w:tc>
          <w:tcPr>
            <w:tcW w:w="9286" w:type="dxa"/>
            <w:tcBorders>
              <w:top w:val="single" w:sz="4" w:space="0" w:color="auto"/>
              <w:left w:val="single" w:sz="4" w:space="0" w:color="auto"/>
              <w:bottom w:val="single" w:sz="4" w:space="0" w:color="auto"/>
              <w:right w:val="single" w:sz="4" w:space="0" w:color="auto"/>
            </w:tcBorders>
          </w:tcPr>
          <w:p w:rsidR="0057683E" w:rsidRDefault="00DA5A0B">
            <w:pPr>
              <w:spacing w:after="120"/>
              <w:rPr>
                <w:rFonts w:ascii="Times New Roman" w:hAnsi="Times New Roman"/>
              </w:rPr>
            </w:pPr>
            <w:r>
              <w:rPr>
                <w:rFonts w:ascii="Times New Roman" w:hAnsi="Times New Roman"/>
              </w:rPr>
              <w:t xml:space="preserve">-------------------------------------------- Start of text proposal to TS 38.212 v19.0.0 </w:t>
            </w:r>
            <w:r>
              <w:rPr>
                <w:rFonts w:ascii="Times New Roman" w:hAnsi="Times New Roman"/>
              </w:rPr>
              <w:t>------------------------------</w:t>
            </w:r>
          </w:p>
          <w:p w:rsidR="0057683E" w:rsidRDefault="00DA5A0B">
            <w:pPr>
              <w:pStyle w:val="B10"/>
              <w:jc w:val="center"/>
              <w:rPr>
                <w:lang w:val="en-US" w:eastAsia="zh-CN"/>
              </w:rPr>
            </w:pPr>
            <w:r>
              <w:rPr>
                <w:highlight w:val="yellow"/>
                <w:lang w:eastAsia="zh-CN"/>
              </w:rPr>
              <w:t>&lt;Unchanged part is omitted&gt;</w:t>
            </w:r>
          </w:p>
          <w:p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w:t>
            </w:r>
            <w:r>
              <w:rPr>
                <w:rFonts w:ascii="Times New Roman" w:eastAsia="PMingLiU" w:hAnsi="Times New Roman"/>
              </w:rPr>
              <w:t>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m:t>
                      </m:r>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m:t>
              </m:r>
              <m:r>
                <w:rPr>
                  <w:rFonts w:ascii="Cambria Math" w:eastAsia="PMingLiU" w:hAnsi="Cambria Math"/>
                </w:rPr>
                <m:t>K</m:t>
              </m:r>
              <m:r>
                <w:rPr>
                  <w:rFonts w:ascii="Cambria Math" w:eastAsia="PMingLiU" w:hAnsi="Cambria Math"/>
                </w:rPr>
                <m:t>+</m:t>
              </m:r>
              <m:r>
                <w:rPr>
                  <w:rFonts w:ascii="Cambria Math" w:eastAsia="PMingLiU" w:hAnsi="Cambria Math"/>
                </w:rPr>
                <m:t>L</m:t>
              </m:r>
            </m:oMath>
            <w:r>
              <w:rPr>
                <w:rFonts w:ascii="Times New Roman" w:eastAsia="PMingLiU" w:hAnsi="Times New Roman"/>
              </w:rPr>
              <w:t xml:space="preserve">, </w:t>
            </w:r>
            <m:oMath>
              <m:r>
                <w:rPr>
                  <w:rFonts w:ascii="Cambria Math" w:eastAsia="PMingLiU" w:hAnsi="Cambria Math"/>
                </w:rPr>
                <m:t>L</m:t>
              </m:r>
              <m:r>
                <w:rPr>
                  <w:rFonts w:ascii="Cambria Math" w:eastAsia="PMingLiU" w:hAnsi="Cambria Math"/>
                </w:rPr>
                <m:t>=</m:t>
              </m:r>
              <m:d>
                <m:dPr>
                  <m:ctrlPr>
                    <w:rPr>
                      <w:rFonts w:ascii="Cambria Math" w:eastAsia="宋体" w:hAnsi="Cambria Math"/>
                      <w:i/>
                      <w:iCs/>
                      <w:kern w:val="2"/>
                      <w:sz w:val="21"/>
                      <w:szCs w:val="21"/>
                    </w:rPr>
                  </m:ctrlPr>
                </m:dPr>
                <m:e>
                  <m:r>
                    <w:rPr>
                      <w:rFonts w:ascii="Cambria Math" w:eastAsia="PMingLiU" w:hAnsi="Cambria Math"/>
                    </w:rPr>
                    <m:t>-</m:t>
                  </m:r>
                  <m:r>
                    <w:rPr>
                      <w:rFonts w:ascii="Cambria Math" w:eastAsia="PMingLiU" w:hAnsi="Cambria Math"/>
                    </w:rPr>
                    <m:t>K</m:t>
                  </m:r>
                  <m:r>
                    <w:rPr>
                      <w:rFonts w:ascii="Cambria Math" w:eastAsia="PMingLiU" w:hAnsi="Cambria Math"/>
                    </w:rPr>
                    <m:t xml:space="preserve">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r>
                    <w:rPr>
                      <w:rFonts w:ascii="Cambria Math" w:eastAsia="PMingLiU" w:hAnsi="Cambria Math"/>
                    </w:rPr>
                    <m:t>k</m:t>
                  </m:r>
                </m:sub>
              </m:sSub>
            </m:oMath>
            <w:r>
              <w:rPr>
                <w:rFonts w:ascii="Times New Roman" w:eastAsia="PMingLiU" w:hAnsi="Times New Roman"/>
              </w:rPr>
              <w:t xml:space="preserve"> is:</w:t>
            </w:r>
          </w:p>
          <w:p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m:t>
              </m:r>
              <m:r>
                <m:rPr>
                  <m:sty m:val="p"/>
                </m:rPr>
                <w:rPr>
                  <w:rFonts w:ascii="Cambria Math" w:eastAsia="PMingLiU" w:hAnsi="Cambria Math"/>
                </w:rPr>
                <m:t>1</m:t>
              </m:r>
            </m:oMath>
          </w:p>
          <w:p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m:t>
              </m:r>
              <m:r>
                <m:rPr>
                  <m:sty m:val="p"/>
                </m:rPr>
                <w:rPr>
                  <w:rFonts w:ascii="Cambria Math" w:eastAsia="PMingLiU" w:hAnsi="Cambria Math"/>
                </w:rPr>
                <m:t>1</m:t>
              </m:r>
            </m:oMath>
            <w:r>
              <w:rPr>
                <w:rFonts w:ascii="Times New Roman" w:eastAsia="PMingLiU" w:hAnsi="Times New Roman"/>
              </w:rPr>
              <w:t>.</w:t>
            </w:r>
          </w:p>
          <w:p w:rsidR="0057683E" w:rsidRDefault="00DA5A0B">
            <w:pPr>
              <w:pStyle w:val="B10"/>
              <w:jc w:val="center"/>
              <w:rPr>
                <w:lang w:val="en-US" w:eastAsia="zh-CN"/>
              </w:rPr>
            </w:pPr>
            <w:r>
              <w:rPr>
                <w:highlight w:val="yellow"/>
                <w:lang w:eastAsia="zh-CN"/>
              </w:rPr>
              <w:t>&lt;Unchanged part</w:t>
            </w:r>
            <w:r>
              <w:rPr>
                <w:highlight w:val="yellow"/>
                <w:lang w:eastAsia="zh-CN"/>
              </w:rPr>
              <w:t xml:space="preserve"> is omitted&gt;</w:t>
            </w:r>
          </w:p>
          <w:p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rsidR="0057683E" w:rsidRDefault="0057683E">
      <w:pPr>
        <w:pStyle w:val="00BodyText"/>
        <w:rPr>
          <w:rFonts w:ascii="Times New Roman" w:hAnsi="Times New Roman"/>
          <w:lang w:eastAsia="zh-CN"/>
        </w:rPr>
      </w:pP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6"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afffc"/>
        <w:tblW w:w="0" w:type="auto"/>
        <w:tblLook w:val="04A0" w:firstRow="1" w:lastRow="0" w:firstColumn="1" w:lastColumn="0" w:noHBand="0" w:noVBand="1"/>
      </w:tblPr>
      <w:tblGrid>
        <w:gridCol w:w="9060"/>
      </w:tblGrid>
      <w:tr w:rsidR="0057683E">
        <w:tc>
          <w:tcPr>
            <w:tcW w:w="9629" w:type="dxa"/>
          </w:tcPr>
          <w:bookmarkEnd w:id="26"/>
          <w:p w:rsidR="0057683E" w:rsidRDefault="00DA5A0B">
            <w:pPr>
              <w:jc w:val="center"/>
              <w:rPr>
                <w:rFonts w:ascii="Times New Roman" w:eastAsia="宋体" w:hAnsi="Times New Roman"/>
                <w:szCs w:val="20"/>
                <w:lang w:eastAsia="zh-CN"/>
              </w:rPr>
            </w:pPr>
            <w:r>
              <w:rPr>
                <w:rFonts w:ascii="Times New Roman" w:hAnsi="Times New Roman"/>
                <w:szCs w:val="20"/>
                <w:lang w:eastAsia="zh-CN"/>
              </w:rPr>
              <w:t>---------------------------------Star</w:t>
            </w:r>
            <w:r>
              <w:rPr>
                <w:rFonts w:ascii="Times New Roman" w:hAnsi="Times New Roman"/>
                <w:szCs w:val="20"/>
                <w:lang w:eastAsia="zh-CN"/>
              </w:rPr>
              <w:t>t of Text Proposal on 3GPP TS 38.211 V19.0.0-----------------------</w:t>
            </w:r>
          </w:p>
          <w:p w:rsidR="0057683E" w:rsidRDefault="00DA5A0B">
            <w:pPr>
              <w:pStyle w:val="B10"/>
              <w:jc w:val="center"/>
              <w:rPr>
                <w:lang w:val="en-US" w:eastAsia="zh-CN"/>
              </w:rPr>
            </w:pPr>
            <w:r>
              <w:rPr>
                <w:highlight w:val="yellow"/>
                <w:lang w:eastAsia="zh-CN"/>
              </w:rPr>
              <w:t>&lt;Unchanged part is omitted&gt;</w:t>
            </w:r>
          </w:p>
          <w:p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rsidR="0057683E" w:rsidRDefault="00DA5A0B">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rsidR="0057683E" w:rsidRPr="0057683E" w:rsidRDefault="00DA5A0B">
            <w:pPr>
              <w:keepLines/>
              <w:tabs>
                <w:tab w:val="center" w:pos="4536"/>
                <w:tab w:val="right" w:pos="9072"/>
              </w:tabs>
              <w:spacing w:after="180"/>
              <w:rPr>
                <w:rFonts w:ascii="Times New Roman" w:eastAsia="Times New Roman" w:hAnsi="Times New Roman"/>
                <w:kern w:val="2"/>
                <w:szCs w:val="18"/>
                <w:lang w:val="es-AR"/>
                <w14:ligatures w14:val="standardContextual"/>
                <w:rPrChange w:id="27"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28"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29"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30"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31"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32" w:author="Huilin Xu" w:date="2025-08-24T18:09:00Z">
                                  <w:rPr>
                                    <w:rFonts w:ascii="Times New Roman" w:eastAsia="Times New Roman" w:hAnsi="Times New Roman"/>
                                    <w:szCs w:val="18"/>
                                  </w:rPr>
                                </w:rPrChange>
                              </w:rPr>
                              <m:t>ZC</m:t>
                            </m:r>
                          </m:sub>
                        </m:sSub>
                      </m:den>
                    </m:f>
                  </m:sup>
                </m:sSup>
              </m:oMath>
            </m:oMathPara>
          </w:p>
          <w:p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rsidR="0057683E" w:rsidRDefault="0057683E">
            <w:pPr>
              <w:spacing w:after="180"/>
              <w:rPr>
                <w:rFonts w:ascii="Times New Roman" w:eastAsia="Times New Roman" w:hAnsi="Times New Roman"/>
                <w:szCs w:val="18"/>
                <w:lang w:val="en-GB"/>
              </w:rPr>
            </w:pPr>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r>
                <w:rPr>
                  <w:rFonts w:ascii="Cambria Math" w:eastAsia="Times New Roman" w:hAnsi="Cambria Math"/>
                  <w:szCs w:val="18"/>
                  <w:lang w:val="en-GB"/>
                </w:rPr>
                <m:t>∈</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rsidR="0057683E" w:rsidRDefault="00DA5A0B">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w:lastRenderedPageBreak/>
                  <m:t>P</m:t>
                </m:r>
                <m:r>
                  <m:rPr>
                    <m:sty m:val="p"/>
                    <m:aln/>
                  </m:rPr>
                  <w:rPr>
                    <w:rFonts w:ascii="Cambria Math" w:eastAsia="Times New Roman" w:hAnsi="Cambria Math"/>
                    <w:szCs w:val="18"/>
                    <w:lang w:val="en-GB"/>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den>
                </m:f>
              </m:oMath>
            </m:oMathPara>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rsidR="0057683E" w:rsidRDefault="0057683E">
            <w:pPr>
              <w:spacing w:after="180"/>
              <w:rPr>
                <w:rFonts w:ascii="Times New Roman" w:eastAsia="Times New Roman" w:hAnsi="Times New Roman"/>
                <w:szCs w:val="18"/>
                <w:lang w:val="en-GB"/>
              </w:rPr>
            </w:pPr>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rsidR="0057683E" w:rsidRDefault="00DA5A0B">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rsidR="0057683E" w:rsidRDefault="00DA5A0B">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rsidR="0057683E" w:rsidRDefault="00DA5A0B">
            <w:pPr>
              <w:pStyle w:val="a1"/>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rsidR="0057683E" w:rsidRDefault="0057683E">
            <w:pPr>
              <w:rPr>
                <w:rFonts w:ascii="Times New Roman" w:hAnsi="Times New Roman"/>
                <w:lang w:val="en-GB" w:eastAsia="ja-JP"/>
              </w:rPr>
            </w:pPr>
          </w:p>
          <w:p w:rsidR="0057683E" w:rsidRDefault="00DA5A0B">
            <w:pPr>
              <w:pStyle w:val="B10"/>
              <w:jc w:val="center"/>
              <w:rPr>
                <w:lang w:val="en-US" w:eastAsia="zh-CN"/>
              </w:rPr>
            </w:pPr>
            <w:r>
              <w:rPr>
                <w:highlight w:val="yellow"/>
                <w:lang w:eastAsia="zh-CN"/>
              </w:rPr>
              <w:t>&lt;Unchanged part is omitted&gt;</w:t>
            </w:r>
          </w:p>
          <w:p w:rsidR="0057683E" w:rsidRDefault="00DA5A0B">
            <w:pPr>
              <w:keepNext/>
              <w:keepLines/>
              <w:spacing w:before="120" w:after="180"/>
              <w:outlineLvl w:val="4"/>
              <w:rPr>
                <w:rFonts w:ascii="Times New Roman" w:eastAsia="Times New Roman" w:hAnsi="Times New Roman"/>
                <w:szCs w:val="20"/>
                <w:lang w:val="en-GB"/>
              </w:rPr>
            </w:pPr>
            <w:bookmarkStart w:id="33"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3"/>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rsidR="0057683E" w:rsidRDefault="0057683E">
            <w:pPr>
              <w:spacing w:beforeLines="50" w:before="120" w:after="240"/>
              <w:jc w:val="center"/>
              <w:rPr>
                <w:rFonts w:ascii="Times New Roman" w:hAnsi="Times New Roman"/>
                <w:szCs w:val="20"/>
                <w:lang w:eastAsia="zh-CN"/>
              </w:rPr>
            </w:pPr>
          </w:p>
          <w:p w:rsidR="0057683E" w:rsidRDefault="00DA5A0B">
            <w:pPr>
              <w:pStyle w:val="B10"/>
              <w:jc w:val="center"/>
              <w:rPr>
                <w:lang w:val="en-US" w:eastAsia="zh-CN"/>
              </w:rPr>
            </w:pPr>
            <w:r>
              <w:rPr>
                <w:highlight w:val="yellow"/>
                <w:lang w:eastAsia="zh-CN"/>
              </w:rPr>
              <w:t>&lt;Unchanged part is omitted&gt;</w:t>
            </w:r>
          </w:p>
          <w:p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rsidR="0057683E" w:rsidRDefault="00DA5A0B">
            <w:pPr>
              <w:pStyle w:val="B10"/>
              <w:jc w:val="center"/>
              <w:rPr>
                <w:lang w:val="en-US" w:eastAsia="zh-CN"/>
              </w:rPr>
            </w:pPr>
            <w:r>
              <w:rPr>
                <w:highlight w:val="yellow"/>
                <w:lang w:eastAsia="zh-CN"/>
              </w:rPr>
              <w:t>&lt;Unchanged part is omitted&gt;</w:t>
            </w:r>
          </w:p>
          <w:p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rsidR="0057683E" w:rsidRDefault="0057683E">
      <w:pPr>
        <w:rPr>
          <w:rFonts w:ascii="Times New Roman" w:hAnsi="Times New Roman"/>
          <w:lang w:val="en-GB" w:eastAsia="ja-JP"/>
        </w:rPr>
      </w:pP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4" w:name="_Hlk206532137"/>
      <w:r>
        <w:rPr>
          <w:rFonts w:ascii="Times New Roman" w:eastAsiaTheme="minorEastAsia" w:hAnsi="Times New Roman" w:hint="eastAsia"/>
          <w:szCs w:val="20"/>
          <w:lang w:eastAsia="zh-CN"/>
        </w:rPr>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34"/>
    <w:p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tc>
          <w:tcPr>
            <w:tcW w:w="9629" w:type="dxa"/>
          </w:tcPr>
          <w:p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rsidR="0057683E" w:rsidRDefault="0057683E">
            <w:pPr>
              <w:jc w:val="center"/>
              <w:rPr>
                <w:rFonts w:ascii="Times New Roman" w:hAnsi="Times New Roman"/>
                <w:color w:val="FF0000"/>
                <w:szCs w:val="20"/>
                <w:lang w:eastAsia="zh-CN"/>
              </w:rPr>
            </w:pPr>
          </w:p>
          <w:p w:rsidR="0057683E" w:rsidRDefault="00DA5A0B">
            <w:pPr>
              <w:pStyle w:val="B10"/>
              <w:jc w:val="center"/>
              <w:rPr>
                <w:lang w:val="en-US" w:eastAsia="zh-CN"/>
              </w:rPr>
            </w:pPr>
            <w:r>
              <w:rPr>
                <w:highlight w:val="yellow"/>
                <w:lang w:eastAsia="zh-CN"/>
              </w:rPr>
              <w:t>&lt;Unchanged part is omitted&gt;</w:t>
            </w:r>
          </w:p>
          <w:p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5"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35"/>
          </w:p>
          <w:p w:rsidR="0057683E" w:rsidRDefault="00DA5A0B">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m:t>
                  </m:r>
                  <m:r>
                    <w:rPr>
                      <w:rFonts w:ascii="Cambria Math" w:eastAsiaTheme="minorEastAsia" w:hAnsi="Cambria Math"/>
                      <w:szCs w:val="20"/>
                      <w:lang w:val="en-GB"/>
                    </w:rPr>
                    <m:t>-</m:t>
                  </m:r>
                  <m:r>
                    <w:rPr>
                      <w:rFonts w:ascii="Cambria Math" w:eastAsiaTheme="minorEastAsia" w:hAnsi="Cambria Math"/>
                      <w:szCs w:val="20"/>
                      <w:lang w:val="en-GB"/>
                    </w:rPr>
                    <m:t>1</m:t>
                  </m:r>
                </m:sub>
              </m:sSub>
            </m:oMath>
            <w:r>
              <w:rPr>
                <w:rFonts w:ascii="Times New Roman" w:eastAsiaTheme="minorEastAsia" w:hAnsi="Times New Roman"/>
                <w:szCs w:val="20"/>
                <w:lang w:val="en-GB"/>
              </w:rPr>
              <w:t xml:space="preserve"> is the binary sequence of the codepoint </w:t>
            </w:r>
            <w:r>
              <w:rPr>
                <w:rFonts w:ascii="Times New Roman" w:eastAsiaTheme="minorEastAsia" w:hAnsi="Times New Roman"/>
                <w:szCs w:val="20"/>
                <w:lang w:val="en-GB"/>
              </w:rPr>
              <w:t xml:space="preserve">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rsidR="0057683E" w:rsidRDefault="00DA5A0B">
            <w:pPr>
              <w:pStyle w:val="B10"/>
              <w:jc w:val="center"/>
              <w:rPr>
                <w:lang w:val="en-US" w:eastAsia="zh-CN"/>
              </w:rPr>
            </w:pPr>
            <w:r>
              <w:rPr>
                <w:highlight w:val="yellow"/>
                <w:lang w:eastAsia="zh-CN"/>
              </w:rPr>
              <w:lastRenderedPageBreak/>
              <w:t>&lt;Unchanged part is omitted&gt;</w:t>
            </w:r>
          </w:p>
          <w:p w:rsidR="0057683E" w:rsidRDefault="0057683E">
            <w:pPr>
              <w:rPr>
                <w:rFonts w:ascii="Times New Roman" w:hAnsi="Times New Roman"/>
                <w:lang w:val="en-GB" w:eastAsia="ja-JP"/>
              </w:rPr>
            </w:pPr>
          </w:p>
          <w:p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6"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36"/>
          </w:p>
          <w:p w:rsidR="0057683E" w:rsidRDefault="00DA5A0B">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m:t>
                      </m:r>
                      <m:r>
                        <w:rPr>
                          <w:rFonts w:ascii="Cambria Math" w:eastAsia="宋体" w:hAnsi="Cambria Math"/>
                          <w:szCs w:val="20"/>
                          <w:lang w:val="en-GB"/>
                        </w:rPr>
                        <m:t>1</m:t>
                      </m:r>
                    </m:e>
                  </m:d>
                </m:sub>
              </m:sSub>
            </m:oMath>
            <w:r>
              <w:rPr>
                <w:rFonts w:ascii="Times New Roman" w:eastAsia="宋体" w:hAnsi="Times New Roman"/>
                <w:szCs w:val="20"/>
                <w:lang w:val="en-GB"/>
              </w:rPr>
              <w:t>.</w:t>
            </w:r>
          </w:p>
          <w:p w:rsidR="0057683E" w:rsidRDefault="00DA5A0B">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r>
                <w:rPr>
                  <w:rFonts w:ascii="Cambria Math" w:eastAsia="等线" w:hAnsi="Cambria Math"/>
                  <w:szCs w:val="20"/>
                  <w:lang w:val="en-GB" w:eastAsia="zh-CN"/>
                </w:rPr>
                <m:t>=</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w:t>
            </w:r>
            <w:r>
              <w:rPr>
                <w:rFonts w:ascii="Times New Roman" w:eastAsiaTheme="minorEastAsia" w:hAnsi="Times New Roman"/>
                <w:i/>
                <w:strike/>
                <w:color w:val="FF0000"/>
                <w:szCs w:val="20"/>
                <w:lang w:val="en-GB" w:eastAsia="zh-CN"/>
              </w:rPr>
              <w:t>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rsidR="0057683E" w:rsidRDefault="0057683E">
            <w:pPr>
              <w:rPr>
                <w:rFonts w:ascii="Times New Roman" w:hAnsi="Times New Roman"/>
                <w:lang w:val="en-GB" w:eastAsia="ja-JP"/>
              </w:rPr>
            </w:pPr>
          </w:p>
          <w:p w:rsidR="0057683E" w:rsidRDefault="00DA5A0B">
            <w:pPr>
              <w:pStyle w:val="B10"/>
              <w:jc w:val="center"/>
              <w:rPr>
                <w:lang w:val="en-US" w:eastAsia="zh-CN"/>
              </w:rPr>
            </w:pPr>
            <w:r>
              <w:rPr>
                <w:highlight w:val="yellow"/>
                <w:lang w:eastAsia="zh-CN"/>
              </w:rPr>
              <w:t>&lt;Unchanged part is omitted&gt;</w:t>
            </w:r>
          </w:p>
          <w:p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rsidR="0057683E" w:rsidRDefault="0057683E">
      <w:pPr>
        <w:rPr>
          <w:rFonts w:ascii="Times New Roman" w:hAnsi="Times New Roman"/>
          <w:lang w:val="en-GB" w:eastAsia="ja-JP"/>
        </w:rPr>
      </w:pPr>
    </w:p>
    <w:p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w:t>
            </w:r>
            <w:r>
              <w:rPr>
                <w:rFonts w:ascii="Times New Roman" w:hAnsi="Times New Roman"/>
                <w:szCs w:val="20"/>
                <w:lang w:eastAsia="zh-CN"/>
              </w:rPr>
              <w:t xml:space="preserve"> TS 38.213 V19.0.0-----------------------</w:t>
            </w:r>
          </w:p>
          <w:p w:rsidR="0057683E" w:rsidRDefault="0057683E">
            <w:pPr>
              <w:jc w:val="center"/>
              <w:rPr>
                <w:rFonts w:ascii="Times New Roman" w:hAnsi="Times New Roman"/>
                <w:color w:val="FF0000"/>
                <w:szCs w:val="20"/>
                <w:lang w:eastAsia="zh-CN"/>
              </w:rPr>
            </w:pPr>
          </w:p>
          <w:p w:rsidR="0057683E" w:rsidRDefault="00DA5A0B">
            <w:pPr>
              <w:pStyle w:val="B10"/>
              <w:jc w:val="center"/>
              <w:rPr>
                <w:lang w:val="en-US" w:eastAsia="zh-CN"/>
              </w:rPr>
            </w:pPr>
            <w:r>
              <w:rPr>
                <w:highlight w:val="yellow"/>
                <w:lang w:eastAsia="zh-CN"/>
              </w:rPr>
              <w:t>&lt;Unchanged part is omitted&gt;</w:t>
            </w:r>
          </w:p>
          <w:p w:rsidR="0057683E" w:rsidRDefault="00DA5A0B">
            <w:pPr>
              <w:keepNext/>
              <w:keepLines/>
              <w:spacing w:before="180" w:after="180"/>
              <w:outlineLvl w:val="1"/>
              <w:rPr>
                <w:rFonts w:ascii="Times New Roman" w:eastAsia="宋体" w:hAnsi="Times New Roman"/>
                <w:sz w:val="28"/>
                <w:szCs w:val="18"/>
                <w:lang w:val="en-GB" w:eastAsia="zh-CN"/>
              </w:rPr>
            </w:pPr>
            <w:bookmarkStart w:id="37" w:name="_Toc201953727"/>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bookmarkEnd w:id="37"/>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w:t>
            </w:r>
            <w:r w:rsidRPr="00894D64">
              <w:rPr>
                <w:rFonts w:ascii="Times New Roman" w:eastAsia="宋体" w:hAnsi="Times New Roman"/>
                <w:szCs w:val="20"/>
              </w:rPr>
              <w:t xml:space="preserve"> symbol, the first RB, and one or more overlaid OFDM sequences per OOK symbol for WUS reception, and an EPRE ratio relative to SS/PBCH blocks [4, TS 38.211], and</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UE assu</w:t>
            </w:r>
            <w:r>
              <w:rPr>
                <w:rFonts w:ascii="Times New Roman" w:eastAsia="宋体" w:hAnsi="Times New Roman"/>
                <w:szCs w:val="20"/>
                <w:lang w:val="en-GB"/>
              </w:rPr>
              <w:t xml:space="preserve">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UE receives an LPSS in consecutive symbols within a slot. The UE can be provided one o</w:t>
            </w:r>
            <w:r>
              <w:rPr>
                <w:rFonts w:ascii="Times New Roman" w:eastAsia="宋体" w:hAnsi="Times New Roman"/>
                <w:szCs w:val="20"/>
                <w:lang w:val="en-GB"/>
              </w:rPr>
              <w:t xml:space="preserve">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w:t>
            </w:r>
            <w:r>
              <w:rPr>
                <w:rFonts w:ascii="Times New Roman" w:eastAsia="宋体" w:hAnsi="Times New Roman"/>
                <w:i/>
                <w:strike/>
                <w:color w:val="FF0000"/>
                <w:szCs w:val="20"/>
                <w:lang w:val="en-GB"/>
              </w:rPr>
              <w:t>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rsidR="0057683E" w:rsidRDefault="00DA5A0B">
            <w:pPr>
              <w:spacing w:after="180"/>
              <w:rPr>
                <w:rFonts w:ascii="Times New Roman" w:eastAsia="宋体" w:hAnsi="Times New Roman"/>
                <w:szCs w:val="20"/>
                <w:lang w:val="en-GB" w:eastAsia="ja-JP"/>
              </w:rPr>
            </w:pPr>
            <w:r>
              <w:rPr>
                <w:rFonts w:ascii="Times New Roman" w:eastAsia="宋体" w:hAnsi="Times New Roman"/>
                <w:szCs w:val="20"/>
                <w:lang w:val="en-GB"/>
              </w:rPr>
              <w:lastRenderedPageBreak/>
              <w:t>LPSS reception occasions ar</w:t>
            </w:r>
            <w:r>
              <w:rPr>
                <w:rFonts w:ascii="Times New Roman" w:eastAsia="宋体" w:hAnsi="Times New Roman"/>
                <w:szCs w:val="20"/>
                <w:lang w:val="en-GB"/>
              </w:rPr>
              <w:t xml:space="preserve">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m:t>
              </m:r>
              <m:r>
                <w:rPr>
                  <w:rFonts w:ascii="Cambria Math" w:eastAsia="宋体" w:hAnsi="Cambria Math"/>
                  <w:szCs w:val="20"/>
                  <w:lang w:val="en-GB" w:eastAsia="ja-JP"/>
                </w:rPr>
                <m:t>≤</m:t>
              </m:r>
              <m:r>
                <w:rPr>
                  <w:rFonts w:ascii="Cambria Math" w:eastAsia="宋体" w:hAnsi="Cambria Math"/>
                  <w:szCs w:val="20"/>
                  <w:lang w:val="en-GB" w:eastAsia="ja-JP"/>
                </w:rPr>
                <m:t>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If a UE is</w:t>
            </w:r>
            <w:r>
              <w:rPr>
                <w:rFonts w:ascii="Times New Roman" w:eastAsia="宋体" w:hAnsi="Times New Roman"/>
                <w:szCs w:val="20"/>
                <w:lang w:val="en-GB"/>
              </w:rPr>
              <w:t xml:space="preserve">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t>
              </m:r>
              <m:r>
                <w:rPr>
                  <w:rFonts w:ascii="Cambria Math" w:eastAsia="宋体" w:hAnsi="Cambria Math"/>
                  <w:szCs w:val="20"/>
                  <w:lang w:val="en-AU"/>
                </w:rPr>
                <m:t>⋅</m:t>
              </m:r>
              <m:r>
                <w:rPr>
                  <w:rFonts w:ascii="Cambria Math" w:eastAsia="宋体" w:hAnsi="Cambria Math"/>
                  <w:szCs w:val="20"/>
                  <w:lang w:val="en-AU"/>
                </w:rPr>
                <m:t>M</m:t>
              </m:r>
            </m:oMath>
            <w:r>
              <w:rPr>
                <w:rFonts w:ascii="Times New Roman" w:eastAsia="宋体" w:hAnsi="Times New Roman"/>
                <w:szCs w:val="20"/>
                <w:lang w:val="en-GB"/>
              </w:rPr>
              <w:t xml:space="preserve"> WUS monitoring occasions that are indexed sequentially in</w:t>
            </w:r>
            <w:r>
              <w:rPr>
                <w:rFonts w:ascii="Times New Roman" w:eastAsia="宋体" w:hAnsi="Times New Roman"/>
                <w:szCs w:val="20"/>
                <w:lang w:val="en-GB"/>
              </w:rPr>
              <w:t xml:space="preserve"> time, where</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r>
            <m:oMath>
              <m:r>
                <w:rPr>
                  <w:rFonts w:ascii="Cambria Math" w:eastAsia="宋体" w:hAnsi="Cambria Math"/>
                  <w:szCs w:val="20"/>
                  <w:lang w:val="zh-CN"/>
                </w:rPr>
                <m:t>K</m:t>
              </m:r>
            </m:oMath>
            <w:r w:rsidRPr="00894D64">
              <w:rPr>
                <w:rFonts w:ascii="Times New Roman" w:eastAsia="宋体" w:hAnsi="Times New Roman"/>
                <w:szCs w:val="20"/>
              </w:rPr>
              <w:t xml:space="preserve"> is the number of transmitted SS/PBCH blocks indicated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xml:space="preserve">, </w:t>
            </w:r>
            <m:oMath>
              <m:r>
                <w:rPr>
                  <w:rFonts w:ascii="Cambria Math" w:eastAsia="宋体" w:hAnsi="Cambria Math"/>
                  <w:szCs w:val="20"/>
                  <w:lang w:val="zh-CN"/>
                </w:rPr>
                <m:t>M</m:t>
              </m:r>
            </m:oMath>
            <w:r w:rsidRPr="00894D64">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sidRPr="00894D64">
              <w:rPr>
                <w:rFonts w:ascii="Times New Roman" w:eastAsia="宋体" w:hAnsi="Times New Roman"/>
                <w:szCs w:val="20"/>
              </w:rPr>
              <w:t xml:space="preserve"> transmitted SS/PBCH blocks provided by </w:t>
            </w:r>
            <w:proofErr w:type="spellStart"/>
            <w:r w:rsidRPr="00894D64">
              <w:rPr>
                <w:rFonts w:ascii="Times New Roman" w:eastAsia="宋体" w:hAnsi="Times New Roman"/>
                <w:i/>
                <w:strike/>
                <w:color w:val="FF0000"/>
                <w:szCs w:val="20"/>
              </w:rPr>
              <w:t>MONumperLO</w:t>
            </w:r>
            <w:proofErr w:type="spellEnd"/>
            <w:r w:rsidRPr="00894D64">
              <w:rPr>
                <w:rFonts w:ascii="Times New Roman" w:eastAsia="宋体" w:hAnsi="Times New Roman"/>
                <w:i/>
                <w:color w:val="FF0000"/>
                <w:szCs w:val="20"/>
              </w:rPr>
              <w:t xml:space="preserve"> </w:t>
            </w:r>
            <w:proofErr w:type="spellStart"/>
            <w:r w:rsidRPr="00894D64">
              <w:rPr>
                <w:rFonts w:ascii="Times New Roman" w:eastAsia="宋体" w:hAnsi="Times New Roman"/>
                <w:i/>
                <w:color w:val="FF0000"/>
                <w:szCs w:val="20"/>
              </w:rPr>
              <w:t>lpwus-MoNumPerLo</w:t>
            </w:r>
            <w:proofErr w:type="spellEnd"/>
            <w:r w:rsidRPr="00894D64">
              <w:rPr>
                <w:rFonts w:ascii="Times New Roman" w:eastAsia="宋体" w:hAnsi="Times New Roman"/>
                <w:szCs w:val="20"/>
              </w:rPr>
              <w:t>, and</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r>
            <w:r w:rsidRPr="00894D64">
              <w:rPr>
                <w:rFonts w:ascii="Times New Roman" w:eastAsia="宋体" w:hAnsi="Times New Roman"/>
                <w:szCs w:val="20"/>
              </w:rPr>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m:t>
              </m:r>
              <m:r>
                <w:rPr>
                  <w:rFonts w:ascii="Cambria Math" w:eastAsia="宋体" w:hAnsi="Cambria Math"/>
                  <w:szCs w:val="20"/>
                </w:rPr>
                <m:t>1)</m:t>
              </m:r>
              <m:r>
                <w:rPr>
                  <w:rFonts w:ascii="Cambria Math" w:eastAsia="宋体" w:hAnsi="Cambria Math"/>
                  <w:szCs w:val="20"/>
                  <w:lang w:val="en-AU"/>
                </w:rPr>
                <m:t>⋅</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sidRPr="00894D64">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sidRPr="00894D64">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sidRPr="00894D64">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sidRPr="00894D64">
              <w:rPr>
                <w:rFonts w:ascii="Times New Roman" w:eastAsia="宋体" w:hAnsi="Times New Roman"/>
                <w:szCs w:val="20"/>
              </w:rPr>
              <w:t xml:space="preserve">-th transmitted SS/PBCH block </w:t>
            </w:r>
            <w:r>
              <w:rPr>
                <w:rFonts w:ascii="Times New Roman" w:eastAsia="宋体" w:hAnsi="Times New Roman"/>
                <w:szCs w:val="20"/>
              </w:rPr>
              <w:t>with respect to quasi co-location ‘typeC’ or ‘</w:t>
            </w:r>
            <w:proofErr w:type="spellStart"/>
            <w:r>
              <w:rPr>
                <w:rFonts w:ascii="Times New Roman" w:eastAsia="宋体" w:hAnsi="Times New Roman"/>
                <w:szCs w:val="20"/>
              </w:rPr>
              <w:t>typeD</w:t>
            </w:r>
            <w:proofErr w:type="spellEnd"/>
            <w:r>
              <w:rPr>
                <w:rFonts w:ascii="Times New Roman" w:eastAsia="宋体" w:hAnsi="Times New Roman"/>
                <w:szCs w:val="20"/>
              </w:rPr>
              <w:t>’ properties, when applicable</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w:t>
            </w:r>
            <w:r>
              <w:rPr>
                <w:rFonts w:ascii="Times New Roman" w:eastAsia="宋体" w:hAnsi="Times New Roman"/>
                <w:szCs w:val="20"/>
                <w:lang w:val="en-GB"/>
              </w:rPr>
              <w:t xml:space="preserve">time unit includes one slot or two slots. The UE can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an indication of symbols in each time unit from the subset of time units that is available for the UE to monitor WUS</w:t>
            </w:r>
            <w:r>
              <w:rPr>
                <w:rFonts w:ascii="Times New Roman" w:eastAsia="宋体" w:hAnsi="Times New Roman"/>
                <w:szCs w:val="20"/>
                <w:lang w:val="en-GB"/>
              </w:rPr>
              <w:t xml:space="preserve">.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the UE assumes</w:t>
            </w:r>
            <w:r>
              <w:rPr>
                <w:rFonts w:ascii="Times New Roman" w:eastAsia="宋体" w:hAnsi="Times New Roman"/>
                <w:szCs w:val="20"/>
                <w:lang w:val="en-GB"/>
              </w:rPr>
              <w:t xml:space="preserve">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w:t>
            </w:r>
            <w:r w:rsidRPr="00894D64">
              <w:rPr>
                <w:rFonts w:ascii="Times New Roman" w:eastAsia="Yu Mincho" w:hAnsi="Times New Roman"/>
                <w:i/>
                <w:iCs/>
                <w:szCs w:val="20"/>
                <w:lang w:eastAsia="ja-JP"/>
              </w:rPr>
              <w:t>nfigurationCommon</w:t>
            </w:r>
            <w:proofErr w:type="spellEnd"/>
            <w:r w:rsidRPr="00894D64">
              <w:rPr>
                <w:rFonts w:ascii="Times New Roman" w:eastAsia="Yu Mincho" w:hAnsi="Times New Roman"/>
                <w:szCs w:val="20"/>
                <w:lang w:eastAsia="ja-JP"/>
              </w:rPr>
              <w:t xml:space="preserve"> </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an SS/PBCH block transmission,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and the SS/PBCH block transmission would overlap in frequency with the WUS transmission</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PDCCH transmissions, by </w:t>
            </w:r>
            <w:r w:rsidRPr="00894D64">
              <w:rPr>
                <w:rFonts w:ascii="Times New Roman" w:eastAsia="宋体" w:hAnsi="Times New Roman"/>
                <w:i/>
                <w:szCs w:val="20"/>
              </w:rPr>
              <w:t>pdcch-ConfigSIB1</w:t>
            </w:r>
            <w:r w:rsidRPr="00894D64">
              <w:rPr>
                <w:rFonts w:ascii="Times New Roman" w:eastAsia="宋体" w:hAnsi="Times New Roman"/>
                <w:szCs w:val="20"/>
              </w:rPr>
              <w:t>, and CORESET 0 for the PDCCH transmissions would overlap in frequency with the WUS transmission</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w:t>
            </w:r>
            <w:r>
              <w:rPr>
                <w:rFonts w:ascii="Times New Roman" w:eastAsia="宋体" w:hAnsi="Times New Roman"/>
                <w:szCs w:val="20"/>
                <w:lang w:val="en-GB"/>
              </w:rPr>
              <w:t>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w:t>
            </w:r>
            <w:r>
              <w:rPr>
                <w:rFonts w:ascii="Times New Roman" w:eastAsia="宋体" w:hAnsi="Times New Roman"/>
                <w:szCs w:val="20"/>
                <w:lang w:val="en-GB"/>
              </w:rPr>
              <w:t xml:space="preserve">The UE monitors WUS in a WUS monitoring occasion over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symbols in the WUS monitoring occasion. If a number of available symbols for the UE to monitor WUS in a WUS monitoring oc</w:t>
            </w:r>
            <w:r>
              <w:rPr>
                <w:rFonts w:ascii="Times New Roman" w:eastAsia="宋体" w:hAnsi="Times New Roman"/>
                <w:szCs w:val="20"/>
                <w:lang w:val="en-GB"/>
              </w:rPr>
              <w:t>casion includes a symbol for LPSS reception, the UE does not monitor WUS in the WUS monitoring occasion.</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UE assumes that WUS occasions occur with a periodicity equal to the I-DRX cycle in the RRC_IDLE/RRC_INACTIVE state [17, TS 38.304]. The UE determines</w:t>
            </w:r>
            <w:r>
              <w:rPr>
                <w:rFonts w:ascii="Times New Roman" w:eastAsia="宋体" w:hAnsi="Times New Roman"/>
                <w:szCs w:val="20"/>
                <w:lang w:val="en-GB"/>
              </w:rPr>
              <w:t xml:space="preserve">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w:t>
            </w:r>
            <w:r>
              <w:rPr>
                <w:rFonts w:ascii="Times New Roman" w:eastAsia="宋体" w:hAnsi="Times New Roman"/>
                <w:bCs/>
                <w:szCs w:val="20"/>
                <w:lang w:val="en-GB" w:eastAsia="ko-KR" w:bidi="ar"/>
              </w:rPr>
              <w:t xml:space="preserv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the UE monitors WUS starting at a WUS occasion corresponding to the</w:t>
            </w:r>
            <w:r>
              <w:rPr>
                <w:rFonts w:ascii="Times New Roman" w:eastAsia="宋体" w:hAnsi="Times New Roman"/>
                <w:szCs w:val="20"/>
                <w:lang w:val="en-GB"/>
              </w:rPr>
              <w:t xml:space="preserv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rsidR="0057683E" w:rsidRDefault="00DA5A0B">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lastRenderedPageBreak/>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m:t>
              </m:r>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rsidR="0057683E" w:rsidRDefault="00DA5A0B">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w:t>
            </w:r>
            <w:r>
              <w:rPr>
                <w:rFonts w:ascii="Times New Roman" w:eastAsia="宋体" w:hAnsi="Times New Roman"/>
                <w:lang w:val="en-GB"/>
              </w:rPr>
              <w:t>E [17, TS 38.304]</w:t>
            </w:r>
            <w:r>
              <w:rPr>
                <w:rFonts w:ascii="Times New Roman" w:eastAsia="宋体" w:hAnsi="Times New Roman"/>
              </w:rPr>
              <w:t>, the UE performs PDCCH monitoring according to Type2-PDCCH CSS sets for the paging occasion associated with the WUS monitoring occasion when a time from the end of the WUS reception to the start of the PDCCH monitoring occasion is not sma</w:t>
            </w:r>
            <w:r>
              <w:rPr>
                <w:rFonts w:ascii="Times New Roman" w:eastAsia="宋体" w:hAnsi="Times New Roman"/>
              </w:rPr>
              <w:t xml:space="preserve">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rsidR="0057683E" w:rsidRDefault="00DA5A0B">
            <w:pPr>
              <w:pStyle w:val="B10"/>
              <w:jc w:val="center"/>
              <w:rPr>
                <w:lang w:val="en-US" w:eastAsia="zh-CN"/>
              </w:rPr>
            </w:pPr>
            <w:r>
              <w:rPr>
                <w:highlight w:val="yellow"/>
                <w:lang w:eastAsia="zh-CN"/>
              </w:rPr>
              <w:t>&lt;Unchanged part is omitted&gt;</w:t>
            </w:r>
          </w:p>
          <w:p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rsidR="0057683E" w:rsidRDefault="0057683E">
      <w:pPr>
        <w:rPr>
          <w:rFonts w:ascii="Times New Roman" w:hAnsi="Times New Roman"/>
          <w:lang w:val="en-GB" w:eastAsia="ja-JP"/>
        </w:rPr>
      </w:pPr>
    </w:p>
    <w:p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tc>
          <w:tcPr>
            <w:tcW w:w="9629" w:type="dxa"/>
          </w:tcPr>
          <w:p w:rsidR="0057683E" w:rsidRDefault="00DA5A0B">
            <w:pPr>
              <w:jc w:val="center"/>
              <w:rPr>
                <w:rFonts w:ascii="Times New Roman" w:hAnsi="Times New Roman"/>
                <w:szCs w:val="20"/>
                <w:lang w:eastAsia="zh-CN"/>
              </w:rPr>
            </w:pPr>
            <w:bookmarkStart w:id="38" w:name="_Toc201953728"/>
            <w:r>
              <w:rPr>
                <w:rFonts w:ascii="Times New Roman" w:hAnsi="Times New Roman"/>
                <w:szCs w:val="20"/>
                <w:lang w:eastAsia="zh-CN"/>
              </w:rPr>
              <w:t>---------------------------------Start of Text Proposal on 3GPP TS 38.213 V19.0.0-----------------------</w:t>
            </w:r>
          </w:p>
          <w:p w:rsidR="0057683E" w:rsidRDefault="0057683E">
            <w:pPr>
              <w:jc w:val="center"/>
              <w:rPr>
                <w:rFonts w:ascii="Times New Roman" w:hAnsi="Times New Roman"/>
                <w:color w:val="FF0000"/>
                <w:szCs w:val="20"/>
                <w:lang w:eastAsia="zh-CN"/>
              </w:rPr>
            </w:pPr>
          </w:p>
          <w:p w:rsidR="0057683E" w:rsidRDefault="00DA5A0B">
            <w:pPr>
              <w:pStyle w:val="B10"/>
              <w:jc w:val="center"/>
              <w:rPr>
                <w:lang w:val="en-US" w:eastAsia="zh-CN"/>
              </w:rPr>
            </w:pPr>
            <w:r>
              <w:rPr>
                <w:highlight w:val="yellow"/>
                <w:lang w:eastAsia="zh-CN"/>
              </w:rPr>
              <w:t>&lt;Unchanged part is omitted&gt;</w:t>
            </w:r>
          </w:p>
          <w:p w:rsidR="0057683E" w:rsidRDefault="00DA5A0B">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 xml:space="preserve">PDCCH </w:t>
            </w:r>
            <w:r>
              <w:rPr>
                <w:rFonts w:ascii="Times New Roman" w:hAnsi="Times New Roman" w:cs="Times New Roman"/>
              </w:rPr>
              <w:t>monitoring activation by WUS in RRC_CONNECTED</w:t>
            </w:r>
            <w:bookmarkEnd w:id="38"/>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OOK symbols per OFDM symbol, a first RB, and </w:t>
            </w:r>
            <w:r w:rsidRPr="00894D64">
              <w:rPr>
                <w:rFonts w:ascii="Times New Roman" w:eastAsia="宋体" w:hAnsi="Times New Roman"/>
                <w:szCs w:val="20"/>
              </w:rPr>
              <w:t>overlaid OFDM sequences per OOK symbol for WUS reception [4, TS 38.211], and</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w:t>
            </w:r>
            <w:proofErr w:type="spellStart"/>
            <w:r w:rsidRPr="00894D64">
              <w:rPr>
                <w:rFonts w:ascii="Times New Roman" w:eastAsia="宋体" w:hAnsi="Times New Roman"/>
                <w:szCs w:val="20"/>
              </w:rPr>
              <w:t>codepoints</w:t>
            </w:r>
            <w:proofErr w:type="spellEnd"/>
            <w:r w:rsidRPr="00894D64">
              <w:rPr>
                <w:rFonts w:ascii="Times New Roman" w:eastAsia="宋体" w:hAnsi="Times New Roman"/>
                <w:szCs w:val="20"/>
              </w:rPr>
              <w:t xml:space="preserve"> provided for the UE by the WUS [6, TS 38.212], by </w:t>
            </w:r>
            <w:r w:rsidRPr="00894D64">
              <w:rPr>
                <w:rFonts w:ascii="Times New Roman" w:eastAsia="宋体" w:hAnsi="Times New Roman"/>
                <w:i/>
                <w:szCs w:val="20"/>
              </w:rPr>
              <w:t>WUS-</w:t>
            </w:r>
            <w:proofErr w:type="spellStart"/>
            <w:r w:rsidRPr="00894D64">
              <w:rPr>
                <w:rFonts w:ascii="Times New Roman" w:eastAsia="宋体" w:hAnsi="Times New Roman"/>
                <w:i/>
                <w:szCs w:val="20"/>
              </w:rPr>
              <w:t>codepoint</w:t>
            </w:r>
            <w:r w:rsidRPr="00894D64">
              <w:rPr>
                <w:rFonts w:ascii="Times New Roman" w:eastAsia="宋体" w:hAnsi="Times New Roman"/>
                <w:i/>
                <w:color w:val="FF0000"/>
                <w:szCs w:val="20"/>
              </w:rPr>
              <w:t>_</w:t>
            </w:r>
            <w:r w:rsidRPr="00894D64">
              <w:rPr>
                <w:rFonts w:ascii="Times New Roman" w:eastAsia="宋体" w:hAnsi="Times New Roman"/>
                <w:i/>
                <w:szCs w:val="20"/>
              </w:rPr>
              <w:t>CONNECTED</w:t>
            </w:r>
            <w:proofErr w:type="spellEnd"/>
            <w:r w:rsidRPr="00894D64">
              <w:rPr>
                <w:rFonts w:ascii="Times New Roman" w:eastAsia="宋体" w:hAnsi="Times New Roman"/>
                <w:szCs w:val="20"/>
              </w:rPr>
              <w:t xml:space="preserve">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the UE receives WUS based on the quasi co-location information of the TCI states indicated by a most recent DCI format or MAC CE, after a respectiv</w:t>
            </w:r>
            <w:r>
              <w:rPr>
                <w:rFonts w:ascii="Times New Roman" w:eastAsia="宋体" w:hAnsi="Times New Roman"/>
                <w:szCs w:val="20"/>
                <w:lang w:val="en-GB"/>
              </w:rPr>
              <w:t xml:space="preserve">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rsidR="0057683E" w:rsidRDefault="00DA5A0B">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w:t>
            </w:r>
            <w:r>
              <w:rPr>
                <w:rFonts w:ascii="Times New Roman" w:eastAsia="宋体" w:hAnsi="Times New Roman"/>
                <w:szCs w:val="20"/>
                <w:lang w:val="en-GB"/>
              </w:rPr>
              <w:t xml:space="preserve"> an SCS configuration for WUS receptions is same as an SCS configuration for the active DL BWP.</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rsidR="0057683E" w:rsidRDefault="00DA5A0B">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w:t>
            </w:r>
            <w:r>
              <w:rPr>
                <w:rFonts w:ascii="Times New Roman" w:eastAsia="宋体" w:hAnsi="Times New Roman"/>
                <w:szCs w:val="20"/>
                <w:lang w:val="en-GB"/>
              </w:rPr>
              <w:t xml:space="preserve">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w:t>
            </w:r>
            <w:r>
              <w:rPr>
                <w:rFonts w:ascii="Times New Roman" w:eastAsia="宋体" w:hAnsi="Times New Roman"/>
                <w:i/>
                <w:szCs w:val="20"/>
                <w:lang w:val="en-GB"/>
              </w:rPr>
              <w:t>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w:t>
            </w:r>
            <w:r>
              <w:rPr>
                <w:rFonts w:ascii="Times New Roman" w:eastAsia="宋体" w:hAnsi="Times New Roman"/>
                <w:szCs w:val="20"/>
                <w:lang w:val="en-GB"/>
              </w:rPr>
              <w:t xml:space="preserve">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w:t>
            </w:r>
            <w:r>
              <w:rPr>
                <w:rFonts w:ascii="Times New Roman" w:eastAsia="宋体" w:hAnsi="Times New Roman"/>
                <w:szCs w:val="20"/>
                <w:lang w:val="en-GB"/>
              </w:rPr>
              <w:t xml:space="preserve">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relative to the start of a system fram</w:t>
            </w:r>
            <w:r>
              <w:rPr>
                <w:rFonts w:ascii="Times New Roman" w:eastAsia="宋体" w:hAnsi="Times New Roman"/>
                <w:szCs w:val="20"/>
                <w:lang w:val="en-GB"/>
              </w:rPr>
              <w:t xml:space="preserve">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w:t>
            </w:r>
            <w:r>
              <w:rPr>
                <w:rFonts w:ascii="Times New Roman" w:eastAsia="宋体" w:hAnsi="Times New Roman"/>
                <w:szCs w:val="20"/>
                <w:lang w:val="en-GB"/>
              </w:rPr>
              <w:lastRenderedPageBreak/>
              <w:t>slots [18, TS 38.306] and expects that a</w:t>
            </w:r>
            <w:r>
              <w:rPr>
                <w:rFonts w:ascii="Times New Roman" w:eastAsia="宋体" w:hAnsi="Times New Roman"/>
                <w:szCs w:val="20"/>
                <w:lang w:val="en-GB"/>
              </w:rPr>
              <w:t xml:space="preserve">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would start, is no smaller than the reported number of slots. If the UE determines to monitor PDCCH ba</w:t>
            </w:r>
            <w:r>
              <w:rPr>
                <w:rFonts w:ascii="Times New Roman" w:eastAsia="宋体" w:hAnsi="Times New Roman"/>
                <w:szCs w:val="20"/>
                <w:lang w:val="en-GB"/>
              </w:rPr>
              <w:t xml:space="preserve">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with respect to the start of the first WUS monitoring occasion from the number of WUS monitoring occasions per periodicity</w:t>
            </w:r>
            <w:r>
              <w:rPr>
                <w:rFonts w:ascii="Times New Roman" w:eastAsia="宋体" w:hAnsi="Times New Roman"/>
                <w:szCs w:val="20"/>
                <w:lang w:val="en-GB"/>
              </w:rPr>
              <w:t xml:space="preserve">.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 The UE can</w:t>
            </w:r>
            <w:r>
              <w:rPr>
                <w:rFonts w:ascii="Times New Roman" w:eastAsia="宋体" w:hAnsi="Times New Roman"/>
                <w:szCs w:val="20"/>
                <w:lang w:val="en-GB"/>
              </w:rPr>
              <w:t xml:space="preserve">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the UE assumes that, for a time unit that is available for the UE to monitor W</w:t>
            </w:r>
            <w:r>
              <w:rPr>
                <w:rFonts w:ascii="Times New Roman" w:eastAsia="宋体" w:hAnsi="Times New Roman"/>
                <w:szCs w:val="20"/>
                <w:lang w:val="en-GB"/>
              </w:rPr>
              <w:t xml:space="preserve">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宋体" w:hAnsi="Times New Roman"/>
                <w:iCs/>
                <w:sz w:val="21"/>
                <w:szCs w:val="21"/>
              </w:rPr>
              <w:t>tdd</w:t>
            </w:r>
            <w:proofErr w:type="spellEnd"/>
            <w:r w:rsidRPr="00894D64">
              <w:rPr>
                <w:rFonts w:ascii="Times New Roman" w:eastAsia="宋体" w:hAnsi="Times New Roman"/>
                <w:sz w:val="21"/>
                <w:szCs w:val="21"/>
              </w:rPr>
              <w:t>-UL-DL-</w:t>
            </w:r>
            <w:proofErr w:type="spellStart"/>
            <w:r w:rsidRPr="00894D64">
              <w:rPr>
                <w:rFonts w:ascii="Times New Roman" w:eastAsia="宋体" w:hAnsi="Times New Roman"/>
                <w:sz w:val="21"/>
                <w:szCs w:val="21"/>
              </w:rPr>
              <w:t>ConfigurationDedicated</w:t>
            </w:r>
            <w:proofErr w:type="spellEnd"/>
            <w:r w:rsidRPr="00894D64">
              <w:rPr>
                <w:rFonts w:ascii="Times New Roman" w:eastAsia="Yu Mincho" w:hAnsi="Times New Roman"/>
                <w:szCs w:val="20"/>
                <w:lang w:eastAsia="ja-JP"/>
              </w:rPr>
              <w:t xml:space="preserve"> </w:t>
            </w:r>
          </w:p>
          <w:p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the sym</w:t>
            </w:r>
            <w:r w:rsidRPr="00894D64">
              <w:rPr>
                <w:rFonts w:ascii="Times New Roman" w:eastAsia="宋体" w:hAnsi="Times New Roman"/>
                <w:szCs w:val="20"/>
              </w:rPr>
              <w:t xml:space="preserve">bol is indicated for transmission of SS/PBCH blocks, by </w:t>
            </w:r>
            <w:proofErr w:type="spellStart"/>
            <w:r w:rsidRPr="00894D64">
              <w:rPr>
                <w:rFonts w:ascii="Times New Roman" w:eastAsia="宋体" w:hAnsi="Times New Roman"/>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szCs w:val="20"/>
              </w:rPr>
              <w:t xml:space="preserve">SIB1 or in </w:t>
            </w:r>
            <w:proofErr w:type="spellStart"/>
            <w:r w:rsidRPr="00894D64">
              <w:rPr>
                <w:rFonts w:ascii="Times New Roman" w:eastAsia="宋体" w:hAnsi="Times New Roman"/>
                <w:szCs w:val="20"/>
              </w:rPr>
              <w:t>ServingCellConfigCommon</w:t>
            </w:r>
            <w:proofErr w:type="spellEnd"/>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xml:space="preserve">. If a </w:t>
            </w:r>
            <w:r>
              <w:rPr>
                <w:rFonts w:ascii="Times New Roman" w:eastAsia="宋体" w:hAnsi="Times New Roman"/>
                <w:szCs w:val="20"/>
                <w:lang w:val="en-GB"/>
              </w:rPr>
              <w:t>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the UE does not monitor WUS in the WUS monitoring occasion. The</w:t>
            </w:r>
            <w:r>
              <w:rPr>
                <w:rFonts w:ascii="Times New Roman" w:eastAsia="宋体" w:hAnsi="Times New Roman"/>
                <w:szCs w:val="20"/>
                <w:lang w:val="en-GB"/>
              </w:rPr>
              <w:t xml:space="preserve"> UE monitors WUS in a WUS monitoring occasion over the earliest available </w:t>
            </w:r>
            <w:r>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If a UE detects a codepoint in a WUS reception, from the number of codepoints, on the pr</w:t>
            </w:r>
            <w:r>
              <w:rPr>
                <w:rFonts w:ascii="Times New Roman" w:eastAsia="宋体" w:hAnsi="Times New Roman"/>
                <w:szCs w:val="20"/>
                <w:lang w:val="en-GB"/>
              </w:rPr>
              <w:t xml:space="preserve">imary cell of the cell group, the UE starts monitoring PDCCH on all applicable serving cells of the cell group. </w:t>
            </w:r>
          </w:p>
          <w:p w:rsidR="0057683E" w:rsidRDefault="00DA5A0B">
            <w:pPr>
              <w:pStyle w:val="B10"/>
              <w:jc w:val="center"/>
              <w:rPr>
                <w:lang w:val="en-US" w:eastAsia="zh-CN"/>
              </w:rPr>
            </w:pPr>
            <w:r>
              <w:rPr>
                <w:highlight w:val="yellow"/>
                <w:lang w:eastAsia="zh-CN"/>
              </w:rPr>
              <w:t>&lt;Unchanged part is omitted&gt;</w:t>
            </w:r>
          </w:p>
          <w:p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rsidR="0057683E" w:rsidRDefault="0057683E">
      <w:pPr>
        <w:pStyle w:val="00BodyText"/>
        <w:rPr>
          <w:rFonts w:ascii="Times New Roman" w:hAnsi="Times New Roman"/>
          <w:lang w:eastAsia="zh-CN"/>
        </w:rPr>
      </w:pPr>
    </w:p>
    <w:p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tc>
          <w:tcPr>
            <w:tcW w:w="147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shd w:val="clear" w:color="auto" w:fill="auto"/>
          </w:tcPr>
          <w:p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bl>
    <w:p w:rsidR="0057683E" w:rsidRDefault="0057683E">
      <w:pPr>
        <w:pStyle w:val="00BodyText"/>
        <w:rPr>
          <w:rFonts w:ascii="Times New Roman" w:hAnsi="Times New Roman"/>
          <w:lang w:eastAsia="zh-CN"/>
        </w:rPr>
      </w:pPr>
    </w:p>
    <w:p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 xml:space="preserve">Others </w:t>
      </w: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 xml:space="preserve">[3] proposes to add definition of OOK-On symbol and OOK-Off symbol for LP-WUS waveform generation in TS </w:t>
      </w:r>
      <w:r>
        <w:rPr>
          <w:rFonts w:ascii="Times New Roman" w:eastAsia="宋体" w:hAnsi="Times New Roman"/>
          <w:sz w:val="22"/>
          <w:szCs w:val="20"/>
          <w:lang w:eastAsia="zh-CN"/>
        </w:rPr>
        <w:t>38.211</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rsidR="0057683E" w:rsidRDefault="0057683E">
            <w:pPr>
              <w:pStyle w:val="00BodyText"/>
              <w:rPr>
                <w:rFonts w:ascii="Times New Roman" w:hAnsi="Times New Roman"/>
                <w:lang w:eastAsia="zh-CN"/>
              </w:rPr>
            </w:pPr>
          </w:p>
        </w:tc>
      </w:tr>
    </w:tbl>
    <w:p w:rsidR="0057683E" w:rsidRDefault="00DA5A0B">
      <w:pPr>
        <w:pStyle w:val="00BodyText"/>
        <w:spacing w:before="60"/>
        <w:rPr>
          <w:rFonts w:ascii="Times New Roman" w:hAnsi="Times New Roman"/>
          <w:lang w:eastAsia="zh-CN"/>
        </w:rPr>
      </w:pPr>
      <w:r>
        <w:rPr>
          <w:rFonts w:ascii="Times New Roman" w:hAnsi="Times New Roman"/>
          <w:lang w:eastAsia="zh-CN"/>
        </w:rPr>
        <w:lastRenderedPageBreak/>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w:t>
            </w:r>
            <w:r>
              <w:rPr>
                <w:rFonts w:ascii="Times New Roman" w:hAnsi="Times New Roman"/>
              </w:rPr>
              <w:t xml:space="preserve"> by setting </w:t>
            </w:r>
            <m:oMath>
              <m:r>
                <w:rPr>
                  <w:rFonts w:ascii="Cambria Math" w:hAnsi="Cambria Math"/>
                </w:rPr>
                <m:t>i</m:t>
              </m:r>
              <m:r>
                <w:rPr>
                  <w:rFonts w:ascii="Cambria Math" w:hAnsi="Cambria Math"/>
                </w:rPr>
                <m:t xml:space="preserve">=0,1,…,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r>
                <w:rPr>
                  <w:rFonts w:ascii="Cambria Math" w:hAnsi="Cambria Math"/>
                </w:rPr>
                <m:t>1</m:t>
              </m:r>
            </m:oMath>
            <w:r>
              <w:rPr>
                <w:rFonts w:ascii="Times New Roman" w:hAnsi="Times New Roman"/>
              </w:rPr>
              <w:t>:</w:t>
            </w:r>
          </w:p>
          <w:p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1-</m:t>
                  </m:r>
                  <m:r>
                    <w:rPr>
                      <w:rFonts w:ascii="Cambria Math" w:hAnsi="Cambria Math"/>
                    </w:rPr>
                    <m:t>f</m:t>
                  </m:r>
                </m:e>
                <m:sub>
                  <m:r>
                    <w:rPr>
                      <w:rFonts w:ascii="Cambria Math" w:hAnsi="Cambria Math"/>
                    </w:rPr>
                    <m:t>0</m:t>
                  </m:r>
                  <m:r>
                    <w:rPr>
                      <w:rFonts w:ascii="Cambria Math" w:hAnsi="Cambria Math"/>
                    </w:rPr>
                    <m:t>i</m:t>
                  </m:r>
                </m:sub>
              </m:sSub>
            </m:oMath>
            <w:r>
              <w:rPr>
                <w:rFonts w:ascii="Times New Roman" w:hAnsi="Times New Roman"/>
                <w:lang w:eastAsia="zh-CN"/>
              </w:rPr>
              <w:t>;</w:t>
            </w:r>
          </w:p>
          <w:p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m:t>
                  </m:r>
                  <m:r>
                    <w:rPr>
                      <w:rFonts w:ascii="Cambria Math" w:hAnsi="Cambria Math"/>
                    </w:rPr>
                    <m:t>i</m:t>
                  </m:r>
                  <m:r>
                    <w:rPr>
                      <w:rFonts w:ascii="Cambria Math" w:hAnsi="Cambria Math"/>
                    </w:rPr>
                    <m:t>+1)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m:t>
                  </m:r>
                  <m:r>
                    <w:rPr>
                      <w:rFonts w:ascii="Cambria Math" w:hAnsi="Cambria Math"/>
                    </w:rPr>
                    <m:t>i</m:t>
                  </m:r>
                </m:sub>
              </m:sSub>
            </m:oMath>
            <w:r>
              <w:rPr>
                <w:rFonts w:ascii="Times New Roman" w:hAnsi="Times New Roman"/>
              </w:rPr>
              <w:t>;</w:t>
            </w:r>
          </w:p>
          <w:p w:rsidR="0057683E" w:rsidRDefault="0057683E">
            <w:pPr>
              <w:pStyle w:val="00BodyText"/>
              <w:rPr>
                <w:rFonts w:ascii="Times New Roman" w:hAnsi="Times New Roman"/>
                <w:lang w:eastAsia="zh-CN"/>
              </w:rPr>
            </w:pPr>
          </w:p>
        </w:tc>
      </w:tr>
    </w:tbl>
    <w:p w:rsidR="0057683E" w:rsidRDefault="0057683E">
      <w:pPr>
        <w:pStyle w:val="00BodyText"/>
        <w:rPr>
          <w:rFonts w:ascii="Times New Roman" w:hAnsi="Times New Roman"/>
          <w:lang w:eastAsia="zh-CN"/>
        </w:rPr>
      </w:pP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w:t>
      </w:r>
      <w:r>
        <w:rPr>
          <w:rFonts w:ascii="Times New Roman" w:eastAsiaTheme="minorEastAsia" w:hAnsi="Times New Roman"/>
          <w:lang w:eastAsia="zh-CN"/>
        </w:rPr>
        <w:t xml:space="preserve"> bits are mapped to sequence(s), in case N/log2L is not an integer, Bit 0 as LSB is used for padding.</w:t>
      </w:r>
    </w:p>
    <w:p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FL understands the spirit of the proposal is trying to use a subset of sequences with larger CS gap if there is 0 padding, however, considering the full s</w:t>
      </w:r>
      <w:r>
        <w:rPr>
          <w:rFonts w:ascii="Times New Roman" w:eastAsiaTheme="minorEastAsia" w:hAnsi="Times New Roman"/>
          <w:lang w:eastAsia="zh-CN"/>
        </w:rPr>
        <w:t xml:space="preserve">et of sequences are well designed and the performance are guaranteed even the full set is applied. Such optimization is not needed. </w:t>
      </w: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gNB should transmit LP-WUS from the first MO and occupies consecutive MOs if more than one LP-WUS is to be tra</w:t>
      </w:r>
      <w:r>
        <w:rPr>
          <w:rFonts w:ascii="Times New Roman" w:eastAsiaTheme="minorEastAsia" w:hAnsi="Times New Roman"/>
          <w:lang w:eastAsia="zh-CN"/>
        </w:rPr>
        <w:t>nsmitted in a period, to facilite UE early terminatio of LP-WUS reception. UE can stop LP-WUS monitoring if UE has detected an LP-WUS for itself, or UE does not detect any LP-WUS for any UE in the MO.</w:t>
      </w:r>
    </w:p>
    <w:p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In FL’s understanding, LP-WUS transmission without such</w:t>
      </w:r>
      <w:r>
        <w:rPr>
          <w:rFonts w:ascii="Times New Roman" w:eastAsiaTheme="minorEastAsia" w:hAnsi="Times New Roman"/>
          <w:lang w:eastAsia="zh-CN"/>
        </w:rPr>
        <w:t xml:space="preserve"> restriction captured in current specifciation can work properly. FL thinks no need of further discussion on non-critical optimization in maintaince phase. </w:t>
      </w: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an optional UE feature for the UE to support the case that LP-WUS/LP-SS frequency reso</w:t>
      </w:r>
      <w:r>
        <w:rPr>
          <w:rFonts w:ascii="Times New Roman" w:eastAsiaTheme="minorEastAsia" w:hAnsi="Times New Roman"/>
          <w:lang w:eastAsia="zh-CN"/>
        </w:rPr>
        <w:t xml:space="preserve">urce can be outside the initial DL BWP. </w:t>
      </w:r>
    </w:p>
    <w:p w:rsidR="0057683E" w:rsidRDefault="00DA5A0B">
      <w:pPr>
        <w:jc w:val="both"/>
        <w:rPr>
          <w:rFonts w:ascii="Times New Roman" w:eastAsia="宋体" w:hAnsi="Times New Roman"/>
          <w:szCs w:val="20"/>
          <w:lang w:eastAsia="zh-CN"/>
        </w:rPr>
      </w:pPr>
      <w:r>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[6] proposes that </w:t>
      </w:r>
      <w:r>
        <w:rPr>
          <w:rFonts w:ascii="Times New Roman" w:eastAsiaTheme="minorEastAsia" w:hAnsi="Times New Roman"/>
          <w:lang w:eastAsia="zh-CN"/>
        </w:rPr>
        <w:t>RAN1 asks RAN4 for the RF tuning time if the LP-WUR needs to tune RF before and after SSB reception, and Available symbols for LP-WUS exclude the RF tuning time for LP-WUR.</w:t>
      </w:r>
    </w:p>
    <w:p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rsidR="0057683E" w:rsidRDefault="0057683E">
      <w:pPr>
        <w:pStyle w:val="00BodyText"/>
        <w:jc w:val="both"/>
        <w:rPr>
          <w:rFonts w:ascii="Times New Roman" w:eastAsiaTheme="minorEastAsia" w:hAnsi="Times New Roman"/>
          <w:lang w:eastAsia="zh-CN"/>
        </w:rPr>
      </w:pP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w:t>
      </w:r>
      <w:r>
        <w:rPr>
          <w:rFonts w:ascii="Times New Roman" w:eastAsiaTheme="minorEastAsia" w:hAnsi="Times New Roman"/>
          <w:lang w:eastAsia="zh-CN"/>
        </w:rPr>
        <w:t xml:space="preserve">proposes to revise the equation to derive CS for different sequences to increase CS among sequences. </w:t>
      </w:r>
    </w:p>
    <w:p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RAN1#121, but was not agreed and thus would not be discussed unless broken issue is identified.</w:t>
      </w:r>
    </w:p>
    <w:p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 xml:space="preserve">eparately </w:t>
      </w:r>
      <w:r>
        <w:rPr>
          <w:rFonts w:ascii="Times New Roman" w:eastAsiaTheme="minorEastAsia" w:hAnsi="Times New Roman"/>
          <w:lang w:eastAsia="zh-CN"/>
        </w:rPr>
        <w:t>configure frequency locations for LP-WUS/SS in idle/inactive mode and LP-WUS in connected mode should be configured.</w:t>
      </w:r>
    </w:p>
    <w:p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w:t>
      </w:r>
      <w:r>
        <w:rPr>
          <w:rFonts w:ascii="Times New Roman" w:hAnsi="Times New Roman"/>
          <w:sz w:val="20"/>
          <w:lang w:eastAsia="zh-CN"/>
        </w:rPr>
        <w:t xml:space="preserve">LP-WUS_startRB_CONNECTED and LP-WUS/LP-SS_startRB_IDLE/INACTIVE. </w:t>
      </w:r>
    </w:p>
    <w:p w:rsidR="0057683E" w:rsidRDefault="0057683E">
      <w:pPr>
        <w:jc w:val="both"/>
        <w:rPr>
          <w:rFonts w:ascii="Times New Roman" w:eastAsiaTheme="minorEastAsia" w:hAnsi="Times New Roman"/>
          <w:sz w:val="22"/>
          <w:szCs w:val="20"/>
          <w:lang w:eastAsia="zh-CN"/>
        </w:rPr>
      </w:pPr>
    </w:p>
    <w:bookmarkEnd w:id="0"/>
    <w:p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LP-SS</w:t>
      </w:r>
    </w:p>
    <w:p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iCs/>
          <w:sz w:val="26"/>
          <w:szCs w:val="20"/>
        </w:rPr>
        <w:t xml:space="preserve">How to specify OOK waveform if overlaid OFDM sequence is not configured </w:t>
      </w:r>
    </w:p>
    <w:p w:rsidR="0057683E" w:rsidRDefault="00DA5A0B">
      <w:pPr>
        <w:rPr>
          <w:rFonts w:ascii="Times New Roman" w:eastAsia="微软雅黑" w:hAnsi="Times New Roman"/>
          <w:b/>
          <w:bCs/>
          <w:szCs w:val="20"/>
          <w:lang w:eastAsia="zh-CN"/>
        </w:rPr>
      </w:pPr>
      <w:r>
        <w:rPr>
          <w:rFonts w:ascii="Times New Roman" w:eastAsia="微软雅黑" w:hAnsi="Times New Roman"/>
          <w:b/>
          <w:bCs/>
          <w:szCs w:val="20"/>
          <w:lang w:eastAsia="zh-CN"/>
        </w:rPr>
        <w:t xml:space="preserve">Background: </w:t>
      </w:r>
    </w:p>
    <w:p w:rsidR="0057683E" w:rsidRDefault="00DA5A0B">
      <w:pPr>
        <w:spacing w:after="120"/>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It’s been agree that transmitting LP-SS by using a specified overlaid OFDM sequence is </w:t>
      </w:r>
      <w:r>
        <w:rPr>
          <w:rFonts w:ascii="Times New Roman" w:eastAsia="微软雅黑" w:hAnsi="Times New Roman"/>
          <w:iCs/>
          <w:szCs w:val="20"/>
          <w:lang w:val="en-GB" w:eastAsia="zh-CN"/>
        </w:rPr>
        <w:t>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rPr>
                <w:rFonts w:ascii="Times New Roman" w:hAnsi="Times New Roman"/>
                <w:b/>
                <w:lang w:eastAsia="zh-CN"/>
              </w:rPr>
            </w:pPr>
            <w:bookmarkStart w:id="39"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rsidR="0057683E" w:rsidRDefault="00DA5A0B">
            <w:pPr>
              <w:ind w:leftChars="200" w:left="420"/>
              <w:rPr>
                <w:rFonts w:ascii="Times New Roman" w:hAnsi="Times New Roman"/>
                <w:b/>
                <w:szCs w:val="20"/>
                <w:lang w:eastAsia="ko-KR" w:bidi="ar"/>
              </w:rPr>
            </w:pPr>
            <w:r>
              <w:rPr>
                <w:rFonts w:ascii="Times New Roman" w:hAnsi="Times New Roman"/>
                <w:b/>
                <w:szCs w:val="20"/>
                <w:highlight w:val="green"/>
                <w:lang w:eastAsia="ko-KR" w:bidi="ar"/>
              </w:rPr>
              <w:t>Agreement</w:t>
            </w:r>
          </w:p>
          <w:p w:rsidR="0057683E" w:rsidRDefault="00DA5A0B">
            <w:pPr>
              <w:overflowPunct w:val="0"/>
              <w:autoSpaceDE w:val="0"/>
              <w:autoSpaceDN w:val="0"/>
              <w:adjustRightInd w:val="0"/>
              <w:ind w:leftChars="200" w:left="4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Support overlaid </w:t>
            </w:r>
            <w:r>
              <w:rPr>
                <w:rFonts w:ascii="Times New Roman" w:eastAsia="微软雅黑" w:hAnsi="Times New Roman"/>
                <w:szCs w:val="20"/>
                <w:lang w:eastAsia="zh-CN"/>
              </w:rPr>
              <w:t>OFDM sequence(s) for LP-SS:</w:t>
            </w:r>
          </w:p>
          <w:p w:rsidR="0057683E" w:rsidRDefault="00DA5A0B">
            <w:pPr>
              <w:numPr>
                <w:ilvl w:val="0"/>
                <w:numId w:val="37"/>
              </w:numPr>
              <w:overflowPunct w:val="0"/>
              <w:autoSpaceDE w:val="0"/>
              <w:autoSpaceDN w:val="0"/>
              <w:adjustRightInd w:val="0"/>
              <w:ind w:leftChars="378" w:left="1151"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rsidR="0057683E" w:rsidRDefault="00DA5A0B">
            <w:pPr>
              <w:numPr>
                <w:ilvl w:val="1"/>
                <w:numId w:val="37"/>
              </w:numPr>
              <w:overflowPunct w:val="0"/>
              <w:autoSpaceDE w:val="0"/>
              <w:autoSpaceDN w:val="0"/>
              <w:adjustRightInd w:val="0"/>
              <w:ind w:leftChars="740" w:left="1914"/>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rsidR="0057683E" w:rsidRDefault="00DA5A0B">
            <w:pPr>
              <w:numPr>
                <w:ilvl w:val="0"/>
                <w:numId w:val="37"/>
              </w:numPr>
              <w:overflowPunct w:val="0"/>
              <w:autoSpaceDE w:val="0"/>
              <w:autoSpaceDN w:val="0"/>
              <w:adjustRightInd w:val="0"/>
              <w:ind w:leftChars="378" w:left="1151"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rsidR="0057683E" w:rsidRDefault="00DA5A0B">
            <w:pPr>
              <w:numPr>
                <w:ilvl w:val="1"/>
                <w:numId w:val="37"/>
              </w:numPr>
              <w:overflowPunct w:val="0"/>
              <w:autoSpaceDE w:val="0"/>
              <w:autoSpaceDN w:val="0"/>
              <w:adjustRightInd w:val="0"/>
              <w:ind w:leftChars="740" w:left="1914"/>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rsidR="0057683E" w:rsidRDefault="00DA5A0B">
            <w:pPr>
              <w:numPr>
                <w:ilvl w:val="0"/>
                <w:numId w:val="37"/>
              </w:numPr>
              <w:overflowPunct w:val="0"/>
              <w:autoSpaceDE w:val="0"/>
              <w:autoSpaceDN w:val="0"/>
              <w:adjustRightInd w:val="0"/>
              <w:ind w:leftChars="380" w:left="1158"/>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From RAN1 perspective, it is not intended to introduce new RAN4 requirements </w:t>
            </w:r>
            <w:r>
              <w:rPr>
                <w:rFonts w:ascii="Times New Roman" w:eastAsia="微软雅黑" w:hAnsi="Times New Roman"/>
                <w:szCs w:val="20"/>
                <w:lang w:eastAsia="zh-CN"/>
              </w:rPr>
              <w:t>specific to overlaid sequences</w:t>
            </w:r>
          </w:p>
          <w:bookmarkEnd w:id="39"/>
          <w:p w:rsidR="0057683E" w:rsidRDefault="0057683E">
            <w:pPr>
              <w:numPr>
                <w:ilvl w:val="0"/>
                <w:numId w:val="37"/>
              </w:numPr>
              <w:overflowPunct w:val="0"/>
              <w:autoSpaceDE w:val="0"/>
              <w:autoSpaceDN w:val="0"/>
              <w:adjustRightInd w:val="0"/>
              <w:spacing w:after="120"/>
              <w:contextualSpacing/>
              <w:textAlignment w:val="baseline"/>
              <w:rPr>
                <w:rFonts w:ascii="Times New Roman" w:eastAsia="微软雅黑" w:hAnsi="Times New Roman"/>
              </w:rPr>
            </w:pPr>
          </w:p>
        </w:tc>
      </w:tr>
    </w:tbl>
    <w:p w:rsidR="0057683E" w:rsidRDefault="0057683E">
      <w:pPr>
        <w:rPr>
          <w:rFonts w:ascii="Times New Roman" w:eastAsia="微软雅黑" w:hAnsi="Times New Roman"/>
          <w:bCs/>
          <w:iCs/>
          <w:szCs w:val="20"/>
        </w:rPr>
      </w:pP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40"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m:t>
                </m:r>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m:t>
            </m:r>
            <m:r>
              <m:rPr>
                <m:nor/>
              </m:rPr>
              <w:rPr>
                <w:rFonts w:ascii="Times New Roman" w:hAnsi="Times New Roman"/>
                <w:szCs w:val="20"/>
              </w:rPr>
              <m:t>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m:t>
        </m:r>
        <m:r>
          <w:rPr>
            <w:rFonts w:ascii="Cambria Math" w:hAnsi="Cambria Math"/>
          </w:rPr>
          <m:t>l</m:t>
        </m:r>
        <m:r>
          <w:rPr>
            <w:rFonts w:ascii="Cambria Math" w:hAnsi="Cambria Math"/>
          </w:rPr>
          <m:t xml:space="preserve">=0,1,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m:t>
        </m:r>
        <m:r>
          <w:rPr>
            <w:rFonts w:ascii="Cambria Math" w:hAnsi="Cambria Math"/>
          </w:rPr>
          <m:t>1</m:t>
        </m:r>
      </m:oMath>
      <w:r>
        <w:rPr>
          <w:rFonts w:ascii="Times New Roman" w:hAnsi="Times New Roman"/>
          <w:szCs w:val="20"/>
        </w:rPr>
        <w:t>.</w:t>
      </w:r>
      <w:bookmarkEnd w:id="40"/>
      <w:r>
        <w:rPr>
          <w:rFonts w:ascii="Times New Roman" w:hAnsi="Times New Roman" w:hint="eastAsia"/>
          <w:szCs w:val="20"/>
        </w:rPr>
        <w:t xml:space="preserve"> </w:t>
      </w:r>
    </w:p>
    <w:p w:rsidR="0057683E" w:rsidRDefault="00DA5A0B">
      <w:pPr>
        <w:numPr>
          <w:ilvl w:val="1"/>
          <w:numId w:val="39"/>
        </w:numPr>
        <w:adjustRightInd w:val="0"/>
        <w:snapToGrid w:val="0"/>
        <w:spacing w:before="60" w:afterLines="50" w:after="120"/>
        <w:jc w:val="both"/>
        <w:rPr>
          <w:rFonts w:ascii="Times New Roman" w:eastAsia="等线" w:hAnsi="Times New Roman"/>
          <w:b/>
          <w:szCs w:val="20"/>
        </w:rPr>
      </w:pPr>
      <w:r>
        <w:rPr>
          <w:rFonts w:ascii="Times New Roman" w:hAnsi="Times New Roman"/>
          <w:szCs w:val="20"/>
          <w:lang w:val="en-GB"/>
        </w:rPr>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m:t>
                </m:r>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m:t>
        </m:r>
        <m:r>
          <w:rPr>
            <w:rFonts w:ascii="Cambria Math" w:hAnsi="Cambria Math"/>
          </w:rPr>
          <m:t>l</m:t>
        </m:r>
        <m:r>
          <w:rPr>
            <w:rFonts w:ascii="Cambria Math" w:hAnsi="Cambria Math"/>
          </w:rPr>
          <m:t xml:space="preserve">=0,1,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m:t>
        </m:r>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41" w:name="OLE_LINK22"/>
      <w:r>
        <w:rPr>
          <w:rFonts w:ascii="Times New Roman" w:eastAsiaTheme="minorEastAsia" w:hAnsi="Times New Roman"/>
          <w:szCs w:val="20"/>
        </w:rPr>
        <w:t xml:space="preserve">from </w:t>
      </w:r>
      <w:r>
        <w:rPr>
          <w:rFonts w:ascii="Times New Roman" w:hAnsi="Times New Roman"/>
          <w:szCs w:val="20"/>
        </w:rPr>
        <w:t>pseudo-random sequence defined</w:t>
      </w:r>
      <w:r>
        <w:rPr>
          <w:rFonts w:ascii="Times New Roman" w:hAnsi="Times New Roman"/>
          <w:szCs w:val="20"/>
        </w:rPr>
        <w:t xml:space="preserve"> in TS 38.211 clause 5.2.1</w:t>
      </w:r>
      <w:bookmarkEnd w:id="41"/>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when s</w:t>
      </w:r>
      <w:r>
        <w:rPr>
          <w:rFonts w:ascii="Times New Roman" w:hAnsi="Times New Roman"/>
          <w:lang w:val="en-GB"/>
        </w:rPr>
        <w:t xml:space="preserve">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when specified overlaid OFDM sequ</w:t>
      </w:r>
      <w:r>
        <w:rPr>
          <w:rFonts w:ascii="Times New Roman" w:hAnsi="Times New Roman"/>
          <w:lang w:val="en-GB"/>
        </w:rPr>
        <w:t xml:space="preserve">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as long as it meets RAN4 requirements. </w:t>
      </w:r>
    </w:p>
    <w:p w:rsidR="0057683E" w:rsidRDefault="00DA5A0B">
      <w:pPr>
        <w:pStyle w:val="a1"/>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rsidR="0057683E" w:rsidRDefault="00DA5A0B">
      <w:pPr>
        <w:pStyle w:val="a1"/>
        <w:numPr>
          <w:ilvl w:val="0"/>
          <w:numId w:val="40"/>
        </w:numPr>
        <w:spacing w:beforeLines="50" w:before="120" w:after="180"/>
        <w:rPr>
          <w:rFonts w:eastAsia="Batang"/>
          <w:kern w:val="0"/>
          <w:lang w:eastAsia="en-US"/>
        </w:rPr>
      </w:pPr>
      <w:r>
        <w:rPr>
          <w:rFonts w:eastAsia="Batang"/>
          <w:kern w:val="0"/>
          <w:lang w:eastAsia="en-US"/>
        </w:rPr>
        <w:t>Approach 9 [4]</w:t>
      </w:r>
      <w:r>
        <w:rPr>
          <w:rFonts w:eastAsia="Batang"/>
          <w:kern w:val="0"/>
          <w:lang w:eastAsia="en-US"/>
        </w:rPr>
        <w:t>: Revise the previous agreement and agree to NOT support OOK-1 for LP-SS</w:t>
      </w:r>
    </w:p>
    <w:p w:rsidR="0057683E" w:rsidRDefault="0057683E">
      <w:pPr>
        <w:pStyle w:val="a1"/>
        <w:numPr>
          <w:ilvl w:val="0"/>
          <w:numId w:val="0"/>
        </w:numPr>
        <w:spacing w:beforeLines="50" w:before="120" w:after="180"/>
        <w:ind w:left="420"/>
        <w:rPr>
          <w:rFonts w:eastAsia="等线"/>
        </w:rPr>
      </w:pPr>
    </w:p>
    <w:p w:rsidR="0057683E" w:rsidRDefault="00DA5A0B">
      <w:pPr>
        <w:spacing w:beforeLines="50" w:before="120" w:after="180"/>
        <w:jc w:val="both"/>
        <w:rPr>
          <w:rFonts w:eastAsia="等线"/>
        </w:rPr>
      </w:pPr>
      <w:r>
        <w:rPr>
          <w:rFonts w:ascii="Times New Roman" w:eastAsia="等线" w:hAnsi="Times New Roman"/>
          <w:lang w:eastAsia="zh-CN"/>
        </w:rPr>
        <w:t xml:space="preserve">Among the above 9 approaches, 1-6 provide ways on how to specify OOK waveform, </w:t>
      </w:r>
      <w:r>
        <w:rPr>
          <w:rFonts w:ascii="Times New Roman" w:eastAsia="等线" w:hAnsi="Times New Roman" w:hint="eastAsia"/>
          <w:lang w:eastAsia="zh-CN"/>
        </w:rPr>
        <w:t>as discussed in [8], approach 3 provides the flexibility on the DFT output but ensuring the constant mo</w:t>
      </w:r>
      <w:r>
        <w:rPr>
          <w:rFonts w:ascii="Times New Roman" w:eastAsia="等线" w:hAnsi="Times New Roman" w:hint="eastAsia"/>
          <w:lang w:eastAsia="zh-CN"/>
        </w:rPr>
        <w:t>dulus 1of each DFT output, thus FL suggests the following:</w:t>
      </w:r>
    </w:p>
    <w:p w:rsidR="0057683E" w:rsidRDefault="00DA5A0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lastRenderedPageBreak/>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 xml:space="preserve">-1: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m:t>
                </m:r>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m:t>
        </m:r>
        <m:r>
          <w:rPr>
            <w:rFonts w:ascii="Cambria Math" w:hAnsi="Cambria Math"/>
          </w:rPr>
          <m:t>l</m:t>
        </m:r>
        <m:r>
          <w:rPr>
            <w:rFonts w:ascii="Cambria Math" w:hAnsi="Cambria Math"/>
          </w:rPr>
          <m:t xml:space="preserve">=0,1,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m:t>
        </m:r>
        <m:r>
          <w:rPr>
            <w:rFonts w:ascii="Cambria Math" w:hAnsi="Cambria Math"/>
          </w:rPr>
          <m:t>1</m:t>
        </m:r>
      </m:oMath>
      <w:r>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57683E">
        <w:tc>
          <w:tcPr>
            <w:tcW w:w="1696" w:type="dxa"/>
            <w:shd w:val="clear" w:color="auto" w:fill="D9D9D9"/>
          </w:tcPr>
          <w:p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rsidR="0057683E" w:rsidRDefault="00DA5A0B">
            <w:pPr>
              <w:ind w:left="320" w:right="200"/>
              <w:rPr>
                <w:rFonts w:ascii="Times New Roman" w:hAnsi="Times New Roman"/>
                <w:b/>
                <w:bCs/>
              </w:rPr>
            </w:pPr>
            <w:r>
              <w:rPr>
                <w:rFonts w:ascii="Times New Roman" w:hAnsi="Times New Roman"/>
                <w:b/>
                <w:bCs/>
              </w:rPr>
              <w:t>Comments</w:t>
            </w:r>
          </w:p>
        </w:tc>
      </w:tr>
      <w:tr w:rsidR="0057683E">
        <w:tc>
          <w:tcPr>
            <w:tcW w:w="1696" w:type="dxa"/>
          </w:tcPr>
          <w:p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rsidR="0057683E" w:rsidRDefault="00DA5A0B">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rsidR="0057683E" w:rsidRDefault="00DA5A0B">
            <w:pPr>
              <w:ind w:right="200"/>
              <w:rPr>
                <w:rFonts w:ascii="Times New Roman" w:eastAsia="等线" w:hAnsi="Times New Roman"/>
              </w:rPr>
            </w:pPr>
            <w:r>
              <w:rPr>
                <w:rFonts w:ascii="Times New Roman" w:eastAsia="等线" w:hAnsi="Times New Roman"/>
              </w:rPr>
              <w:t>There seems no strong reason why a known is not always determined for LP-SS with M=1 when it is always determined for LP-WSS with M=2,4. We prefer Approach 1,2,8,9.</w:t>
            </w: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rsidR="0057683E" w:rsidRDefault="0057683E">
            <w:pPr>
              <w:tabs>
                <w:tab w:val="left" w:pos="551"/>
              </w:tabs>
              <w:ind w:left="320" w:right="200"/>
              <w:rPr>
                <w:rFonts w:ascii="Times New Roman" w:eastAsia="等线" w:hAnsi="Times New Roman"/>
                <w:lang w:eastAsia="zh-CN"/>
              </w:rPr>
            </w:pPr>
          </w:p>
        </w:tc>
        <w:tc>
          <w:tcPr>
            <w:tcW w:w="5245" w:type="dxa"/>
          </w:tcPr>
          <w:p w:rsidR="0057683E" w:rsidRDefault="00DA5A0B">
            <w:pPr>
              <w:ind w:right="200"/>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prefer approach 4, which covers the case that gNB can transmit TRS, or PDCCH, or PDSCH with QPSK/BPSK, in OOK ON chips, which provides sufficient flexibility for gNB. </w:t>
            </w:r>
          </w:p>
          <w:p w:rsidR="0057683E" w:rsidRDefault="0057683E">
            <w:pPr>
              <w:ind w:right="200"/>
              <w:rPr>
                <w:rFonts w:ascii="Times New Roman" w:eastAsia="等线" w:hAnsi="Times New Roman"/>
                <w:lang w:eastAsia="zh-CN"/>
              </w:rPr>
            </w:pPr>
          </w:p>
          <w:p w:rsidR="0057683E" w:rsidRDefault="00DA5A0B">
            <w:pPr>
              <w:ind w:right="200"/>
              <w:rPr>
                <w:rFonts w:ascii="Times New Roman" w:eastAsia="等线" w:hAnsi="Times New Roman"/>
                <w:szCs w:val="20"/>
                <w:lang w:eastAsia="zh-CN"/>
              </w:rPr>
            </w:pPr>
            <w:r>
              <w:rPr>
                <w:rFonts w:ascii="Times New Roman" w:eastAsia="等线"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m:t>
                  </m:r>
                  <m:r>
                    <w:rPr>
                      <w:rFonts w:ascii="Cambria Math" w:hAnsi="Cambria Math"/>
                    </w:rPr>
                    <m:t>k</m:t>
                  </m:r>
                </m:e>
              </m:d>
            </m:oMath>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can be guaranteed by gNB to ensure the OOK demodulation performance can meet RAN4 requirement. </w:t>
            </w:r>
          </w:p>
          <w:p w:rsidR="0057683E" w:rsidRDefault="0057683E">
            <w:pPr>
              <w:ind w:right="200"/>
              <w:rPr>
                <w:rFonts w:ascii="Times New Roman" w:eastAsia="等线" w:hAnsi="Times New Roman"/>
                <w:szCs w:val="20"/>
                <w:lang w:eastAsia="zh-CN"/>
              </w:rPr>
            </w:pPr>
          </w:p>
          <w:p w:rsidR="0057683E" w:rsidRDefault="00DA5A0B">
            <w:pPr>
              <w:ind w:right="20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have strong concern on approaches whi</w:t>
            </w:r>
            <w:r>
              <w:rPr>
                <w:rFonts w:ascii="Times New Roman" w:eastAsia="等线" w:hAnsi="Times New Roman"/>
                <w:szCs w:val="20"/>
                <w:lang w:eastAsia="zh-CN"/>
              </w:rPr>
              <w:t xml:space="preserve">ch revert the previous agreement. </w:t>
            </w:r>
          </w:p>
          <w:p w:rsidR="0057683E" w:rsidRDefault="0057683E">
            <w:pPr>
              <w:ind w:right="200"/>
              <w:rPr>
                <w:rFonts w:ascii="Times New Roman" w:eastAsia="等线" w:hAnsi="Times New Roman"/>
              </w:rPr>
            </w:pP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等线" w:hAnsi="Times New Roman"/>
                <w:lang w:eastAsia="zh-CN"/>
              </w:rPr>
              <w:t>Ericsson1</w:t>
            </w:r>
          </w:p>
        </w:tc>
        <w:tc>
          <w:tcPr>
            <w:tcW w:w="1985" w:type="dxa"/>
          </w:tcPr>
          <w:p w:rsidR="0057683E" w:rsidRDefault="0057683E">
            <w:pPr>
              <w:tabs>
                <w:tab w:val="left" w:pos="551"/>
              </w:tabs>
              <w:ind w:left="320" w:right="200"/>
              <w:rPr>
                <w:rFonts w:ascii="Times New Roman" w:eastAsia="等线" w:hAnsi="Times New Roman"/>
                <w:lang w:eastAsia="zh-CN"/>
              </w:rPr>
            </w:pPr>
          </w:p>
        </w:tc>
        <w:tc>
          <w:tcPr>
            <w:tcW w:w="5245" w:type="dxa"/>
          </w:tcPr>
          <w:p w:rsidR="0057683E" w:rsidRDefault="00DA5A0B">
            <w:pPr>
              <w:ind w:right="200"/>
              <w:rPr>
                <w:rFonts w:ascii="Times New Roman" w:eastAsia="等线" w:hAnsi="Times New Roman"/>
                <w:lang w:eastAsia="zh-CN"/>
              </w:rPr>
            </w:pPr>
            <w:r>
              <w:rPr>
                <w:rFonts w:ascii="Times New Roman" w:eastAsia="等线" w:hAnsi="Times New Roman"/>
                <w:lang w:eastAsia="zh-CN"/>
              </w:rPr>
              <w:t xml:space="preserve">Support the FL proposal. </w:t>
            </w: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L</w:t>
            </w:r>
            <w:r>
              <w:rPr>
                <w:rFonts w:ascii="Times New Roman" w:eastAsia="等线" w:hAnsi="Times New Roman"/>
                <w:lang w:eastAsia="zh-CN"/>
              </w:rPr>
              <w:t>GE</w:t>
            </w:r>
          </w:p>
        </w:tc>
        <w:tc>
          <w:tcPr>
            <w:tcW w:w="1985" w:type="dxa"/>
          </w:tcPr>
          <w:p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N</w:t>
            </w:r>
          </w:p>
        </w:tc>
        <w:tc>
          <w:tcPr>
            <w:tcW w:w="5245" w:type="dxa"/>
          </w:tcPr>
          <w:p w:rsidR="0057683E" w:rsidRDefault="00DA5A0B">
            <w:pPr>
              <w:ind w:right="200"/>
              <w:rPr>
                <w:rFonts w:ascii="Times New Roman" w:eastAsia="等线" w:hAnsi="Times New Roman"/>
                <w:lang w:eastAsia="zh-CN"/>
              </w:rPr>
            </w:pPr>
            <w:r>
              <w:rPr>
                <w:rFonts w:ascii="Times New Roman" w:eastAsia="Malgun Gothic" w:hAnsi="Times New Roman"/>
                <w:bCs/>
                <w:lang w:eastAsia="ko-KR"/>
              </w:rPr>
              <w:t xml:space="preserve">We share the same view with QC. Reusing the overlaid OFDM sequence of LP-WUS can ensure reliable OOK detection performance. However, in cases where random QPSK/BPSK symbols </w:t>
            </w:r>
            <w:r>
              <w:rPr>
                <w:rFonts w:ascii="Times New Roman" w:eastAsia="Malgun Gothic" w:hAnsi="Times New Roman"/>
                <w:bCs/>
                <w:lang w:eastAsia="ko-KR"/>
              </w:rPr>
              <w:t>are overlaid, it may be necessary to evaluate whether this impacts the OOK detection performance. To avoid this kind of situation, it will be beneficial to use supported sequences. In this manner, we prefer Approach 1, 2.</w:t>
            </w: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rsidR="0057683E" w:rsidRDefault="0057683E">
            <w:pPr>
              <w:tabs>
                <w:tab w:val="left" w:pos="551"/>
              </w:tabs>
              <w:ind w:left="320" w:right="200"/>
              <w:rPr>
                <w:rFonts w:ascii="Times New Roman" w:eastAsia="Malgun Gothic" w:hAnsi="Times New Roman"/>
                <w:lang w:eastAsia="ko-KR"/>
              </w:rPr>
            </w:pPr>
          </w:p>
        </w:tc>
        <w:tc>
          <w:tcPr>
            <w:tcW w:w="5245" w:type="dxa"/>
          </w:tcPr>
          <w:p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We slightly prefer not t</w:t>
            </w:r>
            <w:r>
              <w:rPr>
                <w:rFonts w:ascii="Times New Roman" w:eastAsia="Malgun Gothic" w:hAnsi="Times New Roman"/>
                <w:lang w:eastAsia="ko-KR"/>
              </w:rPr>
              <w:t>o specify a sequence for that case. But if most of companies want to specify something in RAN1 spec for OOK-based LP-WUR performance, we are fine with the proposal.</w:t>
            </w:r>
          </w:p>
        </w:tc>
      </w:tr>
      <w:tr w:rsidR="0057683E">
        <w:tc>
          <w:tcPr>
            <w:tcW w:w="1696" w:type="dxa"/>
          </w:tcPr>
          <w:p w:rsidR="0057683E" w:rsidRDefault="00DA5A0B">
            <w:pPr>
              <w:ind w:left="320" w:right="200"/>
              <w:rPr>
                <w:rFonts w:ascii="Times New Roman" w:eastAsia="宋体" w:hAnsi="Times New Roman"/>
                <w:lang w:eastAsia="zh-CN"/>
              </w:rPr>
            </w:pPr>
            <w:r>
              <w:rPr>
                <w:rFonts w:ascii="Times New Roman" w:eastAsia="宋体" w:hAnsi="Times New Roman" w:hint="eastAsia"/>
                <w:lang w:eastAsia="zh-CN"/>
              </w:rPr>
              <w:t>ZTE, Sanechips</w:t>
            </w:r>
          </w:p>
        </w:tc>
        <w:tc>
          <w:tcPr>
            <w:tcW w:w="1985" w:type="dxa"/>
          </w:tcPr>
          <w:p w:rsidR="0057683E" w:rsidRDefault="0057683E">
            <w:pPr>
              <w:tabs>
                <w:tab w:val="left" w:pos="551"/>
              </w:tabs>
              <w:ind w:left="320" w:right="200"/>
              <w:rPr>
                <w:rFonts w:ascii="Times New Roman" w:eastAsia="Malgun Gothic" w:hAnsi="Times New Roman"/>
                <w:lang w:eastAsia="ko-KR"/>
              </w:rPr>
            </w:pPr>
          </w:p>
        </w:tc>
        <w:tc>
          <w:tcPr>
            <w:tcW w:w="5245" w:type="dxa"/>
          </w:tcPr>
          <w:p w:rsidR="0057683E" w:rsidRDefault="00DA5A0B">
            <w:pPr>
              <w:ind w:right="200"/>
              <w:rPr>
                <w:rFonts w:ascii="Times New Roman" w:eastAsia="宋体" w:hAnsi="Times New Roman"/>
                <w:lang w:eastAsia="zh-CN"/>
              </w:rPr>
            </w:pPr>
            <w:r>
              <w:rPr>
                <w:rFonts w:ascii="Times New Roman" w:eastAsia="宋体" w:hAnsi="Times New Roman" w:hint="eastAsia"/>
                <w:lang w:eastAsia="zh-CN"/>
              </w:rPr>
              <w:t>Fine with it.</w:t>
            </w:r>
          </w:p>
        </w:tc>
      </w:tr>
    </w:tbl>
    <w:p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t>Others</w:t>
      </w:r>
      <w:r>
        <w:rPr>
          <w:rFonts w:ascii="Times New Roman" w:eastAsia="微软雅黑" w:hAnsi="Times New Roman"/>
          <w:iCs/>
          <w:sz w:val="26"/>
          <w:szCs w:val="20"/>
        </w:rPr>
        <w:t xml:space="preserve"> </w:t>
      </w:r>
    </w:p>
    <w:p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 xml:space="preserve">Multiple sequences </w:t>
      </w:r>
      <w:r>
        <w:rPr>
          <w:rFonts w:ascii="Times New Roman" w:eastAsia="PMingLiU" w:hAnsi="Times New Roman"/>
          <w:sz w:val="20"/>
          <w:highlight w:val="yellow"/>
          <w:lang w:eastAsia="zh-CN"/>
        </w:rPr>
        <w:t>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w:t>
      </w:r>
      <w:r>
        <w:rPr>
          <w:rFonts w:ascii="Times New Roman" w:hAnsi="Times New Roman"/>
          <w:sz w:val="20"/>
        </w:rPr>
        <w:t xml:space="preserve">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m:t>
              </m:r>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w:t>
            </w:r>
            <w:r>
              <w:rPr>
                <w:rFonts w:ascii="Times New Roman" w:eastAsia="PMingLiU" w:hAnsi="Times New Roman"/>
                <w:color w:val="FF0000"/>
              </w:rPr>
              <w:t>.5.1.1-1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rsidR="0057683E" w:rsidRDefault="0057683E">
      <w:pPr>
        <w:pStyle w:val="00BodyText"/>
        <w:rPr>
          <w:rFonts w:ascii="Times New Roman" w:hAnsi="Times New Roman"/>
          <w:lang w:val="en-GB"/>
        </w:rPr>
      </w:pPr>
    </w:p>
    <w:p w:rsidR="0057683E" w:rsidRDefault="00DA5A0B">
      <w:pPr>
        <w:keepNext/>
        <w:tabs>
          <w:tab w:val="left" w:pos="-5500"/>
        </w:tabs>
        <w:spacing w:before="120" w:after="120"/>
        <w:ind w:right="200"/>
        <w:jc w:val="both"/>
        <w:outlineLvl w:val="3"/>
        <w:rPr>
          <w:rFonts w:ascii="Times New Roman" w:eastAsia="等线" w:hAnsi="Times New Roman"/>
          <w:szCs w:val="20"/>
        </w:rPr>
      </w:pPr>
      <w:r>
        <w:rPr>
          <w:rFonts w:ascii="Times New Roman" w:eastAsia="MS Mincho" w:hAnsi="Times New Roman"/>
          <w:b/>
          <w:bCs/>
          <w:szCs w:val="20"/>
          <w:highlight w:val="yellow"/>
        </w:rPr>
        <w:t>[</w:t>
      </w:r>
      <w:r>
        <w:rPr>
          <w:rFonts w:ascii="Times New Roman" w:eastAsia="等线"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4.2</w:t>
      </w:r>
      <w:r>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m:t>
              </m:r>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rsidR="0057683E" w:rsidRDefault="00DA5A0B">
            <w:pPr>
              <w:pStyle w:val="00BodyText"/>
              <w:rPr>
                <w:rFonts w:ascii="Times New Roman" w:hAnsi="Times New Roma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tc>
          <w:tcPr>
            <w:tcW w:w="1696" w:type="dxa"/>
            <w:shd w:val="clear" w:color="auto" w:fill="D9D9D9"/>
          </w:tcPr>
          <w:p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rsidR="0057683E" w:rsidRDefault="00DA5A0B">
            <w:pPr>
              <w:ind w:left="320" w:right="200"/>
              <w:rPr>
                <w:rFonts w:ascii="Times New Roman" w:hAnsi="Times New Roman"/>
                <w:b/>
                <w:bCs/>
              </w:rPr>
            </w:pPr>
            <w:r>
              <w:rPr>
                <w:rFonts w:ascii="Times New Roman" w:hAnsi="Times New Roman"/>
                <w:b/>
                <w:bCs/>
              </w:rPr>
              <w:t>Comments</w:t>
            </w:r>
          </w:p>
        </w:tc>
      </w:tr>
      <w:tr w:rsidR="0057683E">
        <w:tc>
          <w:tcPr>
            <w:tcW w:w="1696" w:type="dxa"/>
          </w:tcPr>
          <w:p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rsidR="0057683E" w:rsidRDefault="00DA5A0B">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rsidR="0057683E" w:rsidRDefault="0057683E">
            <w:pPr>
              <w:ind w:right="200"/>
              <w:rPr>
                <w:rFonts w:ascii="Times New Roman" w:eastAsia="等线" w:hAnsi="Times New Roman"/>
              </w:rPr>
            </w:pP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CATT</w:t>
            </w:r>
          </w:p>
        </w:tc>
        <w:tc>
          <w:tcPr>
            <w:tcW w:w="1985" w:type="dxa"/>
          </w:tcPr>
          <w:p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rsidR="0057683E" w:rsidRDefault="0057683E">
            <w:pPr>
              <w:ind w:right="200"/>
              <w:rPr>
                <w:rFonts w:ascii="Times New Roman" w:hAnsi="Times New Roman"/>
                <w:lang w:val="zh-CN" w:eastAsia="zh-CN"/>
              </w:rPr>
            </w:pP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1985" w:type="dxa"/>
          </w:tcPr>
          <w:p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rsidR="0057683E" w:rsidRDefault="0057683E">
            <w:pPr>
              <w:ind w:right="200"/>
              <w:rPr>
                <w:rFonts w:ascii="Times New Roman" w:hAnsi="Times New Roman"/>
                <w:lang w:val="zh-CN" w:eastAsia="zh-CN"/>
              </w:rPr>
            </w:pPr>
          </w:p>
        </w:tc>
      </w:tr>
      <w:tr w:rsidR="0057683E">
        <w:tc>
          <w:tcPr>
            <w:tcW w:w="1696" w:type="dxa"/>
          </w:tcPr>
          <w:p w:rsidR="0057683E" w:rsidRDefault="00DA5A0B">
            <w:pPr>
              <w:ind w:left="320" w:right="200"/>
              <w:rPr>
                <w:rFonts w:ascii="Times New Roman" w:eastAsia="等线" w:hAnsi="Times New Roman"/>
                <w:lang w:eastAsia="zh-CN"/>
              </w:rPr>
            </w:pPr>
            <w:r>
              <w:rPr>
                <w:rFonts w:ascii="Times New Roman" w:eastAsia="Malgun Gothic" w:hAnsi="Times New Roman"/>
                <w:lang w:eastAsia="ko-KR"/>
              </w:rPr>
              <w:t>LGE</w:t>
            </w:r>
          </w:p>
        </w:tc>
        <w:tc>
          <w:tcPr>
            <w:tcW w:w="1985" w:type="dxa"/>
          </w:tcPr>
          <w:p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Y</w:t>
            </w:r>
          </w:p>
        </w:tc>
        <w:tc>
          <w:tcPr>
            <w:tcW w:w="5245" w:type="dxa"/>
          </w:tcPr>
          <w:p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tc>
          <w:tcPr>
            <w:tcW w:w="1696" w:type="dxa"/>
            <w:shd w:val="clear" w:color="auto" w:fill="auto"/>
          </w:tcPr>
          <w:p w:rsidR="0057683E" w:rsidRDefault="00DA5A0B">
            <w:pPr>
              <w:ind w:left="320" w:right="200"/>
              <w:rPr>
                <w:rFonts w:ascii="Times New Roman" w:eastAsia="等线" w:hAnsi="Times New Roman"/>
                <w:lang w:eastAsia="ko-KR"/>
              </w:rPr>
            </w:pPr>
            <w:r>
              <w:rPr>
                <w:rFonts w:ascii="Times New Roman" w:eastAsia="等线" w:hAnsi="Times New Roman" w:hint="eastAsia"/>
                <w:lang w:eastAsia="zh-CN"/>
              </w:rPr>
              <w:t xml:space="preserve">ZTE, </w:t>
            </w:r>
            <w:r>
              <w:rPr>
                <w:rFonts w:ascii="Times New Roman" w:eastAsia="等线" w:hAnsi="Times New Roman" w:hint="eastAsia"/>
                <w:lang w:eastAsia="zh-CN"/>
              </w:rPr>
              <w:t>Sanechips</w:t>
            </w:r>
          </w:p>
        </w:tc>
        <w:tc>
          <w:tcPr>
            <w:tcW w:w="1985" w:type="dxa"/>
            <w:shd w:val="clear" w:color="auto" w:fill="auto"/>
          </w:tcPr>
          <w:p w:rsidR="0057683E" w:rsidRDefault="00DA5A0B">
            <w:pPr>
              <w:tabs>
                <w:tab w:val="left" w:pos="551"/>
              </w:tabs>
              <w:ind w:left="320" w:right="200"/>
              <w:rPr>
                <w:rFonts w:ascii="Times New Roman" w:eastAsia="等线" w:hAnsi="Times New Roman"/>
                <w:lang w:eastAsia="ko-KR"/>
              </w:rPr>
            </w:pPr>
            <w:r>
              <w:rPr>
                <w:rFonts w:ascii="Times New Roman" w:eastAsia="等线" w:hAnsi="Times New Roman" w:hint="eastAsia"/>
                <w:lang w:eastAsia="zh-CN"/>
              </w:rPr>
              <w:t>Y</w:t>
            </w:r>
          </w:p>
        </w:tc>
        <w:tc>
          <w:tcPr>
            <w:tcW w:w="5245" w:type="dxa"/>
          </w:tcPr>
          <w:p w:rsidR="0057683E" w:rsidRDefault="0057683E">
            <w:pPr>
              <w:ind w:right="200"/>
              <w:rPr>
                <w:rFonts w:ascii="Times New Roman" w:hAnsi="Times New Roman"/>
                <w:lang w:val="zh-CN" w:eastAsia="ko-KR"/>
              </w:rPr>
            </w:pPr>
          </w:p>
        </w:tc>
      </w:tr>
      <w:tr w:rsidR="00894D64">
        <w:tc>
          <w:tcPr>
            <w:tcW w:w="1696" w:type="dxa"/>
            <w:shd w:val="clear" w:color="auto" w:fill="auto"/>
          </w:tcPr>
          <w:p w:rsidR="00894D64" w:rsidRDefault="00894D64">
            <w:pPr>
              <w:ind w:left="320" w:right="200"/>
              <w:rPr>
                <w:rFonts w:ascii="Times New Roman" w:eastAsia="等线" w:hAnsi="Times New Roman" w:hint="eastAsia"/>
                <w:lang w:eastAsia="zh-CN"/>
              </w:rPr>
            </w:pPr>
            <w:proofErr w:type="spellStart"/>
            <w:r>
              <w:rPr>
                <w:rFonts w:ascii="Times New Roman" w:eastAsia="等线" w:hAnsi="Times New Roman"/>
                <w:lang w:eastAsia="zh-CN"/>
              </w:rPr>
              <w:t>S</w:t>
            </w:r>
            <w:r>
              <w:rPr>
                <w:rFonts w:ascii="Times New Roman" w:eastAsia="等线" w:hAnsi="Times New Roman" w:hint="eastAsia"/>
                <w:lang w:eastAsia="zh-CN"/>
              </w:rPr>
              <w:t>preadtrum</w:t>
            </w:r>
            <w:proofErr w:type="spellEnd"/>
          </w:p>
        </w:tc>
        <w:tc>
          <w:tcPr>
            <w:tcW w:w="1985" w:type="dxa"/>
            <w:shd w:val="clear" w:color="auto" w:fill="auto"/>
          </w:tcPr>
          <w:p w:rsidR="00894D64" w:rsidRDefault="00894D64">
            <w:pPr>
              <w:tabs>
                <w:tab w:val="left" w:pos="551"/>
              </w:tabs>
              <w:ind w:left="320" w:right="200"/>
              <w:rPr>
                <w:rFonts w:ascii="Times New Roman" w:eastAsia="等线" w:hAnsi="Times New Roman" w:hint="eastAsia"/>
                <w:lang w:eastAsia="zh-CN"/>
              </w:rPr>
            </w:pPr>
            <w:r>
              <w:rPr>
                <w:rFonts w:ascii="Times New Roman" w:eastAsia="等线" w:hAnsi="Times New Roman" w:hint="eastAsia"/>
                <w:lang w:eastAsia="zh-CN"/>
              </w:rPr>
              <w:t>Y</w:t>
            </w:r>
            <w:bookmarkStart w:id="42" w:name="_GoBack"/>
            <w:bookmarkEnd w:id="42"/>
          </w:p>
        </w:tc>
        <w:tc>
          <w:tcPr>
            <w:tcW w:w="5245" w:type="dxa"/>
          </w:tcPr>
          <w:p w:rsidR="00894D64" w:rsidRPr="00894D64" w:rsidRDefault="00894D64">
            <w:pPr>
              <w:ind w:right="200"/>
              <w:rPr>
                <w:rFonts w:ascii="Times New Roman" w:hAnsi="Times New Roman"/>
                <w:lang w:eastAsia="ko-KR"/>
              </w:rPr>
            </w:pPr>
          </w:p>
        </w:tc>
      </w:tr>
    </w:tbl>
    <w:p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Pr>
          <w:rFonts w:ascii="Times New Roman" w:hAnsi="Times New Roman"/>
          <w:sz w:val="36"/>
          <w:szCs w:val="20"/>
          <w:lang w:val="fr-FR"/>
        </w:rPr>
        <w:t xml:space="preserve">RRC parameter conditions </w:t>
      </w:r>
    </w:p>
    <w:p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t xml:space="preserve">For the FFS in the below RRC parameter, </w:t>
      </w:r>
      <w:r>
        <w:rPr>
          <w:rFonts w:ascii="Times New Roman" w:hAnsi="Times New Roman"/>
          <w:lang w:eastAsia="zh-CN"/>
        </w:rPr>
        <w:t xml:space="preserve">[7] thinks this parameter is </w:t>
      </w:r>
      <w:r>
        <w:rPr>
          <w:rFonts w:ascii="Times New Roman" w:hAnsi="Times New Roman"/>
          <w:lang w:eastAsia="zh-CN"/>
        </w:rPr>
        <w:t>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w:t>
            </w:r>
            <w:r>
              <w:rPr>
                <w:rFonts w:ascii="Times New Roman" w:eastAsia="Times New Roman" w:hAnsi="Times New Roman"/>
                <w:sz w:val="16"/>
                <w:szCs w:val="16"/>
              </w:rPr>
              <w:t>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Two roots shall be configured for the case when the value of parameter LP-WU</w:t>
            </w:r>
            <w:r>
              <w:rPr>
                <w:rFonts w:ascii="Times New Roman" w:eastAsia="Times New Roman" w:hAnsi="Times New Roman"/>
                <w:sz w:val="16"/>
                <w:szCs w:val="16"/>
              </w:rPr>
              <w:t xml:space="preserve">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w:t>
            </w:r>
            <w:r>
              <w:rPr>
                <w:rFonts w:ascii="Times New Roman" w:eastAsia="Times New Roman" w:hAnsi="Times New Roman"/>
                <w:sz w:val="16"/>
                <w:szCs w:val="16"/>
              </w:rPr>
              <w:t>~61</w:t>
            </w:r>
            <w:r>
              <w:rPr>
                <w:rFonts w:ascii="Times New Roman" w:eastAsia="Times New Roman" w:hAnsi="Times New Roman"/>
                <w:sz w:val="16"/>
                <w:szCs w:val="16"/>
              </w:rPr>
              <w:br/>
              <w:t>- For M=4,  the value range is 1~31</w:t>
            </w:r>
          </w:p>
        </w:tc>
      </w:tr>
    </w:tbl>
    <w:p w:rsidR="0057683E" w:rsidRDefault="0057683E">
      <w:pPr>
        <w:pStyle w:val="00BodyText"/>
        <w:rPr>
          <w:rFonts w:ascii="Times New Roman" w:hAnsi="Times New Roman"/>
          <w:lang w:eastAsia="zh-CN"/>
        </w:rPr>
      </w:pPr>
    </w:p>
    <w:p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w:t>
      </w:r>
      <w:r>
        <w:rPr>
          <w:lang w:eastAsia="zh-CN"/>
        </w:rPr>
        <w:t xml:space="preserve"> LP-WUS is enabled for OFDM-based LP-WUR. FL suggests the following:</w:t>
      </w:r>
    </w:p>
    <w:p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43" w:name="_Hlk206578539"/>
            <w:r>
              <w:rPr>
                <w:rFonts w:ascii="Times New Roman" w:eastAsia="Times New Roman" w:hAnsi="Times New Roman"/>
                <w:sz w:val="16"/>
                <w:szCs w:val="16"/>
                <w:highlight w:val="yellow"/>
              </w:rPr>
              <w:t xml:space="preserve">This parameter shall be configured for OFDM-based LP-WUR for LP-WUS operation in </w:t>
            </w:r>
            <w:r>
              <w:rPr>
                <w:rFonts w:ascii="Times New Roman" w:eastAsia="Times New Roman" w:hAnsi="Times New Roman"/>
                <w:sz w:val="16"/>
                <w:szCs w:val="16"/>
                <w:highlight w:val="yellow"/>
              </w:rPr>
              <w:t>IDLE/INACTIVE</w:t>
            </w:r>
            <w:bookmarkEnd w:id="43"/>
            <w:r>
              <w:rPr>
                <w:rFonts w:ascii="Times New Roman" w:eastAsia="Times New Roman" w:hAnsi="Times New Roman"/>
                <w:sz w:val="16"/>
                <w:szCs w:val="16"/>
              </w:rPr>
              <w:br/>
            </w:r>
            <w:r>
              <w:rPr>
                <w:rFonts w:ascii="Times New Roman" w:eastAsia="Times New Roman" w:hAnsi="Times New Roman"/>
                <w:sz w:val="16"/>
                <w:szCs w:val="16"/>
              </w:rPr>
              <w:br/>
              <w:t>Two roots shall be configured for the case when the value of parameter LP-WUS_num_overlaidseq_IDLE/INACTIV</w:t>
            </w:r>
            <w:r>
              <w:rPr>
                <w:rFonts w:ascii="Times New Roman" w:eastAsia="Times New Roman" w:hAnsi="Times New Roman"/>
                <w:sz w:val="16"/>
                <w:szCs w:val="16"/>
              </w:rPr>
              <w:lastRenderedPageBreak/>
              <w:t xml:space="preserve">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a list of up to two roots can be c</w:t>
            </w:r>
            <w:r>
              <w:rPr>
                <w:rFonts w:ascii="Times New Roman" w:eastAsia="Times New Roman" w:hAnsi="Times New Roman"/>
                <w:sz w:val="16"/>
                <w:szCs w:val="16"/>
              </w:rPr>
              <w:t>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tc>
          <w:tcPr>
            <w:tcW w:w="147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57683E" w:rsidRDefault="0057683E">
            <w:pPr>
              <w:ind w:left="200" w:right="200"/>
              <w:rPr>
                <w:rFonts w:ascii="Times New Roman" w:eastAsiaTheme="minorEastAsia" w:hAnsi="Times New Roman"/>
                <w:lang w:eastAsia="zh-CN"/>
              </w:rPr>
            </w:pP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 xml:space="preserve">LP-WUR </w:t>
            </w:r>
            <w:r>
              <w:rPr>
                <w:rFonts w:ascii="Times New Roman" w:eastAsia="Times New Roman" w:hAnsi="Times New Roman"/>
                <w:strike/>
                <w:sz w:val="16"/>
                <w:szCs w:val="16"/>
                <w:highlight w:val="yellow"/>
              </w:rPr>
              <w:t>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57683E" w:rsidRDefault="0057683E">
            <w:pPr>
              <w:ind w:left="200" w:right="200"/>
              <w:rPr>
                <w:rFonts w:ascii="Times New Roman" w:eastAsiaTheme="minorEastAsia" w:hAnsi="Times New Roman"/>
                <w:lang w:eastAsia="zh-CN"/>
              </w:rPr>
            </w:pP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tc>
          <w:tcPr>
            <w:tcW w:w="1479" w:type="dxa"/>
            <w:shd w:val="clear" w:color="auto" w:fill="auto"/>
          </w:tcPr>
          <w:p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Malgun Gothic" w:hAnsi="Times New Roman"/>
                <w:color w:val="000000" w:themeColor="text1"/>
                <w:lang w:eastAsia="ko-KR"/>
              </w:rPr>
            </w:pPr>
          </w:p>
        </w:tc>
      </w:tr>
    </w:tbl>
    <w:p w:rsidR="0057683E" w:rsidRDefault="00DA5A0B">
      <w:pPr>
        <w:pStyle w:val="00BodyText"/>
        <w:rPr>
          <w:rFonts w:ascii="Times New Roman" w:hAnsi="Times New Roman"/>
          <w:lang w:eastAsia="zh-CN"/>
        </w:rPr>
      </w:pPr>
      <w:r>
        <w:rPr>
          <w:rFonts w:ascii="Times New Roman" w:hAnsi="Times New Roman"/>
          <w:lang w:eastAsia="zh-CN"/>
        </w:rPr>
        <w:t xml:space="preserve"> </w:t>
      </w:r>
    </w:p>
    <w:p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 xml:space="preserve">Condition of LP-SS_binary sequence and sequence length configuration </w:t>
      </w:r>
    </w:p>
    <w:p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FFS in the below RRC parameter, [8] prefers “Option 2: This parameter shall be configured when LP-SS is configured” as this parameter is needed only if LP-SS is </w:t>
      </w:r>
      <w:r>
        <w:rPr>
          <w:rFonts w:ascii="Times New Roman" w:eastAsiaTheme="minorEastAsia" w:hAnsi="Times New Roman"/>
          <w:szCs w:val="20"/>
          <w:lang w:eastAsia="zh-CN"/>
        </w:rPr>
        <w:t>configured in the cell.[7] thinks these parameters shall be configured only when the gNB enables a support for OOK-based LP-WUR.</w:t>
      </w:r>
    </w:p>
    <w:p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LP-SS_periodicityoffset’ are co</w:t>
      </w:r>
      <w:r>
        <w:rPr>
          <w:rFonts w:ascii="Times New Roman" w:eastAsiaTheme="minorEastAsia" w:hAnsi="Times New Roman"/>
          <w:sz w:val="20"/>
          <w:lang w:eastAsia="zh-CN"/>
        </w:rPr>
        <w:t xml:space="preserve">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57683E">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w:t>
            </w:r>
            <w:r>
              <w:rPr>
                <w:rFonts w:ascii="Times New Roman" w:eastAsia="Times New Roman" w:hAnsi="Times New Roman"/>
                <w:b/>
                <w:sz w:val="16"/>
                <w:szCs w:val="16"/>
              </w:rPr>
              <w:t>e spec</w:t>
            </w:r>
          </w:p>
        </w:tc>
        <w:tc>
          <w:tcPr>
            <w:tcW w:w="2905"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r>
            <w:r>
              <w:rPr>
                <w:rFonts w:ascii="Times New Roman" w:eastAsia="Times New Roman" w:hAnsi="Times New Roman"/>
                <w:sz w:val="16"/>
                <w:szCs w:val="16"/>
                <w:highlight w:val="yellow"/>
              </w:rP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w:t>
            </w:r>
            <w:r>
              <w:rPr>
                <w:rFonts w:ascii="Times New Roman" w:eastAsia="Times New Roman" w:hAnsi="Times New Roman"/>
                <w:sz w:val="16"/>
                <w:szCs w:val="16"/>
                <w:highlight w:val="yellow"/>
              </w:rPr>
              <w:t>ed when LP-SS is configured</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rsidR="0057683E" w:rsidRDefault="0057683E">
            <w:pPr>
              <w:rPr>
                <w:rFonts w:ascii="Times New Roman" w:eastAsia="Times New Roman" w:hAnsi="Times New Roman"/>
                <w:sz w:val="16"/>
                <w:szCs w:val="16"/>
              </w:rPr>
            </w:pPr>
          </w:p>
          <w:p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w:t>
            </w:r>
            <w:r>
              <w:rPr>
                <w:rFonts w:ascii="Times New Roman" w:eastAsia="Times New Roman" w:hAnsi="Times New Roman"/>
                <w:sz w:val="16"/>
                <w:szCs w:val="16"/>
                <w:highlight w:val="yellow"/>
              </w:rPr>
              <w:t>: This parameter shall be configured for OOK-based LP-WUR for LP-WUS operation in IDLE/INACTIVE.</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w:t>
            </w:r>
            <w:r>
              <w:rPr>
                <w:rFonts w:ascii="Times New Roman" w:eastAsia="Times New Roman" w:hAnsi="Times New Roman"/>
                <w:sz w:val="16"/>
                <w:szCs w:val="16"/>
              </w:rPr>
              <w:t>s peirodiicty: {0, 1, …, 159}ms</w:t>
            </w:r>
          </w:p>
        </w:tc>
      </w:tr>
    </w:tbl>
    <w:p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lastRenderedPageBreak/>
              <w:t>Parameter name in the spec</w:t>
            </w:r>
          </w:p>
        </w:tc>
        <w:tc>
          <w:tcPr>
            <w:tcW w:w="2905"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w:t>
            </w:r>
            <w:r>
              <w:rPr>
                <w:rFonts w:ascii="Times New Roman" w:eastAsia="Times New Roman" w:hAnsi="Times New Roman"/>
                <w:sz w:val="16"/>
                <w:szCs w:val="16"/>
              </w:rPr>
              <w:t>ymbol in range of {{0, 1, …, 10}}</w:t>
            </w:r>
          </w:p>
        </w:tc>
      </w:tr>
    </w:tbl>
    <w:p w:rsidR="0057683E" w:rsidRDefault="0057683E">
      <w:pPr>
        <w:jc w:val="both"/>
        <w:rPr>
          <w:rFonts w:ascii="Times New Roman" w:eastAsiaTheme="minorEastAsia" w:hAnsi="Times New Roman"/>
          <w:bCs/>
          <w:lang w:eastAsia="zh-CN"/>
        </w:rPr>
      </w:pPr>
    </w:p>
    <w:p w:rsidR="0057683E" w:rsidRDefault="0057683E">
      <w:pPr>
        <w:pStyle w:val="00BodyText"/>
        <w:jc w:val="both"/>
        <w:rPr>
          <w:rFonts w:ascii="Times New Roman" w:eastAsia="微软雅黑" w:hAnsi="Times New Roman"/>
          <w:b/>
          <w:bCs/>
          <w:iCs/>
          <w:highlight w:val="cyan"/>
          <w:lang w:val="en-GB" w:eastAsia="zh-CN"/>
        </w:rPr>
      </w:pPr>
    </w:p>
    <w:p w:rsidR="0057683E" w:rsidRDefault="00DA5A0B">
      <w:pPr>
        <w:keepNext/>
        <w:tabs>
          <w:tab w:val="left" w:pos="-5500"/>
        </w:tabs>
        <w:spacing w:before="120" w:after="120"/>
        <w:ind w:right="200"/>
        <w:jc w:val="both"/>
        <w:outlineLvl w:val="3"/>
        <w:rPr>
          <w:rFonts w:ascii="Times New Roman" w:eastAsia="MS Mincho" w:hAnsi="Times New Roman"/>
          <w:b/>
          <w:bCs/>
          <w:highlight w:val="cyan"/>
        </w:rPr>
      </w:pPr>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 xml:space="preserve">Proposal 5-2: Adopt option 1 as condition for </w:t>
      </w:r>
      <w:r>
        <w:rPr>
          <w:rFonts w:ascii="Times New Roman" w:eastAsia="MS Mincho" w:hAnsi="Times New Roman"/>
          <w:b/>
          <w:bCs/>
          <w:i/>
          <w:iCs/>
          <w:szCs w:val="20"/>
        </w:rPr>
        <w:t>‘LP-SS_Binary_Seq’, ‘LP-SS_Binary_Seq_Length’, ‘LP-SS_periodicityoffset’ and ‘LP-SS_Start_Symbol’</w:t>
      </w:r>
    </w:p>
    <w:p w:rsidR="0057683E" w:rsidRDefault="00DA5A0B">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w:t>
            </w:r>
            <w:r>
              <w:rPr>
                <w:rFonts w:ascii="Times New Roman" w:eastAsia="Times New Roman" w:hAnsi="Times New Roman"/>
                <w:sz w:val="16"/>
                <w:szCs w:val="16"/>
                <w:highlight w:val="yellow"/>
              </w:rPr>
              <w:t>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w:t>
            </w:r>
            <w:r>
              <w:rPr>
                <w:rFonts w:ascii="Times New Roman" w:eastAsia="Times New Roman" w:hAnsi="Times New Roman"/>
                <w:sz w:val="16"/>
                <w:szCs w:val="16"/>
              </w:rPr>
              <w:t>casion with reference to SFN0.</w:t>
            </w:r>
          </w:p>
          <w:p w:rsidR="0057683E" w:rsidRDefault="0057683E">
            <w:pPr>
              <w:rPr>
                <w:rFonts w:ascii="Times New Roman" w:eastAsia="Times New Roman" w:hAnsi="Times New Roman"/>
                <w:sz w:val="16"/>
                <w:szCs w:val="16"/>
              </w:rPr>
            </w:pPr>
          </w:p>
          <w:p w:rsidR="0057683E" w:rsidRDefault="00DA5A0B">
            <w:pPr>
              <w:rPr>
                <w:rFonts w:ascii="Times New Roman" w:eastAsia="Times New Roman" w:hAnsi="Times New Roman"/>
                <w:sz w:val="16"/>
                <w:szCs w:val="16"/>
                <w:highlight w:val="yellow"/>
              </w:rPr>
            </w:pPr>
            <w:bookmarkStart w:id="44" w:name="OLE_LINK18"/>
            <w:r>
              <w:rPr>
                <w:rFonts w:ascii="Times New Roman" w:eastAsia="Times New Roman" w:hAnsi="Times New Roman"/>
                <w:sz w:val="16"/>
                <w:szCs w:val="16"/>
                <w:highlight w:val="yellow"/>
              </w:rPr>
              <w:t>This parameter shall be configured for OOK-based LP-WUR for LP-WUS operation in IDLE/INACTIVE.</w:t>
            </w:r>
          </w:p>
          <w:bookmarkEnd w:id="44"/>
          <w:p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w:t>
            </w:r>
            <w:r>
              <w:rPr>
                <w:rFonts w:ascii="Times New Roman" w:eastAsia="Times New Roman" w:hAnsi="Times New Roman"/>
                <w:sz w:val="16"/>
                <w:szCs w:val="16"/>
              </w:rPr>
              <w:t>Start_Symbol</w:t>
            </w:r>
          </w:p>
        </w:tc>
        <w:tc>
          <w:tcPr>
            <w:tcW w:w="2905"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rsidR="0057683E" w:rsidRDefault="0057683E">
            <w:pPr>
              <w:rPr>
                <w:rFonts w:ascii="Times New Roman" w:eastAsia="Times New Roman" w:hAnsi="Times New Roman"/>
                <w:sz w:val="16"/>
                <w:szCs w:val="16"/>
              </w:rPr>
            </w:pPr>
          </w:p>
          <w:p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w:t>
            </w:r>
            <w:r>
              <w:rPr>
                <w:rFonts w:ascii="Times New Roman" w:eastAsia="Times New Roman" w:hAnsi="Times New Roman"/>
                <w:sz w:val="16"/>
                <w:szCs w:val="16"/>
                <w:highlight w:val="yellow"/>
              </w:rPr>
              <w:t>TIVE.</w:t>
            </w:r>
          </w:p>
          <w:p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tc>
          <w:tcPr>
            <w:tcW w:w="147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rsidR="0057683E" w:rsidRDefault="00DA5A0B">
            <w:pPr>
              <w:ind w:left="200" w:right="200"/>
              <w:rPr>
                <w:rFonts w:ascii="Times New Roman" w:hAnsi="Times New Roman"/>
              </w:rPr>
            </w:pPr>
            <w:r>
              <w:rPr>
                <w:rFonts w:ascii="Times New Roman" w:hAnsi="Times New Roman"/>
              </w:rPr>
              <w:t>Comments</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57683E" w:rsidRDefault="0057683E">
            <w:pPr>
              <w:ind w:left="200" w:right="200"/>
              <w:rPr>
                <w:rFonts w:ascii="Times New Roman" w:eastAsiaTheme="minorEastAsia" w:hAnsi="Times New Roman"/>
                <w:lang w:eastAsia="zh-CN"/>
              </w:rPr>
            </w:pP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rsidR="0057683E" w:rsidRDefault="0057683E">
            <w:pPr>
              <w:ind w:right="200"/>
              <w:rPr>
                <w:rFonts w:ascii="Times New Roman" w:eastAsiaTheme="minorEastAsia" w:hAnsi="Times New Roman"/>
                <w:color w:val="000000" w:themeColor="text1"/>
                <w:lang w:eastAsia="zh-CN"/>
              </w:rPr>
            </w:pPr>
          </w:p>
        </w:tc>
      </w:tr>
      <w:tr w:rsidR="0057683E">
        <w:tc>
          <w:tcPr>
            <w:tcW w:w="1479" w:type="dxa"/>
          </w:tcPr>
          <w:p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57683E" w:rsidRDefault="0057683E">
            <w:pPr>
              <w:ind w:left="200" w:right="200"/>
              <w:rPr>
                <w:rFonts w:ascii="Times New Roman" w:eastAsiaTheme="minorEastAsia" w:hAnsi="Times New Roman"/>
                <w:lang w:eastAsia="zh-CN"/>
              </w:rPr>
            </w:pPr>
          </w:p>
        </w:tc>
        <w:tc>
          <w:tcPr>
            <w:tcW w:w="6549" w:type="dxa"/>
          </w:tcPr>
          <w:p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tc>
          <w:tcPr>
            <w:tcW w:w="1479" w:type="dxa"/>
          </w:tcPr>
          <w:p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rsidR="0057683E" w:rsidRDefault="0057683E">
            <w:pPr>
              <w:ind w:left="200" w:right="200"/>
              <w:rPr>
                <w:rFonts w:ascii="Times New Roman" w:eastAsiaTheme="minorEastAsia" w:hAnsi="Times New Roman"/>
                <w:lang w:eastAsia="zh-CN"/>
              </w:rPr>
            </w:pPr>
          </w:p>
        </w:tc>
        <w:tc>
          <w:tcPr>
            <w:tcW w:w="6549" w:type="dxa"/>
          </w:tcPr>
          <w:p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would like to know that these parameters should be always configured when the gNB activates LP-WUS operation for RRC IDLE/INACTIVE mode or configured only when the gNB activates the operation for </w:t>
            </w:r>
            <w:r>
              <w:rPr>
                <w:rFonts w:ascii="Times New Roman" w:eastAsia="Malgun Gothic" w:hAnsi="Times New Roman"/>
                <w:color w:val="000000" w:themeColor="text1"/>
                <w:lang w:eastAsia="ko-KR"/>
              </w:rPr>
              <w:t>OOK-based LP-WUS</w:t>
            </w:r>
          </w:p>
        </w:tc>
      </w:tr>
      <w:tr w:rsidR="0057683E">
        <w:tc>
          <w:tcPr>
            <w:tcW w:w="1479" w:type="dxa"/>
            <w:shd w:val="clear" w:color="auto" w:fill="auto"/>
          </w:tcPr>
          <w:p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shd w:val="clear" w:color="auto" w:fill="auto"/>
          </w:tcPr>
          <w:p w:rsidR="0057683E" w:rsidRDefault="0057683E">
            <w:pPr>
              <w:ind w:left="200" w:right="200"/>
              <w:rPr>
                <w:rFonts w:ascii="Times New Roman" w:eastAsiaTheme="minorEastAsia" w:hAnsi="Times New Roman"/>
                <w:lang w:eastAsia="zh-CN"/>
              </w:rPr>
            </w:pPr>
          </w:p>
        </w:tc>
        <w:tc>
          <w:tcPr>
            <w:tcW w:w="6549" w:type="dxa"/>
            <w:shd w:val="clear" w:color="auto" w:fill="auto"/>
          </w:tcPr>
          <w:p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for ODM WUR, we would have another parameters for LP-SS? Why these parameters is only applied for OOK WUR?</w:t>
            </w:r>
          </w:p>
        </w:tc>
      </w:tr>
    </w:tbl>
    <w:p w:rsidR="0057683E" w:rsidRDefault="0057683E">
      <w:pPr>
        <w:pStyle w:val="00BodyText"/>
        <w:rPr>
          <w:rFonts w:ascii="Times New Roman" w:eastAsiaTheme="minorEastAsia" w:hAnsi="Times New Roman"/>
          <w:sz w:val="20"/>
          <w:lang w:eastAsia="zh-CN"/>
        </w:rPr>
      </w:pPr>
    </w:p>
    <w:p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References</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45" w:name="OLE_LINK398"/>
      <w:bookmarkStart w:id="46" w:name="OLE_LINK397"/>
      <w:r>
        <w:rPr>
          <w:rFonts w:ascii="Times New Roman" w:hAnsi="Times New Roman"/>
          <w:szCs w:val="20"/>
        </w:rPr>
        <w:t>2506183,</w:t>
      </w:r>
      <w:bookmarkEnd w:id="45"/>
      <w:bookmarkEnd w:id="46"/>
      <w:r>
        <w:rPr>
          <w:rFonts w:ascii="Times New Roman" w:hAnsi="Times New Roman"/>
          <w:szCs w:val="20"/>
        </w:rPr>
        <w:t xml:space="preserve"> </w:t>
      </w:r>
      <w:r>
        <w:rPr>
          <w:rFonts w:ascii="Times New Roman" w:hAnsi="Times New Roman" w:hint="eastAsia"/>
          <w:szCs w:val="20"/>
        </w:rPr>
        <w:t>Mai</w:t>
      </w:r>
      <w:r>
        <w:rPr>
          <w:rFonts w:ascii="Times New Roman" w:hAnsi="Times New Roman" w:hint="eastAsia"/>
          <w:szCs w:val="20"/>
        </w:rPr>
        <w:t>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rsidR="0057683E" w:rsidRDefault="00DA5A0B">
      <w:pPr>
        <w:pStyle w:val="affb"/>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宋体" w:hAnsi="Times New Roman"/>
          <w:b w:val="0"/>
          <w:szCs w:val="20"/>
        </w:rPr>
        <w:t>3, Remaining issues relating L</w:t>
      </w:r>
      <w:r>
        <w:rPr>
          <w:rFonts w:ascii="Times New Roman" w:eastAsia="Times New Roman" w:hAnsi="Times New Roman"/>
          <w:b w:val="0"/>
          <w:szCs w:val="20"/>
        </w:rPr>
        <w:t>P-WUS and LP-SS design, Nokia</w:t>
      </w:r>
    </w:p>
    <w:p w:rsidR="0057683E" w:rsidRDefault="00DA5A0B">
      <w:pPr>
        <w:pStyle w:val="3GPPHeader"/>
        <w:numPr>
          <w:ilvl w:val="0"/>
          <w:numId w:val="43"/>
        </w:numPr>
        <w:spacing w:after="120"/>
        <w:ind w:leftChars="0"/>
        <w:rPr>
          <w:b w:val="0"/>
          <w:lang w:eastAsia="en-US"/>
        </w:rPr>
      </w:pPr>
      <w:r>
        <w:rPr>
          <w:b w:val="0"/>
          <w:lang w:eastAsia="en-US"/>
        </w:rPr>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R1-2505381_vivo</w:t>
      </w:r>
    </w:p>
    <w:p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WUS_ActualMO_duration_ IDLE</w:t>
      </w:r>
      <w:r>
        <w:rPr>
          <w:bCs w:val="0"/>
          <w:i/>
        </w:rPr>
        <w:t xml:space="preserve">/INACTIVE </w:t>
      </w:r>
      <w:r>
        <w:rPr>
          <w:bCs w:val="0"/>
        </w:rPr>
        <w:t xml:space="preserve"> is provided, UE monitors LP-WUS based on this parameter regardless of LP-WUR type. </w:t>
      </w:r>
    </w:p>
    <w:p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monitors  LP-WUS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57683E">
        <w:trPr>
          <w:trHeight w:val="520"/>
        </w:trPr>
        <w:tc>
          <w:tcPr>
            <w:tcW w:w="3199" w:type="dxa"/>
          </w:tcPr>
          <w:p w:rsidR="0057683E" w:rsidRDefault="00DA5A0B">
            <w:pPr>
              <w:rPr>
                <w:rFonts w:ascii="Times New Roman" w:eastAsia="等线" w:hAnsi="Times New Roman"/>
              </w:rPr>
            </w:pPr>
            <w:r>
              <w:rPr>
                <w:rFonts w:ascii="Times New Roman" w:eastAsia="等线" w:hAnsi="Times New Roman"/>
              </w:rPr>
              <w:t>Parame</w:t>
            </w:r>
            <w:r>
              <w:rPr>
                <w:rFonts w:ascii="Times New Roman" w:hAnsi="Times New Roman"/>
              </w:rPr>
              <w:t xml:space="preserve"> </w:t>
            </w:r>
            <w:r>
              <w:rPr>
                <w:rFonts w:ascii="Times New Roman" w:eastAsia="等线" w:hAnsi="Times New Roman"/>
              </w:rPr>
              <w:t>Parameter name in the text ter name in the text</w:t>
            </w:r>
          </w:p>
        </w:tc>
        <w:tc>
          <w:tcPr>
            <w:tcW w:w="5245" w:type="dxa"/>
          </w:tcPr>
          <w:p w:rsidR="0057683E" w:rsidRDefault="00DA5A0B">
            <w:pPr>
              <w:rPr>
                <w:rFonts w:ascii="Times New Roman" w:eastAsia="等线" w:hAnsi="Times New Roman"/>
              </w:rPr>
            </w:pPr>
            <w:r>
              <w:rPr>
                <w:rFonts w:ascii="Times New Roman" w:eastAsia="等线" w:hAnsi="Times New Roman"/>
              </w:rPr>
              <w:t>Description</w:t>
            </w:r>
          </w:p>
        </w:tc>
      </w:tr>
      <w:tr w:rsidR="0057683E">
        <w:tc>
          <w:tcPr>
            <w:tcW w:w="3199" w:type="dxa"/>
          </w:tcPr>
          <w:p w:rsidR="0057683E" w:rsidRDefault="00DA5A0B">
            <w:pPr>
              <w:adjustRightInd w:val="0"/>
              <w:snapToGrid w:val="0"/>
              <w:rPr>
                <w:rFonts w:ascii="Times New Roman" w:eastAsia="等线" w:hAnsi="Times New Roman"/>
                <w:color w:val="C00000"/>
              </w:rPr>
            </w:pPr>
            <w:r>
              <w:rPr>
                <w:rFonts w:ascii="Times New Roman" w:hAnsi="Times New Roman"/>
                <w:color w:val="C00000"/>
              </w:rPr>
              <w:t>WUS_ActualMO_duration_ IDLE/INACTIVE _OFDM</w:t>
            </w:r>
          </w:p>
        </w:tc>
        <w:tc>
          <w:tcPr>
            <w:tcW w:w="5245" w:type="dxa"/>
          </w:tcPr>
          <w:p w:rsidR="0057683E" w:rsidRDefault="00DA5A0B">
            <w:pPr>
              <w:adjustRightInd w:val="0"/>
              <w:snapToGrid w:val="0"/>
              <w:rPr>
                <w:rFonts w:ascii="Times New Roman" w:eastAsia="等线" w:hAnsi="Times New Roman"/>
                <w:color w:val="C00000"/>
              </w:rPr>
            </w:pPr>
            <w:r>
              <w:rPr>
                <w:rFonts w:ascii="Times New Roman" w:eastAsia="等线"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rsidR="0057683E" w:rsidRDefault="0057683E">
      <w:pPr>
        <w:pStyle w:val="B10"/>
        <w:spacing w:beforeLines="50" w:before="120"/>
        <w:ind w:left="0" w:firstLine="0"/>
        <w:jc w:val="both"/>
        <w:rPr>
          <w:lang w:val="en-US"/>
        </w:rPr>
      </w:pPr>
    </w:p>
    <w:p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57683E">
        <w:tc>
          <w:tcPr>
            <w:tcW w:w="9060" w:type="dxa"/>
          </w:tcPr>
          <w:p w:rsidR="0057683E" w:rsidRDefault="0057683E">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rsidR="0057683E" w:rsidRDefault="00DA5A0B">
                  <w:pPr>
                    <w:adjustRightInd w:val="0"/>
                    <w:snapToGrid w:val="0"/>
                    <w:spacing w:afterLines="50" w:after="120"/>
                    <w:rPr>
                      <w:rFonts w:ascii="Times New Roman" w:eastAsiaTheme="minorEastAsia" w:hAnsi="Times New Roman"/>
                    </w:rPr>
                  </w:pPr>
                  <w:r>
                    <w:rPr>
                      <w:rFonts w:ascii="Times New Roman" w:hAnsi="Times New Roman"/>
                    </w:rPr>
                    <w:t>Single LP-WUS actual durat</w:t>
                  </w:r>
                  <w:r>
                    <w:rPr>
                      <w:rFonts w:ascii="Times New Roman" w:hAnsi="Times New Roman"/>
                    </w:rPr>
                    <w:t xml:space="preserve">ion is defined without differentiation of LP-WUR types, which results in unnecessary overhead.  </w:t>
                  </w:r>
                </w:p>
              </w:tc>
            </w:tr>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rsidR="0057683E" w:rsidRDefault="00DA5A0B">
                  <w:pPr>
                    <w:rPr>
                      <w:rFonts w:ascii="Times New Roman" w:eastAsiaTheme="minorEastAsia" w:hAnsi="Times New Roman"/>
                    </w:rPr>
                  </w:pPr>
                  <w:r>
                    <w:rPr>
                      <w:rFonts w:ascii="Times New Roman" w:hAnsi="Times New Roman"/>
                    </w:rPr>
                    <w:t>Adding one new RRC parameter for LP-WUS actual duration determination for OFDM-based LP-WUR to support different acutal duration for differ</w:t>
                  </w:r>
                  <w:r>
                    <w:rPr>
                      <w:rFonts w:ascii="Times New Roman" w:hAnsi="Times New Roman"/>
                    </w:rPr>
                    <w:t xml:space="preserve">ent LP-WUR type. </w:t>
                  </w:r>
                </w:p>
              </w:tc>
            </w:tr>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rsidR="0057683E" w:rsidRDefault="0057683E">
            <w:pPr>
              <w:rPr>
                <w:rFonts w:ascii="Times New Roman" w:eastAsiaTheme="minorEastAsia" w:hAnsi="Times New Roman"/>
              </w:rPr>
            </w:pP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DA5A0B">
            <w:pPr>
              <w:pStyle w:val="51"/>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w:t>
            </w:r>
            <w:r>
              <w:rPr>
                <w:rFonts w:ascii="Times New Roman" w:hAnsi="Times New Roman" w:cs="Times New Roman"/>
              </w:rPr>
              <w:t xml:space="preserve"> activation by WUS in RRC_IDLE/RRC_INACTIVE</w:t>
            </w: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DA5A0B">
            <w:pPr>
              <w:rPr>
                <w:rFonts w:ascii="Times New Roman" w:hAnsi="Times New Roman"/>
              </w:rPr>
            </w:pPr>
            <w:r>
              <w:rPr>
                <w:rFonts w:ascii="Times New Roman" w:hAnsi="Times New Roman"/>
              </w:rPr>
              <w:lastRenderedPageBreak/>
              <w:t>A WUS monitoring occasion is over a first number of symbols, provided by</w:t>
            </w:r>
            <w:r>
              <w:rPr>
                <w:rFonts w:ascii="Times New Roman" w:hAnsi="Times New Roman"/>
                <w:i/>
              </w:rPr>
              <w:t xml:space="preserve"> WUS_NominalMO_duration_ IDLE/INACTIVE</w:t>
            </w:r>
            <w:r>
              <w:rPr>
                <w:rFonts w:ascii="Times New Roman" w:hAnsi="Times New Roman"/>
              </w:rPr>
              <w:t xml:space="preserve">. If a number of available symbols for the UE to monitor WUS in a </w:t>
            </w:r>
            <w:r>
              <w:rPr>
                <w:rFonts w:ascii="Times New Roman" w:hAnsi="Times New Roman"/>
              </w:rPr>
              <w:t>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w:t>
            </w:r>
            <w:r>
              <w:rPr>
                <w:rFonts w:ascii="Times New Roman" w:hAnsi="Times New Roman"/>
                <w:i/>
              </w:rPr>
              <w:t>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w:t>
            </w:r>
            <w:r>
              <w:rPr>
                <w:rFonts w:ascii="Times New Roman" w:hAnsi="Times New Roman"/>
                <w:i/>
                <w:color w:val="C00000"/>
              </w:rPr>
              <w: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w:t>
            </w:r>
            <w:r>
              <w:rPr>
                <w:rFonts w:ascii="Times New Roman" w:hAnsi="Times New Roman"/>
              </w:rPr>
              <w:t>ion.</w:t>
            </w:r>
          </w:p>
          <w:p w:rsidR="0057683E" w:rsidRDefault="0057683E">
            <w:pPr>
              <w:rPr>
                <w:rFonts w:ascii="Times New Roman" w:hAnsi="Times New Roman"/>
              </w:rPr>
            </w:pP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57683E">
            <w:pPr>
              <w:adjustRightInd w:val="0"/>
              <w:snapToGrid w:val="0"/>
              <w:spacing w:beforeLines="50" w:before="120"/>
              <w:rPr>
                <w:rFonts w:ascii="Times New Roman" w:eastAsiaTheme="minorEastAsia" w:hAnsi="Times New Roman"/>
              </w:rPr>
            </w:pPr>
          </w:p>
        </w:tc>
      </w:tr>
    </w:tbl>
    <w:p w:rsidR="0057683E" w:rsidRDefault="0057683E">
      <w:pPr>
        <w:pStyle w:val="B10"/>
        <w:spacing w:beforeLines="50" w:before="120"/>
        <w:ind w:left="0" w:firstLine="0"/>
        <w:jc w:val="both"/>
        <w:rPr>
          <w:lang w:val="en-US"/>
        </w:rPr>
      </w:pPr>
    </w:p>
    <w:p w:rsidR="0057683E" w:rsidRDefault="00DA5A0B">
      <w:pPr>
        <w:adjustRightInd w:val="0"/>
        <w:snapToGrid w:val="0"/>
        <w:rPr>
          <w:rFonts w:ascii="Times New Roman" w:eastAsia="等线"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等线" w:hAnsi="Times New Roman"/>
          <w:szCs w:val="20"/>
        </w:rPr>
        <w:t>Down-select between modified Option 1 and Option 2, and  adopt corresponding TB in TS 38.211 Clause 7.4.5.1.3</w:t>
      </w:r>
    </w:p>
    <w:p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m:t>
        </m:r>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w:t>
      </w:r>
      <w:r>
        <w:rPr>
          <w:bCs w:val="0"/>
        </w:rPr>
        <w:t xml:space="preserve">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rsidR="0057683E" w:rsidRDefault="0057683E">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w:t>
                  </w:r>
                  <w:r>
                    <w:rPr>
                      <w:rFonts w:ascii="Times New Roman" w:hAnsi="Times New Roman"/>
                    </w:rPr>
                    <w:t>verlaid OFDM sequence is not configured for LP-SS with M=1</w:t>
                  </w:r>
                </w:p>
              </w:tc>
            </w:tr>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rsidR="0057683E" w:rsidRDefault="0057683E">
            <w:pPr>
              <w:rPr>
                <w:rFonts w:ascii="Times New Roman" w:eastAsiaTheme="minorEastAsia" w:hAnsi="Times New Roman"/>
              </w:rPr>
            </w:pP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m:t>
              </m:r>
              <m:r>
                <w:rPr>
                  <w:rFonts w:ascii="Cambria Math" w:hAnsi="Cambria Math" w:cs="Times New Roman"/>
                </w:rPr>
                <m:t>n</m:t>
              </m:r>
              <m:r>
                <w:rPr>
                  <w:rFonts w:ascii="Cambria Math" w:hAnsi="Cambria Math" w:cs="Times New Roman"/>
                </w:rPr>
                <m:t>)</m:t>
              </m:r>
            </m:oMath>
          </w:p>
          <w:p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m:t>
                  </m:r>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w:r>
              <w:rPr>
                <w:rFonts w:ascii="Times New Roman" w:hAnsi="Times New Roman"/>
              </w:rPr>
              <w:t xml:space="preserve"> is defined by</w:t>
            </w:r>
          </w:p>
          <w:p w:rsidR="0057683E" w:rsidRDefault="00DA5A0B">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rsidR="0057683E" w:rsidRDefault="00DA5A0B">
            <w:pPr>
              <w:rPr>
                <w:rFonts w:ascii="Times New Roman" w:hAnsi="Times New Roman"/>
              </w:rPr>
            </w:pPr>
            <m:oMathPara>
              <m:oMath>
                <m:r>
                  <w:rPr>
                    <w:rFonts w:ascii="Cambria Math" w:hAnsi="Cambria Math"/>
                  </w:rPr>
                  <m:t>k</m:t>
                </m:r>
                <m: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oMath>
            </m:oMathPara>
          </w:p>
          <w:p w:rsidR="0057683E" w:rsidRDefault="00DA5A0B">
            <w:pPr>
              <w:rPr>
                <w:rFonts w:ascii="Times New Roman" w:hAnsi="Times New Roman"/>
              </w:rPr>
            </w:pPr>
            <m:oMathPara>
              <m:oMath>
                <m:r>
                  <w:rPr>
                    <w:rFonts w:ascii="Cambria Math" w:hAnsi="Cambria Math"/>
                  </w:rPr>
                  <m:t>l</m:t>
                </m:r>
                <m:r>
                  <w:rPr>
                    <w:rFonts w:ascii="Cambria Math" w:hAnsi="Cambria Math"/>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m:t>
                </m:r>
                <m:r>
                  <w:rPr>
                    <w:rFonts w:ascii="Cambria Math" w:hAnsi="Cambria Math"/>
                  </w:rPr>
                  <m:t>1</m:t>
                </m:r>
              </m:oMath>
            </m:oMathPara>
          </w:p>
          <w:p w:rsidR="0057683E" w:rsidRDefault="00DA5A0B">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rsidR="0057683E" w:rsidRDefault="00DA5A0B">
            <w:pPr>
              <w:rPr>
                <w:rFonts w:ascii="Times New Roman" w:hAnsi="Times New Roman"/>
              </w:rPr>
            </w:pPr>
            <w:r>
              <w:rPr>
                <w:rFonts w:ascii="Times New Roman" w:hAnsi="Times New Roman"/>
              </w:rPr>
              <w:t>where</w:t>
            </w:r>
          </w:p>
          <w:p w:rsidR="0057683E" w:rsidRDefault="00DA5A0B">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57683E" w:rsidRDefault="00DA5A0B">
            <w:pPr>
              <w:rPr>
                <w:rFonts w:ascii="Times New Roman" w:hAnsi="Times New Roman"/>
              </w:rPr>
            </w:pPr>
            <m:oMathPara>
              <m:oMath>
                <m:r>
                  <w:rPr>
                    <w:rFonts w:ascii="Cambria Math" w:hAnsi="Cambria Math"/>
                  </w:rPr>
                  <m:t>m</m:t>
                </m:r>
                <m:r>
                  <w:rPr>
                    <w:rFonts w:ascii="Cambria Math" w:hAnsi="Cambria Math"/>
                  </w:rPr>
                  <m:t>=0,1,…,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m:t>
                </m:r>
                <m:r>
                  <w:rPr>
                    <w:rFonts w:ascii="Cambria Math" w:hAnsi="Cambria Math"/>
                  </w:rPr>
                  <m:t>1</m:t>
                </m:r>
              </m:oMath>
            </m:oMathPara>
          </w:p>
          <w:p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m:t>
                </m:r>
                <m:r>
                  <w:rPr>
                    <w:rFonts w:ascii="Cambria Math" w:hAnsi="Cambria Math"/>
                  </w:rPr>
                  <m:t>1</m:t>
                </m:r>
                <m:r>
                  <m:rPr>
                    <m:sty m:val="p"/>
                  </m:rPr>
                  <w:rPr>
                    <w:rFonts w:ascii="Cambria Math" w:hAnsi="Cambria Math"/>
                    <w:lang w:val="en-US"/>
                  </w:rPr>
                  <w:br/>
                </m:r>
              </m:oMath>
            </m:oMathPara>
          </w:p>
          <w:p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m:t>
                  </m:r>
                  <m:r>
                    <w:rPr>
                      <w:rFonts w:ascii="Cambria Math" w:hAnsi="Cambria Math"/>
                      <w:color w:val="C00000"/>
                    </w:rPr>
                    <m:t>k</m:t>
                  </m:r>
                </m:e>
              </m:d>
            </m:oMath>
            <w:r>
              <w:rPr>
                <w:rFonts w:ascii="Times New Roman" w:eastAsia="等线" w:hAnsi="Times New Roman"/>
                <w:color w:val="C00000"/>
              </w:rPr>
              <w:t xml:space="preserve"> is defined by </w:t>
            </w:r>
          </w:p>
          <w:p w:rsidR="0057683E" w:rsidRDefault="00DA5A0B">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m:t>
              </m:r>
              <m:r>
                <m:rPr>
                  <m:sty m:val="p"/>
                </m:rPr>
                <w:rPr>
                  <w:rFonts w:ascii="Cambria Math" w:eastAsiaTheme="minorEastAsia" w:hAnsi="Cambria Math"/>
                  <w:color w:val="C00000"/>
                  <w:kern w:val="2"/>
                </w:rPr>
                <m:t>1</m:t>
              </m:r>
            </m:oMath>
          </w:p>
          <w:p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lastRenderedPageBreak/>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m:t>
                  </m:r>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rsidR="0057683E" w:rsidRDefault="0057683E">
            <w:pPr>
              <w:rPr>
                <w:rFonts w:ascii="Times New Roman" w:eastAsiaTheme="minorEastAsia" w:hAnsi="Times New Roman"/>
              </w:rPr>
            </w:pP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57683E">
            <w:pPr>
              <w:adjustRightInd w:val="0"/>
              <w:snapToGrid w:val="0"/>
              <w:spacing w:beforeLines="50" w:before="120"/>
              <w:rPr>
                <w:rFonts w:ascii="Times New Roman" w:eastAsiaTheme="minorEastAsia" w:hAnsi="Times New Roman"/>
              </w:rPr>
            </w:pPr>
          </w:p>
        </w:tc>
      </w:tr>
    </w:tbl>
    <w:p w:rsidR="0057683E" w:rsidRDefault="0057683E">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57683E">
        <w:tc>
          <w:tcPr>
            <w:tcW w:w="9060" w:type="dxa"/>
          </w:tcPr>
          <w:p w:rsidR="0057683E" w:rsidRDefault="00DA5A0B">
            <w:pPr>
              <w:jc w:val="center"/>
              <w:rPr>
                <w:rFonts w:ascii="Times New Roman" w:eastAsiaTheme="minorEastAsia" w:hAnsi="Times New Roman"/>
              </w:rPr>
            </w:pPr>
            <w:r>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OOK waveform generation is missing, if specified overlaid OFDM </w:t>
                  </w:r>
                  <w:r>
                    <w:rPr>
                      <w:rFonts w:ascii="Times New Roman" w:hAnsi="Times New Roman"/>
                    </w:rPr>
                    <w:t>sequence is not configured for LP-SS with M=1</w:t>
                  </w:r>
                </w:p>
              </w:tc>
            </w:tr>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tc>
                <w:tcPr>
                  <w:tcW w:w="2007" w:type="dxa"/>
                </w:tcPr>
                <w:p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rsidR="0057683E" w:rsidRDefault="0057683E">
            <w:pPr>
              <w:rPr>
                <w:rFonts w:ascii="Times New Roman" w:hAnsi="Times New Roman"/>
                <w:color w:val="C00000"/>
              </w:rPr>
            </w:pP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m:t>
              </m:r>
              <m:r>
                <w:rPr>
                  <w:rFonts w:ascii="Cambria Math" w:hAnsi="Cambria Math" w:cs="Times New Roman"/>
                </w:rPr>
                <m:t>n</m:t>
              </m:r>
              <m:r>
                <w:rPr>
                  <w:rFonts w:ascii="Cambria Math" w:hAnsi="Cambria Math" w:cs="Times New Roman"/>
                </w:rPr>
                <m:t>)</m:t>
              </m:r>
            </m:oMath>
          </w:p>
          <w:p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m:t>
                  </m:r>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w:r>
              <w:rPr>
                <w:rFonts w:ascii="Times New Roman" w:hAnsi="Times New Roman"/>
              </w:rPr>
              <w:t xml:space="preserve"> is defined by</w:t>
            </w:r>
          </w:p>
          <w:p w:rsidR="0057683E" w:rsidRDefault="00DA5A0B">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rsidR="0057683E" w:rsidRDefault="00DA5A0B">
            <w:pPr>
              <w:rPr>
                <w:rFonts w:ascii="Times New Roman" w:hAnsi="Times New Roman"/>
              </w:rPr>
            </w:pPr>
            <m:oMathPara>
              <m:oMath>
                <m:r>
                  <w:rPr>
                    <w:rFonts w:ascii="Cambria Math" w:hAnsi="Cambria Math"/>
                  </w:rPr>
                  <m:t>k</m:t>
                </m:r>
                <m: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oMath>
            </m:oMathPara>
          </w:p>
          <w:p w:rsidR="0057683E" w:rsidRDefault="00DA5A0B">
            <w:pPr>
              <w:rPr>
                <w:rFonts w:ascii="Times New Roman" w:hAnsi="Times New Roman"/>
              </w:rPr>
            </w:pPr>
            <m:oMathPara>
              <m:oMath>
                <m:r>
                  <w:rPr>
                    <w:rFonts w:ascii="Cambria Math" w:hAnsi="Cambria Math"/>
                  </w:rPr>
                  <m:t>l</m:t>
                </m:r>
                <m:r>
                  <w:rPr>
                    <w:rFonts w:ascii="Cambria Math" w:hAnsi="Cambria Math"/>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m:t>
                </m:r>
                <m:r>
                  <w:rPr>
                    <w:rFonts w:ascii="Cambria Math" w:hAnsi="Cambria Math"/>
                  </w:rPr>
                  <m:t>1</m:t>
                </m:r>
              </m:oMath>
            </m:oMathPara>
          </w:p>
          <w:p w:rsidR="0057683E" w:rsidRDefault="00DA5A0B">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rsidR="0057683E" w:rsidRDefault="00DA5A0B">
            <w:pPr>
              <w:rPr>
                <w:rFonts w:ascii="Times New Roman" w:hAnsi="Times New Roman"/>
              </w:rPr>
            </w:pPr>
            <w:r>
              <w:rPr>
                <w:rFonts w:ascii="Times New Roman" w:hAnsi="Times New Roman"/>
              </w:rPr>
              <w:t>where</w:t>
            </w:r>
          </w:p>
          <w:p w:rsidR="0057683E" w:rsidRDefault="00DA5A0B">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57683E" w:rsidRDefault="00DA5A0B">
            <w:pPr>
              <w:rPr>
                <w:rFonts w:ascii="Times New Roman" w:hAnsi="Times New Roman"/>
              </w:rPr>
            </w:pPr>
            <m:oMathPara>
              <m:oMath>
                <m:r>
                  <w:rPr>
                    <w:rFonts w:ascii="Cambria Math" w:hAnsi="Cambria Math"/>
                  </w:rPr>
                  <m:t>m</m:t>
                </m:r>
                <m:r>
                  <w:rPr>
                    <w:rFonts w:ascii="Cambria Math" w:hAnsi="Cambria Math"/>
                  </w:rPr>
                  <m:t>=0,1,…,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m:t>
                </m:r>
                <m:r>
                  <w:rPr>
                    <w:rFonts w:ascii="Cambria Math" w:hAnsi="Cambria Math"/>
                  </w:rPr>
                  <m:t>1</m:t>
                </m:r>
              </m:oMath>
            </m:oMathPara>
          </w:p>
          <w:p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m:t>
                </m:r>
                <m:r>
                  <w:rPr>
                    <w:rFonts w:ascii="Cambria Math" w:hAnsi="Cambria Math"/>
                  </w:rPr>
                  <m:t>1</m:t>
                </m:r>
                <m:r>
                  <m:rPr>
                    <m:sty m:val="p"/>
                  </m:rPr>
                  <w:rPr>
                    <w:rFonts w:ascii="Cambria Math" w:hAnsi="Cambria Math"/>
                    <w:lang w:val="en-US"/>
                  </w:rPr>
                  <w:br/>
                </m:r>
              </m:oMath>
            </m:oMathPara>
          </w:p>
          <w:p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m:t>
                  </m:r>
                  <m:r>
                    <w:rPr>
                      <w:rFonts w:ascii="Cambria Math" w:hAnsi="Cambria Math"/>
                      <w:color w:val="C00000"/>
                    </w:rPr>
                    <m:t>k</m:t>
                  </m:r>
                </m:e>
              </m:d>
            </m:oMath>
            <w:r>
              <w:rPr>
                <w:rFonts w:ascii="Times New Roman" w:eastAsia="等线" w:hAnsi="Times New Roman"/>
                <w:color w:val="C00000"/>
              </w:rPr>
              <w:t xml:space="preserve"> is defined by </w:t>
            </w:r>
          </w:p>
          <w:p w:rsidR="0057683E" w:rsidRDefault="00DA5A0B">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m:t>
              </m:r>
              <m:r>
                <m:rPr>
                  <m:sty m:val="p"/>
                </m:rPr>
                <w:rPr>
                  <w:rFonts w:ascii="Cambria Math" w:eastAsiaTheme="minorEastAsia" w:hAnsi="Cambria Math"/>
                  <w:color w:val="C00000"/>
                  <w:kern w:val="2"/>
                </w:rPr>
                <m:t>1</m:t>
              </m:r>
            </m:oMath>
          </w:p>
          <w:p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m:t>
                  </m:r>
                  <m:r>
                    <w:rPr>
                      <w:rFonts w:ascii="Cambria Math" w:hAnsi="Cambria Math"/>
                      <w:color w:val="C00000"/>
                    </w:rPr>
                    <m:t>k</m:t>
                  </m:r>
                </m:e>
              </m:d>
            </m:oMath>
            <w:r>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m:t>
                  </m:r>
                  <m:r>
                    <w:rPr>
                      <w:rFonts w:ascii="Cambria Math" w:hAnsi="Cambria Math"/>
                      <w:color w:val="C00000"/>
                    </w:rPr>
                    <m:t>k</m:t>
                  </m:r>
                </m:e>
              </m:d>
            </m:oMath>
            <w:r>
              <w:rPr>
                <w:rFonts w:ascii="Times New Roman" w:eastAsia="等线" w:hAnsi="Times New Roman"/>
                <w:color w:val="C00000"/>
              </w:rPr>
              <w:t xml:space="preserve"> is not the same for different subcarrier </w:t>
            </w:r>
            <w:r>
              <w:rPr>
                <w:rFonts w:ascii="Times New Roman" w:eastAsia="等线" w:hAnsi="Times New Roman"/>
                <w:i/>
                <w:iCs/>
                <w:color w:val="C00000"/>
              </w:rPr>
              <w:t>k</w:t>
            </w:r>
            <w:r>
              <w:rPr>
                <w:rFonts w:ascii="Times New Roman" w:eastAsia="等线" w:hAnsi="Times New Roman"/>
                <w:color w:val="C00000"/>
              </w:rPr>
              <w:t xml:space="preserve">. </w:t>
            </w:r>
          </w:p>
          <w:p w:rsidR="0057683E" w:rsidRDefault="0057683E">
            <w:pPr>
              <w:adjustRightInd w:val="0"/>
              <w:snapToGrid w:val="0"/>
              <w:spacing w:beforeLines="50" w:before="120"/>
              <w:rPr>
                <w:rFonts w:ascii="Times New Roman" w:eastAsia="等线" w:hAnsi="Times New Roman"/>
                <w:color w:val="C00000"/>
              </w:rPr>
            </w:pPr>
          </w:p>
          <w:p w:rsidR="0057683E" w:rsidRDefault="00DA5A0B">
            <w:pPr>
              <w:jc w:val="center"/>
              <w:rPr>
                <w:rFonts w:ascii="Times New Roman" w:hAnsi="Times New Roman"/>
                <w:color w:val="C00000"/>
              </w:rPr>
            </w:pPr>
            <w:r>
              <w:rPr>
                <w:rFonts w:ascii="Times New Roman" w:hAnsi="Times New Roman"/>
                <w:color w:val="C00000"/>
              </w:rPr>
              <w:t>*** Unchanged parts are omitted ***</w:t>
            </w:r>
          </w:p>
          <w:p w:rsidR="0057683E" w:rsidRDefault="0057683E">
            <w:pPr>
              <w:pStyle w:val="B10"/>
              <w:ind w:left="0" w:firstLine="0"/>
              <w:rPr>
                <w:lang w:val="en-US"/>
              </w:rPr>
            </w:pPr>
          </w:p>
        </w:tc>
      </w:tr>
    </w:tbl>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R1-2505598_ZTE Corporation, Sanechips</w:t>
      </w:r>
    </w:p>
    <w:p w:rsidR="0057683E" w:rsidRDefault="00DA5A0B">
      <w:pPr>
        <w:pStyle w:val="a4"/>
        <w:spacing w:before="156" w:afterLines="50" w:line="276" w:lineRule="auto"/>
      </w:pPr>
      <w:r>
        <w:rPr>
          <w:rFonts w:eastAsia="微软雅黑"/>
          <w:i/>
          <w:iCs/>
        </w:rPr>
        <w:t xml:space="preserve">Proposal 1: </w:t>
      </w:r>
      <w:r>
        <w:rPr>
          <w:i/>
          <w:iCs/>
        </w:rPr>
        <w:t>For LP-SS with M=1,</w:t>
      </w:r>
      <w:r>
        <w:rPr>
          <w:rFonts w:eastAsia="微软雅黑"/>
          <w:i/>
          <w:iCs/>
        </w:rPr>
        <w:t xml:space="preserve"> in case of the overlaid OFDM sequence is not configured, </w:t>
      </w:r>
      <w:r>
        <w:rPr>
          <w:i/>
          <w:iCs/>
        </w:rPr>
        <w:t>at least constant modulus feature should be</w:t>
      </w:r>
      <w:r>
        <w:rPr>
          <w:i/>
          <w:iCs/>
        </w:rPr>
        <w:t xml:space="preserve"> satisfied for the generation of OOK waveform.</w:t>
      </w:r>
    </w:p>
    <w:p w:rsidR="0057683E" w:rsidRDefault="00DA5A0B">
      <w:pPr>
        <w:pStyle w:val="a4"/>
        <w:spacing w:before="156"/>
        <w:rPr>
          <w:i/>
          <w:iCs/>
        </w:rPr>
      </w:pPr>
      <w:r>
        <w:rPr>
          <w:i/>
          <w:iCs/>
        </w:rPr>
        <w:t>Proposal 2: An operation of fftshift is added after DFT for OOK-4 waveform generation.</w:t>
      </w:r>
    </w:p>
    <w:p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57683E">
        <w:tc>
          <w:tcPr>
            <w:tcW w:w="9186" w:type="dxa"/>
          </w:tcPr>
          <w:p w:rsidR="0057683E" w:rsidRDefault="00DA5A0B">
            <w:pPr>
              <w:spacing w:before="120"/>
              <w:rPr>
                <w:rFonts w:ascii="Times New Roman" w:hAnsi="Times New Roman"/>
              </w:rPr>
            </w:pPr>
            <w:r>
              <w:rPr>
                <w:rFonts w:ascii="Times New Roman" w:hAnsi="Times New Roman"/>
              </w:rPr>
              <w:t>TS38.211</w:t>
            </w:r>
          </w:p>
          <w:p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rsidR="0057683E" w:rsidRDefault="00DA5A0B">
            <w:pPr>
              <w:pStyle w:val="a4"/>
              <w:spacing w:before="156"/>
              <w:jc w:val="center"/>
            </w:pPr>
            <w:r>
              <w:rPr>
                <w:color w:val="FF0000"/>
              </w:rPr>
              <w:lastRenderedPageBreak/>
              <w:t>&lt;Unchanged Text Omitted&gt;</w:t>
            </w:r>
          </w:p>
          <w:p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w:r>
              <w:rPr>
                <w:rFonts w:ascii="Times New Roman" w:hAnsi="Times New Roman"/>
              </w:rPr>
              <w:t xml:space="preserve"> is defined by</w:t>
            </w:r>
          </w:p>
          <w:p w:rsidR="0057683E" w:rsidRDefault="00DA5A0B">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m:t>
                            </m:r>
                            <m:r>
                              <w:rPr>
                                <w:rFonts w:ascii="Cambria Math" w:hAnsi="Cambria Math"/>
                                <w:color w:val="FF0000"/>
                              </w:rPr>
                              <m:t>(</m:t>
                            </m:r>
                            <m:r>
                              <w:rPr>
                                <w:rFonts w:ascii="Cambria Math" w:hAnsi="Cambria Math"/>
                                <w:color w:val="FF0000"/>
                              </w:rPr>
                              <m:t>k</m:t>
                            </m:r>
                            <m:r>
                              <w:rPr>
                                <w:rFonts w:ascii="Cambria Math" w:hAnsi="Cambria Math"/>
                                <w:color w:val="FF0000"/>
                              </w:rPr>
                              <m:t>-</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oMath>
            </m:oMathPara>
          </w:p>
          <w:p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m:t>
                </m:r>
                <m:r>
                  <m:rPr>
                    <m:sty m:val="p"/>
                  </m:rPr>
                  <w:rPr>
                    <w:rFonts w:ascii="Cambria Math" w:hAnsi="Cambria Math"/>
                  </w:rPr>
                  <m:t>1</m:t>
                </m:r>
              </m:oMath>
            </m:oMathPara>
          </w:p>
          <w:p w:rsidR="0057683E" w:rsidRDefault="00DA5A0B">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rsidR="0057683E" w:rsidRDefault="00DA5A0B">
            <w:pPr>
              <w:spacing w:before="120"/>
              <w:rPr>
                <w:rFonts w:ascii="Times New Roman" w:hAnsi="Times New Roman"/>
              </w:rPr>
            </w:pPr>
            <w:r>
              <w:rPr>
                <w:rFonts w:ascii="Times New Roman" w:hAnsi="Times New Roman"/>
              </w:rPr>
              <w:t>where</w:t>
            </w:r>
          </w:p>
          <w:p w:rsidR="0057683E" w:rsidRDefault="00DA5A0B">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57683E" w:rsidRDefault="00DA5A0B">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m:t>
                </m:r>
                <m:r>
                  <m:rPr>
                    <m:sty m:val="p"/>
                  </m:rPr>
                  <w:rPr>
                    <w:rFonts w:ascii="Cambria Math" w:hAnsi="Cambria Math"/>
                  </w:rPr>
                  <m:t>1</m:t>
                </m:r>
              </m:oMath>
            </m:oMathPara>
          </w:p>
          <w:p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m:oMathPara>
          </w:p>
          <w:p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w:t>
            </w:r>
            <w:r>
              <w:rPr>
                <w:rFonts w:ascii="Times New Roman" w:hAnsi="Times New Roman"/>
              </w:rPr>
              <w:t xml:space="preserve">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rsidR="0057683E" w:rsidRDefault="00DA5A0B">
            <w:pPr>
              <w:pStyle w:val="a4"/>
              <w:spacing w:before="156"/>
              <w:jc w:val="center"/>
            </w:pPr>
            <w:r>
              <w:rPr>
                <w:color w:val="FF0000"/>
              </w:rPr>
              <w:t>&lt;Unchanged Text Omitted&gt;</w:t>
            </w:r>
          </w:p>
          <w:p w:rsidR="0057683E" w:rsidRDefault="0057683E">
            <w:pPr>
              <w:pStyle w:val="a4"/>
              <w:spacing w:before="156"/>
              <w:rPr>
                <w:highlight w:val="green"/>
              </w:rPr>
            </w:pPr>
          </w:p>
        </w:tc>
      </w:tr>
    </w:tbl>
    <w:p w:rsidR="0057683E" w:rsidRDefault="0057683E">
      <w:pPr>
        <w:pStyle w:val="a4"/>
        <w:spacing w:before="156"/>
        <w:rPr>
          <w:lang w:eastAsia="ja-JP"/>
        </w:rPr>
      </w:pPr>
    </w:p>
    <w:p w:rsidR="0057683E" w:rsidRDefault="00DA5A0B">
      <w:pPr>
        <w:pStyle w:val="a4"/>
        <w:spacing w:before="156"/>
        <w:rPr>
          <w:i/>
          <w:iCs/>
        </w:rPr>
      </w:pPr>
      <w:r>
        <w:rPr>
          <w:i/>
          <w:iCs/>
        </w:rPr>
        <w:t>Proposal 3: Definition of OOK-On symbol and OOK-Off’symbol is necessary.</w:t>
      </w:r>
    </w:p>
    <w:p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57683E">
        <w:tc>
          <w:tcPr>
            <w:tcW w:w="9186" w:type="dxa"/>
          </w:tcPr>
          <w:p w:rsidR="0057683E" w:rsidRDefault="00DA5A0B">
            <w:pPr>
              <w:spacing w:before="120"/>
              <w:rPr>
                <w:rFonts w:ascii="Times New Roman" w:hAnsi="Times New Roman"/>
              </w:rPr>
            </w:pPr>
            <w:r>
              <w:rPr>
                <w:rFonts w:ascii="Times New Roman" w:hAnsi="Times New Roman"/>
              </w:rPr>
              <w:t>TS38.211</w:t>
            </w:r>
          </w:p>
          <w:p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rsidR="0057683E" w:rsidRDefault="00DA5A0B">
            <w:pPr>
              <w:pStyle w:val="a4"/>
              <w:spacing w:before="156"/>
              <w:jc w:val="center"/>
            </w:pPr>
            <w:r>
              <w:rPr>
                <w:color w:val="FF0000"/>
              </w:rPr>
              <w:t>&lt;Unchanged Text Omitted&gt;</w:t>
            </w:r>
          </w:p>
          <w:p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w:r>
              <w:rPr>
                <w:rFonts w:ascii="Times New Roman" w:hAnsi="Times New Roman"/>
              </w:rPr>
              <w:t xml:space="preserve"> is defined by</w:t>
            </w:r>
          </w:p>
          <w:p w:rsidR="0057683E" w:rsidRDefault="00DA5A0B">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oMath>
            </m:oMathPara>
          </w:p>
          <w:p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m:t>
                </m:r>
                <m:r>
                  <m:rPr>
                    <m:sty m:val="p"/>
                  </m:rPr>
                  <w:rPr>
                    <w:rFonts w:ascii="Cambria Math" w:hAnsi="Cambria Math"/>
                  </w:rPr>
                  <m:t>1</m:t>
                </m:r>
              </m:oMath>
            </m:oMathPara>
          </w:p>
          <w:p w:rsidR="0057683E" w:rsidRDefault="00DA5A0B">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rsidR="0057683E" w:rsidRDefault="00DA5A0B">
            <w:pPr>
              <w:spacing w:before="120"/>
              <w:rPr>
                <w:rFonts w:ascii="Times New Roman" w:hAnsi="Times New Roman"/>
              </w:rPr>
            </w:pPr>
            <w:r>
              <w:rPr>
                <w:rFonts w:ascii="Times New Roman" w:hAnsi="Times New Roman"/>
              </w:rPr>
              <w:t>where</w:t>
            </w:r>
          </w:p>
          <w:p w:rsidR="0057683E" w:rsidRDefault="00DA5A0B">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rsidR="0057683E" w:rsidRDefault="00DA5A0B">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m:t>
                </m:r>
                <m:r>
                  <m:rPr>
                    <m:sty m:val="p"/>
                  </m:rPr>
                  <w:rPr>
                    <w:rFonts w:ascii="Cambria Math" w:hAnsi="Cambria Math"/>
                  </w:rPr>
                  <m:t>1</m:t>
                </m:r>
              </m:oMath>
            </m:oMathPara>
          </w:p>
          <w:p w:rsidR="0057683E" w:rsidRDefault="00DA5A0B">
            <w:pPr>
              <w:pStyle w:val="EQ"/>
              <w:spacing w:before="156"/>
              <w:rPr>
                <w:rFonts w:ascii="Times New Roman" w:hAnsi="Times New Roman"/>
              </w:rPr>
            </w:pPr>
            <m:oMathPara>
              <m:oMath>
                <m:r>
                  <w:rPr>
                    <w:rFonts w:ascii="Cambria Math" w:hAnsi="Cambria Math"/>
                    <w:lang w:val="sv-SE"/>
                  </w:rPr>
                  <w:lastRenderedPageBreak/>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m:oMathPara>
          </w:p>
          <w:p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47"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47"/>
          </w:p>
          <w:p w:rsidR="0057683E" w:rsidRDefault="00DA5A0B">
            <w:pPr>
              <w:pStyle w:val="a4"/>
              <w:spacing w:before="156"/>
              <w:jc w:val="center"/>
            </w:pPr>
            <w:r>
              <w:rPr>
                <w:color w:val="FF0000"/>
              </w:rPr>
              <w:t>&lt;Unchanged Text Omitted&gt;</w:t>
            </w:r>
          </w:p>
          <w:p w:rsidR="0057683E" w:rsidRDefault="0057683E">
            <w:pPr>
              <w:pStyle w:val="a4"/>
              <w:spacing w:before="156"/>
            </w:pPr>
          </w:p>
        </w:tc>
      </w:tr>
    </w:tbl>
    <w:p w:rsidR="0057683E" w:rsidRDefault="0057683E">
      <w:pPr>
        <w:pStyle w:val="a4"/>
        <w:spacing w:before="156"/>
        <w:rPr>
          <w:lang w:eastAsia="ja-JP"/>
        </w:rPr>
      </w:pP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R1-2505226_Huawei, HiSilicon</w:t>
      </w:r>
    </w:p>
    <w:p w:rsidR="0057683E" w:rsidRDefault="0057683E">
      <w:pPr>
        <w:kinsoku w:val="0"/>
        <w:overflowPunct w:val="0"/>
        <w:rPr>
          <w:rFonts w:ascii="Times New Roman" w:hAnsi="Times New Roman"/>
          <w:kern w:val="2"/>
        </w:rPr>
      </w:pPr>
    </w:p>
    <w:p w:rsidR="0057683E" w:rsidRDefault="00DA5A0B">
      <w:pPr>
        <w:pStyle w:val="a1"/>
        <w:widowControl/>
        <w:numPr>
          <w:ilvl w:val="0"/>
          <w:numId w:val="45"/>
        </w:numPr>
        <w:tabs>
          <w:tab w:val="clear" w:pos="420"/>
        </w:tabs>
        <w:kinsoku w:val="0"/>
        <w:snapToGrid w:val="0"/>
        <w:spacing w:before="120"/>
        <w:contextualSpacing w:val="0"/>
        <w:textAlignment w:val="auto"/>
        <w:rPr>
          <w:bCs w:val="0"/>
          <w:i/>
        </w:rPr>
      </w:pPr>
      <w:r>
        <w:rPr>
          <w:bCs w:val="0"/>
          <w:i/>
        </w:rPr>
        <w:t xml:space="preserve">In order to reduce resource overhead, transmission duration of a LP-WUS targeting to wake up OFDM-based </w:t>
      </w:r>
      <w:r>
        <w:rPr>
          <w:bCs w:val="0"/>
          <w:i/>
        </w:rPr>
        <w:t>receiver can be shorter than the transmission duration required for ED based receiver.</w:t>
      </w:r>
    </w:p>
    <w:p w:rsidR="0057683E" w:rsidRDefault="00DA5A0B">
      <w:pPr>
        <w:pStyle w:val="a1"/>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w:t>
      </w:r>
      <w:r>
        <w:rPr>
          <w:bCs w:val="0"/>
          <w:i/>
        </w:rPr>
        <w:t>e.g., OFDM symbols) for LP - WUS/MO, to avoid a LP-WUS occupying non-integer number of OFDM symbols.</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等线"/>
          <w:bCs w:val="0"/>
          <w:i/>
        </w:rPr>
        <w:t>Appendix B</w:t>
      </w:r>
      <w:r>
        <w:rPr>
          <w:bCs w:val="0"/>
          <w:i/>
        </w:rPr>
        <w:t xml:space="preserve"> in the RRC p</w:t>
      </w:r>
      <w:r>
        <w:rPr>
          <w:bCs w:val="0"/>
          <w:i/>
        </w:rPr>
        <w:t>arameter list.</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TP1 in Appendix C.</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WUS information ca</w:t>
      </w:r>
      <w:r>
        <w:rPr>
          <w:bCs w:val="0"/>
          <w:i/>
        </w:rPr>
        <w:t>rried by the overlaid OFDM sequence(s), raw information bits are mapped to sequence(s), in case N/log</w:t>
      </w:r>
      <w:r>
        <w:rPr>
          <w:bCs w:val="0"/>
          <w:i/>
          <w:vertAlign w:val="subscript"/>
        </w:rPr>
        <w:t>2</w:t>
      </w:r>
      <w:r>
        <w:rPr>
          <w:bCs w:val="0"/>
          <w:i/>
        </w:rPr>
        <w:t>L is not an integer, Bit 0 as LSB is used for padding.</w:t>
      </w:r>
    </w:p>
    <w:p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TP2 in Appendix C.</w:t>
      </w:r>
    </w:p>
    <w:p w:rsidR="0057683E" w:rsidRDefault="00DA5A0B">
      <w:pPr>
        <w:pStyle w:val="a1"/>
        <w:widowControl/>
        <w:numPr>
          <w:ilvl w:val="0"/>
          <w:numId w:val="45"/>
        </w:numPr>
        <w:tabs>
          <w:tab w:val="clear" w:pos="420"/>
        </w:tabs>
        <w:kinsoku w:val="0"/>
        <w:snapToGrid w:val="0"/>
        <w:contextualSpacing w:val="0"/>
        <w:textAlignment w:val="auto"/>
        <w:rPr>
          <w:bCs w:val="0"/>
        </w:rPr>
      </w:pPr>
      <w:r>
        <w:rPr>
          <w:bCs w:val="0"/>
          <w:i/>
        </w:rPr>
        <w:t>For transmit LP-SS in the case of OOK-1:</w:t>
      </w:r>
    </w:p>
    <w:p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 xml:space="preserve">Alt1: Revise the previous </w:t>
      </w:r>
      <w:r>
        <w:rPr>
          <w:bCs w:val="0"/>
          <w:i/>
        </w:rPr>
        <w:t>agreement and agree to specify overlaid sequence also for M=1.</w:t>
      </w:r>
    </w:p>
    <w:p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rsidR="0057683E" w:rsidRDefault="0057683E">
      <w:pPr>
        <w:kinsoku w:val="0"/>
        <w:overflowPunct w:val="0"/>
        <w:rPr>
          <w:rFonts w:ascii="Times New Roman" w:hAnsi="Times New Roman"/>
          <w:kern w:val="2"/>
        </w:rPr>
      </w:pP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R1-2505330_CATT</w:t>
      </w:r>
    </w:p>
    <w:p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w:t>
      </w:r>
      <w:r w:rsidRPr="00894D64">
        <w:rPr>
          <w:rFonts w:ascii="Times New Roman" w:hAnsi="Times New Roman"/>
        </w:rPr>
        <w:t xml:space="preserve">#1 for alignment of the parameter name for the number of sequences defined in TS </w:t>
      </w:r>
      <w:r>
        <w:rPr>
          <w:rFonts w:ascii="Times New Roman" w:hAnsi="Times New Roman"/>
        </w:rPr>
        <w:t>38.211 and TS 38.212</w:t>
      </w:r>
      <w:r w:rsidRPr="00894D64">
        <w:rPr>
          <w:rFonts w:ascii="Times New Roman" w:hAnsi="Times New Roman"/>
        </w:rPr>
        <w:t>.</w:t>
      </w:r>
    </w:p>
    <w:p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rsidR="0057683E" w:rsidRDefault="00DA5A0B">
      <w:pPr>
        <w:spacing w:after="120"/>
        <w:jc w:val="both"/>
        <w:rPr>
          <w:rFonts w:ascii="Times New Roman" w:hAnsi="Times New Roman"/>
        </w:rPr>
      </w:pPr>
      <w:r>
        <w:rPr>
          <w:rFonts w:ascii="Times New Roman" w:hAnsi="Times New Roman"/>
        </w:rPr>
        <w:lastRenderedPageBreak/>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R1-2506183_Qualcomm Incorporated</w:t>
      </w:r>
    </w:p>
    <w:p w:rsidR="0057683E" w:rsidRDefault="00DA5A0B">
      <w:pPr>
        <w:rPr>
          <w:rFonts w:ascii="Times New Roman" w:hAnsi="Times New Roman"/>
        </w:rPr>
      </w:pPr>
      <w:r>
        <w:rPr>
          <w:rFonts w:ascii="Times New Roman" w:eastAsia="等线" w:hAnsi="Times New Roman"/>
        </w:rPr>
        <w:fldChar w:fldCharType="begin"/>
      </w:r>
      <w:r>
        <w:rPr>
          <w:rFonts w:ascii="Times New Roman" w:eastAsia="等线" w:hAnsi="Times New Roman"/>
        </w:rPr>
        <w:instrText xml:space="preserve"> REF p10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1</w:t>
      </w:r>
      <w:r>
        <w:rPr>
          <w:rFonts w:ascii="Times New Roman" w:eastAsiaTheme="minorEastAsia" w:hAnsi="Times New Roman"/>
        </w:rPr>
        <w:t>: When multiple MOs are configured in each LP-WUS occasion, LP-WUS transmission always starts from the first MO and occupies consecu</w:t>
      </w:r>
      <w:r>
        <w:rPr>
          <w:rFonts w:ascii="Times New Roman" w:eastAsiaTheme="minorEastAsia" w:hAnsi="Times New Roman"/>
        </w:rPr>
        <w:t>tive MOs if more than one LP-WUS is transmitted in the LP-WUS 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rsidR="0057683E" w:rsidRDefault="00DA5A0B">
      <w:pPr>
        <w:pStyle w:val="a1"/>
        <w:widowControl/>
        <w:numPr>
          <w:ilvl w:val="0"/>
          <w:numId w:val="47"/>
        </w:numPr>
        <w:tabs>
          <w:tab w:val="clear" w:pos="420"/>
        </w:tabs>
        <w:spacing w:after="180"/>
        <w:jc w:val="left"/>
        <w:rPr>
          <w:bCs w:val="0"/>
        </w:rPr>
      </w:pPr>
      <w:r>
        <w:rPr>
          <w:rFonts w:eastAsiaTheme="minorEastAsia"/>
          <w:bCs w:val="0"/>
        </w:rPr>
        <w:t>UE has detected an LP-WUS for itself, or</w:t>
      </w:r>
    </w:p>
    <w:p w:rsidR="0057683E" w:rsidRDefault="00DA5A0B">
      <w:pPr>
        <w:pStyle w:val="a1"/>
        <w:widowControl/>
        <w:numPr>
          <w:ilvl w:val="0"/>
          <w:numId w:val="47"/>
        </w:numPr>
        <w:tabs>
          <w:tab w:val="clear" w:pos="420"/>
        </w:tabs>
        <w:spacing w:after="180"/>
        <w:jc w:val="left"/>
        <w:rPr>
          <w:bCs w:val="0"/>
        </w:rPr>
      </w:pPr>
      <w:r>
        <w:rPr>
          <w:rFonts w:eastAsiaTheme="minorEastAsia"/>
          <w:bCs w:val="0"/>
        </w:rPr>
        <w:t>UE does not detect any LP-W</w:t>
      </w:r>
      <w:r>
        <w:rPr>
          <w:rFonts w:eastAsiaTheme="minorEastAsia"/>
          <w:bCs w:val="0"/>
        </w:rPr>
        <w:t>US for any UE in the MO.</w:t>
      </w:r>
    </w:p>
    <w:p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p11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2</w:t>
      </w:r>
      <w:r>
        <w:rPr>
          <w:rFonts w:ascii="Times New Roman" w:eastAsiaTheme="minorEastAsia" w:hAnsi="Times New Roman"/>
        </w:rPr>
        <w:t xml:space="preserve">: Support the mapping of multiple </w:t>
      </w:r>
      <w:proofErr w:type="spellStart"/>
      <w:r>
        <w:rPr>
          <w:rFonts w:ascii="Times New Roman" w:eastAsiaTheme="minorEastAsia" w:hAnsi="Times New Roman"/>
        </w:rPr>
        <w:t>codepoint</w:t>
      </w:r>
      <w:proofErr w:type="spellEnd"/>
      <w:r>
        <w:rPr>
          <w:rFonts w:ascii="Times New Roman" w:eastAsiaTheme="minorEastAsia" w:hAnsi="Times New Roman"/>
        </w:rPr>
        <w:t xml:space="preserve"> values into overlaid OFDM sequences in the same MO</w:t>
      </w:r>
    </w:p>
    <w:p w:rsidR="0057683E" w:rsidRDefault="00DA5A0B">
      <w:pPr>
        <w:pStyle w:val="a1"/>
        <w:widowControl/>
        <w:numPr>
          <w:ilvl w:val="0"/>
          <w:numId w:val="48"/>
        </w:numPr>
        <w:tabs>
          <w:tab w:val="clear" w:pos="420"/>
        </w:tabs>
        <w:spacing w:after="180"/>
        <w:jc w:val="left"/>
        <w:rPr>
          <w:rFonts w:eastAsiaTheme="minorEastAsia"/>
          <w:bCs w:val="0"/>
        </w:rPr>
      </w:pPr>
      <w:r>
        <w:rPr>
          <w:rFonts w:eastAsiaTheme="minorEastAsia"/>
          <w:bCs w:val="0"/>
        </w:rPr>
        <w:t xml:space="preserve">Support that network only transmits </w:t>
      </w:r>
      <w:r>
        <w:rPr>
          <w:rFonts w:eastAsiaTheme="minorEastAsia"/>
          <w:bCs w:val="0"/>
        </w:rPr>
        <w:t>overlaid OFDM sequences for UEs that only support OFDM based LP-WUR.</w:t>
      </w:r>
    </w:p>
    <w:p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p12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On chip in a LP-WUS MO</w:t>
      </w:r>
      <w:r>
        <w:rPr>
          <w:rFonts w:ascii="Times New Roman" w:hAnsi="Times New Roman"/>
        </w:rPr>
        <w:t xml:space="preserve"> where overlaid OFDM sequences are transmitted for the UE.</w:t>
      </w:r>
    </w:p>
    <w:p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p13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rsidR="0057683E" w:rsidRDefault="00DA5A0B">
      <w:pPr>
        <w:pStyle w:val="a1"/>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rsidR="0057683E" w:rsidRDefault="00DA5A0B">
      <w:pPr>
        <w:pStyle w:val="a1"/>
        <w:widowControl/>
        <w:numPr>
          <w:ilvl w:val="0"/>
          <w:numId w:val="31"/>
        </w:numPr>
        <w:tabs>
          <w:tab w:val="clear" w:pos="420"/>
        </w:tabs>
        <w:spacing w:after="180"/>
        <w:jc w:val="left"/>
        <w:rPr>
          <w:rFonts w:eastAsiaTheme="minorEastAsia"/>
          <w:bCs w:val="0"/>
        </w:rPr>
      </w:pPr>
      <w:r>
        <w:rPr>
          <w:bCs w:val="0"/>
        </w:rPr>
        <w:t xml:space="preserve">Network configures the repetition pattern, i.e., the set of all overlaid OFDM sequences for a </w:t>
      </w:r>
      <w:proofErr w:type="spellStart"/>
      <w:r>
        <w:rPr>
          <w:bCs w:val="0"/>
        </w:rPr>
        <w:t>codepoint</w:t>
      </w:r>
      <w:proofErr w:type="spellEnd"/>
      <w:r>
        <w:rPr>
          <w:bCs w:val="0"/>
        </w:rPr>
        <w:t xml:space="preserve"> is repeated or ea</w:t>
      </w:r>
      <w:r>
        <w:rPr>
          <w:bCs w:val="0"/>
        </w:rPr>
        <w:t>ch overlaid OFDM sequence in the set is repeated first.</w:t>
      </w:r>
    </w:p>
    <w:p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p15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5: It is an optional UE feature for the UE to support the case that LP-WUS/LP-SS frequency resource can b</w:t>
      </w:r>
      <w:r>
        <w:rPr>
          <w:rFonts w:ascii="Times New Roman" w:eastAsiaTheme="minorEastAsia" w:hAnsi="Times New Roman"/>
        </w:rPr>
        <w:t>e outside the initial DL BWP.</w:t>
      </w:r>
    </w:p>
    <w:p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p16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6: RAN1 asks RAN4 for the RF tuning time if the LP-WUR needs to tune RF before and after SSB reception.</w:t>
      </w:r>
    </w:p>
    <w:p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p17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7: Available symbols for LP-WUS exclude the RF tuning time for LP-WUR.</w:t>
      </w:r>
    </w:p>
    <w:p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p19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8: Adopt RRC parameters</w:t>
      </w:r>
      <w:r>
        <w:rPr>
          <w:rFonts w:ascii="Times New Roman" w:eastAsiaTheme="minorEastAsia" w:hAnsi="Times New Roman"/>
        </w:rPr>
        <w:t xml:space="preserve"> in </w:t>
      </w:r>
      <w:r>
        <w:rPr>
          <w:rFonts w:ascii="Times New Roman" w:hAnsi="Times New Roman"/>
        </w:rPr>
        <w:t>Table 1</w:t>
      </w:r>
      <w:r>
        <w:rPr>
          <w:rFonts w:ascii="Times New Roman" w:eastAsiaTheme="minorEastAsia" w:hAnsi="Times New Roman"/>
        </w:rPr>
        <w:t xml:space="preserve"> for early termination of LP-WUS detection.</w:t>
      </w:r>
    </w:p>
    <w:p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p20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rsidR="0057683E" w:rsidRDefault="00DA5A0B">
      <w:pPr>
        <w:rPr>
          <w:rFonts w:ascii="Times New Roman" w:hAnsi="Times New Roman"/>
        </w:rPr>
      </w:pPr>
      <w:r>
        <w:rPr>
          <w:rFonts w:ascii="Times New Roman" w:eastAsia="等线" w:hAnsi="Times New Roman"/>
        </w:rPr>
        <w:fldChar w:fldCharType="end"/>
      </w: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R1-2505545_Samsung</w:t>
      </w:r>
    </w:p>
    <w:p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rsidR="0057683E" w:rsidRDefault="00DA5A0B">
      <w:pPr>
        <w:jc w:val="both"/>
        <w:rPr>
          <w:rFonts w:ascii="Times New Roman" w:hAnsi="Times New Roman"/>
          <w:u w:val="single"/>
        </w:rPr>
      </w:pPr>
      <w:r>
        <w:rPr>
          <w:rFonts w:ascii="Times New Roman" w:hAnsi="Times New Roman"/>
          <w:u w:val="single"/>
        </w:rPr>
        <w:t xml:space="preserve">Proposal 2: For higher </w:t>
      </w:r>
      <w:r>
        <w:rPr>
          <w:rFonts w:ascii="Times New Roman" w:hAnsi="Times New Roman"/>
          <w:u w:val="single"/>
        </w:rPr>
        <w:t>layer parameters related to LP-SS, these parameters shall be configured only when the gNB enables a support for OOK-based LP-WUR.</w:t>
      </w:r>
    </w:p>
    <w:p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rsidR="0057683E" w:rsidRDefault="00DA5A0B">
      <w:pPr>
        <w:jc w:val="both"/>
        <w:rPr>
          <w:rFonts w:ascii="Times New Roman" w:hAnsi="Times New Roman"/>
          <w:u w:val="single"/>
        </w:rPr>
      </w:pPr>
      <w:r>
        <w:rPr>
          <w:rFonts w:ascii="Times New Roman" w:hAnsi="Times New Roman"/>
          <w:u w:val="single"/>
        </w:rPr>
        <w:t>Proposal 3: The configuration status of LP-SS-related paramet</w:t>
      </w:r>
      <w:r>
        <w:rPr>
          <w:rFonts w:ascii="Times New Roman" w:hAnsi="Times New Roman"/>
          <w:u w:val="single"/>
        </w:rPr>
        <w:t>ers can be used to indicate whether the gNB targets only OFDM-based LP-WUR or all LP-WUR types.</w:t>
      </w:r>
    </w:p>
    <w:p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R1-2505951_Ericsson</w:t>
      </w:r>
    </w:p>
    <w:p w:rsidR="0057683E" w:rsidRDefault="00DA5A0B">
      <w:pPr>
        <w:pStyle w:val="afff3"/>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m:t>
        </m:r>
        <m:r>
          <w:rPr>
            <w:rFonts w:ascii="Cambria Math" w:hAnsi="Cambria Math"/>
          </w:rPr>
          <m:t>k</m:t>
        </m:r>
        <m:r>
          <w:rPr>
            <w:rFonts w:ascii="Cambria Math" w:hAnsi="Cambria Math"/>
          </w:rPr>
          <m:t>=</m:t>
        </m:r>
        <m:r>
          <w:rPr>
            <w:rFonts w:ascii="Cambria Math" w:hAnsi="Cambria Math"/>
          </w:rPr>
          <m:t>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m:t>
        </m:r>
        <m:r>
          <w:rPr>
            <w:rFonts w:ascii="Cambria Math" w:hAnsi="Cambria Math"/>
          </w:rPr>
          <m:t>l</m:t>
        </m:r>
        <m:r>
          <w:rPr>
            <w:rFonts w:ascii="Cambria Math" w:hAnsi="Cambria Math"/>
          </w:rPr>
          <m:t xml:space="preserve">=0,1, …, </m:t>
        </m:r>
        <m:r>
          <w:rPr>
            <w:rFonts w:ascii="Cambria Math" w:hAnsi="Cambria Math"/>
          </w:rPr>
          <m:t>N</m:t>
        </m:r>
        <m:r>
          <m:rPr>
            <m:nor/>
          </m:rPr>
          <m:t>OOK</m:t>
        </m:r>
        <m:r>
          <w:rPr>
            <w:rFonts w:ascii="Cambria Math" w:hAnsi="Cambria Math"/>
          </w:rPr>
          <m:t>-</m:t>
        </m:r>
        <m:r>
          <w:rPr>
            <w:rFonts w:ascii="Cambria Math" w:hAnsi="Cambria Math"/>
          </w:rPr>
          <m:t>1</m:t>
        </m:r>
      </m:oMath>
      <w:r>
        <w:t>.</w:t>
      </w:r>
    </w:p>
    <w:p w:rsidR="0057683E" w:rsidRDefault="00DA5A0B">
      <w:pPr>
        <w:pStyle w:val="afff3"/>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rsidR="0057683E" w:rsidRDefault="00DA5A0B">
      <w:pPr>
        <w:pStyle w:val="afff3"/>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 xml:space="preserve">Adopt the text </w:t>
      </w:r>
      <w:r>
        <w:t>proposal in Section 3 of this paper regarding cyclic shift (CS) equation for OFDM sequences.</w:t>
      </w:r>
    </w:p>
    <w:p w:rsidR="0057683E" w:rsidRDefault="00DA5A0B">
      <w:pPr>
        <w:pStyle w:val="afff3"/>
        <w:tabs>
          <w:tab w:val="right" w:leader="dot" w:pos="9629"/>
        </w:tabs>
        <w:rPr>
          <w:rFonts w:eastAsiaTheme="minorEastAsia"/>
          <w:kern w:val="2"/>
          <w:sz w:val="24"/>
          <w:szCs w:val="24"/>
          <w14:ligatures w14:val="standardContextual"/>
        </w:rPr>
      </w:pPr>
      <w:r>
        <w:lastRenderedPageBreak/>
        <w:t>Proposal 4</w:t>
      </w:r>
      <w:r>
        <w:rPr>
          <w:rFonts w:eastAsiaTheme="minorEastAsia" w:hint="eastAsia"/>
          <w:kern w:val="2"/>
          <w:sz w:val="24"/>
          <w:szCs w:val="24"/>
          <w14:ligatures w14:val="standardContextual"/>
        </w:rPr>
        <w:tab/>
      </w:r>
      <w:r>
        <w:t>Adopt the text proposal in Section 4 of this paper regarding RRC parameter names.</w:t>
      </w:r>
    </w:p>
    <w:p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w:t>
      </w:r>
      <w:r>
        <w:rPr>
          <w:rFonts w:ascii="Times New Roman" w:eastAsiaTheme="minorHAnsi" w:hAnsi="Times New Roman"/>
        </w:rPr>
        <w:t>g RRC parameter values.</w:t>
      </w: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R1-2505773_Nokia</w:t>
      </w:r>
    </w:p>
    <w:p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 xml:space="preserve">Consider at least </w:t>
      </w:r>
      <w:r>
        <w:rPr>
          <w:b w:val="0"/>
          <w:bCs w:val="0"/>
        </w:rPr>
        <w:t>values {2, 4, 6, 7, 8, 10, 12, 14, 16, 18, 20, 24, 28, 36, 42, 48, 56, 60, 64} symbols for the actual WUS duration configuration (in LP_WUS_Actual_WUS_duration_{IDLE/INACTIVE and CONNECTED})</w:t>
      </w:r>
    </w:p>
    <w:p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w:t>
      </w:r>
      <w:r>
        <w:rPr>
          <w:b w:val="0"/>
          <w:bCs w:val="0"/>
        </w:rPr>
        <w:t>4} symbols for nominal MO duration (LP_WUS_NominalMO_duration_{IDLE/INACTIVE and CONNECTED})</w:t>
      </w:r>
    </w:p>
    <w:p w:rsidR="0057683E" w:rsidRDefault="00DA5A0B">
      <w:pPr>
        <w:rPr>
          <w:rFonts w:ascii="Times New Roman" w:hAnsi="Times New Roman"/>
        </w:rPr>
      </w:pPr>
      <w:r>
        <w:rPr>
          <w:rFonts w:ascii="Times New Roman" w:hAnsi="Times New Roman"/>
        </w:rPr>
        <w:fldChar w:fldCharType="end"/>
      </w: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R1-2505880_Apple</w:t>
      </w:r>
    </w:p>
    <w:p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 xml:space="preserve">roposal 2: Adopt the following </w:t>
      </w:r>
      <w:r>
        <w:rPr>
          <w:rFonts w:ascii="Times New Roman" w:eastAsia="Times New Roman" w:hAnsi="Times New Roman"/>
          <w:szCs w:val="20"/>
        </w:rPr>
        <w:t>TP for TS 38.211:</w:t>
      </w: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R1-2505742_OPPO</w:t>
      </w:r>
    </w:p>
    <w:p w:rsidR="0057683E" w:rsidRDefault="00DA5A0B">
      <w:pPr>
        <w:pStyle w:val="a4"/>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rsidR="0057683E" w:rsidRDefault="00DA5A0B">
      <w:pPr>
        <w:pStyle w:val="a4"/>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rsidR="0057683E" w:rsidRDefault="00DA5A0B">
      <w:pPr>
        <w:pStyle w:val="a4"/>
        <w:spacing w:before="156"/>
        <w:rPr>
          <w:i/>
          <w:iCs/>
          <w:color w:val="000000" w:themeColor="text1"/>
        </w:rPr>
      </w:pPr>
      <w:r>
        <w:rPr>
          <w:i/>
          <w:iCs/>
          <w:color w:val="000000" w:themeColor="text1"/>
        </w:rPr>
        <w:t>Proposal 3: Separated frequency locations for LP-WUS/SS in idle/inactive mode and LP-WUS in connected mode should be configured.</w:t>
      </w:r>
    </w:p>
    <w:p w:rsidR="0057683E" w:rsidRDefault="0057683E">
      <w:pPr>
        <w:rPr>
          <w:rFonts w:ascii="Times New Roman" w:hAnsi="Times New Roman"/>
        </w:rPr>
      </w:pPr>
    </w:p>
    <w:p w:rsidR="0057683E" w:rsidRDefault="0057683E">
      <w:pPr>
        <w:rPr>
          <w:rFonts w:ascii="Times New Roman" w:hAnsi="Times New Roman"/>
        </w:rPr>
      </w:pPr>
    </w:p>
    <w:p w:rsidR="0057683E" w:rsidRDefault="00DA5A0B">
      <w:pPr>
        <w:pStyle w:val="22"/>
        <w:rPr>
          <w:rFonts w:ascii="Times New Roman" w:hAnsi="Times New Roman" w:cs="Times New Roman"/>
          <w:b w:val="0"/>
          <w:bCs w:val="0"/>
        </w:rPr>
      </w:pPr>
      <w:r>
        <w:rPr>
          <w:rFonts w:ascii="Times New Roman" w:hAnsi="Times New Roman" w:cs="Times New Roman"/>
          <w:b w:val="0"/>
          <w:bCs w:val="0"/>
        </w:rPr>
        <w:t>R1-2505845_LG Electronics</w:t>
      </w:r>
    </w:p>
    <w:p w:rsidR="0057683E" w:rsidRDefault="00DA5A0B">
      <w:pPr>
        <w:spacing w:before="120" w:after="120"/>
        <w:ind w:firstLineChars="100" w:firstLine="231"/>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rsidR="0057683E" w:rsidRDefault="00DA5A0B">
      <w:pPr>
        <w:spacing w:before="120" w:after="120"/>
        <w:ind w:firstLineChars="100" w:firstLine="231"/>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w:t>
      </w:r>
      <w:r>
        <w:rPr>
          <w:rFonts w:ascii="Times New Roman" w:hAnsi="Times New Roman"/>
          <w:sz w:val="22"/>
          <w:lang w:eastAsia="ko-KR"/>
        </w:rPr>
        <w:t>e used for each OOK ON symbol.</w:t>
      </w:r>
    </w:p>
    <w:p w:rsidR="0057683E" w:rsidRDefault="00DA5A0B">
      <w:pPr>
        <w:spacing w:before="120" w:after="120"/>
        <w:ind w:firstLineChars="100" w:firstLine="231"/>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0B" w:rsidRDefault="00DA5A0B">
      <w:r>
        <w:separator/>
      </w:r>
    </w:p>
  </w:endnote>
  <w:endnote w:type="continuationSeparator" w:id="0">
    <w:p w:rsidR="00DA5A0B" w:rsidRDefault="00DA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00"/>
    <w:family w:val="auto"/>
    <w:pitch w:val="default"/>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3E" w:rsidRDefault="00DA5A0B">
    <w:pPr>
      <w:pStyle w:val="aff8"/>
    </w:pPr>
    <w:r>
      <w:rPr>
        <w:noProof/>
        <w:lang w:eastAsia="zh-CN"/>
      </w:rPr>
      <mc:AlternateContent>
        <mc:Choice Requires="wps">
          <w:drawing>
            <wp:anchor distT="0" distB="0" distL="0" distR="0" simplePos="0" relativeHeight="251656704" behindDoc="0" locked="0" layoutInCell="1" allowOverlap="1">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3E" w:rsidRDefault="00DA5A0B">
    <w:pPr>
      <w:pStyle w:val="aff8"/>
      <w:ind w:left="200" w:right="200" w:firstLine="180"/>
      <w:jc w:val="center"/>
    </w:pPr>
    <w:r>
      <w:rPr>
        <w:noProof/>
        <w:lang w:eastAsia="zh-CN"/>
      </w:rPr>
      <mc:AlternateContent>
        <mc:Choice Requires="wps">
          <w:drawing>
            <wp:anchor distT="0" distB="0" distL="0" distR="0" simplePos="0" relativeHeight="251657728" behindDoc="0" locked="0" layoutInCell="1" allowOverlap="1">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A+Ed5WIwIAACcEAAAOAAAAAAAAAAAAAAAAAC4CAABkcnMvZTJvRG9jLnhtbFBL&#10;AQItABQABgAIAAAAIQBKrNTW2gAAAAQBAAAPAAAAAAAAAAAAAAAAAH0EAABkcnMvZG93bnJldi54&#10;bWxQSwUGAAAAAAQABADzAAAAhAUAAAAA&#10;" filled="f" stroked="f">
              <v:textbox style="mso-fit-shape-to-text:t" inset="20pt,0,0,15pt">
                <w:txbxContent>
                  <w:p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3E" w:rsidRDefault="00DA5A0B">
    <w:pPr>
      <w:pStyle w:val="aff8"/>
    </w:pPr>
    <w:r>
      <w:rPr>
        <w:noProof/>
        <w:lang w:eastAsia="zh-CN"/>
      </w:rPr>
      <mc:AlternateContent>
        <mc:Choice Requires="wps">
          <w:drawing>
            <wp:anchor distT="0" distB="0" distL="0" distR="0" simplePos="0" relativeHeight="251658752" behindDoc="0" locked="0" layoutInCell="1" allowOverlap="1">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JIw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s+cpBdq9/r8oymrB4E4wzfNHh6y5x/YRYKQR9QvX/GUUndFVRfLEpqbb//zR/y&#10;MThEKemguIIqrAQl8rPCQLN8kqZBofEGw16NfTTGszQPcXVs1xpixkxQVTRDspdXs7K6/YalWIXX&#10;EGKK482C7q/m2g/6x1JxsVrFJIjRML9VO8MDdODMmdXRg8jIb2Bp4ORCHuQYJ3RZnaD3n+8x623B&#10;lz8A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BlhX/JIwIAACgEAAAOAAAAAAAAAAAAAAAAAC4CAABkcnMvZTJvRG9jLnhtbFBL&#10;AQItABQABgAIAAAAIQBKrNTW2gAAAAQBAAAPAAAAAAAAAAAAAAAAAH0EAABkcnMvZG93bnJldi54&#10;bWxQSwUGAAAAAAQABADzAAAAhAUAAAAA&#10;" filled="f" stroked="f">
              <v:textbox style="mso-fit-shape-to-text:t" inset="20pt,0,0,15pt">
                <w:txbxContent>
                  <w:p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0B" w:rsidRDefault="00DA5A0B">
      <w:r>
        <w:separator/>
      </w:r>
    </w:p>
  </w:footnote>
  <w:footnote w:type="continuationSeparator" w:id="0">
    <w:p w:rsidR="00DA5A0B" w:rsidRDefault="00DA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46"/>
  </w:num>
  <w:num w:numId="8">
    <w:abstractNumId w:val="7"/>
  </w:num>
  <w:num w:numId="9">
    <w:abstractNumId w:val="4"/>
  </w:num>
  <w:num w:numId="10">
    <w:abstractNumId w:val="1"/>
  </w:num>
  <w:num w:numId="11">
    <w:abstractNumId w:val="0"/>
  </w:num>
  <w:num w:numId="12">
    <w:abstractNumId w:val="17"/>
  </w:num>
  <w:num w:numId="13">
    <w:abstractNumId w:val="35"/>
  </w:num>
  <w:num w:numId="14">
    <w:abstractNumId w:val="29"/>
  </w:num>
  <w:num w:numId="15">
    <w:abstractNumId w:val="31"/>
  </w:num>
  <w:num w:numId="16">
    <w:abstractNumId w:val="25"/>
  </w:num>
  <w:num w:numId="17">
    <w:abstractNumId w:val="45"/>
  </w:num>
  <w:num w:numId="18">
    <w:abstractNumId w:val="28"/>
  </w:num>
  <w:num w:numId="19">
    <w:abstractNumId w:val="26"/>
  </w:num>
  <w:num w:numId="20">
    <w:abstractNumId w:val="23"/>
  </w:num>
  <w:num w:numId="21">
    <w:abstractNumId w:val="14"/>
  </w:num>
  <w:num w:numId="22">
    <w:abstractNumId w:val="37"/>
  </w:num>
  <w:num w:numId="23">
    <w:abstractNumId w:val="11"/>
  </w:num>
  <w:num w:numId="24">
    <w:abstractNumId w:val="43"/>
  </w:num>
  <w:num w:numId="25">
    <w:abstractNumId w:val="36"/>
  </w:num>
  <w:num w:numId="26">
    <w:abstractNumId w:val="42"/>
  </w:num>
  <w:num w:numId="27">
    <w:abstractNumId w:val="13"/>
  </w:num>
  <w:num w:numId="28">
    <w:abstractNumId w:val="16"/>
  </w:num>
  <w:num w:numId="29">
    <w:abstractNumId w:val="40"/>
  </w:num>
  <w:num w:numId="30">
    <w:abstractNumId w:val="19"/>
  </w:num>
  <w:num w:numId="31">
    <w:abstractNumId w:val="18"/>
  </w:num>
  <w:num w:numId="32">
    <w:abstractNumId w:val="22"/>
  </w:num>
  <w:num w:numId="33">
    <w:abstractNumId w:val="41"/>
  </w:num>
  <w:num w:numId="34">
    <w:abstractNumId w:val="10"/>
  </w:num>
  <w:num w:numId="35">
    <w:abstractNumId w:val="21"/>
  </w:num>
  <w:num w:numId="36">
    <w:abstractNumId w:val="24"/>
  </w:num>
  <w:num w:numId="37">
    <w:abstractNumId w:val="38"/>
  </w:num>
  <w:num w:numId="38">
    <w:abstractNumId w:val="32"/>
  </w:num>
  <w:num w:numId="39">
    <w:abstractNumId w:val="44"/>
  </w:num>
  <w:num w:numId="40">
    <w:abstractNumId w:val="34"/>
  </w:num>
  <w:num w:numId="41">
    <w:abstractNumId w:val="20"/>
  </w:num>
  <w:num w:numId="42">
    <w:abstractNumId w:val="12"/>
  </w:num>
  <w:num w:numId="43">
    <w:abstractNumId w:val="48"/>
  </w:num>
  <w:num w:numId="44">
    <w:abstractNumId w:val="47"/>
  </w:num>
  <w:num w:numId="45">
    <w:abstractNumId w:val="15"/>
  </w:num>
  <w:num w:numId="46">
    <w:abstractNumId w:val="33"/>
  </w:num>
  <w:num w:numId="47">
    <w:abstractNumId w:val="39"/>
  </w:num>
  <w:num w:numId="48">
    <w:abstractNumId w:val="27"/>
  </w:num>
  <w:num w:numId="4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4BD0A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G Times (WN)" w:eastAsia="Batang" w:hAnsi="CG Times (WN)"/>
      <w:szCs w:val="24"/>
      <w:lang w:eastAsia="en-US"/>
    </w:rPr>
  </w:style>
  <w:style w:type="paragraph" w:styleId="10">
    <w:name w:val="heading 1"/>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71">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54">
    <w:name w:val="toc 5"/>
    <w:basedOn w:val="44"/>
    <w:next w:val="a3"/>
    <w:qFormat/>
    <w:pPr>
      <w:ind w:left="1701" w:hanging="1701"/>
    </w:pPr>
  </w:style>
  <w:style w:type="paragraph" w:styleId="44">
    <w:name w:val="toc 4"/>
    <w:basedOn w:val="36"/>
    <w:next w:val="a3"/>
    <w:qFormat/>
    <w:pPr>
      <w:ind w:left="1418" w:hanging="1418"/>
    </w:pPr>
  </w:style>
  <w:style w:type="paragraph" w:styleId="36">
    <w:name w:val="toc 3"/>
    <w:basedOn w:val="24"/>
    <w:next w:val="a3"/>
    <w:qFormat/>
    <w:pPr>
      <w:ind w:left="1134" w:hanging="1134"/>
    </w:pPr>
  </w:style>
  <w:style w:type="paragraph" w:styleId="24">
    <w:name w:val="toc 2"/>
    <w:basedOn w:val="14"/>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4">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82">
    <w:name w:val="toc 8"/>
    <w:basedOn w:val="14"/>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7">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5">
    <w:name w:val="Body Text Indent 2"/>
    <w:basedOn w:val="a3"/>
    <w:link w:val="26"/>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5">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5">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62">
    <w:name w:val="toc 6"/>
    <w:basedOn w:val="54"/>
    <w:next w:val="a3"/>
    <w:qFormat/>
    <w:pPr>
      <w:ind w:left="1985" w:hanging="1985"/>
    </w:pPr>
  </w:style>
  <w:style w:type="paragraph" w:styleId="56">
    <w:name w:val="List 5"/>
    <w:basedOn w:val="a3"/>
    <w:qFormat/>
    <w:pPr>
      <w:spacing w:after="180"/>
      <w:ind w:left="1415" w:hanging="283"/>
      <w:contextualSpacing/>
    </w:pPr>
    <w:rPr>
      <w:rFonts w:ascii="Times New Roman" w:eastAsia="MS Mincho" w:hAnsi="Times New Roman"/>
      <w:szCs w:val="20"/>
      <w:lang w:val="en-GB"/>
    </w:rPr>
  </w:style>
  <w:style w:type="paragraph" w:styleId="38">
    <w:name w:val="Body Text Indent 3"/>
    <w:basedOn w:val="a3"/>
    <w:link w:val="39"/>
    <w:qFormat/>
    <w:pPr>
      <w:spacing w:after="120"/>
      <w:ind w:left="283"/>
    </w:pPr>
    <w:rPr>
      <w:rFonts w:ascii="Times New Roman" w:eastAsia="MS Mincho" w:hAnsi="Times New Roman"/>
      <w:sz w:val="16"/>
      <w:szCs w:val="16"/>
      <w:lang w:val="en-GB"/>
    </w:rPr>
  </w:style>
  <w:style w:type="paragraph" w:styleId="72">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92">
    <w:name w:val="toc 9"/>
    <w:basedOn w:val="82"/>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7">
    <w:name w:val="Body Text 2"/>
    <w:basedOn w:val="a3"/>
    <w:link w:val="28"/>
    <w:qFormat/>
    <w:pPr>
      <w:spacing w:after="120" w:line="480" w:lineRule="auto"/>
    </w:pPr>
    <w:rPr>
      <w:rFonts w:ascii="Times New Roman" w:eastAsia="MS Mincho" w:hAnsi="Times New Roman"/>
      <w:szCs w:val="20"/>
      <w:lang w:val="en-GB"/>
    </w:rPr>
  </w:style>
  <w:style w:type="paragraph" w:styleId="46">
    <w:name w:val="List 4"/>
    <w:basedOn w:val="a3"/>
    <w:qFormat/>
    <w:pPr>
      <w:spacing w:after="180"/>
      <w:ind w:left="1132" w:hanging="283"/>
      <w:contextualSpacing/>
    </w:pPr>
    <w:rPr>
      <w:rFonts w:ascii="Times New Roman" w:eastAsia="MS Mincho" w:hAnsi="Times New Roman"/>
      <w:szCs w:val="20"/>
      <w:lang w:val="en-GB"/>
    </w:rPr>
  </w:style>
  <w:style w:type="paragraph" w:styleId="29">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a">
    <w:name w:val="List Continue 3"/>
    <w:basedOn w:val="a3"/>
    <w:qFormat/>
    <w:pPr>
      <w:spacing w:after="120"/>
      <w:ind w:left="849"/>
      <w:contextualSpacing/>
    </w:pPr>
    <w:rPr>
      <w:rFonts w:ascii="Times New Roman" w:eastAsia="MS Mincho" w:hAnsi="Times New Roman"/>
      <w:szCs w:val="20"/>
      <w:lang w:val="en-GB"/>
    </w:rPr>
  </w:style>
  <w:style w:type="paragraph" w:styleId="16">
    <w:name w:val="index 1"/>
    <w:basedOn w:val="a3"/>
    <w:next w:val="a3"/>
    <w:qFormat/>
    <w:pPr>
      <w:ind w:left="200" w:hanging="200"/>
    </w:pPr>
    <w:rPr>
      <w:rFonts w:ascii="Times New Roman" w:eastAsia="MS Mincho" w:hAnsi="Times New Roman"/>
      <w:szCs w:val="20"/>
      <w:lang w:val="en-GB"/>
    </w:rPr>
  </w:style>
  <w:style w:type="paragraph" w:styleId="2a">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b">
    <w:name w:val="Body Text First Indent 2"/>
    <w:basedOn w:val="afb"/>
    <w:link w:val="2c"/>
    <w:qFormat/>
    <w:pPr>
      <w:spacing w:after="180"/>
      <w:ind w:left="360" w:firstLine="360"/>
    </w:pPr>
  </w:style>
  <w:style w:type="table" w:styleId="afffc">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d">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affff4">
    <w:name w:val="列出段落 字符"/>
    <w:link w:val="a1"/>
    <w:uiPriority w:val="34"/>
    <w:qFormat/>
    <w:locked/>
    <w:rPr>
      <w:rFonts w:eastAsia="微软雅黑"/>
      <w:bCs/>
      <w:iCs/>
      <w:kern w:val="2"/>
      <w:lang w:val="en-GB"/>
    </w:rPr>
  </w:style>
  <w:style w:type="paragraph" w:styleId="a1">
    <w:name w:val="List Paragraph"/>
    <w:basedOn w:val="a3"/>
    <w:link w:val="affff4"/>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4"/>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f">
    <w:name w:val="正文2"/>
    <w:qFormat/>
    <w:pPr>
      <w:widowControl w:val="0"/>
      <w:jc w:val="both"/>
    </w:pPr>
    <w:rPr>
      <w:rFonts w:ascii="等线" w:eastAsia="等线" w:hAnsi="等线"/>
      <w:kern w:val="2"/>
      <w:sz w:val="21"/>
      <w:szCs w:val="21"/>
    </w:rPr>
  </w:style>
  <w:style w:type="table" w:customStyle="1" w:styleId="47">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7">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8">
    <w:name w:val="正文文本 2 字符"/>
    <w:basedOn w:val="a5"/>
    <w:link w:val="27"/>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c">
    <w:name w:val="正文首行缩进 2 字符"/>
    <w:basedOn w:val="afc"/>
    <w:link w:val="2b"/>
    <w:qFormat/>
    <w:rPr>
      <w:rFonts w:ascii="Times New Roman" w:eastAsia="MS Mincho" w:hAnsi="Times New Roman"/>
      <w:lang w:val="en-GB" w:eastAsia="en-US"/>
    </w:rPr>
  </w:style>
  <w:style w:type="character" w:customStyle="1" w:styleId="26">
    <w:name w:val="正文文本缩进 2 字符"/>
    <w:basedOn w:val="a5"/>
    <w:link w:val="25"/>
    <w:qFormat/>
    <w:rPr>
      <w:rFonts w:ascii="Times New Roman" w:eastAsia="MS Mincho" w:hAnsi="Times New Roman"/>
      <w:lang w:val="en-GB" w:eastAsia="en-US"/>
    </w:rPr>
  </w:style>
  <w:style w:type="character" w:customStyle="1" w:styleId="39">
    <w:name w:val="正文文本缩进 3 字符"/>
    <w:basedOn w:val="a5"/>
    <w:link w:val="38"/>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6"/>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5"/>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5"/>
    <w:link w:val="1f2"/>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5"/>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d">
    <w:name w:val="列表段落 字符3"/>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5">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3">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b">
    <w:name w:val="Placeholder Text"/>
    <w:basedOn w:val="a5"/>
    <w:uiPriority w:val="99"/>
    <w:unhideWhenUsed/>
    <w:qFormat/>
    <w:rPr>
      <w:color w:val="808080"/>
    </w:rPr>
  </w:style>
  <w:style w:type="table" w:customStyle="1" w:styleId="73">
    <w:name w:val="网格型7"/>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8">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8">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0">
    <w:name w:val="修订2"/>
    <w:uiPriority w:val="99"/>
    <w:unhideWhenUsed/>
    <w:qFormat/>
    <w:rPr>
      <w:rFonts w:ascii="CG Times (WN)" w:eastAsia="Batang"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1">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e">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f">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9">
    <w:name w:val="修订4"/>
    <w:uiPriority w:val="99"/>
    <w:unhideWhenUsed/>
    <w:qFormat/>
    <w:rPr>
      <w:rFonts w:ascii="CG Times (WN)" w:eastAsia="Batang"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a">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9">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qFormat/>
    <w:rPr>
      <w:rFonts w:ascii="CG Times (WN)" w:eastAsia="宋体"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a">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4"/>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4"/>
    <w:next w:val="afffa"/>
    <w:qFormat/>
    <w:pPr>
      <w:spacing w:after="180"/>
      <w:ind w:firstLine="360"/>
      <w:jc w:val="left"/>
    </w:pPr>
    <w:rPr>
      <w:rFonts w:asciiTheme="minorHAnsi" w:eastAsia="等线" w:hAnsiTheme="minorHAnsi" w:cstheme="minorBidi"/>
      <w:kern w:val="2"/>
      <w:sz w:val="21"/>
      <w:lang w:val="en-GB"/>
    </w:rPr>
  </w:style>
  <w:style w:type="paragraph" w:customStyle="1" w:styleId="2f2">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b">
    <w:name w:val="修订5"/>
    <w:hidden/>
    <w:uiPriority w:val="99"/>
    <w:unhideWhenUsed/>
    <w:qFormat/>
    <w:rPr>
      <w:rFonts w:ascii="CG Times (WN)" w:eastAsia="Batang" w:hAnsi="CG Times (WN)"/>
      <w:szCs w:val="24"/>
      <w:lang w:eastAsia="en-US"/>
    </w:rPr>
  </w:style>
  <w:style w:type="paragraph" w:customStyle="1" w:styleId="64">
    <w:name w:val="修订6"/>
    <w:hidden/>
    <w:uiPriority w:val="99"/>
    <w:unhideWhenUsed/>
    <w:qFormat/>
    <w:rPr>
      <w:rFonts w:ascii="CG Times (WN)" w:eastAsia="Batang" w:hAnsi="CG Times (WN)"/>
      <w:szCs w:val="24"/>
      <w:lang w:eastAsia="en-US"/>
    </w:rPr>
  </w:style>
  <w:style w:type="character" w:customStyle="1" w:styleId="1ff">
    <w:name w:val="正文文本 字符1"/>
    <w:basedOn w:val="a5"/>
    <w:uiPriority w:val="99"/>
    <w:semiHidden/>
    <w:qFormat/>
  </w:style>
  <w:style w:type="character" w:customStyle="1" w:styleId="412">
    <w:name w:val="标题 4 字符1"/>
    <w:basedOn w:val="a5"/>
    <w:uiPriority w:val="9"/>
    <w:semiHidden/>
    <w:rPr>
      <w:rFonts w:asciiTheme="majorHAnsi" w:eastAsiaTheme="majorEastAsia" w:hAnsiTheme="majorHAnsi" w:cstheme="majorBidi"/>
      <w:b/>
      <w:bCs/>
      <w:sz w:val="28"/>
      <w:szCs w:val="28"/>
    </w:rPr>
  </w:style>
  <w:style w:type="character" w:customStyle="1" w:styleId="2f3">
    <w:name w:val="信息标题 字符2"/>
    <w:basedOn w:val="a5"/>
    <w:uiPriority w:val="99"/>
    <w:semiHidden/>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4">
    <w:name w:val="明显引用 字符2"/>
    <w:basedOn w:val="a5"/>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5"/>
    <w:link w:val="EQ"/>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436C6A3-CAD6-47B7-906E-B1E0F2D9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3FFED7-A617-4106-9EAC-7E93D105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10275</Words>
  <Characters>58574</Characters>
  <Application>Microsoft Office Word</Application>
  <DocSecurity>0</DocSecurity>
  <Lines>488</Lines>
  <Paragraphs>137</Paragraphs>
  <ScaleCrop>false</ScaleCrop>
  <Company>Vivo</Company>
  <LinksUpToDate>false</LinksUpToDate>
  <CharactersWithSpaces>68712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雷珍珠 (Reven Lei)</cp:lastModifiedBy>
  <cp:revision>5</cp:revision>
  <cp:lastPrinted>2011-08-03T12:06:00Z</cp:lastPrinted>
  <dcterms:created xsi:type="dcterms:W3CDTF">2025-08-25T06:13:00Z</dcterms:created>
  <dcterms:modified xsi:type="dcterms:W3CDTF">2025-08-25T08:17:00Z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