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sidRPr="001015A6">
        <w:rPr>
          <w:rFonts w:ascii="Arial" w:hAnsi="Arial" w:cs="Arial"/>
          <w:b/>
          <w:bCs/>
        </w:rPr>
        <w:t>Bengaluru, India, Aug 25</w:t>
      </w:r>
      <w:r w:rsidRPr="001015A6">
        <w:rPr>
          <w:rFonts w:ascii="Arial" w:hAnsi="Arial" w:cs="Arial" w:hint="eastAsia"/>
          <w:b/>
          <w:bCs/>
          <w:vertAlign w:val="superscript"/>
        </w:rPr>
        <w:t>th</w:t>
      </w:r>
      <w:r w:rsidRPr="001015A6">
        <w:rPr>
          <w:rFonts w:ascii="Arial" w:hAnsi="Arial" w:cs="Arial"/>
          <w:b/>
          <w:bCs/>
        </w:rPr>
        <w:t xml:space="preserve"> – 29</w:t>
      </w:r>
      <w:r w:rsidRPr="001015A6">
        <w:rPr>
          <w:rFonts w:ascii="Arial" w:hAnsi="Arial" w:cs="Arial"/>
          <w:b/>
          <w:bCs/>
          <w:vertAlign w:val="superscript"/>
        </w:rPr>
        <w:t>th</w:t>
      </w:r>
      <w:r w:rsidRPr="001015A6">
        <w:rPr>
          <w:rFonts w:ascii="Arial" w:hAnsi="Arial" w:cs="Arial"/>
          <w:b/>
          <w:bCs/>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Heading1"/>
      </w:pPr>
      <w:bookmarkStart w:id="2" w:name="_Hlk54799795"/>
      <w:r>
        <w:t>Introduction</w:t>
      </w:r>
    </w:p>
    <w:bookmarkEnd w:id="2"/>
    <w:p w14:paraId="74DA4EB5" w14:textId="77777777" w:rsidR="00EB2A3C" w:rsidRDefault="00730C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宋体" w:hAnsi="Arial" w:cs="Arial"/>
          <w:sz w:val="20"/>
          <w:szCs w:val="16"/>
          <w:lang w:eastAsia="en-US"/>
        </w:rPr>
        <w:t xml:space="preserve">” for Rel-19 WI Multi-carrier enhancements. </w:t>
      </w:r>
    </w:p>
    <w:p w14:paraId="760A73B5"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TableGrid"/>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5945F4A" w14:textId="77777777" w:rsidR="00EB2A3C" w:rsidRDefault="00EB2A3C">
      <w:pPr>
        <w:pStyle w:val="BodyText"/>
      </w:pPr>
    </w:p>
    <w:p w14:paraId="2818469E"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RAN1#12</w:t>
      </w:r>
      <w:r>
        <w:rPr>
          <w:rFonts w:ascii="Arial" w:eastAsia="宋体" w:hAnsi="Arial" w:cs="Arial" w:hint="eastAsia"/>
          <w:sz w:val="20"/>
          <w:szCs w:val="16"/>
        </w:rPr>
        <w:t>2</w:t>
      </w:r>
      <w:r>
        <w:rPr>
          <w:rFonts w:ascii="Arial" w:eastAsia="宋体" w:hAnsi="Arial" w:cs="Arial"/>
          <w:sz w:val="20"/>
          <w:szCs w:val="16"/>
          <w:lang w:eastAsia="en-US"/>
        </w:rPr>
        <w:t xml:space="preserve"> under the agenda item </w:t>
      </w:r>
      <w:r>
        <w:rPr>
          <w:rFonts w:ascii="Arial" w:eastAsia="宋体" w:hAnsi="Arial" w:cs="Arial" w:hint="eastAsia"/>
          <w:sz w:val="20"/>
          <w:szCs w:val="16"/>
        </w:rPr>
        <w:t>8</w:t>
      </w:r>
      <w:r>
        <w:rPr>
          <w:rFonts w:ascii="Arial" w:eastAsia="宋体" w:hAnsi="Arial" w:cs="Arial"/>
          <w:sz w:val="20"/>
          <w:szCs w:val="16"/>
          <w:lang w:eastAsia="en-US"/>
        </w:rPr>
        <w:t>.12.1 [1]-[</w:t>
      </w:r>
      <w:r>
        <w:rPr>
          <w:rFonts w:ascii="Arial" w:eastAsia="宋体" w:hAnsi="Arial" w:cs="Arial" w:hint="eastAsia"/>
          <w:sz w:val="20"/>
          <w:szCs w:val="16"/>
        </w:rPr>
        <w:t>7</w:t>
      </w:r>
      <w:r>
        <w:rPr>
          <w:rFonts w:ascii="Arial" w:eastAsia="宋体" w:hAnsi="Arial" w:cs="Arial"/>
          <w:sz w:val="20"/>
          <w:szCs w:val="16"/>
          <w:lang w:eastAsia="en-US"/>
        </w:rPr>
        <w:t>]. The whole feature lead summary is structured as follows:</w:t>
      </w:r>
    </w:p>
    <w:p w14:paraId="4659DFBC" w14:textId="77777777" w:rsidR="00EB2A3C" w:rsidRDefault="00730C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Heading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Heading2"/>
        <w:rPr>
          <w:rFonts w:eastAsiaTheme="minorEastAsia"/>
          <w:lang w:eastAsia="zh-CN"/>
        </w:rPr>
      </w:pPr>
      <w:r>
        <w:t>Companies’ inputs</w:t>
      </w:r>
    </w:p>
    <w:p w14:paraId="513FA918" w14:textId="77777777" w:rsidR="00EB2A3C" w:rsidRDefault="00000000">
      <w:pPr>
        <w:rPr>
          <w:sz w:val="20"/>
          <w:szCs w:val="20"/>
        </w:rPr>
      </w:pPr>
      <w:hyperlink r:id="rId11" w:history="1">
        <w:r w:rsidR="00730C6A">
          <w:rPr>
            <w:rStyle w:val="Hyperlink"/>
            <w:sz w:val="20"/>
            <w:szCs w:val="20"/>
          </w:rPr>
          <w:t>R1-2505440</w:t>
        </w:r>
      </w:hyperlink>
      <w:r w:rsidR="00730C6A">
        <w:rPr>
          <w:sz w:val="20"/>
          <w:szCs w:val="20"/>
        </w:rPr>
        <w:tab/>
        <w:t>Text proposals for Rel-19 Multi-carrier enhancements</w:t>
      </w:r>
      <w:r w:rsidR="00730C6A">
        <w:rPr>
          <w:sz w:val="20"/>
          <w:szCs w:val="20"/>
        </w:rPr>
        <w:tab/>
        <w:t>Xiaomi</w:t>
      </w:r>
    </w:p>
    <w:p w14:paraId="1246D683" w14:textId="77777777" w:rsidR="00EB2A3C" w:rsidRDefault="00EB2A3C">
      <w:pPr>
        <w:rPr>
          <w:rFonts w:eastAsiaTheme="minorEastAsia"/>
        </w:rPr>
      </w:pPr>
    </w:p>
    <w:tbl>
      <w:tblPr>
        <w:tblStyle w:val="TableGrid"/>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lastRenderedPageBreak/>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136F94A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3AA7C68E"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fallbackRAR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fallbackRAR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r>
        <w:rPr>
          <w:i/>
          <w:iCs/>
          <w:sz w:val="20"/>
          <w:szCs w:val="20"/>
          <w:lang w:eastAsia="en-US"/>
        </w:rPr>
        <w:t>numberOfSlotsTBoMS</w:t>
      </w:r>
      <w:r>
        <w:rPr>
          <w:sz w:val="20"/>
          <w:szCs w:val="20"/>
          <w:lang w:eastAsia="en-US"/>
        </w:rPr>
        <w:t xml:space="preserve"> is present in the resource allocation table), and the number of repetitions (if </w:t>
      </w:r>
      <w:r>
        <w:rPr>
          <w:i/>
          <w:iCs/>
          <w:sz w:val="20"/>
          <w:szCs w:val="20"/>
          <w:lang w:val="en-GB" w:eastAsia="en-US"/>
        </w:rPr>
        <w:t>numberOfRepetitions</w:t>
      </w:r>
      <w:r>
        <w:rPr>
          <w:sz w:val="20"/>
          <w:szCs w:val="20"/>
          <w:lang w:eastAsia="en-US"/>
        </w:rPr>
        <w:t xml:space="preserve"> is present in the resource allocation table) to be applied in the PUSCH transmission, and the OCC length </w:t>
      </w:r>
      <w:r>
        <w:rPr>
          <w:i/>
          <w:iCs/>
          <w:sz w:val="20"/>
          <w:szCs w:val="20"/>
          <w:lang w:eastAsia="en-US"/>
        </w:rPr>
        <w:t>Locc</w:t>
      </w:r>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5pt;height:22.7pt" o:ole="">
            <v:imagedata r:id="rId12" o:title=""/>
          </v:shape>
          <o:OLEObject Type="Embed" ProgID="Equation.DSMT4" ShapeID="_x0000_i1025" DrawAspect="Content" ObjectID="_1817645219"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85pt;height:13.85pt" o:ole="">
            <v:imagedata r:id="rId14" o:title=""/>
          </v:shape>
          <o:OLEObject Type="Embed" ProgID="Equation.3" ShapeID="_x0000_i1026" DrawAspect="Content" ObjectID="_1817645220" r:id="rId15"/>
        </w:object>
      </w:r>
      <w:r>
        <w:rPr>
          <w:sz w:val="20"/>
          <w:szCs w:val="20"/>
          <w:lang w:val="en-GB" w:eastAsia="en-US"/>
        </w:rPr>
        <w:t xml:space="preserve"> are the corresponding list entries of the higher layer parameter</w:t>
      </w:r>
    </w:p>
    <w:p w14:paraId="3F8EB5A7" w14:textId="77777777" w:rsidR="00EB2A3C" w:rsidRDefault="00730C6A">
      <w:pPr>
        <w:pStyle w:val="BodyText"/>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69846B5E" w14:textId="77777777" w:rsidR="00EB2A3C" w:rsidRDefault="00730C6A">
      <w:pPr>
        <w:pStyle w:val="BodyText"/>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000000">
      <w:pPr>
        <w:rPr>
          <w:sz w:val="20"/>
          <w:szCs w:val="20"/>
        </w:rPr>
      </w:pPr>
      <w:hyperlink r:id="rId16" w:history="1">
        <w:r w:rsidR="00730C6A">
          <w:rPr>
            <w:rStyle w:val="Hyperlink"/>
            <w:sz w:val="20"/>
            <w:szCs w:val="20"/>
          </w:rPr>
          <w:t>R1-2505724</w:t>
        </w:r>
      </w:hyperlink>
      <w:r w:rsidR="00730C6A">
        <w:rPr>
          <w:sz w:val="20"/>
          <w:szCs w:val="20"/>
        </w:rPr>
        <w:tab/>
        <w:t>Maintenance on multi-cell scheduling with a single DCI</w:t>
      </w:r>
      <w:r w:rsidR="00730C6A">
        <w:rPr>
          <w:sz w:val="20"/>
          <w:szCs w:val="20"/>
        </w:rPr>
        <w:tab/>
        <w:t>OPPO</w:t>
      </w:r>
    </w:p>
    <w:tbl>
      <w:tblPr>
        <w:tblStyle w:val="TableGrid"/>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BodyText"/>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BodyText"/>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0_1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0_3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BodyText"/>
              <w:rPr>
                <w:rFonts w:eastAsia="等线"/>
                <w:color w:val="C00000"/>
                <w:sz w:val="20"/>
                <w:szCs w:val="13"/>
                <w:u w:val="single"/>
                <w:lang w:eastAsia="en-GB"/>
              </w:rPr>
            </w:pPr>
            <w:r>
              <w:rPr>
                <w:rFonts w:eastAsiaTheme="minorEastAsia"/>
                <w:color w:val="C00000"/>
                <w:sz w:val="20"/>
                <w:szCs w:val="16"/>
                <w:u w:val="single"/>
              </w:rPr>
              <w:t xml:space="preserve">If a UE is configured with </w:t>
            </w:r>
            <w:r>
              <w:rPr>
                <w:rFonts w:eastAsiaTheme="minorEastAsia"/>
                <w:i/>
                <w:color w:val="C00000"/>
                <w:sz w:val="20"/>
                <w:szCs w:val="16"/>
                <w:u w:val="single"/>
              </w:rPr>
              <w:t>pusch-TimeDomainAllocationListForMultiPUSCH</w:t>
            </w:r>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等线"/>
                <w:color w:val="C00000"/>
                <w:sz w:val="20"/>
                <w:szCs w:val="13"/>
                <w:u w:val="single"/>
                <w:lang w:eastAsia="en-GB"/>
              </w:rPr>
              <w:t>layer parameter</w:t>
            </w:r>
            <w:r>
              <w:rPr>
                <w:rFonts w:eastAsia="等线"/>
                <w:color w:val="C00000"/>
                <w:sz w:val="20"/>
                <w:szCs w:val="13"/>
                <w:u w:val="single"/>
                <w:lang w:eastAsia="en-GB"/>
              </w:rPr>
              <w:t xml:space="preserve"> </w:t>
            </w:r>
            <w:r>
              <w:rPr>
                <w:rFonts w:eastAsia="等线"/>
                <w:i/>
                <w:color w:val="C00000"/>
                <w:sz w:val="20"/>
                <w:szCs w:val="16"/>
                <w:u w:val="single"/>
              </w:rPr>
              <w:t>ScheduledCellListDCI-0-3</w:t>
            </w:r>
            <w:r w:rsidRPr="001834AB">
              <w:rPr>
                <w:rFonts w:eastAsia="等线"/>
                <w:color w:val="C00000"/>
                <w:sz w:val="20"/>
                <w:szCs w:val="13"/>
                <w:u w:val="single"/>
                <w:lang w:eastAsia="en-GB"/>
              </w:rPr>
              <w:t xml:space="preserve"> including any serving cell</w:t>
            </w:r>
            <w:r>
              <w:rPr>
                <w:rFonts w:eastAsia="等线"/>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等线"/>
                <w:color w:val="C00000"/>
                <w:sz w:val="20"/>
                <w:szCs w:val="13"/>
                <w:u w:val="single"/>
                <w:lang w:eastAsia="en-GB"/>
              </w:rPr>
              <w:t xml:space="preserve"> </w:t>
            </w:r>
            <w:r>
              <w:rPr>
                <w:rFonts w:eastAsia="等线"/>
                <w:color w:val="C00000"/>
                <w:sz w:val="20"/>
                <w:szCs w:val="13"/>
                <w:u w:val="single"/>
                <w:lang w:eastAsia="en-GB"/>
              </w:rPr>
              <w:t>on any serving cell within the PUCCH group.</w:t>
            </w:r>
          </w:p>
          <w:p w14:paraId="59D4155D" w14:textId="77777777" w:rsidR="00EB2A3C" w:rsidRDefault="00730C6A">
            <w:pPr>
              <w:pStyle w:val="BodyText"/>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Heading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宋体"/>
          <w:sz w:val="20"/>
          <w:szCs w:val="20"/>
          <w:lang w:val="zh-CN"/>
        </w:rPr>
      </w:pPr>
      <w:bookmarkStart w:id="15" w:name="_Hlk103114634"/>
      <w:r w:rsidRPr="001834AB">
        <w:rPr>
          <w:rFonts w:eastAsia="宋体" w:hint="eastAsia"/>
          <w:sz w:val="20"/>
          <w:szCs w:val="20"/>
        </w:rPr>
        <w:lastRenderedPageBreak/>
        <w:t xml:space="preserve">As stated in the WID of Rel-19 Multi-carrier enhancements, there is one note to restrict the simultaneous configuration of single-cell </w:t>
      </w:r>
      <w:r w:rsidRPr="001834AB">
        <w:rPr>
          <w:rFonts w:eastAsia="宋体"/>
          <w:sz w:val="20"/>
          <w:szCs w:val="20"/>
        </w:rPr>
        <w:t>multi-PUSCH/PDSCH scheduling and multi-cell multi-PUSCH/PDSCH scheduling within a same PUCCH group</w:t>
      </w:r>
      <w:r w:rsidRPr="001834AB">
        <w:rPr>
          <w:rFonts w:eastAsia="宋体" w:hint="eastAsia"/>
          <w:sz w:val="20"/>
          <w:szCs w:val="20"/>
        </w:rPr>
        <w:t xml:space="preserve">. </w:t>
      </w:r>
      <w:r>
        <w:rPr>
          <w:rFonts w:eastAsia="宋体"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宋体"/>
          <w:sz w:val="20"/>
          <w:szCs w:val="20"/>
          <w:lang w:eastAsia="en-US"/>
        </w:rPr>
      </w:pPr>
      <w:r w:rsidRPr="001834AB">
        <w:rPr>
          <w:rFonts w:eastAsia="宋体" w:hint="eastAsia"/>
          <w:sz w:val="20"/>
          <w:szCs w:val="20"/>
        </w:rPr>
        <w:t xml:space="preserve">According to the latest TS38.214-j00, such restriction has been captured in section 5.1.2.1 for PDSCH scheduling, which is highlighted in cyan as </w:t>
      </w:r>
      <w:r w:rsidRPr="001834AB">
        <w:rPr>
          <w:rFonts w:eastAsia="宋体"/>
          <w:sz w:val="20"/>
          <w:szCs w:val="20"/>
        </w:rPr>
        <w:t>“</w:t>
      </w:r>
      <w:r>
        <w:rPr>
          <w:rFonts w:eastAsia="Gulim"/>
          <w:sz w:val="20"/>
          <w:szCs w:val="20"/>
          <w:highlight w:val="cyan"/>
          <w:lang w:val="en-GB" w:eastAsia="en-GB"/>
        </w:rPr>
        <w:t xml:space="preserve"> If a UE is configured with </w:t>
      </w:r>
      <w:r>
        <w:rPr>
          <w:rFonts w:eastAsia="等线"/>
          <w:i/>
          <w:sz w:val="20"/>
          <w:szCs w:val="20"/>
          <w:highlight w:val="cyan"/>
          <w:lang w:val="en-GB" w:eastAsia="en-GB"/>
        </w:rPr>
        <w:t xml:space="preserve">pdsch-TimeDomainAllocationListForMultiPDSCH </w:t>
      </w:r>
      <w:r>
        <w:rPr>
          <w:rFonts w:eastAsia="等线"/>
          <w:iCs/>
          <w:sz w:val="20"/>
          <w:szCs w:val="20"/>
          <w:highlight w:val="cyan"/>
          <w:lang w:val="en-GB" w:eastAsia="en-GB"/>
        </w:rPr>
        <w:t xml:space="preserve">in which one or more rows contain multiple SLIVs for PDSCH on a </w:t>
      </w:r>
      <w:r>
        <w:rPr>
          <w:rFonts w:eastAsia="等线"/>
          <w:iCs/>
          <w:sz w:val="20"/>
          <w:szCs w:val="20"/>
          <w:highlight w:val="cyan"/>
          <w:lang w:eastAsia="en-GB"/>
        </w:rPr>
        <w:t xml:space="preserve">DL BWP of a </w:t>
      </w:r>
      <w:r>
        <w:rPr>
          <w:rFonts w:eastAsia="等线"/>
          <w:iCs/>
          <w:sz w:val="20"/>
          <w:szCs w:val="20"/>
          <w:highlight w:val="cyan"/>
          <w:lang w:val="en-GB" w:eastAsia="en-GB"/>
        </w:rPr>
        <w:t>serving cell within a PUCCH group</w:t>
      </w:r>
      <w:r w:rsidRPr="001834AB">
        <w:rPr>
          <w:rFonts w:eastAsia="等线"/>
          <w:sz w:val="20"/>
          <w:szCs w:val="20"/>
          <w:highlight w:val="cyan"/>
          <w:lang w:eastAsia="en-GB"/>
        </w:rPr>
        <w:t>, the UE does not expect to be configured with higher layer parameter</w:t>
      </w:r>
      <w:r>
        <w:rPr>
          <w:rFonts w:eastAsia="等线"/>
          <w:sz w:val="20"/>
          <w:szCs w:val="20"/>
          <w:highlight w:val="cyan"/>
          <w:lang w:val="en-GB" w:eastAsia="en-GB"/>
        </w:rPr>
        <w:t xml:space="preserve"> </w:t>
      </w:r>
      <w:r>
        <w:rPr>
          <w:rFonts w:eastAsia="等线"/>
          <w:i/>
          <w:sz w:val="20"/>
          <w:szCs w:val="20"/>
          <w:highlight w:val="cyan"/>
          <w:lang w:val="en-GB"/>
        </w:rPr>
        <w:t>ScheduledCell-ListDCI-1-3</w:t>
      </w:r>
      <w:r w:rsidRPr="001834AB">
        <w:rPr>
          <w:rFonts w:eastAsia="等线"/>
          <w:sz w:val="20"/>
          <w:szCs w:val="20"/>
          <w:highlight w:val="cyan"/>
          <w:lang w:eastAsia="en-GB"/>
        </w:rPr>
        <w:t xml:space="preserve"> </w:t>
      </w:r>
      <w:r>
        <w:rPr>
          <w:rFonts w:eastAsia="等线"/>
          <w:sz w:val="20"/>
          <w:szCs w:val="20"/>
          <w:highlight w:val="cyan"/>
          <w:lang w:val="en-GB" w:eastAsia="en-GB"/>
        </w:rPr>
        <w:t>on any serving cell within the PUCCH group</w:t>
      </w:r>
      <w:r w:rsidRPr="001834AB">
        <w:rPr>
          <w:rFonts w:eastAsia="等线"/>
          <w:sz w:val="20"/>
          <w:szCs w:val="20"/>
          <w:highlight w:val="cyan"/>
          <w:lang w:eastAsia="en-GB"/>
        </w:rPr>
        <w:t>.</w:t>
      </w:r>
      <w:r w:rsidRPr="001834AB">
        <w:rPr>
          <w:rFonts w:eastAsia="宋体"/>
          <w:sz w:val="20"/>
          <w:szCs w:val="20"/>
        </w:rPr>
        <w:t>”</w:t>
      </w:r>
      <w:r w:rsidRPr="001834AB">
        <w:rPr>
          <w:rFonts w:eastAsia="宋体"/>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However, in the latest TS38.214-j00, such restriction has not been captured in section 6.1.2.1 for PUSCH scheduling</w:t>
      </w:r>
      <w:r w:rsidRPr="001834AB">
        <w:rPr>
          <w:rFonts w:eastAsia="宋体"/>
          <w:sz w:val="20"/>
          <w:szCs w:val="20"/>
        </w:rPr>
        <w:t xml:space="preserve">. </w:t>
      </w:r>
      <w:r w:rsidRPr="001834AB">
        <w:rPr>
          <w:rFonts w:eastAsia="宋体"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Hence, Proposal 1</w:t>
      </w:r>
      <w:r w:rsidRPr="001834AB">
        <w:rPr>
          <w:rFonts w:eastAsia="宋体" w:hint="eastAsia"/>
          <w:sz w:val="20"/>
          <w:szCs w:val="20"/>
        </w:rPr>
        <w:t>-1</w:t>
      </w:r>
      <w:r w:rsidRPr="001834AB">
        <w:rPr>
          <w:rFonts w:eastAsia="宋体"/>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E9D138D" w14:textId="77777777" w:rsidR="00EB2A3C" w:rsidRDefault="00730C6A">
      <w:pPr>
        <w:pStyle w:val="Heading2"/>
      </w:pPr>
      <w:r>
        <w:t>1</w:t>
      </w:r>
      <w:r>
        <w:rPr>
          <w:vertAlign w:val="superscript"/>
        </w:rPr>
        <w:t>st</w:t>
      </w:r>
      <w:r>
        <w:t xml:space="preserve"> round of discussions</w:t>
      </w:r>
    </w:p>
    <w:p w14:paraId="3B03B22F" w14:textId="77777777" w:rsidR="00EB2A3C" w:rsidRDefault="00730C6A">
      <w:pPr>
        <w:pStyle w:val="Heading4"/>
        <w:spacing w:before="120" w:after="180"/>
        <w:ind w:left="720" w:hanging="720"/>
        <w:jc w:val="left"/>
        <w:rPr>
          <w:rFonts w:eastAsia="宋体"/>
          <w:color w:val="000000" w:themeColor="text1"/>
          <w:sz w:val="20"/>
          <w:szCs w:val="20"/>
        </w:rPr>
      </w:pPr>
      <w:r>
        <w:rPr>
          <w:rFonts w:eastAsia="宋体"/>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TableGrid"/>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5D90F458"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w:t>
      </w:r>
      <w:r w:rsidRPr="001834AB">
        <w:rPr>
          <w:rFonts w:ascii="Arial" w:eastAsia="宋体"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6.1.2.1</w:t>
      </w:r>
      <w:r w:rsidRPr="001834AB">
        <w:rPr>
          <w:rFonts w:ascii="Arial" w:eastAsia="宋体" w:hAnsi="Arial" w:cs="Arial"/>
          <w:sz w:val="20"/>
          <w:szCs w:val="20"/>
        </w:rPr>
        <w:tab/>
        <w:t>Resource allocation in time domain</w:t>
      </w:r>
    </w:p>
    <w:p w14:paraId="09E7D7AE"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74CB1D95" w14:textId="77777777" w:rsidR="00EB2A3C" w:rsidRDefault="00730C6A">
      <w:pPr>
        <w:pStyle w:val="BodyText"/>
        <w:widowControl w:val="0"/>
        <w:spacing w:beforeLines="100" w:before="240" w:after="180"/>
        <w:rPr>
          <w:rFonts w:eastAsiaTheme="minorEastAsia"/>
          <w:sz w:val="20"/>
        </w:rPr>
      </w:pPr>
      <w:ins w:id="17"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A2F3B2"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宋体"/>
                <w:bCs/>
                <w:sz w:val="20"/>
                <w:szCs w:val="20"/>
              </w:rPr>
            </w:pPr>
            <w:r>
              <w:rPr>
                <w:rFonts w:eastAsia="宋体"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Pr>
                <w:rFonts w:eastAsia="宋体"/>
                <w:sz w:val="20"/>
                <w:szCs w:val="20"/>
              </w:rPr>
              <w:t>multi-PD</w:t>
            </w:r>
            <w:r w:rsidRPr="001834AB">
              <w:rPr>
                <w:rFonts w:eastAsia="宋体"/>
                <w:sz w:val="20"/>
                <w:szCs w:val="20"/>
              </w:rPr>
              <w:t>SCH sc</w:t>
            </w:r>
            <w:r>
              <w:rPr>
                <w:rFonts w:eastAsia="宋体"/>
                <w:sz w:val="20"/>
                <w:szCs w:val="20"/>
              </w:rPr>
              <w:t>heduling and multi-cell multi-PD</w:t>
            </w:r>
            <w:r w:rsidRPr="001834AB">
              <w:rPr>
                <w:rFonts w:eastAsia="宋体"/>
                <w:sz w:val="20"/>
                <w:szCs w:val="20"/>
              </w:rPr>
              <w:t>SCH scheduling within a same PUCCH group</w:t>
            </w:r>
            <w:r w:rsidRPr="001834AB">
              <w:rPr>
                <w:rFonts w:eastAsia="宋体" w:hint="eastAsia"/>
                <w:sz w:val="20"/>
                <w:szCs w:val="20"/>
              </w:rPr>
              <w:t xml:space="preserve"> </w:t>
            </w:r>
            <w:r>
              <w:rPr>
                <w:rFonts w:eastAsia="宋体"/>
                <w:sz w:val="20"/>
                <w:szCs w:val="20"/>
              </w:rPr>
              <w:t>is captured in Rel-18</w:t>
            </w:r>
            <w:r>
              <w:rPr>
                <w:rFonts w:eastAsia="宋体" w:hint="eastAsia"/>
                <w:sz w:val="20"/>
                <w:szCs w:val="20"/>
              </w:rPr>
              <w:t>.</w:t>
            </w:r>
            <w:r>
              <w:rPr>
                <w:rFonts w:eastAsia="宋体"/>
                <w:sz w:val="20"/>
                <w:szCs w:val="20"/>
              </w:rPr>
              <w:t xml:space="preserve"> And this is valid for Rel-19. So actually PUSCH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宋体"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tc>
          <w:tcPr>
            <w:tcW w:w="2009" w:type="dxa"/>
            <w:tcBorders>
              <w:top w:val="single" w:sz="4" w:space="0" w:color="auto"/>
              <w:left w:val="single" w:sz="4" w:space="0" w:color="auto"/>
              <w:bottom w:val="single" w:sz="4" w:space="0" w:color="auto"/>
              <w:right w:val="single" w:sz="4" w:space="0" w:color="auto"/>
            </w:tcBorders>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Spreadtrum here, if such restriction would be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0421F6"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5358190C" w:rsidR="000421F6" w:rsidRDefault="000421F6" w:rsidP="000421F6">
            <w:pPr>
              <w:wordWrap/>
              <w:jc w:val="left"/>
              <w:rPr>
                <w:rFonts w:eastAsiaTheme="minorEastAsia"/>
                <w:bCs/>
                <w:sz w:val="20"/>
                <w:szCs w:val="20"/>
              </w:rPr>
            </w:pPr>
            <w:r>
              <w:rPr>
                <w:rFonts w:eastAsiaTheme="minor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5C5B32E" w14:textId="5035CAF9" w:rsidR="000421F6" w:rsidRDefault="000421F6" w:rsidP="000421F6">
            <w:pPr>
              <w:pStyle w:val="ListParagraph1"/>
              <w:wordWrap/>
              <w:jc w:val="left"/>
              <w:rPr>
                <w:rFonts w:eastAsia="MS Mincho"/>
                <w:bCs/>
                <w:sz w:val="20"/>
                <w:szCs w:val="20"/>
                <w:lang w:eastAsia="ja-JP"/>
              </w:rPr>
            </w:pPr>
            <w:r>
              <w:rPr>
                <w:rFonts w:eastAsia="MS Mincho"/>
                <w:bCs/>
                <w:sz w:val="20"/>
                <w:szCs w:val="20"/>
                <w:lang w:eastAsia="ja-JP"/>
              </w:rPr>
              <w:t xml:space="preserve">We already capture this agreement in the LS sent to RAN2. So it is expected to be captured in the RRC description. We don’t need to capture it in RAN1. </w:t>
            </w:r>
          </w:p>
          <w:p w14:paraId="6406C9AE" w14:textId="77777777" w:rsidR="000421F6" w:rsidRDefault="000421F6" w:rsidP="000421F6">
            <w:pPr>
              <w:wordWrap/>
              <w:jc w:val="left"/>
              <w:rPr>
                <w:rFonts w:eastAsiaTheme="minorEastAsia"/>
                <w:bCs/>
                <w:sz w:val="20"/>
                <w:szCs w:val="20"/>
              </w:rPr>
            </w:pPr>
          </w:p>
        </w:tc>
      </w:tr>
      <w:tr w:rsidR="00A73D96"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00B676C5" w:rsidR="00A73D96" w:rsidRDefault="00A73D96" w:rsidP="00A73D96">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2F707E7" w14:textId="77777777" w:rsidR="00A73D96" w:rsidRDefault="00A73D96" w:rsidP="00A73D96">
            <w:pPr>
              <w:wordWrap/>
              <w:jc w:val="left"/>
              <w:rPr>
                <w:rFonts w:eastAsiaTheme="minorEastAsia"/>
                <w:bCs/>
                <w:sz w:val="20"/>
                <w:szCs w:val="20"/>
              </w:rPr>
            </w:pPr>
            <w:r>
              <w:rPr>
                <w:rFonts w:eastAsiaTheme="minorEastAsia" w:hint="eastAsia"/>
                <w:bCs/>
                <w:sz w:val="20"/>
                <w:szCs w:val="20"/>
              </w:rPr>
              <w:t>A</w:t>
            </w:r>
            <w:r>
              <w:rPr>
                <w:rFonts w:eastAsiaTheme="minorEastAsia"/>
                <w:bCs/>
                <w:sz w:val="20"/>
                <w:szCs w:val="20"/>
              </w:rPr>
              <w:t>ccording to the WID, it says “</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bCs/>
                <w:sz w:val="20"/>
                <w:szCs w:val="20"/>
              </w:rPr>
              <w:t xml:space="preserve">, </w:t>
            </w:r>
            <w:r w:rsidRPr="005F69CF">
              <w:rPr>
                <w:rFonts w:eastAsiaTheme="minorEastAsia"/>
                <w:bCs/>
                <w:sz w:val="20"/>
                <w:szCs w:val="20"/>
                <w:highlight w:val="yellow"/>
              </w:rPr>
              <w:t>so it is a restriction between “single cell multi-PUSCH/PDSCH” and “multi-cell multi-PUSCH/PDSCH”, instead of a restriction between “single-cell multi-PUSCH/PDSCH” and “multi-cell”</w:t>
            </w:r>
            <w:r>
              <w:rPr>
                <w:rFonts w:eastAsiaTheme="minorEastAsia"/>
                <w:bCs/>
                <w:sz w:val="20"/>
                <w:szCs w:val="20"/>
              </w:rPr>
              <w:t>. Based on that, we think the TP provided in our contribution is more aligned with the WID (copied below for convenience):</w:t>
            </w:r>
          </w:p>
          <w:tbl>
            <w:tblPr>
              <w:tblStyle w:val="TableGrid"/>
              <w:tblW w:w="7325" w:type="dxa"/>
              <w:tblInd w:w="3" w:type="dxa"/>
              <w:tblLayout w:type="fixed"/>
              <w:tblLook w:val="04A0" w:firstRow="1" w:lastRow="0" w:firstColumn="1" w:lastColumn="0" w:noHBand="0" w:noVBand="1"/>
            </w:tblPr>
            <w:tblGrid>
              <w:gridCol w:w="7325"/>
            </w:tblGrid>
            <w:tr w:rsidR="00A73D96" w:rsidRPr="003941B6" w14:paraId="23FD032D" w14:textId="77777777" w:rsidTr="005957D1">
              <w:trPr>
                <w:trHeight w:val="4652"/>
              </w:trPr>
              <w:tc>
                <w:tcPr>
                  <w:tcW w:w="7325" w:type="dxa"/>
                </w:tcPr>
                <w:p w14:paraId="09F72CCC" w14:textId="77777777" w:rsidR="00A73D96" w:rsidRPr="003941B6" w:rsidRDefault="00A73D96" w:rsidP="003941B6">
                  <w:pPr>
                    <w:pStyle w:val="BodyText"/>
                    <w:wordWrap/>
                    <w:rPr>
                      <w:rFonts w:eastAsiaTheme="minorEastAsia"/>
                      <w:sz w:val="18"/>
                      <w:szCs w:val="15"/>
                    </w:rPr>
                  </w:pPr>
                  <w:r w:rsidRPr="003941B6">
                    <w:rPr>
                      <w:rFonts w:eastAsiaTheme="minorEastAsia"/>
                      <w:sz w:val="18"/>
                      <w:szCs w:val="15"/>
                    </w:rPr>
                    <w:t>6.1.2.1</w:t>
                  </w:r>
                  <w:r w:rsidRPr="003941B6">
                    <w:rPr>
                      <w:rFonts w:eastAsiaTheme="minorEastAsia"/>
                      <w:sz w:val="18"/>
                      <w:szCs w:val="15"/>
                    </w:rPr>
                    <w:tab/>
                    <w:t>Resource allocation in time domain</w:t>
                  </w:r>
                </w:p>
                <w:p w14:paraId="6A7E4122" w14:textId="77777777" w:rsidR="00A73D96" w:rsidRPr="003941B6" w:rsidRDefault="00A73D96" w:rsidP="003941B6">
                  <w:pPr>
                    <w:pStyle w:val="BodyText"/>
                    <w:wordWrap/>
                    <w:jc w:val="center"/>
                    <w:rPr>
                      <w:rFonts w:eastAsiaTheme="minorEastAsia"/>
                      <w:sz w:val="18"/>
                      <w:szCs w:val="15"/>
                    </w:rPr>
                  </w:pPr>
                  <w:r w:rsidRPr="003941B6">
                    <w:rPr>
                      <w:b/>
                      <w:iCs/>
                      <w:color w:val="FF0000"/>
                      <w:sz w:val="18"/>
                      <w:szCs w:val="15"/>
                    </w:rPr>
                    <w:t>&lt;Unchanged parts are omitted&gt;</w:t>
                  </w:r>
                </w:p>
                <w:p w14:paraId="0895A9F2" w14:textId="77777777" w:rsidR="00A73D96" w:rsidRPr="003941B6" w:rsidRDefault="00A73D96" w:rsidP="003941B6">
                  <w:pPr>
                    <w:pStyle w:val="BodyText"/>
                    <w:wordWrap/>
                    <w:rPr>
                      <w:rFonts w:eastAsiaTheme="minorEastAsia"/>
                      <w:sz w:val="18"/>
                      <w:szCs w:val="15"/>
                    </w:rPr>
                  </w:pPr>
                  <w:r w:rsidRPr="003941B6">
                    <w:rPr>
                      <w:rFonts w:eastAsiaTheme="minorEastAsia"/>
                      <w:sz w:val="18"/>
                      <w:szCs w:val="15"/>
                    </w:rPr>
                    <w:t xml:space="preserve">If a UE is configured with </w:t>
                  </w:r>
                  <w:r w:rsidRPr="003941B6">
                    <w:rPr>
                      <w:rFonts w:eastAsiaTheme="minorEastAsia"/>
                      <w:i/>
                      <w:sz w:val="18"/>
                      <w:szCs w:val="15"/>
                    </w:rPr>
                    <w:t>extendedK2</w:t>
                  </w:r>
                  <w:r w:rsidRPr="003941B6">
                    <w:rPr>
                      <w:rFonts w:eastAsiaTheme="minorEastAsia"/>
                      <w:sz w:val="18"/>
                      <w:szCs w:val="15"/>
                    </w:rPr>
                    <w:t xml:space="preserve"> in </w:t>
                  </w:r>
                  <w:r w:rsidRPr="003941B6">
                    <w:rPr>
                      <w:rFonts w:eastAsiaTheme="minorEastAsia"/>
                      <w:i/>
                      <w:sz w:val="18"/>
                      <w:szCs w:val="15"/>
                    </w:rPr>
                    <w:t>pusch-TimeDomainAllocationListForMultiPUSCH</w:t>
                  </w:r>
                  <w:r w:rsidRPr="003941B6">
                    <w:rPr>
                      <w:rFonts w:eastAsiaTheme="minorEastAsia"/>
                      <w:sz w:val="18"/>
                      <w:szCs w:val="15"/>
                    </w:rPr>
                    <w:t xml:space="preserve"> in which one or more rows contain multiple SLIVs for PUSCH on a UL BWP of a serving cell, the UE does not apply </w:t>
                  </w:r>
                  <w:r w:rsidRPr="003941B6">
                    <w:rPr>
                      <w:rFonts w:eastAsiaTheme="minorEastAsia"/>
                      <w:i/>
                      <w:sz w:val="18"/>
                      <w:szCs w:val="15"/>
                    </w:rPr>
                    <w:t>pusch-AggregationFactor</w:t>
                  </w:r>
                  <w:r w:rsidRPr="003941B6">
                    <w:rPr>
                      <w:rFonts w:eastAsiaTheme="minorEastAsia"/>
                      <w:sz w:val="18"/>
                      <w:szCs w:val="15"/>
                    </w:rPr>
                    <w:t xml:space="preserve">, if configured, to DCI format 0_1 on the UL BWP of the serving cell and the UE does not expect to be configured with </w:t>
                  </w:r>
                  <w:r w:rsidRPr="003941B6">
                    <w:rPr>
                      <w:rFonts w:eastAsiaTheme="minorEastAsia"/>
                      <w:i/>
                      <w:sz w:val="18"/>
                      <w:szCs w:val="15"/>
                    </w:rPr>
                    <w:t>numberOfRepetitions</w:t>
                  </w:r>
                  <w:r w:rsidRPr="003941B6">
                    <w:rPr>
                      <w:rFonts w:eastAsiaTheme="minorEastAsia"/>
                      <w:sz w:val="18"/>
                      <w:szCs w:val="15"/>
                    </w:rPr>
                    <w:t xml:space="preserve"> in </w:t>
                  </w:r>
                  <w:r w:rsidRPr="003941B6">
                    <w:rPr>
                      <w:rFonts w:eastAsiaTheme="minorEastAsia"/>
                      <w:i/>
                      <w:sz w:val="18"/>
                      <w:szCs w:val="15"/>
                    </w:rPr>
                    <w:t>pusch-TimeDomainAllocationListForMultiPUSCH.</w:t>
                  </w:r>
                  <w:r w:rsidRPr="003941B6">
                    <w:rPr>
                      <w:rFonts w:eastAsiaTheme="minorEastAsia"/>
                      <w:sz w:val="18"/>
                      <w:szCs w:val="15"/>
                    </w:rPr>
                    <w:t xml:space="preserve"> If a UE is configured with </w:t>
                  </w:r>
                  <w:r w:rsidRPr="003941B6">
                    <w:rPr>
                      <w:rFonts w:eastAsiaTheme="minorEastAsia"/>
                      <w:i/>
                      <w:sz w:val="18"/>
                      <w:szCs w:val="15"/>
                    </w:rPr>
                    <w:t>extendedK2</w:t>
                  </w:r>
                  <w:r w:rsidRPr="003941B6">
                    <w:rPr>
                      <w:rFonts w:eastAsiaTheme="minorEastAsia"/>
                      <w:sz w:val="18"/>
                      <w:szCs w:val="15"/>
                    </w:rPr>
                    <w:t xml:space="preserve"> in </w:t>
                  </w:r>
                  <w:r w:rsidRPr="003941B6">
                    <w:rPr>
                      <w:rFonts w:eastAsiaTheme="minorEastAsia"/>
                      <w:i/>
                      <w:sz w:val="18"/>
                      <w:szCs w:val="15"/>
                    </w:rPr>
                    <w:t>pusch-TimeDomainAllocationListForMultiPUSCH-DCI-0-3</w:t>
                  </w:r>
                  <w:r w:rsidRPr="003941B6">
                    <w:rPr>
                      <w:rFonts w:eastAsiaTheme="minorEastAsia"/>
                      <w:sz w:val="18"/>
                      <w:szCs w:val="15"/>
                    </w:rPr>
                    <w:t xml:space="preserve"> in which one or more rows contain multiple SLIVs for PUSCH on a UL BWP of a serving cell, the UE does not apply </w:t>
                  </w:r>
                  <w:r w:rsidRPr="003941B6">
                    <w:rPr>
                      <w:rFonts w:eastAsiaTheme="minorEastAsia"/>
                      <w:i/>
                      <w:sz w:val="18"/>
                      <w:szCs w:val="15"/>
                    </w:rPr>
                    <w:t>pusch-AggregationFactor</w:t>
                  </w:r>
                  <w:r w:rsidRPr="003941B6">
                    <w:rPr>
                      <w:rFonts w:eastAsiaTheme="minorEastAsia"/>
                      <w:sz w:val="18"/>
                      <w:szCs w:val="15"/>
                    </w:rPr>
                    <w:t xml:space="preserve">, if configured, to DCI format 0_3 on the UL BWP of the serving cell and the UE does not expect to be configured with </w:t>
                  </w:r>
                  <w:r w:rsidRPr="003941B6">
                    <w:rPr>
                      <w:rFonts w:eastAsiaTheme="minorEastAsia"/>
                      <w:i/>
                      <w:sz w:val="18"/>
                      <w:szCs w:val="15"/>
                    </w:rPr>
                    <w:t>numberOfRepetitions</w:t>
                  </w:r>
                  <w:r w:rsidRPr="003941B6">
                    <w:rPr>
                      <w:rFonts w:eastAsiaTheme="minorEastAsia"/>
                      <w:sz w:val="18"/>
                      <w:szCs w:val="15"/>
                    </w:rPr>
                    <w:t xml:space="preserve"> in </w:t>
                  </w:r>
                  <w:r w:rsidRPr="003941B6">
                    <w:rPr>
                      <w:rFonts w:eastAsiaTheme="minorEastAsia"/>
                      <w:i/>
                      <w:sz w:val="18"/>
                      <w:szCs w:val="15"/>
                    </w:rPr>
                    <w:t>pusch-TimeDomainAllocationListForMultiPUSCH-DCI-0-3</w:t>
                  </w:r>
                  <w:r w:rsidRPr="003941B6">
                    <w:rPr>
                      <w:rFonts w:eastAsiaTheme="minorEastAsia"/>
                      <w:sz w:val="18"/>
                      <w:szCs w:val="15"/>
                    </w:rPr>
                    <w:t>.</w:t>
                  </w:r>
                </w:p>
                <w:p w14:paraId="70A54E4D" w14:textId="77777777" w:rsidR="00A73D96" w:rsidRPr="003941B6" w:rsidRDefault="00A73D96" w:rsidP="003941B6">
                  <w:pPr>
                    <w:pStyle w:val="BodyText"/>
                    <w:wordWrap/>
                    <w:rPr>
                      <w:rFonts w:eastAsiaTheme="minorEastAsia"/>
                      <w:sz w:val="18"/>
                      <w:szCs w:val="15"/>
                    </w:rPr>
                  </w:pPr>
                  <w:r w:rsidRPr="003941B6">
                    <w:rPr>
                      <w:rFonts w:eastAsiaTheme="minorEastAsia"/>
                      <w:sz w:val="18"/>
                      <w:szCs w:val="15"/>
                    </w:rPr>
                    <w:t xml:space="preserve">If a UE is configured with </w:t>
                  </w:r>
                  <w:r w:rsidRPr="003941B6">
                    <w:rPr>
                      <w:rFonts w:eastAsiaTheme="minorEastAsia"/>
                      <w:i/>
                      <w:sz w:val="18"/>
                      <w:szCs w:val="15"/>
                    </w:rPr>
                    <w:t>extendedK2</w:t>
                  </w:r>
                  <w:r w:rsidRPr="003941B6">
                    <w:rPr>
                      <w:rFonts w:eastAsiaTheme="minorEastAsia"/>
                      <w:sz w:val="18"/>
                      <w:szCs w:val="15"/>
                    </w:rPr>
                    <w:t xml:space="preserve"> in </w:t>
                  </w:r>
                  <w:r w:rsidRPr="003941B6">
                    <w:rPr>
                      <w:rFonts w:eastAsiaTheme="minorEastAsia"/>
                      <w:i/>
                      <w:sz w:val="18"/>
                      <w:szCs w:val="15"/>
                    </w:rPr>
                    <w:t>pusch-TimeDomainAllocationListForMultiPUSCH</w:t>
                  </w:r>
                  <w:r w:rsidRPr="003941B6">
                    <w:rPr>
                      <w:rFonts w:eastAsiaTheme="minorEastAsia"/>
                      <w:sz w:val="18"/>
                      <w:szCs w:val="15"/>
                    </w:rPr>
                    <w:t xml:space="preserve"> or </w:t>
                  </w:r>
                  <w:r w:rsidRPr="003941B6">
                    <w:rPr>
                      <w:rFonts w:eastAsiaTheme="minorEastAsia"/>
                      <w:i/>
                      <w:sz w:val="18"/>
                      <w:szCs w:val="15"/>
                    </w:rPr>
                    <w:t>pusch-TimeDomainAllocationListForMultiPUSCH-DCI-0-3</w:t>
                  </w:r>
                  <w:r w:rsidRPr="003941B6">
                    <w:rPr>
                      <w:rFonts w:eastAsiaTheme="minorEastAsia"/>
                      <w:sz w:val="18"/>
                      <w:szCs w:val="15"/>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0B9D251" w14:textId="77777777" w:rsidR="00A73D96" w:rsidRPr="003941B6" w:rsidRDefault="00A73D96" w:rsidP="003941B6">
                  <w:pPr>
                    <w:pStyle w:val="BodyText"/>
                    <w:wordWrap/>
                    <w:rPr>
                      <w:rFonts w:eastAsia="等线"/>
                      <w:color w:val="C00000"/>
                      <w:sz w:val="18"/>
                      <w:szCs w:val="15"/>
                      <w:u w:val="single"/>
                      <w:lang w:eastAsia="en-GB"/>
                    </w:rPr>
                  </w:pPr>
                  <w:r w:rsidRPr="003941B6">
                    <w:rPr>
                      <w:rFonts w:eastAsiaTheme="minorEastAsia"/>
                      <w:color w:val="C00000"/>
                      <w:sz w:val="18"/>
                      <w:szCs w:val="15"/>
                      <w:u w:val="single"/>
                    </w:rPr>
                    <w:t xml:space="preserve">If a UE is configured with </w:t>
                  </w:r>
                  <w:r w:rsidRPr="003941B6">
                    <w:rPr>
                      <w:rFonts w:eastAsiaTheme="minorEastAsia"/>
                      <w:i/>
                      <w:color w:val="C00000"/>
                      <w:sz w:val="18"/>
                      <w:szCs w:val="15"/>
                      <w:u w:val="single"/>
                    </w:rPr>
                    <w:t>pusch-TimeDomainAllocationListForMultiPUSCH</w:t>
                  </w:r>
                  <w:r w:rsidRPr="003941B6">
                    <w:rPr>
                      <w:rFonts w:eastAsiaTheme="minorEastAsia"/>
                      <w:color w:val="C00000"/>
                      <w:sz w:val="18"/>
                      <w:szCs w:val="15"/>
                      <w:u w:val="single"/>
                    </w:rPr>
                    <w:t xml:space="preserve"> in which one or more rows contain multiple SLIVs for PUSCH on a UL BWP of a serving cell within a PUCCH group, the UE does not expect to be configured with </w:t>
                  </w:r>
                  <w:r w:rsidRPr="003941B6">
                    <w:rPr>
                      <w:rFonts w:eastAsiaTheme="minorEastAsia" w:hint="eastAsia"/>
                      <w:color w:val="C00000"/>
                      <w:sz w:val="18"/>
                      <w:szCs w:val="15"/>
                      <w:u w:val="single"/>
                    </w:rPr>
                    <w:t>higher</w:t>
                  </w:r>
                  <w:r w:rsidRPr="003941B6">
                    <w:rPr>
                      <w:rFonts w:eastAsiaTheme="minorEastAsia"/>
                      <w:color w:val="C00000"/>
                      <w:sz w:val="18"/>
                      <w:szCs w:val="15"/>
                      <w:u w:val="single"/>
                    </w:rPr>
                    <w:t xml:space="preserve"> </w:t>
                  </w:r>
                  <w:r w:rsidRPr="003941B6">
                    <w:rPr>
                      <w:rFonts w:eastAsia="等线"/>
                      <w:color w:val="C00000"/>
                      <w:sz w:val="18"/>
                      <w:szCs w:val="15"/>
                      <w:u w:val="single"/>
                      <w:lang w:val="x-none" w:eastAsia="en-GB"/>
                    </w:rPr>
                    <w:t>layer parameter</w:t>
                  </w:r>
                  <w:r w:rsidRPr="003941B6">
                    <w:rPr>
                      <w:rFonts w:eastAsia="等线"/>
                      <w:color w:val="C00000"/>
                      <w:sz w:val="18"/>
                      <w:szCs w:val="15"/>
                      <w:u w:val="single"/>
                      <w:lang w:eastAsia="en-GB"/>
                    </w:rPr>
                    <w:t xml:space="preserve"> </w:t>
                  </w:r>
                  <w:r w:rsidRPr="003941B6">
                    <w:rPr>
                      <w:rFonts w:eastAsia="等线"/>
                      <w:i/>
                      <w:color w:val="C00000"/>
                      <w:sz w:val="18"/>
                      <w:szCs w:val="15"/>
                      <w:u w:val="single"/>
                    </w:rPr>
                    <w:t>ScheduledCellListDCI-0-3</w:t>
                  </w:r>
                  <w:r w:rsidRPr="003941B6">
                    <w:rPr>
                      <w:rFonts w:eastAsia="等线"/>
                      <w:color w:val="C00000"/>
                      <w:sz w:val="18"/>
                      <w:szCs w:val="15"/>
                      <w:u w:val="single"/>
                      <w:lang w:val="x-none" w:eastAsia="en-GB"/>
                    </w:rPr>
                    <w:t xml:space="preserve"> including any serving cell</w:t>
                  </w:r>
                  <w:r w:rsidRPr="003941B6">
                    <w:rPr>
                      <w:rFonts w:eastAsia="等线"/>
                      <w:color w:val="C00000"/>
                      <w:sz w:val="18"/>
                      <w:szCs w:val="15"/>
                      <w:u w:val="single"/>
                      <w:lang w:eastAsia="en-GB"/>
                    </w:rPr>
                    <w:t xml:space="preserve"> configured with </w:t>
                  </w:r>
                  <w:r w:rsidRPr="003941B6">
                    <w:rPr>
                      <w:rFonts w:eastAsiaTheme="minorEastAsia"/>
                      <w:i/>
                      <w:color w:val="C00000"/>
                      <w:sz w:val="18"/>
                      <w:szCs w:val="15"/>
                      <w:u w:val="single"/>
                    </w:rPr>
                    <w:t>pusch-TimeDomainAllocationListForMultiPUSCH-DCI-0-3</w:t>
                  </w:r>
                  <w:r w:rsidRPr="003941B6">
                    <w:rPr>
                      <w:rFonts w:eastAsia="等线"/>
                      <w:color w:val="C00000"/>
                      <w:sz w:val="18"/>
                      <w:szCs w:val="15"/>
                      <w:u w:val="single"/>
                      <w:lang w:val="x-none" w:eastAsia="en-GB"/>
                    </w:rPr>
                    <w:t xml:space="preserve"> </w:t>
                  </w:r>
                  <w:r w:rsidRPr="003941B6">
                    <w:rPr>
                      <w:rFonts w:eastAsia="等线"/>
                      <w:color w:val="C00000"/>
                      <w:sz w:val="18"/>
                      <w:szCs w:val="15"/>
                      <w:u w:val="single"/>
                      <w:lang w:eastAsia="en-GB"/>
                    </w:rPr>
                    <w:t>on any serving cell within the PUCCH group.</w:t>
                  </w:r>
                </w:p>
                <w:p w14:paraId="43C62818" w14:textId="77777777" w:rsidR="00A73D96" w:rsidRPr="003941B6" w:rsidRDefault="00A73D96" w:rsidP="003941B6">
                  <w:pPr>
                    <w:pStyle w:val="BodyText"/>
                    <w:wordWrap/>
                    <w:jc w:val="center"/>
                    <w:rPr>
                      <w:rFonts w:eastAsiaTheme="minorEastAsia"/>
                      <w:sz w:val="18"/>
                      <w:szCs w:val="15"/>
                      <w:u w:val="single"/>
                    </w:rPr>
                  </w:pPr>
                  <w:r w:rsidRPr="003941B6">
                    <w:rPr>
                      <w:b/>
                      <w:iCs/>
                      <w:color w:val="FF0000"/>
                      <w:sz w:val="18"/>
                      <w:szCs w:val="15"/>
                    </w:rPr>
                    <w:t>&lt;Unchanged parts are omitted&gt;</w:t>
                  </w:r>
                </w:p>
              </w:tc>
            </w:tr>
          </w:tbl>
          <w:p w14:paraId="528BB34C" w14:textId="77777777" w:rsidR="00A73D96" w:rsidRDefault="00A73D96" w:rsidP="00A73D96">
            <w:pPr>
              <w:wordWrap/>
              <w:jc w:val="left"/>
              <w:rPr>
                <w:rFonts w:eastAsiaTheme="minorEastAsia"/>
                <w:bCs/>
                <w:sz w:val="20"/>
                <w:szCs w:val="20"/>
              </w:rPr>
            </w:pPr>
          </w:p>
        </w:tc>
      </w:tr>
      <w:tr w:rsidR="00A73D96"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2F805495" w:rsidR="00A73D96" w:rsidRPr="001015A6" w:rsidRDefault="001015A6" w:rsidP="00A73D96">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2F212AB" w14:textId="6322E325" w:rsidR="00A73D96" w:rsidRPr="001015A6" w:rsidRDefault="001015A6" w:rsidP="00A73D96">
            <w:pPr>
              <w:wordWrap/>
              <w:jc w:val="left"/>
              <w:rPr>
                <w:rFonts w:eastAsia="Malgun Gothic"/>
                <w:bCs/>
                <w:sz w:val="20"/>
                <w:szCs w:val="20"/>
                <w:lang w:eastAsia="ko-KR"/>
              </w:rPr>
            </w:pPr>
            <w:r>
              <w:rPr>
                <w:rFonts w:eastAsia="Malgun Gothic" w:hint="eastAsia"/>
                <w:bCs/>
                <w:sz w:val="20"/>
                <w:szCs w:val="20"/>
                <w:lang w:eastAsia="ko-KR"/>
              </w:rPr>
              <w:t>OK</w:t>
            </w:r>
          </w:p>
        </w:tc>
      </w:tr>
      <w:tr w:rsidR="00A73D96"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009ED478" w:rsidR="00A73D96" w:rsidRPr="00901459" w:rsidRDefault="00901459" w:rsidP="00A73D96">
            <w:pPr>
              <w:wordWrap/>
              <w:jc w:val="left"/>
              <w:rPr>
                <w:rFonts w:eastAsiaTheme="minorEastAsia" w:hint="eastAsia"/>
                <w:bCs/>
                <w:sz w:val="20"/>
                <w:szCs w:val="20"/>
              </w:rPr>
            </w:pPr>
            <w:r>
              <w:rPr>
                <w:rFonts w:eastAsiaTheme="minorEastAsia" w:hint="eastAsia"/>
                <w:bCs/>
                <w:sz w:val="20"/>
                <w:szCs w:val="20"/>
              </w:rPr>
              <w:t>Moderator</w:t>
            </w:r>
          </w:p>
        </w:tc>
        <w:tc>
          <w:tcPr>
            <w:tcW w:w="7353" w:type="dxa"/>
            <w:tcBorders>
              <w:top w:val="single" w:sz="4" w:space="0" w:color="auto"/>
              <w:left w:val="single" w:sz="4" w:space="0" w:color="auto"/>
              <w:bottom w:val="single" w:sz="4" w:space="0" w:color="auto"/>
              <w:right w:val="single" w:sz="4" w:space="0" w:color="auto"/>
            </w:tcBorders>
          </w:tcPr>
          <w:p w14:paraId="0B220835" w14:textId="77777777" w:rsidR="00A73D96" w:rsidRDefault="00901459" w:rsidP="00A73D96">
            <w:pPr>
              <w:wordWrap/>
              <w:jc w:val="left"/>
              <w:rPr>
                <w:rFonts w:eastAsiaTheme="minorEastAsia"/>
                <w:bCs/>
                <w:sz w:val="20"/>
                <w:szCs w:val="20"/>
              </w:rPr>
            </w:pPr>
            <w:r>
              <w:rPr>
                <w:rFonts w:eastAsiaTheme="minorEastAsia" w:hint="eastAsia"/>
                <w:bCs/>
                <w:sz w:val="20"/>
                <w:szCs w:val="20"/>
              </w:rPr>
              <w:t>@Spreadtrum @Nokia:</w:t>
            </w:r>
          </w:p>
          <w:p w14:paraId="78CA7C66" w14:textId="4A966B25" w:rsidR="00901459" w:rsidRDefault="00901459" w:rsidP="00A73D96">
            <w:pPr>
              <w:wordWrap/>
              <w:jc w:val="left"/>
              <w:rPr>
                <w:rFonts w:eastAsiaTheme="minorEastAsia"/>
                <w:bCs/>
                <w:sz w:val="20"/>
                <w:szCs w:val="20"/>
              </w:rPr>
            </w:pPr>
            <w:r>
              <w:rPr>
                <w:rFonts w:eastAsiaTheme="minorEastAsia" w:hint="eastAsia"/>
                <w:bCs/>
                <w:sz w:val="20"/>
                <w:szCs w:val="20"/>
              </w:rPr>
              <w:t>In Rel-18, we don</w:t>
            </w:r>
            <w:r>
              <w:rPr>
                <w:rFonts w:eastAsiaTheme="minorEastAsia"/>
                <w:bCs/>
                <w:sz w:val="20"/>
                <w:szCs w:val="20"/>
              </w:rPr>
              <w:t>’</w:t>
            </w:r>
            <w:r>
              <w:rPr>
                <w:rFonts w:eastAsiaTheme="minorEastAsia" w:hint="eastAsia"/>
                <w:bCs/>
                <w:sz w:val="20"/>
                <w:szCs w:val="20"/>
              </w:rPr>
              <w:t xml:space="preserve">t have agreement to exclude the simultaneous configuration of both </w:t>
            </w:r>
            <w:r w:rsidRPr="00901459">
              <w:rPr>
                <w:rFonts w:eastAsiaTheme="minorEastAsia"/>
                <w:bCs/>
                <w:sz w:val="20"/>
                <w:szCs w:val="20"/>
              </w:rPr>
              <w:t xml:space="preserve">single-cell multi-PUSCH scheduling and multi-cell single-PUSCH scheduling </w:t>
            </w:r>
            <w:r>
              <w:rPr>
                <w:rFonts w:eastAsiaTheme="minorEastAsia" w:hint="eastAsia"/>
                <w:bCs/>
                <w:sz w:val="20"/>
                <w:szCs w:val="20"/>
              </w:rPr>
              <w:t>in one PUCCH group</w:t>
            </w:r>
            <w:r w:rsidRPr="00901459">
              <w:rPr>
                <w:rFonts w:eastAsiaTheme="minorEastAsia"/>
                <w:bCs/>
                <w:sz w:val="20"/>
                <w:szCs w:val="20"/>
              </w:rPr>
              <w:t>.</w:t>
            </w:r>
            <w:r>
              <w:rPr>
                <w:rFonts w:eastAsiaTheme="minorEastAsia" w:hint="eastAsia"/>
                <w:bCs/>
                <w:sz w:val="20"/>
                <w:szCs w:val="20"/>
              </w:rPr>
              <w:t xml:space="preserve"> This is the reason why Rel-18 TS38.214 has not captured such restriction.</w:t>
            </w:r>
          </w:p>
          <w:p w14:paraId="7D9E2F08" w14:textId="77777777" w:rsidR="00901459" w:rsidRDefault="00901459" w:rsidP="00A73D96">
            <w:pPr>
              <w:wordWrap/>
              <w:jc w:val="left"/>
              <w:rPr>
                <w:rFonts w:eastAsiaTheme="minorEastAsia"/>
                <w:bCs/>
                <w:sz w:val="20"/>
                <w:szCs w:val="20"/>
              </w:rPr>
            </w:pPr>
          </w:p>
          <w:p w14:paraId="29DD3A26" w14:textId="77777777" w:rsidR="00901459" w:rsidRDefault="00901459" w:rsidP="00A73D96">
            <w:pPr>
              <w:wordWrap/>
              <w:jc w:val="left"/>
              <w:rPr>
                <w:rFonts w:eastAsiaTheme="minorEastAsia"/>
                <w:bCs/>
                <w:sz w:val="20"/>
                <w:szCs w:val="20"/>
              </w:rPr>
            </w:pPr>
            <w:r>
              <w:rPr>
                <w:rFonts w:eastAsiaTheme="minorEastAsia" w:hint="eastAsia"/>
                <w:bCs/>
                <w:sz w:val="20"/>
                <w:szCs w:val="20"/>
              </w:rPr>
              <w:t xml:space="preserve">In Rel-19, due to quite limited TU for Rel-19 MCE, the </w:t>
            </w:r>
            <w:r>
              <w:rPr>
                <w:rFonts w:eastAsiaTheme="minorEastAsia"/>
                <w:bCs/>
                <w:sz w:val="20"/>
                <w:szCs w:val="20"/>
              </w:rPr>
              <w:t>restriction</w:t>
            </w:r>
            <w:r>
              <w:rPr>
                <w:rFonts w:eastAsiaTheme="minorEastAsia" w:hint="eastAsia"/>
                <w:bCs/>
                <w:sz w:val="20"/>
                <w:szCs w:val="20"/>
              </w:rPr>
              <w:t xml:space="preserve"> of </w:t>
            </w:r>
            <w:r>
              <w:rPr>
                <w:rFonts w:eastAsiaTheme="minorEastAsia"/>
                <w:bCs/>
                <w:sz w:val="20"/>
                <w:szCs w:val="20"/>
              </w:rPr>
              <w:t>“</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hint="eastAsia"/>
                <w:bCs/>
                <w:sz w:val="20"/>
                <w:szCs w:val="20"/>
              </w:rPr>
              <w:t xml:space="preserve"> is added as one note in the Rel-19 WID in order to avoid any complicated design to delay the progress. The motivation of the TP is to capture this restriction in spec.</w:t>
            </w:r>
          </w:p>
          <w:p w14:paraId="25290CBE" w14:textId="77777777" w:rsidR="00901459" w:rsidRDefault="00901459" w:rsidP="00A73D96">
            <w:pPr>
              <w:wordWrap/>
              <w:jc w:val="left"/>
              <w:rPr>
                <w:rFonts w:eastAsiaTheme="minorEastAsia"/>
                <w:bCs/>
                <w:sz w:val="20"/>
                <w:szCs w:val="20"/>
              </w:rPr>
            </w:pPr>
          </w:p>
          <w:p w14:paraId="311D5FBB" w14:textId="77777777" w:rsidR="00901459" w:rsidRDefault="00901459" w:rsidP="00A73D96">
            <w:pPr>
              <w:wordWrap/>
              <w:jc w:val="left"/>
              <w:rPr>
                <w:rFonts w:eastAsiaTheme="minorEastAsia"/>
                <w:bCs/>
                <w:sz w:val="20"/>
                <w:szCs w:val="20"/>
              </w:rPr>
            </w:pPr>
            <w:r>
              <w:rPr>
                <w:rFonts w:eastAsiaTheme="minorEastAsia" w:hint="eastAsia"/>
                <w:bCs/>
                <w:sz w:val="20"/>
                <w:szCs w:val="20"/>
              </w:rPr>
              <w:t>@vivo:</w:t>
            </w:r>
          </w:p>
          <w:p w14:paraId="608A83CB" w14:textId="77777777" w:rsidR="00901459" w:rsidRDefault="00901459" w:rsidP="00A73D96">
            <w:pPr>
              <w:wordWrap/>
              <w:jc w:val="left"/>
              <w:rPr>
                <w:rFonts w:eastAsiaTheme="minorEastAsia"/>
                <w:bCs/>
                <w:sz w:val="20"/>
                <w:szCs w:val="20"/>
              </w:rPr>
            </w:pPr>
            <w:r>
              <w:rPr>
                <w:rFonts w:eastAsiaTheme="minorEastAsia" w:hint="eastAsia"/>
                <w:bCs/>
                <w:sz w:val="20"/>
                <w:szCs w:val="20"/>
              </w:rPr>
              <w:t>In the LS to RAN2, we add the note of the restriction in the excel sheet. However, I am not quite sure whether RAN2 will add this restriction in TS38.331. If they do it, then RAN1 will not need to repeat the restriction.</w:t>
            </w:r>
          </w:p>
          <w:p w14:paraId="354BB8BD" w14:textId="77777777" w:rsidR="00901459" w:rsidRDefault="00901459" w:rsidP="00A73D96">
            <w:pPr>
              <w:wordWrap/>
              <w:jc w:val="left"/>
              <w:rPr>
                <w:rFonts w:eastAsiaTheme="minorEastAsia"/>
                <w:bCs/>
                <w:sz w:val="20"/>
                <w:szCs w:val="20"/>
              </w:rPr>
            </w:pPr>
          </w:p>
          <w:p w14:paraId="1C4E3172" w14:textId="77777777" w:rsidR="00901459" w:rsidRDefault="00901459" w:rsidP="00A73D96">
            <w:pPr>
              <w:wordWrap/>
              <w:jc w:val="left"/>
              <w:rPr>
                <w:rFonts w:eastAsiaTheme="minorEastAsia"/>
                <w:bCs/>
                <w:sz w:val="20"/>
                <w:szCs w:val="20"/>
              </w:rPr>
            </w:pPr>
            <w:r>
              <w:rPr>
                <w:rFonts w:eastAsiaTheme="minorEastAsia" w:hint="eastAsia"/>
                <w:bCs/>
                <w:sz w:val="20"/>
                <w:szCs w:val="20"/>
              </w:rPr>
              <w:t>@OPPO:</w:t>
            </w:r>
          </w:p>
          <w:p w14:paraId="482F6C61" w14:textId="7158C209" w:rsidR="00901459" w:rsidRPr="00901459" w:rsidRDefault="00473CA3" w:rsidP="00A73D96">
            <w:pPr>
              <w:wordWrap/>
              <w:jc w:val="left"/>
              <w:rPr>
                <w:rFonts w:eastAsiaTheme="minorEastAsia" w:hint="eastAsia"/>
                <w:bCs/>
                <w:sz w:val="20"/>
                <w:szCs w:val="20"/>
              </w:rPr>
            </w:pPr>
            <w:r>
              <w:rPr>
                <w:rFonts w:eastAsiaTheme="minorEastAsia" w:hint="eastAsia"/>
                <w:bCs/>
                <w:sz w:val="20"/>
                <w:szCs w:val="20"/>
              </w:rPr>
              <w:t xml:space="preserve">I think the first step is to capture this restriction to Rel-19 spec. Whether to add </w:t>
            </w:r>
            <w:r w:rsidR="00962C79">
              <w:rPr>
                <w:rFonts w:eastAsiaTheme="minorEastAsia" w:hint="eastAsia"/>
                <w:bCs/>
                <w:sz w:val="20"/>
                <w:szCs w:val="20"/>
              </w:rPr>
              <w:t xml:space="preserve">or avoid </w:t>
            </w:r>
            <w:r>
              <w:rPr>
                <w:rFonts w:eastAsiaTheme="minorEastAsia" w:hint="eastAsia"/>
                <w:bCs/>
                <w:sz w:val="20"/>
                <w:szCs w:val="20"/>
              </w:rPr>
              <w:t>this restriction to Rel-18 can be next step work. In addition, your proposed wording is a bit redundant</w:t>
            </w:r>
            <w:r w:rsidR="00962C79">
              <w:rPr>
                <w:rFonts w:eastAsiaTheme="minorEastAsia" w:hint="eastAsia"/>
                <w:bCs/>
                <w:sz w:val="20"/>
                <w:szCs w:val="20"/>
              </w:rPr>
              <w:t xml:space="preserve"> to me</w:t>
            </w:r>
            <w:r>
              <w:rPr>
                <w:rFonts w:eastAsiaTheme="minorEastAsia" w:hint="eastAsia"/>
                <w:bCs/>
                <w:sz w:val="20"/>
                <w:szCs w:val="20"/>
              </w:rPr>
              <w:t>.</w:t>
            </w: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Heading1"/>
      </w:pPr>
      <w:r>
        <w:rPr>
          <w:rFonts w:eastAsiaTheme="minorEastAsia" w:hint="eastAsia"/>
          <w:lang w:eastAsia="zh-CN"/>
        </w:rPr>
        <w:lastRenderedPageBreak/>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Heading2"/>
        <w:rPr>
          <w:rFonts w:eastAsiaTheme="minorEastAsia"/>
          <w:lang w:eastAsia="zh-CN"/>
        </w:rPr>
      </w:pPr>
      <w:r>
        <w:t>Companies’ inputs</w:t>
      </w:r>
    </w:p>
    <w:p w14:paraId="4877C4CB" w14:textId="77777777" w:rsidR="00EB2A3C" w:rsidRDefault="00000000">
      <w:pPr>
        <w:rPr>
          <w:sz w:val="21"/>
          <w:szCs w:val="21"/>
        </w:rPr>
      </w:pPr>
      <w:hyperlink r:id="rId17" w:history="1">
        <w:r w:rsidR="00730C6A">
          <w:rPr>
            <w:rStyle w:val="Hyperlink"/>
            <w:sz w:val="21"/>
            <w:szCs w:val="21"/>
          </w:rPr>
          <w:t>R1-2505557</w:t>
        </w:r>
      </w:hyperlink>
      <w:r w:rsidR="00730C6A">
        <w:rPr>
          <w:sz w:val="21"/>
          <w:szCs w:val="21"/>
        </w:rPr>
        <w:tab/>
        <w:t>Remaining issues on multi-carrier enhancements.</w:t>
      </w:r>
      <w:r w:rsidR="00730C6A">
        <w:rPr>
          <w:sz w:val="21"/>
          <w:szCs w:val="21"/>
        </w:rPr>
        <w:tab/>
        <w:t>Samsung</w:t>
      </w:r>
    </w:p>
    <w:tbl>
      <w:tblPr>
        <w:tblStyle w:val="TableGrid"/>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Heading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As agreed in RAN1#120 meeting, we have below agreements on NDI/RV determination in DCI format 0_3/1_3:</w:t>
      </w:r>
    </w:p>
    <w:tbl>
      <w:tblPr>
        <w:tblStyle w:val="TableGrid"/>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宋体"/>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等线" w:hAnsi="Times" w:hint="eastAsia"/>
          <w:sz w:val="20"/>
          <w:szCs w:val="16"/>
          <w:lang w:val="en-GB"/>
        </w:rPr>
        <w:t>As shown in above, the m</w:t>
      </w:r>
      <w:r>
        <w:rPr>
          <w:rFonts w:ascii="Times" w:eastAsia="等线"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r>
        <w:rPr>
          <w:rFonts w:ascii="Times" w:eastAsia="等线"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TableGrid"/>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等线"/>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New data indicator - </w:t>
            </w:r>
            <w:r>
              <w:rPr>
                <w:rFonts w:eastAsia="等线" w:hint="eastAsia"/>
                <w:sz w:val="20"/>
                <w:szCs w:val="20"/>
                <w:lang w:val="en-GB" w:eastAsia="en-US"/>
              </w:rPr>
              <w:t>number of bits determined by the following</w:t>
            </w:r>
            <w:r>
              <w:rPr>
                <w:rFonts w:eastAsia="等线"/>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等线"/>
                <w:sz w:val="20"/>
                <w:szCs w:val="20"/>
                <w:lang w:val="en-GB" w:eastAsia="en-US"/>
              </w:rPr>
            </w:pPr>
            <w:r>
              <w:rPr>
                <w:rFonts w:eastAsia="等线"/>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eastAsia="en-US"/>
              </w:rPr>
              <w:t>, where each bit corresponds to one scheduled PDSCH as defined in clause 6.1.4 in [6, TS 38.214]</w:t>
            </w:r>
            <w:r>
              <w:rPr>
                <w:rFonts w:eastAsia="等线"/>
                <w:sz w:val="20"/>
                <w:szCs w:val="20"/>
                <w:lang w:val="en-GB"/>
              </w:rPr>
              <w:t>; otherwise, the corresponding block is 1</w:t>
            </w:r>
            <w:r>
              <w:rPr>
                <w:rFonts w:eastAsia="等线"/>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Redundancy version - </w:t>
            </w:r>
            <w:r>
              <w:rPr>
                <w:rFonts w:eastAsia="等线" w:hint="eastAsia"/>
                <w:sz w:val="20"/>
                <w:szCs w:val="20"/>
                <w:lang w:val="en-GB" w:eastAsia="en-US"/>
              </w:rPr>
              <w:t>number of bits determined by the following</w:t>
            </w:r>
            <w:r>
              <w:rPr>
                <w:rFonts w:eastAsia="等线"/>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宋体"/>
                <w:sz w:val="20"/>
                <w:szCs w:val="20"/>
                <w:lang w:val="en-GB"/>
              </w:rPr>
            </w:pPr>
            <w:r>
              <w:rPr>
                <w:rFonts w:eastAsia="等线"/>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宋体"/>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lang w:val="en-GB"/>
              </w:rPr>
              <w:t xml:space="preserve">the number of bits for the corresponding block is determined by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rPr>
              <w:t xml:space="preserve">, where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oMath>
            <w:r>
              <w:rPr>
                <w:rFonts w:eastAsia="等线" w:hint="eastAsia"/>
                <w:sz w:val="20"/>
                <w:szCs w:val="20"/>
                <w:lang w:val="en-GB"/>
              </w:rPr>
              <w:t xml:space="preserve"> </w:t>
            </w:r>
            <w:r>
              <w:rPr>
                <w:rFonts w:eastAsia="等线"/>
                <w:sz w:val="20"/>
                <w:szCs w:val="20"/>
                <w:lang w:val="en-GB"/>
              </w:rPr>
              <w:t xml:space="preserve">is </w:t>
            </w:r>
            <w:r>
              <w:rPr>
                <w:rFonts w:eastAsia="等线"/>
                <w:sz w:val="20"/>
                <w:szCs w:val="20"/>
                <w:highlight w:val="yellow"/>
                <w:lang w:val="en-GB"/>
              </w:rPr>
              <w:t xml:space="preserve">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hint="eastAsia"/>
                <w:sz w:val="20"/>
                <w:szCs w:val="20"/>
                <w:lang w:val="en-GB"/>
              </w:rPr>
              <w:t xml:space="preserve"> </w:t>
            </w:r>
            <w:r>
              <w:rPr>
                <w:rFonts w:eastAsia="等线"/>
                <w:sz w:val="20"/>
                <w:szCs w:val="20"/>
                <w:lang w:val="en-GB"/>
              </w:rPr>
              <w:t>is 0</w:t>
            </w:r>
            <w:r>
              <w:rPr>
                <w:rFonts w:eastAsia="等线"/>
                <w:sz w:val="20"/>
                <w:szCs w:val="20"/>
                <w:lang w:val="en-GB" w:eastAsia="en-US"/>
              </w:rPr>
              <w:t>, 1 or 2 bits</w:t>
            </w:r>
            <w:r>
              <w:rPr>
                <w:rFonts w:eastAsia="等线"/>
                <w:sz w:val="20"/>
                <w:szCs w:val="20"/>
                <w:lang w:val="en-GB"/>
              </w:rPr>
              <w:t xml:space="preserve"> determined by </w:t>
            </w:r>
            <w:r>
              <w:rPr>
                <w:rFonts w:eastAsia="等线"/>
                <w:sz w:val="20"/>
                <w:szCs w:val="20"/>
                <w:lang w:val="en-GB" w:eastAsia="en-US"/>
              </w:rPr>
              <w:t xml:space="preserve">higher layer parameter </w:t>
            </w:r>
            <w:r>
              <w:rPr>
                <w:rFonts w:eastAsia="等线"/>
                <w:i/>
                <w:sz w:val="20"/>
                <w:szCs w:val="20"/>
                <w:lang w:val="en-GB" w:eastAsia="en-US"/>
              </w:rPr>
              <w:t>numberOfBitsForRV-DCI-1-3</w:t>
            </w:r>
            <w:r>
              <w:rPr>
                <w:rFonts w:eastAsia="等线"/>
                <w:sz w:val="20"/>
                <w:szCs w:val="20"/>
                <w:lang w:val="en-GB"/>
              </w:rPr>
              <w:t xml:space="preserve"> for the cell</w:t>
            </w:r>
            <w:r>
              <w:rPr>
                <w:rFonts w:eastAsia="等线"/>
                <w:sz w:val="20"/>
                <w:szCs w:val="20"/>
                <w:lang w:val="en-GB" w:eastAsia="en-US"/>
              </w:rPr>
              <w:t xml:space="preserve">, and each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eastAsia="en-US"/>
              </w:rPr>
              <w:t xml:space="preserve"> bit(s) corresponds to one scheduled PDSCH as defined in clause 6.1.4 in [6, TS 38.214]</w:t>
            </w:r>
            <w:r>
              <w:rPr>
                <w:rFonts w:eastAsia="等线"/>
                <w:sz w:val="20"/>
                <w:szCs w:val="20"/>
                <w:lang w:val="en-GB"/>
              </w:rPr>
              <w:t>,</w:t>
            </w:r>
          </w:p>
          <w:p w14:paraId="0517C1E1" w14:textId="77777777" w:rsidR="00EB2A3C" w:rsidRDefault="00EB2A3C">
            <w:pPr>
              <w:wordWrap/>
              <w:adjustRightInd w:val="0"/>
              <w:snapToGrid w:val="0"/>
              <w:spacing w:beforeLines="100" w:before="240" w:after="120"/>
              <w:rPr>
                <w:rFonts w:eastAsia="宋体"/>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等线"/>
          <w:sz w:val="20"/>
          <w:szCs w:val="20"/>
          <w:highlight w:val="yellow"/>
          <w:lang w:val="en-GB"/>
        </w:rPr>
        <w:t xml:space="preserve">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xml:space="preserve"> is the maximum </w:t>
      </w:r>
      <w:r>
        <w:rPr>
          <w:rFonts w:eastAsia="等线"/>
          <w:sz w:val="20"/>
          <w:szCs w:val="20"/>
          <w:lang w:val="en-GB"/>
        </w:rPr>
        <w:t>number of schedulable PDSCHs among all entries</w:t>
      </w:r>
      <w:r>
        <w:rPr>
          <w:rFonts w:eastAsia="等线" w:hint="eastAsia"/>
          <w:sz w:val="20"/>
          <w:szCs w:val="20"/>
          <w:lang w:val="en-GB"/>
        </w:rPr>
        <w:t xml:space="preserve"> of all TDRA tables of the cell, OR the maximum </w:t>
      </w:r>
      <w:r>
        <w:rPr>
          <w:rFonts w:eastAsia="等线"/>
          <w:sz w:val="20"/>
          <w:szCs w:val="20"/>
          <w:lang w:val="en-GB"/>
        </w:rPr>
        <w:t>number of schedulable PDSCHs among all entries</w:t>
      </w:r>
      <w:r>
        <w:rPr>
          <w:rFonts w:eastAsia="等线"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宋体" w:hint="eastAsia"/>
          <w:sz w:val="20"/>
          <w:szCs w:val="20"/>
          <w:lang w:val="en-GB"/>
        </w:rPr>
        <w:t>As proposed by Samsung, the reasonable way is to follow the legacy behavior specified in Rel-17 as below:</w:t>
      </w:r>
    </w:p>
    <w:tbl>
      <w:tblPr>
        <w:tblStyle w:val="TableGrid"/>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宋体"/>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 xml:space="preserve">Hence, Proposal </w:t>
      </w:r>
      <w:r w:rsidRPr="001834AB">
        <w:rPr>
          <w:rFonts w:eastAsia="宋体" w:hint="eastAsia"/>
          <w:sz w:val="20"/>
          <w:szCs w:val="20"/>
        </w:rPr>
        <w:t>2-1</w:t>
      </w:r>
      <w:r w:rsidRPr="001834AB">
        <w:rPr>
          <w:rFonts w:eastAsia="宋体"/>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D25F927" w14:textId="77777777" w:rsidR="00EB2A3C" w:rsidRDefault="00730C6A">
      <w:pPr>
        <w:pStyle w:val="Heading2"/>
      </w:pPr>
      <w:r>
        <w:t>1</w:t>
      </w:r>
      <w:r>
        <w:rPr>
          <w:vertAlign w:val="superscript"/>
        </w:rPr>
        <w:t>st</w:t>
      </w:r>
      <w:r>
        <w:t xml:space="preserve"> round of discussions</w:t>
      </w:r>
    </w:p>
    <w:p w14:paraId="04D4163A" w14:textId="77777777" w:rsidR="00EB2A3C" w:rsidRDefault="00730C6A">
      <w:pPr>
        <w:pStyle w:val="Heading4"/>
        <w:spacing w:before="120" w:after="18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5765665E" w14:textId="77777777" w:rsidR="00EB2A3C" w:rsidRDefault="00730C6A">
      <w:pPr>
        <w:snapToGrid w:val="0"/>
        <w:spacing w:after="60"/>
        <w:rPr>
          <w:rFonts w:eastAsia="等线"/>
          <w:sz w:val="20"/>
          <w:szCs w:val="20"/>
          <w:lang w:val="en-GB"/>
        </w:rPr>
      </w:pPr>
      <w:r>
        <w:rPr>
          <w:rFonts w:eastAsia="等线" w:hint="eastAsia"/>
          <w:sz w:val="20"/>
          <w:szCs w:val="20"/>
          <w:lang w:val="en-GB"/>
        </w:rPr>
        <w:t>I</w:t>
      </w:r>
      <w:r>
        <w:rPr>
          <w:rFonts w:eastAsia="等线"/>
          <w:sz w:val="20"/>
          <w:szCs w:val="20"/>
          <w:lang w:val="en-GB"/>
        </w:rPr>
        <w:t xml:space="preserve">n NDI/RV fields </w:t>
      </w:r>
      <w:r>
        <w:rPr>
          <w:rFonts w:eastAsia="等线" w:hint="eastAsia"/>
          <w:sz w:val="20"/>
          <w:szCs w:val="20"/>
          <w:lang w:val="en-GB"/>
        </w:rPr>
        <w:t xml:space="preserve">of </w:t>
      </w:r>
      <w:r>
        <w:rPr>
          <w:rFonts w:eastAsia="等线"/>
          <w:sz w:val="20"/>
          <w:szCs w:val="20"/>
          <w:lang w:val="en-GB"/>
        </w:rPr>
        <w:t>DCI format 0_3/1_3</w:t>
      </w:r>
      <w:r>
        <w:rPr>
          <w:rFonts w:eastAsia="等线" w:hint="eastAsia"/>
          <w:sz w:val="20"/>
          <w:szCs w:val="20"/>
          <w:lang w:val="en-GB"/>
        </w:rPr>
        <w:t>, f</w:t>
      </w:r>
      <w:r>
        <w:rPr>
          <w:rFonts w:eastAsia="等线"/>
          <w:sz w:val="20"/>
          <w:szCs w:val="20"/>
          <w:lang w:val="en-GB"/>
        </w:rPr>
        <w:t xml:space="preserve">or </w:t>
      </w:r>
      <w:r>
        <w:rPr>
          <w:rFonts w:eastAsia="等线" w:hint="eastAsia"/>
          <w:sz w:val="20"/>
          <w:szCs w:val="20"/>
          <w:lang w:val="en-GB"/>
        </w:rPr>
        <w:t xml:space="preserve">determining </w:t>
      </w:r>
      <w:r>
        <w:rPr>
          <w:rFonts w:eastAsia="等线"/>
          <w:sz w:val="20"/>
          <w:szCs w:val="20"/>
          <w:lang w:val="en-GB"/>
        </w:rPr>
        <w:t xml:space="preserve">the number of bits </w:t>
      </w:r>
      <w:r>
        <w:rPr>
          <w:rFonts w:eastAsia="等线" w:hint="eastAsia"/>
          <w:sz w:val="20"/>
          <w:szCs w:val="20"/>
          <w:lang w:val="en-GB"/>
        </w:rPr>
        <w:t>in a block for a cell,</w:t>
      </w:r>
    </w:p>
    <w:p w14:paraId="6814FFEF" w14:textId="77777777" w:rsidR="00EB2A3C" w:rsidRDefault="00730C6A">
      <w:pPr>
        <w:numPr>
          <w:ilvl w:val="0"/>
          <w:numId w:val="38"/>
        </w:numPr>
        <w:snapToGrid w:val="0"/>
        <w:spacing w:after="60"/>
        <w:rPr>
          <w:rFonts w:eastAsia="等线"/>
          <w:sz w:val="20"/>
          <w:szCs w:val="20"/>
          <w:lang w:val="en-GB"/>
        </w:rPr>
      </w:pPr>
      <w:r>
        <w:rPr>
          <w:rFonts w:eastAsia="等线"/>
          <w:sz w:val="20"/>
          <w:szCs w:val="20"/>
          <w:lang w:val="en-GB"/>
        </w:rPr>
        <w:lastRenderedPageBreak/>
        <w:t xml:space="preserve">the maximum number of schedulable PUSCHs/PDSCHs </w:t>
      </w:r>
      <w:r>
        <w:rPr>
          <w:rFonts w:eastAsia="等线" w:hint="eastAsia"/>
          <w:sz w:val="20"/>
          <w:szCs w:val="20"/>
          <w:lang w:val="en-GB"/>
        </w:rPr>
        <w:t xml:space="preserve">for the </w:t>
      </w:r>
      <w:r>
        <w:rPr>
          <w:rFonts w:eastAsia="等线"/>
          <w:sz w:val="20"/>
          <w:szCs w:val="20"/>
          <w:lang w:val="en-GB"/>
        </w:rPr>
        <w:t xml:space="preserve">cell is determined by </w:t>
      </w:r>
      <w:r>
        <w:rPr>
          <w:rFonts w:eastAsia="等线" w:hint="eastAsia"/>
          <w:sz w:val="20"/>
          <w:szCs w:val="20"/>
          <w:lang w:val="en-GB"/>
        </w:rPr>
        <w:t xml:space="preserve">the </w:t>
      </w:r>
      <w:r>
        <w:rPr>
          <w:rFonts w:eastAsia="等线"/>
          <w:sz w:val="20"/>
          <w:szCs w:val="20"/>
          <w:lang w:val="en-GB"/>
        </w:rPr>
        <w:t xml:space="preserve">TDRA table for </w:t>
      </w:r>
      <w:ins w:id="20" w:author="lei haipeng" w:date="2025-08-22T10:19:00Z">
        <w:r>
          <w:rPr>
            <w:rFonts w:eastAsia="等线"/>
            <w:sz w:val="20"/>
            <w:szCs w:val="20"/>
            <w:lang w:val="en-GB"/>
          </w:rPr>
          <w:t xml:space="preserve">the active BWP of </w:t>
        </w:r>
      </w:ins>
      <w:r>
        <w:rPr>
          <w:rFonts w:eastAsia="等线"/>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宋体"/>
                <w:bCs/>
                <w:sz w:val="20"/>
                <w:szCs w:val="20"/>
              </w:rPr>
            </w:pPr>
            <w:r>
              <w:rPr>
                <w:rFonts w:ascii="TimesNewRomanPS-ItalicMT" w:eastAsia="宋体"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t xml:space="preserve">We are open to define this as active BWP, but then we think a conclusion would not be sufficient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2A948077" w:rsidR="00F64AFD" w:rsidRPr="00727B8A" w:rsidRDefault="00727B8A" w:rsidP="00F64AFD">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AA24EE6" w14:textId="202F21A8" w:rsidR="00F64AFD" w:rsidRDefault="00727B8A" w:rsidP="00F64AFD">
            <w:pPr>
              <w:wordWrap/>
              <w:jc w:val="left"/>
              <w:rPr>
                <w:rFonts w:eastAsiaTheme="minorEastAsia"/>
                <w:bCs/>
                <w:sz w:val="20"/>
                <w:szCs w:val="20"/>
              </w:rPr>
            </w:pPr>
            <w:r>
              <w:rPr>
                <w:rFonts w:ascii="TimesNewRomanPS-ItalicMT" w:eastAsia="宋体" w:hAnsi="TimesNewRomanPS-ItalicMT" w:hint="eastAsia"/>
                <w:bCs/>
                <w:color w:val="000000"/>
                <w:sz w:val="20"/>
                <w:szCs w:val="20"/>
              </w:rPr>
              <w:t>Support the proposal as a conclusion</w:t>
            </w:r>
            <w:r>
              <w:rPr>
                <w:rFonts w:ascii="TimesNewRomanPS-ItalicMT" w:eastAsia="宋体" w:hAnsi="TimesNewRomanPS-ItalicMT"/>
                <w:bCs/>
                <w:color w:val="000000"/>
                <w:sz w:val="20"/>
                <w:szCs w:val="20"/>
              </w:rPr>
              <w:t xml:space="preserve"> and there is no spec impact.</w:t>
            </w: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1DDC2E4" w:rsidR="00F64AFD" w:rsidRPr="001015A6" w:rsidRDefault="001015A6" w:rsidP="00F64AFD">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3AB87DF" w14:textId="1F26D71F" w:rsidR="00F64AFD" w:rsidRPr="001015A6" w:rsidRDefault="001015A6" w:rsidP="00F64AFD">
            <w:pPr>
              <w:wordWrap/>
              <w:jc w:val="left"/>
              <w:rPr>
                <w:rFonts w:eastAsia="Malgun Gothic"/>
                <w:bCs/>
                <w:sz w:val="20"/>
                <w:szCs w:val="20"/>
                <w:lang w:eastAsia="ko-KR"/>
              </w:rPr>
            </w:pPr>
            <w:r>
              <w:rPr>
                <w:rFonts w:eastAsia="Malgun Gothic" w:hint="eastAsia"/>
                <w:bCs/>
                <w:sz w:val="20"/>
                <w:szCs w:val="20"/>
                <w:lang w:eastAsia="ko-KR"/>
              </w:rPr>
              <w:t>OK with a conclusion as commented by companies.</w:t>
            </w: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宋体"/>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Heading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Heading2"/>
        <w:rPr>
          <w:rFonts w:eastAsiaTheme="minorEastAsia"/>
          <w:lang w:eastAsia="zh-CN"/>
        </w:rPr>
      </w:pPr>
      <w:r>
        <w:t>Companies’ inputs</w:t>
      </w:r>
    </w:p>
    <w:p w14:paraId="71E9FB66" w14:textId="77777777" w:rsidR="00EB2A3C" w:rsidRDefault="00000000">
      <w:pPr>
        <w:rPr>
          <w:sz w:val="21"/>
          <w:szCs w:val="21"/>
        </w:rPr>
      </w:pPr>
      <w:hyperlink r:id="rId18" w:history="1">
        <w:r w:rsidR="00730C6A">
          <w:rPr>
            <w:rStyle w:val="Hyperlink"/>
            <w:sz w:val="21"/>
            <w:szCs w:val="21"/>
          </w:rPr>
          <w:t>R1-2505440</w:t>
        </w:r>
      </w:hyperlink>
      <w:r w:rsidR="00730C6A">
        <w:rPr>
          <w:sz w:val="21"/>
          <w:szCs w:val="21"/>
        </w:rPr>
        <w:tab/>
        <w:t>Text proposals for Rel-19 Multi-carrier enhancements</w:t>
      </w:r>
      <w:r w:rsidR="00730C6A">
        <w:rPr>
          <w:sz w:val="21"/>
          <w:szCs w:val="21"/>
        </w:rPr>
        <w:tab/>
        <w:t>Xiaomi</w:t>
      </w:r>
    </w:p>
    <w:tbl>
      <w:tblPr>
        <w:tblStyle w:val="TableGrid"/>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F5BDD05"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1" w:author="leihaipeng" w:date="2025-08-11T19:31:00Z">
              <w:r>
                <w:rPr>
                  <w:rFonts w:eastAsia="等线" w:hint="eastAsia"/>
                  <w:sz w:val="20"/>
                  <w:szCs w:val="20"/>
                  <w:lang w:val="en-GB"/>
                </w:rPr>
                <w:t xml:space="preserve">or multiple </w:t>
              </w:r>
            </w:ins>
            <w:r>
              <w:rPr>
                <w:rFonts w:eastAsia="等线"/>
                <w:sz w:val="20"/>
                <w:szCs w:val="20"/>
                <w:lang w:val="en-GB"/>
              </w:rPr>
              <w:t>PUSCH</w:t>
            </w:r>
            <w:ins w:id="2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23" w:author="leihaipeng" w:date="2025-08-11T19:31:00Z">
              <w:r>
                <w:rPr>
                  <w:rFonts w:eastAsia="等线" w:hint="eastAsia"/>
                  <w:sz w:val="20"/>
                  <w:szCs w:val="20"/>
                  <w:lang w:val="en-GB"/>
                </w:rPr>
                <w:t xml:space="preserve">or multiple </w:t>
              </w:r>
            </w:ins>
            <w:r>
              <w:rPr>
                <w:rFonts w:eastAsia="等线"/>
                <w:sz w:val="20"/>
                <w:szCs w:val="20"/>
                <w:lang w:val="en-GB"/>
              </w:rPr>
              <w:t>PUSCH</w:t>
            </w:r>
            <w:ins w:id="2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023B0CD8"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lastRenderedPageBreak/>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2A5DAF4E"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671AFA08" w14:textId="77777777" w:rsidR="00EB2A3C" w:rsidRDefault="00EB2A3C">
            <w:pPr>
              <w:adjustRightInd w:val="0"/>
              <w:snapToGrid w:val="0"/>
              <w:spacing w:beforeLines="100" w:before="240" w:after="120"/>
              <w:rPr>
                <w:rFonts w:eastAsia="宋体"/>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6D3BAF7B"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5" w:author="leihaipeng" w:date="2025-08-11T19:32:00Z">
              <w:r>
                <w:rPr>
                  <w:rFonts w:eastAsia="等线" w:hint="eastAsia"/>
                  <w:sz w:val="20"/>
                  <w:szCs w:val="20"/>
                  <w:lang w:val="en-GB"/>
                </w:rPr>
                <w:t xml:space="preserve">or multiple </w:t>
              </w:r>
            </w:ins>
            <w:r>
              <w:rPr>
                <w:rFonts w:eastAsia="等线"/>
                <w:sz w:val="20"/>
                <w:szCs w:val="20"/>
                <w:lang w:val="en-GB"/>
              </w:rPr>
              <w:t>PDSCH</w:t>
            </w:r>
            <w:ins w:id="2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27" w:author="leihaipeng" w:date="2025-08-11T19:32:00Z">
              <w:r>
                <w:rPr>
                  <w:rFonts w:eastAsia="等线" w:hint="eastAsia"/>
                  <w:sz w:val="20"/>
                  <w:szCs w:val="20"/>
                  <w:lang w:val="en-GB"/>
                </w:rPr>
                <w:t xml:space="preserve">or multiple </w:t>
              </w:r>
            </w:ins>
            <w:r>
              <w:rPr>
                <w:rFonts w:eastAsia="等线"/>
                <w:sz w:val="20"/>
                <w:szCs w:val="20"/>
                <w:lang w:val="en-GB"/>
              </w:rPr>
              <w:t>PDSCH</w:t>
            </w:r>
            <w:ins w:id="2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25C80662"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783EF85D" w14:textId="77777777" w:rsidR="00EB2A3C" w:rsidRDefault="00730C6A">
            <w:pPr>
              <w:adjustRightInd w:val="0"/>
              <w:snapToGrid w:val="0"/>
              <w:spacing w:beforeLines="100" w:before="240" w:after="120"/>
              <w:rPr>
                <w:rFonts w:eastAsia="宋体"/>
                <w:sz w:val="20"/>
                <w:szCs w:val="20"/>
                <w:lang w:val="en-GB"/>
              </w:rPr>
            </w:pPr>
            <w:r>
              <w:rPr>
                <w:rFonts w:eastAsia="宋体"/>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Heading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宋体"/>
          <w:sz w:val="20"/>
          <w:szCs w:val="20"/>
        </w:rPr>
      </w:pPr>
      <w:r w:rsidRPr="001834AB">
        <w:rPr>
          <w:rFonts w:eastAsia="宋体" w:hint="eastAsia"/>
          <w:sz w:val="20"/>
          <w:szCs w:val="20"/>
        </w:rPr>
        <w:t xml:space="preserve">As stated in the WID, </w:t>
      </w:r>
      <w:r w:rsidRPr="001834AB">
        <w:rPr>
          <w:rFonts w:eastAsia="宋体"/>
          <w:sz w:val="20"/>
          <w:szCs w:val="20"/>
          <w:lang w:eastAsia="en-US"/>
        </w:rPr>
        <w:t>the objective</w:t>
      </w:r>
      <w:r w:rsidRPr="001834AB">
        <w:rPr>
          <w:rFonts w:eastAsia="宋体" w:hint="eastAsia"/>
          <w:sz w:val="20"/>
          <w:szCs w:val="20"/>
        </w:rPr>
        <w:t xml:space="preserve"> of t</w:t>
      </w:r>
      <w:r w:rsidRPr="001834AB">
        <w:rPr>
          <w:rFonts w:eastAsia="宋体"/>
          <w:sz w:val="20"/>
          <w:szCs w:val="20"/>
          <w:lang w:eastAsia="en-US"/>
        </w:rPr>
        <w:t xml:space="preserve">he Rel-19 WI </w:t>
      </w:r>
      <w:r>
        <w:rPr>
          <w:rFonts w:eastAsia="宋体"/>
          <w:sz w:val="20"/>
          <w:szCs w:val="20"/>
          <w:lang w:eastAsia="en-US"/>
        </w:rPr>
        <w:t>Multi-carrier enhancements</w:t>
      </w:r>
      <w:r w:rsidRPr="001834AB">
        <w:rPr>
          <w:rFonts w:eastAsia="宋体"/>
          <w:sz w:val="20"/>
          <w:szCs w:val="20"/>
          <w:lang w:eastAsia="en-US"/>
        </w:rPr>
        <w:t xml:space="preserve"> </w:t>
      </w:r>
      <w:r w:rsidRPr="001834AB">
        <w:rPr>
          <w:rFonts w:eastAsia="宋体" w:hint="eastAsia"/>
          <w:sz w:val="20"/>
          <w:szCs w:val="20"/>
        </w:rPr>
        <w:t>is</w:t>
      </w:r>
      <w:r w:rsidRPr="001834AB">
        <w:rPr>
          <w:rFonts w:eastAsia="宋体"/>
          <w:sz w:val="20"/>
          <w:szCs w:val="20"/>
          <w:lang w:eastAsia="en-US"/>
        </w:rPr>
        <w:t xml:space="preserve"> </w:t>
      </w:r>
      <w:r w:rsidRPr="001834AB">
        <w:rPr>
          <w:rFonts w:eastAsia="宋体" w:hint="eastAsia"/>
          <w:sz w:val="20"/>
          <w:szCs w:val="20"/>
        </w:rPr>
        <w:t>targeted</w:t>
      </w:r>
      <w:r w:rsidRPr="001834AB">
        <w:rPr>
          <w:rFonts w:eastAsia="宋体"/>
          <w:sz w:val="20"/>
          <w:szCs w:val="20"/>
          <w:lang w:eastAsia="en-US"/>
        </w:rPr>
        <w:t xml:space="preserve"> to </w:t>
      </w:r>
      <w:r>
        <w:rPr>
          <w:rFonts w:eastAsia="宋体"/>
          <w:sz w:val="20"/>
          <w:szCs w:val="20"/>
          <w:lang w:eastAsia="en-US"/>
        </w:rPr>
        <w:t xml:space="preserve">specify the support of multi-cell PUSCH/PDSCH scheduling </w:t>
      </w:r>
      <w:r>
        <w:rPr>
          <w:rFonts w:eastAsia="宋体" w:hint="eastAsia"/>
          <w:sz w:val="20"/>
          <w:szCs w:val="20"/>
        </w:rPr>
        <w:t>by</w:t>
      </w:r>
      <w:r>
        <w:rPr>
          <w:rFonts w:eastAsia="宋体"/>
          <w:sz w:val="20"/>
          <w:szCs w:val="20"/>
          <w:lang w:eastAsia="en-US"/>
        </w:rPr>
        <w:t xml:space="preserve"> a single DCI</w:t>
      </w:r>
      <w:r w:rsidRPr="001834AB">
        <w:rPr>
          <w:rFonts w:eastAsia="宋体"/>
          <w:sz w:val="20"/>
          <w:szCs w:val="20"/>
          <w:lang w:eastAsia="en-US"/>
        </w:rPr>
        <w:t xml:space="preserve"> </w:t>
      </w:r>
      <w:r>
        <w:rPr>
          <w:rFonts w:eastAsia="宋体" w:hint="eastAsia"/>
          <w:sz w:val="20"/>
          <w:szCs w:val="20"/>
        </w:rPr>
        <w:t>with</w:t>
      </w:r>
      <w:r>
        <w:rPr>
          <w:rFonts w:eastAsia="宋体"/>
          <w:sz w:val="20"/>
          <w:szCs w:val="20"/>
          <w:lang w:eastAsia="en-US"/>
        </w:rPr>
        <w:t xml:space="preserve"> one or multiple PUSCHs/PDSCHs per scheduled cell</w:t>
      </w:r>
      <w:r w:rsidRPr="001834AB">
        <w:rPr>
          <w:rFonts w:eastAsia="宋体"/>
          <w:sz w:val="20"/>
          <w:szCs w:val="20"/>
          <w:lang w:eastAsia="en-US"/>
        </w:rPr>
        <w:t xml:space="preserve">. </w:t>
      </w:r>
      <w:r w:rsidRPr="001834AB">
        <w:rPr>
          <w:rFonts w:eastAsia="宋体"/>
          <w:sz w:val="20"/>
          <w:szCs w:val="20"/>
        </w:rPr>
        <w:t>H</w:t>
      </w:r>
      <w:r w:rsidRPr="001834AB">
        <w:rPr>
          <w:rFonts w:eastAsia="宋体"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等线" w:hAnsi="Arial"/>
          <w:sz w:val="28"/>
          <w:szCs w:val="20"/>
          <w:lang w:val="en-GB"/>
        </w:rPr>
      </w:pPr>
      <w:bookmarkStart w:id="29" w:name="_Toc146188100"/>
      <w:bookmarkStart w:id="30" w:name="_Toc201842525"/>
      <w:r>
        <w:rPr>
          <w:rFonts w:ascii="Arial" w:eastAsia="等线" w:hAnsi="Arial" w:hint="eastAsia"/>
          <w:sz w:val="28"/>
          <w:szCs w:val="20"/>
          <w:lang w:val="en-GB"/>
        </w:rPr>
        <w:t>7.3.1</w:t>
      </w:r>
      <w:r>
        <w:rPr>
          <w:rFonts w:ascii="Arial" w:eastAsia="等线"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等线"/>
          <w:sz w:val="20"/>
          <w:szCs w:val="20"/>
          <w:lang w:val="en-GB" w:eastAsia="en-US"/>
        </w:rPr>
      </w:pPr>
      <w:r>
        <w:rPr>
          <w:rFonts w:eastAsia="等线"/>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等线" w:hAnsi="Arial"/>
          <w:b/>
          <w:sz w:val="20"/>
          <w:szCs w:val="20"/>
          <w:lang w:val="en-GB"/>
        </w:rPr>
      </w:pPr>
      <w:r>
        <w:rPr>
          <w:rFonts w:ascii="Arial" w:eastAsia="等线"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0_0</w:t>
            </w:r>
          </w:p>
        </w:tc>
        <w:tc>
          <w:tcPr>
            <w:tcW w:w="8533" w:type="dxa"/>
            <w:vAlign w:val="center"/>
          </w:tcPr>
          <w:p w14:paraId="7B5C526A"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0_1</w:t>
            </w:r>
          </w:p>
        </w:tc>
        <w:tc>
          <w:tcPr>
            <w:tcW w:w="8533" w:type="dxa"/>
            <w:vAlign w:val="center"/>
          </w:tcPr>
          <w:p w14:paraId="45CB9FDB"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 xml:space="preserve">Scheduling of one or multiple PUSCH in one cell, or </w:t>
            </w:r>
            <w:r>
              <w:rPr>
                <w:rFonts w:ascii="Arial" w:eastAsia="等线" w:hAnsi="Arial"/>
                <w:sz w:val="18"/>
                <w:szCs w:val="20"/>
                <w:lang w:val="en-GB" w:eastAsia="en-US"/>
              </w:rPr>
              <w:t xml:space="preserve">indicating </w:t>
            </w:r>
            <w:r>
              <w:rPr>
                <w:rFonts w:ascii="Arial" w:eastAsia="等线"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0_2</w:t>
            </w:r>
          </w:p>
        </w:tc>
        <w:tc>
          <w:tcPr>
            <w:tcW w:w="8533" w:type="dxa"/>
            <w:vAlign w:val="center"/>
          </w:tcPr>
          <w:p w14:paraId="66A25F07"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0</w:t>
            </w:r>
            <w:r>
              <w:rPr>
                <w:rFonts w:ascii="Arial" w:eastAsia="等线" w:hAnsi="Arial"/>
                <w:sz w:val="18"/>
                <w:szCs w:val="20"/>
                <w:highlight w:val="yellow"/>
                <w:lang w:val="en-GB"/>
              </w:rPr>
              <w:t>_3</w:t>
            </w:r>
          </w:p>
        </w:tc>
        <w:tc>
          <w:tcPr>
            <w:tcW w:w="8533" w:type="dxa"/>
            <w:vAlign w:val="center"/>
          </w:tcPr>
          <w:p w14:paraId="346BEE2B"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1_0</w:t>
            </w:r>
          </w:p>
        </w:tc>
        <w:tc>
          <w:tcPr>
            <w:tcW w:w="8533" w:type="dxa"/>
            <w:vAlign w:val="center"/>
          </w:tcPr>
          <w:p w14:paraId="2D7BC99F"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1_1</w:t>
            </w:r>
          </w:p>
        </w:tc>
        <w:tc>
          <w:tcPr>
            <w:tcW w:w="8533" w:type="dxa"/>
            <w:vAlign w:val="center"/>
          </w:tcPr>
          <w:p w14:paraId="0787D249"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one or multiple P</w:t>
            </w:r>
            <w:r>
              <w:rPr>
                <w:rFonts w:ascii="Arial" w:eastAsia="等线" w:hAnsi="Arial" w:hint="eastAsia"/>
                <w:sz w:val="18"/>
                <w:szCs w:val="20"/>
                <w:lang w:val="en-GB"/>
              </w:rPr>
              <w:t>D</w:t>
            </w:r>
            <w:r>
              <w:rPr>
                <w:rFonts w:ascii="Arial" w:eastAsia="等线"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1_2</w:t>
            </w:r>
          </w:p>
        </w:tc>
        <w:tc>
          <w:tcPr>
            <w:tcW w:w="8533" w:type="dxa"/>
            <w:vAlign w:val="center"/>
          </w:tcPr>
          <w:p w14:paraId="6307F796"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lastRenderedPageBreak/>
              <w:t>1</w:t>
            </w:r>
            <w:r>
              <w:rPr>
                <w:rFonts w:ascii="Arial" w:eastAsia="等线" w:hAnsi="Arial"/>
                <w:sz w:val="18"/>
                <w:szCs w:val="20"/>
                <w:highlight w:val="yellow"/>
                <w:lang w:val="en-GB"/>
              </w:rPr>
              <w:t>_3</w:t>
            </w:r>
          </w:p>
        </w:tc>
        <w:tc>
          <w:tcPr>
            <w:tcW w:w="8533" w:type="dxa"/>
            <w:vAlign w:val="center"/>
          </w:tcPr>
          <w:p w14:paraId="779FC054"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c>
          <w:tcPr>
            <w:tcW w:w="8533" w:type="dxa"/>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Heading2"/>
      </w:pPr>
      <w:r>
        <w:t>1</w:t>
      </w:r>
      <w:r>
        <w:rPr>
          <w:vertAlign w:val="superscript"/>
        </w:rPr>
        <w:t>st</w:t>
      </w:r>
      <w:r>
        <w:t xml:space="preserve"> round of discussions</w:t>
      </w:r>
    </w:p>
    <w:p w14:paraId="10E21211" w14:textId="77777777" w:rsidR="00EB2A3C" w:rsidRDefault="00730C6A">
      <w:pPr>
        <w:pStyle w:val="Heading4"/>
        <w:spacing w:before="12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3</w:t>
      </w:r>
      <w:r>
        <w:rPr>
          <w:rFonts w:eastAsia="宋体"/>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宋体" w:hint="eastAsia"/>
          <w:sz w:val="20"/>
          <w:szCs w:val="20"/>
        </w:rPr>
        <w:t>purposes of DCI format 0_3/1_3 in section 7.3.1.1.4 and 7.3.1.2.4</w:t>
      </w:r>
      <w:r>
        <w:rPr>
          <w:rFonts w:ascii="TimesNewRomanPS-ItalicMT" w:eastAsia="宋体" w:hAnsi="TimesNewRomanPS-ItalicMT"/>
          <w:bCs/>
          <w:color w:val="000000"/>
          <w:sz w:val="20"/>
          <w:szCs w:val="20"/>
        </w:rPr>
        <w:t>.</w:t>
      </w:r>
    </w:p>
    <w:tbl>
      <w:tblPr>
        <w:tblStyle w:val="TableGrid"/>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A9CB45F"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1" w:author="leihaipeng" w:date="2025-08-11T19:31:00Z">
              <w:r>
                <w:rPr>
                  <w:rFonts w:eastAsia="等线" w:hint="eastAsia"/>
                  <w:sz w:val="20"/>
                  <w:szCs w:val="20"/>
                  <w:lang w:val="en-GB"/>
                </w:rPr>
                <w:t xml:space="preserve">or multiple </w:t>
              </w:r>
            </w:ins>
            <w:r>
              <w:rPr>
                <w:rFonts w:eastAsia="等线"/>
                <w:sz w:val="20"/>
                <w:szCs w:val="20"/>
                <w:lang w:val="en-GB"/>
              </w:rPr>
              <w:t>PUSCH</w:t>
            </w:r>
            <w:ins w:id="3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33" w:author="leihaipeng" w:date="2025-08-11T19:31:00Z">
              <w:r>
                <w:rPr>
                  <w:rFonts w:eastAsia="等线" w:hint="eastAsia"/>
                  <w:sz w:val="20"/>
                  <w:szCs w:val="20"/>
                  <w:lang w:val="en-GB"/>
                </w:rPr>
                <w:t xml:space="preserve">or multiple </w:t>
              </w:r>
            </w:ins>
            <w:r>
              <w:rPr>
                <w:rFonts w:eastAsia="等线"/>
                <w:sz w:val="20"/>
                <w:szCs w:val="20"/>
                <w:lang w:val="en-GB"/>
              </w:rPr>
              <w:t>PUSCH</w:t>
            </w:r>
            <w:ins w:id="3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8C09DDD"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480D7D48"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3F9C2727"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5" w:author="leihaipeng" w:date="2025-08-11T19:32:00Z">
              <w:r>
                <w:rPr>
                  <w:rFonts w:eastAsia="等线" w:hint="eastAsia"/>
                  <w:sz w:val="20"/>
                  <w:szCs w:val="20"/>
                  <w:lang w:val="en-GB"/>
                </w:rPr>
                <w:t xml:space="preserve">or multiple </w:t>
              </w:r>
            </w:ins>
            <w:r>
              <w:rPr>
                <w:rFonts w:eastAsia="等线"/>
                <w:sz w:val="20"/>
                <w:szCs w:val="20"/>
                <w:lang w:val="en-GB"/>
              </w:rPr>
              <w:t>PDSCH</w:t>
            </w:r>
            <w:ins w:id="3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37" w:author="leihaipeng" w:date="2025-08-11T19:32:00Z">
              <w:r>
                <w:rPr>
                  <w:rFonts w:eastAsia="等线" w:hint="eastAsia"/>
                  <w:sz w:val="20"/>
                  <w:szCs w:val="20"/>
                  <w:lang w:val="en-GB"/>
                </w:rPr>
                <w:t xml:space="preserve">or multiple </w:t>
              </w:r>
            </w:ins>
            <w:r>
              <w:rPr>
                <w:rFonts w:eastAsia="等线"/>
                <w:sz w:val="20"/>
                <w:szCs w:val="20"/>
                <w:lang w:val="en-GB"/>
              </w:rPr>
              <w:t>PDSCH</w:t>
            </w:r>
            <w:ins w:id="3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496EA7E"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w:t>
            </w:r>
            <w:r>
              <w:rPr>
                <w:rFonts w:eastAsia="等线"/>
                <w:sz w:val="20"/>
                <w:szCs w:val="20"/>
                <w:lang w:val="en-GB" w:eastAsia="en-US"/>
              </w:rPr>
              <w:lastRenderedPageBreak/>
              <w:t>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宋体"/>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tcPr>
          <w:p w14:paraId="56581199" w14:textId="77777777" w:rsidR="00EB2A3C" w:rsidRDefault="00F21F5D">
            <w:pPr>
              <w:wordWrap/>
              <w:jc w:val="left"/>
              <w:rPr>
                <w:rFonts w:eastAsia="宋体"/>
                <w:bCs/>
                <w:sz w:val="20"/>
                <w:szCs w:val="20"/>
              </w:rPr>
            </w:pPr>
            <w:r>
              <w:rPr>
                <w:rFonts w:eastAsia="宋体" w:hint="eastAsia"/>
                <w:bCs/>
                <w:sz w:val="20"/>
                <w:szCs w:val="20"/>
              </w:rPr>
              <w:t>S</w:t>
            </w:r>
            <w:r>
              <w:rPr>
                <w:rFonts w:eastAsia="宋体"/>
                <w:bCs/>
                <w:sz w:val="20"/>
                <w:szCs w:val="20"/>
              </w:rPr>
              <w:t>preadtrum</w:t>
            </w:r>
          </w:p>
        </w:tc>
        <w:tc>
          <w:tcPr>
            <w:tcW w:w="7353" w:type="dxa"/>
          </w:tcPr>
          <w:p w14:paraId="0BA800CA" w14:textId="77777777" w:rsidR="00EB2A3C" w:rsidRDefault="00F21F5D">
            <w:pPr>
              <w:wordWrap/>
              <w:jc w:val="left"/>
              <w:rPr>
                <w:rFonts w:eastAsia="宋体"/>
                <w:bCs/>
                <w:sz w:val="20"/>
                <w:szCs w:val="20"/>
              </w:rPr>
            </w:pPr>
            <w:r>
              <w:rPr>
                <w:rFonts w:eastAsia="宋体" w:hint="eastAsia"/>
                <w:bCs/>
                <w:sz w:val="20"/>
                <w:szCs w:val="20"/>
              </w:rPr>
              <w:t>O</w:t>
            </w:r>
            <w:r>
              <w:rPr>
                <w:rFonts w:eastAsia="宋体"/>
                <w:bCs/>
                <w:sz w:val="20"/>
                <w:szCs w:val="20"/>
              </w:rPr>
              <w:t>K</w:t>
            </w:r>
          </w:p>
        </w:tc>
      </w:tr>
      <w:tr w:rsidR="00EB2A3C" w14:paraId="60F51EC1" w14:textId="77777777">
        <w:tc>
          <w:tcPr>
            <w:tcW w:w="2009" w:type="dxa"/>
          </w:tcPr>
          <w:p w14:paraId="081D71A2" w14:textId="3367A75A" w:rsidR="00EB2A3C" w:rsidRDefault="000761B4">
            <w:pPr>
              <w:wordWrap/>
              <w:jc w:val="left"/>
              <w:rPr>
                <w:rFonts w:eastAsia="宋体"/>
                <w:bCs/>
                <w:sz w:val="20"/>
                <w:szCs w:val="20"/>
              </w:rPr>
            </w:pPr>
            <w:r>
              <w:rPr>
                <w:rFonts w:eastAsia="宋体"/>
                <w:bCs/>
                <w:sz w:val="20"/>
                <w:szCs w:val="20"/>
              </w:rPr>
              <w:t>Ericsson</w:t>
            </w:r>
          </w:p>
        </w:tc>
        <w:tc>
          <w:tcPr>
            <w:tcW w:w="7353" w:type="dxa"/>
          </w:tcPr>
          <w:p w14:paraId="6C9D132A" w14:textId="0E600EED" w:rsidR="00EB2A3C" w:rsidRDefault="000761B4">
            <w:pPr>
              <w:wordWrap/>
              <w:jc w:val="left"/>
              <w:rPr>
                <w:rFonts w:eastAsia="宋体"/>
                <w:bCs/>
                <w:sz w:val="20"/>
                <w:szCs w:val="20"/>
              </w:rPr>
            </w:pPr>
            <w:r>
              <w:rPr>
                <w:rFonts w:eastAsia="宋体"/>
                <w:bCs/>
                <w:sz w:val="20"/>
                <w:szCs w:val="20"/>
              </w:rPr>
              <w:t>OK</w:t>
            </w:r>
          </w:p>
        </w:tc>
      </w:tr>
      <w:tr w:rsidR="00AB6E02" w14:paraId="063F0295" w14:textId="77777777">
        <w:tc>
          <w:tcPr>
            <w:tcW w:w="2009" w:type="dxa"/>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t>NTT DOCOMO</w:t>
            </w:r>
          </w:p>
        </w:tc>
        <w:tc>
          <w:tcPr>
            <w:tcW w:w="7353" w:type="dxa"/>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tcPr>
          <w:p w14:paraId="7C85144E" w14:textId="6589ED12" w:rsidR="00AB6E02" w:rsidRPr="001015A6" w:rsidRDefault="001015A6" w:rsidP="00AB6E02">
            <w:pPr>
              <w:rPr>
                <w:rFonts w:eastAsia="Malgun Gothic"/>
                <w:bCs/>
                <w:sz w:val="20"/>
                <w:szCs w:val="20"/>
                <w:lang w:eastAsia="ko-KR"/>
              </w:rPr>
            </w:pPr>
            <w:r>
              <w:rPr>
                <w:rFonts w:eastAsia="Malgun Gothic" w:hint="eastAsia"/>
                <w:bCs/>
                <w:sz w:val="20"/>
                <w:szCs w:val="20"/>
                <w:lang w:eastAsia="ko-KR"/>
              </w:rPr>
              <w:t>LGE</w:t>
            </w:r>
          </w:p>
        </w:tc>
        <w:tc>
          <w:tcPr>
            <w:tcW w:w="7353" w:type="dxa"/>
          </w:tcPr>
          <w:p w14:paraId="1868FBCF" w14:textId="22B59EE8" w:rsidR="00AB6E02" w:rsidRPr="001015A6" w:rsidRDefault="001015A6" w:rsidP="00AB6E02">
            <w:pPr>
              <w:rPr>
                <w:rFonts w:eastAsia="Malgun Gothic"/>
                <w:bCs/>
                <w:sz w:val="20"/>
                <w:szCs w:val="20"/>
                <w:lang w:eastAsia="ko-KR"/>
              </w:rPr>
            </w:pPr>
            <w:r>
              <w:rPr>
                <w:rFonts w:eastAsia="Malgun Gothic" w:hint="eastAsia"/>
                <w:bCs/>
                <w:sz w:val="20"/>
                <w:szCs w:val="20"/>
                <w:lang w:eastAsia="ko-KR"/>
              </w:rPr>
              <w:t>OK</w:t>
            </w:r>
          </w:p>
        </w:tc>
      </w:tr>
      <w:tr w:rsidR="00AB6E02" w14:paraId="11991428" w14:textId="77777777">
        <w:tc>
          <w:tcPr>
            <w:tcW w:w="2009" w:type="dxa"/>
          </w:tcPr>
          <w:p w14:paraId="6A6A8E9E" w14:textId="77777777" w:rsidR="00AB6E02" w:rsidRDefault="00AB6E02" w:rsidP="00AB6E02">
            <w:pPr>
              <w:rPr>
                <w:rFonts w:eastAsiaTheme="minorEastAsia"/>
                <w:bCs/>
                <w:sz w:val="20"/>
                <w:szCs w:val="20"/>
              </w:rPr>
            </w:pPr>
          </w:p>
        </w:tc>
        <w:tc>
          <w:tcPr>
            <w:tcW w:w="7353" w:type="dxa"/>
          </w:tcPr>
          <w:p w14:paraId="14EE35F7" w14:textId="77777777" w:rsidR="00AB6E02" w:rsidRDefault="00AB6E02" w:rsidP="00AB6E02">
            <w:pPr>
              <w:rPr>
                <w:rFonts w:eastAsia="MS Mincho"/>
                <w:bCs/>
                <w:sz w:val="20"/>
                <w:szCs w:val="20"/>
                <w:lang w:eastAsia="ja-JP"/>
              </w:rPr>
            </w:pPr>
          </w:p>
        </w:tc>
      </w:tr>
      <w:tr w:rsidR="00AB6E02" w14:paraId="0DF35845" w14:textId="77777777">
        <w:tc>
          <w:tcPr>
            <w:tcW w:w="2009" w:type="dxa"/>
          </w:tcPr>
          <w:p w14:paraId="38A70AB0" w14:textId="77777777" w:rsidR="00AB6E02" w:rsidRDefault="00AB6E02" w:rsidP="00AB6E02">
            <w:pPr>
              <w:rPr>
                <w:rFonts w:eastAsiaTheme="minorEastAsia"/>
                <w:bCs/>
                <w:sz w:val="20"/>
                <w:szCs w:val="20"/>
              </w:rPr>
            </w:pPr>
          </w:p>
        </w:tc>
        <w:tc>
          <w:tcPr>
            <w:tcW w:w="7353" w:type="dxa"/>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tcPr>
          <w:p w14:paraId="4B8E11AD" w14:textId="77777777" w:rsidR="00AB6E02" w:rsidRDefault="00AB6E02" w:rsidP="00AB6E02">
            <w:pPr>
              <w:rPr>
                <w:rFonts w:eastAsiaTheme="minorEastAsia"/>
                <w:bCs/>
                <w:sz w:val="20"/>
                <w:szCs w:val="20"/>
              </w:rPr>
            </w:pPr>
          </w:p>
        </w:tc>
        <w:tc>
          <w:tcPr>
            <w:tcW w:w="7353" w:type="dxa"/>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Heading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Heading1"/>
      </w:pPr>
      <w:r>
        <w:t>References</w:t>
      </w:r>
    </w:p>
    <w:p w14:paraId="7D983CAE" w14:textId="77777777" w:rsidR="00EB2A3C" w:rsidRDefault="00730C6A">
      <w:pPr>
        <w:pStyle w:val="ListParagraph"/>
        <w:numPr>
          <w:ilvl w:val="0"/>
          <w:numId w:val="41"/>
        </w:numPr>
        <w:rPr>
          <w:sz w:val="20"/>
          <w:szCs w:val="20"/>
        </w:rPr>
      </w:pPr>
      <w:r>
        <w:rPr>
          <w:sz w:val="20"/>
          <w:szCs w:val="20"/>
        </w:rPr>
        <w:t>R1-2505229</w:t>
      </w:r>
      <w:r>
        <w:rPr>
          <w:sz w:val="20"/>
          <w:szCs w:val="20"/>
        </w:rPr>
        <w:tab/>
        <w:t>Maintenance of Rel-19 Multi-carrier enhancements</w:t>
      </w:r>
      <w:r>
        <w:rPr>
          <w:sz w:val="20"/>
          <w:szCs w:val="20"/>
        </w:rPr>
        <w:tab/>
        <w:t>Huawei, HiSilicon</w:t>
      </w:r>
    </w:p>
    <w:p w14:paraId="545CDB71" w14:textId="77777777" w:rsidR="00EB2A3C" w:rsidRDefault="00730C6A">
      <w:pPr>
        <w:pStyle w:val="ListParagraph"/>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ListParagraph"/>
        <w:numPr>
          <w:ilvl w:val="0"/>
          <w:numId w:val="41"/>
        </w:numPr>
        <w:rPr>
          <w:sz w:val="20"/>
          <w:szCs w:val="20"/>
        </w:rPr>
      </w:pPr>
      <w:r>
        <w:rPr>
          <w:sz w:val="20"/>
          <w:szCs w:val="20"/>
        </w:rPr>
        <w:t>R1-2505440</w:t>
      </w:r>
      <w:r>
        <w:rPr>
          <w:sz w:val="20"/>
          <w:szCs w:val="20"/>
        </w:rPr>
        <w:tab/>
        <w:t>Text proposals for Rel-19 Multi-carrier enhancements</w:t>
      </w:r>
      <w:r>
        <w:rPr>
          <w:sz w:val="20"/>
          <w:szCs w:val="20"/>
        </w:rPr>
        <w:tab/>
        <w:t>Xiaomi</w:t>
      </w:r>
    </w:p>
    <w:p w14:paraId="11390CA4" w14:textId="77777777" w:rsidR="00EB2A3C" w:rsidRDefault="00730C6A">
      <w:pPr>
        <w:pStyle w:val="ListParagraph"/>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ListParagraph"/>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ListParagraph"/>
        <w:numPr>
          <w:ilvl w:val="0"/>
          <w:numId w:val="41"/>
        </w:numPr>
        <w:rPr>
          <w:sz w:val="20"/>
          <w:szCs w:val="20"/>
        </w:rPr>
      </w:pPr>
      <w:r>
        <w:rPr>
          <w:sz w:val="20"/>
          <w:szCs w:val="20"/>
        </w:rPr>
        <w:t>R1-2506026</w:t>
      </w:r>
      <w:r>
        <w:rPr>
          <w:sz w:val="20"/>
          <w:szCs w:val="20"/>
        </w:rPr>
        <w:tab/>
        <w:t>Multi-carrier enhancements for NR Phase 3</w:t>
      </w:r>
      <w:r>
        <w:rPr>
          <w:sz w:val="20"/>
          <w:szCs w:val="20"/>
        </w:rPr>
        <w:tab/>
        <w:t>MediaTek Inc.</w:t>
      </w:r>
    </w:p>
    <w:p w14:paraId="7F8A76D5" w14:textId="77777777" w:rsidR="00EB2A3C" w:rsidRDefault="00730C6A">
      <w:pPr>
        <w:pStyle w:val="ListParagraph"/>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Heading1"/>
      </w:pPr>
      <w:r>
        <w:t>List of agreements</w:t>
      </w:r>
    </w:p>
    <w:p w14:paraId="67F4857B" w14:textId="77777777" w:rsidR="00EB2A3C" w:rsidRDefault="00EB2A3C">
      <w:pPr>
        <w:rPr>
          <w:sz w:val="20"/>
          <w:szCs w:val="16"/>
          <w:highlight w:val="green"/>
        </w:rPr>
      </w:pPr>
    </w:p>
    <w:p w14:paraId="2AB1C13C" w14:textId="77777777" w:rsidR="00EB2A3C" w:rsidRDefault="00730C6A">
      <w:pPr>
        <w:pStyle w:val="Heading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lastRenderedPageBreak/>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楷体"/>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楷体"/>
          <w:sz w:val="20"/>
          <w:szCs w:val="16"/>
        </w:rPr>
      </w:pPr>
      <w:r>
        <w:rPr>
          <w:rFonts w:eastAsia="楷体"/>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6CCFB127"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18372E" w14:textId="77777777" w:rsidR="00EB2A3C" w:rsidRDefault="00730C6A">
      <w:pPr>
        <w:pStyle w:val="ListParagraph1"/>
        <w:numPr>
          <w:ilvl w:val="0"/>
          <w:numId w:val="38"/>
        </w:numPr>
        <w:rPr>
          <w:rFonts w:eastAsia="楷体"/>
          <w:sz w:val="20"/>
          <w:szCs w:val="16"/>
        </w:rPr>
      </w:pPr>
      <w:r>
        <w:rPr>
          <w:rFonts w:eastAsia="楷体"/>
          <w:sz w:val="20"/>
          <w:szCs w:val="16"/>
        </w:rPr>
        <w:t>DCI format 0_X can be used for single cell PUSCH scheduling.</w:t>
      </w:r>
    </w:p>
    <w:p w14:paraId="1F09B9B4" w14:textId="77777777" w:rsidR="00EB2A3C" w:rsidRDefault="00730C6A">
      <w:pPr>
        <w:pStyle w:val="ListParagraph1"/>
        <w:numPr>
          <w:ilvl w:val="0"/>
          <w:numId w:val="38"/>
        </w:numPr>
        <w:rPr>
          <w:rFonts w:eastAsia="楷体"/>
          <w:sz w:val="20"/>
          <w:szCs w:val="16"/>
        </w:rPr>
      </w:pPr>
      <w:r>
        <w:rPr>
          <w:rFonts w:eastAsia="楷体"/>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楷体"/>
          <w:sz w:val="20"/>
          <w:szCs w:val="16"/>
        </w:rPr>
      </w:pPr>
      <w:r>
        <w:rPr>
          <w:rFonts w:eastAsia="楷体"/>
          <w:sz w:val="20"/>
          <w:szCs w:val="16"/>
        </w:rPr>
        <w:t>DCI format 0-X/1-X can be transmitted on PCell.</w:t>
      </w:r>
    </w:p>
    <w:p w14:paraId="39488E18" w14:textId="77777777" w:rsidR="00EB2A3C" w:rsidRDefault="00730C6A">
      <w:pPr>
        <w:pStyle w:val="ListParagraph1"/>
        <w:numPr>
          <w:ilvl w:val="0"/>
          <w:numId w:val="38"/>
        </w:numPr>
        <w:rPr>
          <w:rFonts w:eastAsia="楷体"/>
          <w:sz w:val="20"/>
          <w:szCs w:val="16"/>
        </w:rPr>
      </w:pPr>
      <w:r>
        <w:rPr>
          <w:rFonts w:eastAsia="楷体"/>
          <w:sz w:val="20"/>
          <w:szCs w:val="16"/>
        </w:rPr>
        <w:lastRenderedPageBreak/>
        <w:t>DCI format 0-X/1-X can be transmitted on a SCell at least when the DCI format 0-X/1-X does not schedule PUSCH/PDSCH on PCell.</w:t>
      </w:r>
    </w:p>
    <w:p w14:paraId="2F800B1B" w14:textId="77777777" w:rsidR="00EB2A3C" w:rsidRDefault="00730C6A">
      <w:pPr>
        <w:pStyle w:val="ListParagraph1"/>
        <w:numPr>
          <w:ilvl w:val="0"/>
          <w:numId w:val="38"/>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楷体"/>
          <w:sz w:val="20"/>
          <w:szCs w:val="16"/>
        </w:rPr>
      </w:pPr>
      <w:r>
        <w:rPr>
          <w:rFonts w:eastAsia="楷体"/>
          <w:sz w:val="20"/>
          <w:szCs w:val="16"/>
        </w:rPr>
        <w:t xml:space="preserve">Alt 1: counted on each co-scheduled cell </w:t>
      </w:r>
    </w:p>
    <w:p w14:paraId="08C9FA4F" w14:textId="77777777" w:rsidR="00EB2A3C" w:rsidRDefault="00730C6A">
      <w:pPr>
        <w:pStyle w:val="ListParagraph1"/>
        <w:numPr>
          <w:ilvl w:val="0"/>
          <w:numId w:val="38"/>
        </w:numPr>
        <w:rPr>
          <w:rFonts w:eastAsia="楷体"/>
          <w:sz w:val="20"/>
          <w:szCs w:val="16"/>
        </w:rPr>
      </w:pPr>
      <w:r>
        <w:rPr>
          <w:rFonts w:eastAsia="楷体"/>
          <w:sz w:val="20"/>
          <w:szCs w:val="16"/>
        </w:rPr>
        <w:t>Alt 2: counted only in one scheduled cell</w:t>
      </w:r>
    </w:p>
    <w:p w14:paraId="479460D2" w14:textId="77777777" w:rsidR="00EB2A3C" w:rsidRDefault="00730C6A">
      <w:pPr>
        <w:pStyle w:val="ListParagraph1"/>
        <w:numPr>
          <w:ilvl w:val="0"/>
          <w:numId w:val="38"/>
        </w:numPr>
        <w:rPr>
          <w:rFonts w:eastAsia="楷体"/>
          <w:sz w:val="20"/>
          <w:szCs w:val="16"/>
        </w:rPr>
      </w:pPr>
      <w:r>
        <w:rPr>
          <w:rFonts w:eastAsia="楷体"/>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楷体"/>
          <w:sz w:val="20"/>
          <w:szCs w:val="16"/>
        </w:rPr>
      </w:pPr>
      <w:r>
        <w:rPr>
          <w:rFonts w:eastAsia="楷体"/>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楷体"/>
          <w:sz w:val="20"/>
          <w:szCs w:val="16"/>
        </w:rPr>
      </w:pPr>
      <w:r>
        <w:rPr>
          <w:rFonts w:eastAsia="楷体"/>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楷体"/>
          <w:sz w:val="20"/>
          <w:szCs w:val="16"/>
        </w:rPr>
      </w:pPr>
      <w:r>
        <w:rPr>
          <w:rFonts w:eastAsia="楷体"/>
          <w:sz w:val="20"/>
          <w:szCs w:val="16"/>
        </w:rPr>
        <w:t>Alt 6: counted on each co-scheduled cell excluding scheduling cell</w:t>
      </w:r>
    </w:p>
    <w:p w14:paraId="309DD377" w14:textId="77777777" w:rsidR="00EB2A3C" w:rsidRDefault="00730C6A">
      <w:pPr>
        <w:pStyle w:val="ListParagraph1"/>
        <w:numPr>
          <w:ilvl w:val="0"/>
          <w:numId w:val="38"/>
        </w:numPr>
        <w:rPr>
          <w:rFonts w:eastAsia="楷体"/>
          <w:sz w:val="20"/>
          <w:szCs w:val="16"/>
        </w:rPr>
      </w:pPr>
      <w:r>
        <w:rPr>
          <w:rFonts w:eastAsia="楷体"/>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lastRenderedPageBreak/>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Heading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楷体"/>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楷体"/>
          <w:sz w:val="20"/>
          <w:szCs w:val="16"/>
        </w:rPr>
      </w:pPr>
      <w:r>
        <w:rPr>
          <w:rFonts w:eastAsia="楷体"/>
          <w:sz w:val="20"/>
          <w:szCs w:val="16"/>
        </w:rPr>
        <w:t>FFS: The maximum number of configurable cells for co-scheduling</w:t>
      </w:r>
    </w:p>
    <w:p w14:paraId="09912025" w14:textId="77777777" w:rsidR="00EB2A3C" w:rsidRDefault="00EB2A3C">
      <w:pPr>
        <w:pStyle w:val="ListParagraph1"/>
        <w:rPr>
          <w:rFonts w:eastAsia="楷体"/>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lastRenderedPageBreak/>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941B6">
        <w:rPr>
          <w:position w:val="-5"/>
          <w:sz w:val="20"/>
          <w:szCs w:val="20"/>
        </w:rPr>
        <w:pict w14:anchorId="06F6F979">
          <v:shape id="_x0000_i1027" type="#_x0000_t75" style="width:29.65pt;height: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941B6">
        <w:rPr>
          <w:position w:val="-5"/>
          <w:sz w:val="20"/>
          <w:szCs w:val="20"/>
        </w:rPr>
        <w:pict w14:anchorId="4BCD47E3">
          <v:shape id="_x0000_i1028" type="#_x0000_t75" style="width:29.65pt;height: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941B6">
        <w:rPr>
          <w:position w:val="-5"/>
          <w:sz w:val="20"/>
          <w:szCs w:val="20"/>
        </w:rPr>
        <w:pict w14:anchorId="1D4B9A65">
          <v:shape id="_x0000_i1029" type="#_x0000_t75" style="width:5pt;height: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941B6">
        <w:rPr>
          <w:position w:val="-5"/>
          <w:sz w:val="20"/>
          <w:szCs w:val="20"/>
        </w:rPr>
        <w:pict w14:anchorId="786EE0BE">
          <v:shape id="_x0000_i1030" type="#_x0000_t75" style="width:5pt;height: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941B6">
        <w:rPr>
          <w:position w:val="-5"/>
          <w:sz w:val="20"/>
          <w:szCs w:val="20"/>
        </w:rPr>
        <w:pict w14:anchorId="50B0C0E0">
          <v:shape id="_x0000_i1031" type="#_x0000_t75" style="width:5pt;height: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941B6">
        <w:rPr>
          <w:position w:val="-5"/>
          <w:sz w:val="20"/>
          <w:szCs w:val="20"/>
        </w:rPr>
        <w:pict w14:anchorId="27E421ED">
          <v:shape id="_x0000_i1032" type="#_x0000_t75" style="width:5pt;height: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941B6">
        <w:rPr>
          <w:position w:val="-5"/>
          <w:sz w:val="20"/>
          <w:szCs w:val="20"/>
        </w:rPr>
        <w:pict w14:anchorId="75F63EB0">
          <v:shape id="_x0000_i1033" type="#_x0000_t75" style="width:5pt;height:18.1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941B6">
        <w:rPr>
          <w:position w:val="-5"/>
          <w:sz w:val="20"/>
          <w:szCs w:val="20"/>
        </w:rPr>
        <w:pict w14:anchorId="02CFCB9F">
          <v:shape id="_x0000_i1034" type="#_x0000_t75" style="width:5pt;height:18.1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941B6">
        <w:rPr>
          <w:position w:val="-5"/>
          <w:sz w:val="20"/>
          <w:szCs w:val="20"/>
        </w:rPr>
        <w:pict w14:anchorId="78C3329A">
          <v:shape id="_x0000_i1035" type="#_x0000_t75" style="width:6.55pt;height: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941B6">
        <w:rPr>
          <w:position w:val="-5"/>
          <w:sz w:val="20"/>
          <w:szCs w:val="20"/>
        </w:rPr>
        <w:pict w14:anchorId="737945B7">
          <v:shape id="_x0000_i1036" type="#_x0000_t75" style="width:6.55pt;height: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t>FFS: Whether Case 1-3 or 1-4 is additionally supported.</w:t>
      </w:r>
    </w:p>
    <w:p w14:paraId="549D1754" w14:textId="77777777" w:rsidR="00EB2A3C" w:rsidRDefault="00EB2A3C">
      <w:pPr>
        <w:rPr>
          <w:lang w:eastAsia="en-US"/>
        </w:rPr>
      </w:pPr>
    </w:p>
    <w:p w14:paraId="2994CEA7" w14:textId="77777777" w:rsidR="00EB2A3C" w:rsidRDefault="00730C6A">
      <w:pPr>
        <w:pStyle w:val="Heading2"/>
        <w:tabs>
          <w:tab w:val="clear" w:pos="3150"/>
        </w:tabs>
        <w:ind w:left="540"/>
      </w:pPr>
      <w:r>
        <w:t>Agreements made in RAN#97</w:t>
      </w:r>
    </w:p>
    <w:p w14:paraId="4CC8AE0A"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lastRenderedPageBreak/>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宋体"/>
          <w:sz w:val="20"/>
          <w:szCs w:val="16"/>
          <w:lang w:eastAsia="en-US"/>
        </w:rPr>
      </w:pPr>
    </w:p>
    <w:p w14:paraId="07CDEFC3"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Support for any sidelink scheduling</w:t>
      </w:r>
    </w:p>
    <w:p w14:paraId="560111AB" w14:textId="77777777" w:rsidR="00EB2A3C" w:rsidRDefault="00EB2A3C">
      <w:pPr>
        <w:snapToGrid w:val="0"/>
        <w:spacing w:after="120"/>
        <w:rPr>
          <w:rFonts w:eastAsia="宋体"/>
          <w:sz w:val="20"/>
          <w:szCs w:val="16"/>
          <w:lang w:val="zh-CN" w:eastAsia="en-US"/>
        </w:rPr>
      </w:pPr>
    </w:p>
    <w:p w14:paraId="020FC144"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Heading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B97EAB5"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r>
        <w:rPr>
          <w:sz w:val="20"/>
          <w:szCs w:val="16"/>
          <w:lang w:eastAsia="en-US"/>
        </w:rPr>
        <w:t>Sidelink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lastRenderedPageBreak/>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FFS: ChannelAccess-CPext</w:t>
      </w:r>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楷体"/>
          <w:sz w:val="20"/>
          <w:szCs w:val="16"/>
        </w:rPr>
      </w:pPr>
      <w:r>
        <w:rPr>
          <w:sz w:val="20"/>
          <w:szCs w:val="20"/>
        </w:rPr>
        <w:t>Confirm below working assumption reached in RAN1#110 meeting with revision</w:t>
      </w:r>
      <w:r>
        <w:rPr>
          <w:rFonts w:eastAsia="楷体"/>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w:t>
      </w:r>
      <w:del w:id="46" w:author="Haipeng HP1 Lei" w:date="2022-10-14T14:42:00Z">
        <w:r>
          <w:rPr>
            <w:rFonts w:eastAsia="楷体"/>
            <w:sz w:val="20"/>
            <w:szCs w:val="16"/>
          </w:rPr>
          <w:delText xml:space="preserve">legacy </w:delText>
        </w:r>
      </w:del>
      <w:r>
        <w:rPr>
          <w:rFonts w:eastAsia="楷体"/>
          <w:sz w:val="20"/>
          <w:szCs w:val="16"/>
        </w:rPr>
        <w:t>DCI format</w:t>
      </w:r>
      <w:del w:id="47" w:author="Haipeng HP1 Lei" w:date="2022-10-14T14:42:00Z">
        <w:r>
          <w:rPr>
            <w:rFonts w:eastAsia="楷体"/>
            <w:sz w:val="20"/>
            <w:szCs w:val="16"/>
          </w:rPr>
          <w:delText>(s)</w:delText>
        </w:r>
      </w:del>
      <w:ins w:id="4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楷体"/>
          <w:sz w:val="20"/>
          <w:szCs w:val="16"/>
        </w:rPr>
      </w:pPr>
      <w:del w:id="5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楷体"/>
          <w:sz w:val="20"/>
          <w:szCs w:val="16"/>
        </w:rPr>
      </w:pPr>
      <w:del w:id="52" w:author="Haipeng HP1 Lei" w:date="2022-10-14T14:42:00Z">
        <w:r>
          <w:rPr>
            <w:rFonts w:eastAsia="楷体"/>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楷体"/>
          <w:sz w:val="20"/>
          <w:szCs w:val="16"/>
        </w:rPr>
      </w:pPr>
      <w:del w:id="54" w:author="Haipeng HP1 Lei" w:date="2022-10-14T14:42:00Z">
        <w:r>
          <w:rPr>
            <w:rFonts w:eastAsia="楷体"/>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楷体"/>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m:r>
              <w:ins w:id="73" w:author="Haipeng HP1 Lei" w:date="2022-10-14T14:42:00Z">
                <m:rPr>
                  <m:nor/>
                </m:rPr>
                <w:rPr>
                  <w:color w:val="FF0000"/>
                  <w:sz w:val="20"/>
                  <w:szCs w:val="20"/>
                </w:rPr>
                <m:t>total,slot,</m:t>
              </w:ins>
            </m:r>
            <m:r>
              <w:ins w:id="74" w:author="Haipeng HP1 Lei" w:date="2022-10-14T14:42:00Z">
                <w:rPr>
                  <w:rFonts w:ascii="Cambria Math" w:hAnsi="Cambria Math"/>
                  <w:color w:val="FF0000"/>
                  <w:sz w:val="20"/>
                  <w:szCs w:val="20"/>
                </w:rPr>
                <m:t>μ</m:t>
              </w:ins>
            </m:r>
            <m:ctrlPr>
              <w:ins w:id="75" w:author="Haipeng HP1 Lei" w:date="2022-10-14T14:42:00Z">
                <w:rPr>
                  <w:rFonts w:ascii="Cambria Math" w:hAnsi="Cambria Math"/>
                  <w:color w:val="FF0000"/>
                  <w:sz w:val="20"/>
                  <w:szCs w:val="20"/>
                </w:rPr>
              </w:ins>
            </m:ctrlPr>
          </m:sup>
        </m:sSubSup>
      </m:oMath>
      <w:ins w:id="76" w:author="Haipeng HP1 Lei" w:date="2022-10-14T14:42:00Z">
        <w:r>
          <w:rPr>
            <w:color w:val="FF0000"/>
            <w:sz w:val="20"/>
            <w:szCs w:val="20"/>
            <w:lang w:eastAsia="en-US"/>
          </w:rPr>
          <w:t xml:space="preserve"> and </w:t>
        </w:r>
      </w:ins>
      <m:oMath>
        <m:sSubSup>
          <m:sSubSupPr>
            <m:ctrlPr>
              <w:ins w:id="77" w:author="Haipeng HP1 Lei" w:date="2022-10-14T14:42:00Z">
                <w:rPr>
                  <w:rFonts w:ascii="Cambria Math" w:hAnsi="Cambria Math"/>
                  <w:i/>
                  <w:iCs/>
                  <w:color w:val="FF0000"/>
                  <w:sz w:val="20"/>
                  <w:szCs w:val="20"/>
                </w:rPr>
              </w:ins>
            </m:ctrlPr>
          </m:sSubSupPr>
          <m:e>
            <m:r>
              <w:ins w:id="78" w:author="Haipeng HP1 Lei" w:date="2022-10-14T14:42:00Z">
                <w:rPr>
                  <w:rFonts w:ascii="Cambria Math" w:hAnsi="Cambria Math"/>
                  <w:color w:val="FF0000"/>
                  <w:sz w:val="20"/>
                  <w:szCs w:val="20"/>
                </w:rPr>
                <m:t>C</m:t>
              </w:ins>
            </m:r>
          </m:e>
          <m:sub>
            <m:r>
              <w:ins w:id="79" w:author="Haipeng HP1 Lei" w:date="2022-10-14T14:42:00Z">
                <m:rPr>
                  <m:nor/>
                </m:rPr>
                <w:rPr>
                  <w:color w:val="FF0000"/>
                  <w:sz w:val="20"/>
                  <w:szCs w:val="20"/>
                </w:rPr>
                <m:t>PDCCH</m:t>
              </w:ins>
            </m:r>
            <m:ctrlPr>
              <w:ins w:id="80" w:author="Haipeng HP1 Lei" w:date="2022-10-14T14:42:00Z">
                <w:rPr>
                  <w:rFonts w:ascii="Cambria Math" w:hAnsi="Cambria Math"/>
                  <w:color w:val="FF0000"/>
                  <w:sz w:val="20"/>
                  <w:szCs w:val="20"/>
                </w:rPr>
              </w:ins>
            </m:ctrlPr>
          </m:sub>
          <m:sup>
            <m:r>
              <w:ins w:id="81" w:author="Haipeng HP1 Lei" w:date="2022-10-14T14:42:00Z">
                <m:rPr>
                  <m:nor/>
                </m:rPr>
                <w:rPr>
                  <w:color w:val="FF0000"/>
                  <w:sz w:val="20"/>
                  <w:szCs w:val="20"/>
                </w:rPr>
                <m:t>total,slot,</m:t>
              </w:ins>
            </m:r>
            <m:r>
              <w:ins w:id="82" w:author="Haipeng HP1 Lei" w:date="2022-10-14T14:42:00Z">
                <w:rPr>
                  <w:rFonts w:ascii="Cambria Math" w:hAnsi="Cambria Math"/>
                  <w:color w:val="FF0000"/>
                  <w:sz w:val="20"/>
                  <w:szCs w:val="20"/>
                </w:rPr>
                <m:t>μ</m:t>
              </w:ins>
            </m:r>
            <m:ctrlPr>
              <w:ins w:id="83" w:author="Haipeng HP1 Lei" w:date="2022-10-14T14:42:00Z">
                <w:rPr>
                  <w:rFonts w:ascii="Cambria Math" w:hAnsi="Cambria Math"/>
                  <w:color w:val="FF0000"/>
                  <w:sz w:val="20"/>
                  <w:szCs w:val="20"/>
                </w:rPr>
              </w:ins>
            </m:ctrlPr>
          </m:sup>
        </m:sSubSup>
      </m:oMath>
      <w:ins w:id="8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lastRenderedPageBreak/>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Heading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ChannelAccess-Cpext</w:t>
      </w:r>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lastRenderedPageBreak/>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tcPr>
          <w:p w14:paraId="7CF06C96" w14:textId="77777777" w:rsidR="00EB2A3C" w:rsidRDefault="00730C6A">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Heading2"/>
        <w:tabs>
          <w:tab w:val="clear" w:pos="3150"/>
        </w:tabs>
        <w:ind w:left="540"/>
      </w:pPr>
      <w:r>
        <w:lastRenderedPageBreak/>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63A1B57A"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F44F788"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宋体"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宋体"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EF8D7E2"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06FDEB58" w14:textId="77777777" w:rsidR="00EB2A3C" w:rsidRDefault="00730C6A">
      <w:pPr>
        <w:numPr>
          <w:ilvl w:val="1"/>
          <w:numId w:val="43"/>
        </w:numPr>
        <w:snapToGrid w:val="0"/>
        <w:rPr>
          <w:rFonts w:ascii="Times" w:eastAsia="宋体" w:hAnsi="Times" w:cs="Times"/>
          <w:sz w:val="20"/>
          <w:szCs w:val="20"/>
          <w:lang w:eastAsia="en-US"/>
        </w:rPr>
      </w:pPr>
      <w:r>
        <w:rPr>
          <w:rFonts w:ascii="Times" w:hAnsi="Times" w:cs="Times"/>
          <w:sz w:val="20"/>
          <w:szCs w:val="20"/>
          <w:lang w:eastAsia="en-US"/>
        </w:rPr>
        <w:lastRenderedPageBreak/>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lastRenderedPageBreak/>
        <w:t>Unique n_CI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625F8E3"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00F868E"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772F4B25"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EAE2E4"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宋体"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590A8860"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7E41B69E"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A07BEF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5634DA9F"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lastRenderedPageBreak/>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Heading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 xml:space="preserve">that schedule PUSCH transmissions, and </w:t>
            </w:r>
            <w:r>
              <w:rPr>
                <w:rFonts w:ascii="Times" w:eastAsia="宋体" w:hAnsi="Times"/>
                <w:sz w:val="20"/>
                <w:szCs w:val="20"/>
              </w:rPr>
              <w:lastRenderedPageBreak/>
              <w:t>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等线" w:hAnsi="Times"/>
          <w:sz w:val="20"/>
          <w:szCs w:val="20"/>
        </w:rPr>
      </w:pPr>
    </w:p>
    <w:p w14:paraId="170D9177" w14:textId="77777777" w:rsidR="00EB2A3C" w:rsidRDefault="00730C6A">
      <w:pPr>
        <w:rPr>
          <w:rFonts w:ascii="Times" w:hAnsi="Times"/>
          <w:b/>
          <w:bCs/>
          <w:sz w:val="20"/>
          <w:szCs w:val="20"/>
          <w:highlight w:val="green"/>
        </w:rPr>
      </w:pPr>
      <w:bookmarkStart w:id="120"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lastRenderedPageBreak/>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Heading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6F8D33E2" w14:textId="77777777"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宋体"/>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宋体"/>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lastRenderedPageBreak/>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宋体"/>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Heading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33CB2F6"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lastRenderedPageBreak/>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lastRenderedPageBreak/>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Heading2"/>
        <w:tabs>
          <w:tab w:val="clear" w:pos="3150"/>
        </w:tabs>
        <w:ind w:left="540"/>
      </w:pPr>
      <w:r>
        <w:lastRenderedPageBreak/>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38"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8"/>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Heading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126A32E1" w14:textId="77777777" w:rsidR="00EB2A3C" w:rsidRDefault="00730C6A">
      <w:pPr>
        <w:spacing w:after="180"/>
        <w:rPr>
          <w:rFonts w:ascii="Times" w:eastAsia="宋体" w:hAnsi="Times"/>
          <w:sz w:val="20"/>
          <w:szCs w:val="20"/>
          <w:lang w:val="en-GB" w:eastAsia="ja-JP"/>
        </w:rPr>
      </w:pPr>
      <w:r>
        <w:rPr>
          <w:rFonts w:ascii="Times" w:eastAsia="宋体"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 xml:space="preserve">for a CC or all CCs in the same CC list </w:t>
      </w:r>
      <w:r>
        <w:rPr>
          <w:rFonts w:ascii="Times" w:eastAsia="Batang" w:hAnsi="Times"/>
          <w:sz w:val="20"/>
          <w:szCs w:val="20"/>
          <w:lang w:val="en-GB" w:eastAsia="en-US"/>
        </w:rPr>
        <w:lastRenderedPageBreak/>
        <w:t>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3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4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Heading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6B07B2B8" w14:textId="77777777" w:rsidR="00EB2A3C" w:rsidRDefault="00EB2A3C">
      <w:pPr>
        <w:snapToGrid w:val="0"/>
        <w:rPr>
          <w:rFonts w:ascii="Times" w:eastAsia="等线"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等线"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等线"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等线"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等线"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等线"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等线"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等线" w:hAnsi="Times"/>
          <w:sz w:val="20"/>
          <w:szCs w:val="20"/>
          <w:lang w:val="en-GB" w:eastAsia="en-US"/>
        </w:rPr>
      </w:pPr>
    </w:p>
    <w:p w14:paraId="49F8325A"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7B70B73D" w14:textId="77777777" w:rsidR="00EB2A3C" w:rsidRDefault="00730C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43E40A05" w14:textId="77777777" w:rsidR="00EB2A3C" w:rsidRDefault="00730C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1E6144B9"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lastRenderedPageBreak/>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2EE12E58"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0FBBA5E3" w14:textId="77777777" w:rsidR="00EB2A3C" w:rsidRDefault="00730C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2CD7A69F"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等线" w:hAnsi="Times"/>
          <w:bCs/>
          <w:sz w:val="20"/>
          <w:szCs w:val="20"/>
          <w:lang w:val="en-GB"/>
        </w:rPr>
      </w:pPr>
    </w:p>
    <w:p w14:paraId="01803E06"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2FD812FE"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69F163C3" w14:textId="77777777" w:rsidR="00EB2A3C" w:rsidRDefault="00EB2A3C">
      <w:pPr>
        <w:snapToGrid w:val="0"/>
        <w:rPr>
          <w:rFonts w:ascii="Times" w:eastAsia="等线"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7CAB78C0" w14:textId="77777777" w:rsidR="00EB2A3C" w:rsidRDefault="00EB2A3C">
      <w:pPr>
        <w:snapToGrid w:val="0"/>
        <w:rPr>
          <w:rFonts w:ascii="Times" w:eastAsia="等线"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Heading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164DF420"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-------------------------------------Begin of TP----------------------------------------------</w:t>
      </w:r>
    </w:p>
    <w:p w14:paraId="479B3083"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w:t>
      </w:r>
      <w:r>
        <w:rPr>
          <w:rFonts w:ascii="Times" w:eastAsia="宋体" w:hAnsi="Times"/>
          <w:sz w:val="20"/>
          <w:szCs w:val="20"/>
          <w:lang w:val="en-GB" w:eastAsia="en-US"/>
        </w:rPr>
        <w:lastRenderedPageBreak/>
        <w:t>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43"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44"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652F58B7"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等线" w:hAnsi="Times"/>
          <w:b/>
          <w:i/>
          <w:iCs/>
          <w:color w:val="FF0000"/>
          <w:sz w:val="20"/>
          <w:lang w:val="en-GB"/>
        </w:rPr>
      </w:pPr>
    </w:p>
    <w:p w14:paraId="3A82F16F"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C74FDC6" w14:textId="77777777" w:rsidR="00EB2A3C" w:rsidRDefault="00730C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F387596" w14:textId="77777777" w:rsidR="00EB2A3C" w:rsidRDefault="00EB2A3C">
      <w:pPr>
        <w:rPr>
          <w:rFonts w:ascii="Times" w:eastAsia="等线" w:hAnsi="Times"/>
          <w:b/>
          <w:i/>
          <w:iCs/>
          <w:color w:val="FF0000"/>
          <w:sz w:val="20"/>
          <w:lang w:val="en-GB"/>
        </w:rPr>
      </w:pPr>
    </w:p>
    <w:p w14:paraId="7403E177" w14:textId="77777777" w:rsidR="00EB2A3C" w:rsidRDefault="00730C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53ED9A99"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4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6132F5DE"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4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7B0F378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11D294F5" w14:textId="77777777" w:rsidR="00EB2A3C" w:rsidRDefault="00730C6A">
      <w:pPr>
        <w:spacing w:after="180"/>
        <w:ind w:left="568" w:hanging="284"/>
        <w:rPr>
          <w:ins w:id="151"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53" w:author="Haipeng HP1 Lei" w:date="2024-10-11T13:31:00Z">
        <w:r>
          <w:rPr>
            <w:rFonts w:ascii="Times" w:eastAsia="宋体" w:hAnsi="Times"/>
            <w:sz w:val="20"/>
            <w:szCs w:val="20"/>
            <w:lang w:val="en-GB" w:eastAsia="en-US"/>
          </w:rPr>
          <w:delText>.</w:delText>
        </w:r>
      </w:del>
      <w:ins w:id="154" w:author="Haipeng HP1 Lei" w:date="2024-10-11T13:31:00Z">
        <w:r>
          <w:rPr>
            <w:rFonts w:ascii="Times" w:eastAsia="宋体" w:hAnsi="Times"/>
            <w:sz w:val="20"/>
            <w:szCs w:val="20"/>
            <w:lang w:val="en-GB" w:eastAsia="en-US"/>
          </w:rPr>
          <w:t>, or</w:t>
        </w:r>
      </w:ins>
    </w:p>
    <w:p w14:paraId="56A93D2A" w14:textId="77777777" w:rsidR="00EB2A3C" w:rsidRDefault="00730C6A">
      <w:pPr>
        <w:spacing w:after="180"/>
        <w:ind w:left="568" w:hanging="284"/>
        <w:rPr>
          <w:rFonts w:ascii="Times" w:eastAsia="宋体" w:hAnsi="Times"/>
          <w:sz w:val="20"/>
          <w:szCs w:val="20"/>
          <w:lang w:val="en-GB" w:eastAsia="en-US"/>
        </w:rPr>
      </w:pPr>
      <w:ins w:id="155" w:author="Haipeng HP1 Lei" w:date="2024-10-11T13:31:00Z">
        <w:r>
          <w:rPr>
            <w:rFonts w:ascii="Times" w:eastAsia="宋体" w:hAnsi="Times"/>
            <w:sz w:val="20"/>
            <w:szCs w:val="20"/>
            <w:lang w:val="en-GB" w:eastAsia="en-US"/>
          </w:rPr>
          <w:t>-</w:t>
        </w:r>
        <w:bookmarkStart w:id="156" w:name="_Hlk179811871"/>
        <w:r>
          <w:rPr>
            <w:rFonts w:ascii="Times" w:eastAsia="宋体" w:hAnsi="Times"/>
            <w:sz w:val="20"/>
            <w:szCs w:val="20"/>
            <w:lang w:val="en-GB" w:eastAsia="en-US"/>
          </w:rPr>
          <w:tab/>
        </w:r>
      </w:ins>
      <w:ins w:id="157"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158" w:author="Haipeng HP1 Lei" w:date="2024-10-11T13:30:00Z">
            <w:rPr>
              <w:rFonts w:ascii="Cambria Math" w:eastAsia="宋体" w:hAnsi="Cambria Math" w:cs="Arial"/>
              <w:sz w:val="18"/>
              <w:szCs w:val="18"/>
              <w:lang w:val="sv-SE" w:eastAsia="ja-JP"/>
            </w:rPr>
            <m:t>μ</m:t>
          </w:ins>
        </m:r>
        <m:r>
          <w:ins w:id="159" w:author="Haipeng HP1 Lei" w:date="2024-10-11T13:30:00Z">
            <w:rPr>
              <w:rFonts w:ascii="Cambria Math" w:eastAsia="宋体" w:hAnsi="Cambria Math" w:cs="Arial"/>
              <w:sz w:val="18"/>
              <w:szCs w:val="18"/>
              <w:lang w:val="en-GB" w:eastAsia="ja-JP"/>
            </w:rPr>
            <m:t>=0</m:t>
          </w:ins>
        </m:r>
      </m:oMath>
      <w:ins w:id="160"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6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62" w:author="Haipeng HP1 Lei" w:date="2024-10-11T13:30:00Z">
        <w:r>
          <w:rPr>
            <w:rFonts w:ascii="Times" w:eastAsia="宋体" w:hAnsi="Times"/>
            <w:sz w:val="20"/>
            <w:szCs w:val="20"/>
            <w:lang w:val="en-GB" w:eastAsia="en-US"/>
          </w:rPr>
          <w:t xml:space="preserve">equal to 0 for </w:t>
        </w:r>
      </w:ins>
      <m:oMath>
        <m:r>
          <w:ins w:id="163" w:author="Haipeng HP1 Lei" w:date="2024-10-11T13:30:00Z">
            <w:rPr>
              <w:rFonts w:ascii="Cambria Math" w:eastAsia="宋体" w:hAnsi="Cambria Math" w:cs="Arial"/>
              <w:sz w:val="18"/>
              <w:szCs w:val="18"/>
              <w:lang w:val="sv-SE" w:eastAsia="ja-JP"/>
            </w:rPr>
            <m:t>μ</m:t>
          </w:ins>
        </m:r>
        <m:r>
          <w:ins w:id="164" w:author="Haipeng HP1 Lei" w:date="2024-10-11T13:30:00Z">
            <w:rPr>
              <w:rFonts w:ascii="Cambria Math" w:eastAsia="宋体" w:hAnsi="Cambria Math" w:cs="Arial"/>
              <w:sz w:val="18"/>
              <w:szCs w:val="18"/>
              <w:lang w:val="en-GB" w:eastAsia="ja-JP"/>
            </w:rPr>
            <m:t>=1</m:t>
          </w:ins>
        </m:r>
      </m:oMath>
      <w:ins w:id="165" w:author="Haipeng HP1 Lei" w:date="2024-10-11T13:31:00Z">
        <w:r>
          <w:rPr>
            <w:rFonts w:ascii="Times" w:eastAsia="宋体" w:hAnsi="Times"/>
            <w:sz w:val="18"/>
            <w:szCs w:val="18"/>
            <w:lang w:val="en-GB" w:eastAsia="ja-JP"/>
          </w:rPr>
          <w:t>.</w:t>
        </w:r>
      </w:ins>
      <w:bookmarkEnd w:id="156"/>
    </w:p>
    <w:p w14:paraId="359C5D02"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AA8ED05" w14:textId="77777777" w:rsidR="00EB2A3C" w:rsidRDefault="00EB2A3C">
      <w:pPr>
        <w:rPr>
          <w:rFonts w:ascii="Times" w:eastAsia="等线" w:hAnsi="Times"/>
          <w:b/>
          <w:i/>
          <w:iCs/>
          <w:color w:val="FF0000"/>
          <w:sz w:val="20"/>
          <w:lang w:val="en-GB"/>
        </w:rPr>
      </w:pPr>
    </w:p>
    <w:p w14:paraId="4D99A3B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1A2BA271" w14:textId="77777777" w:rsidR="00EB2A3C" w:rsidRDefault="00730C6A">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17038A8A" w14:textId="77777777" w:rsidR="00EB2A3C" w:rsidRDefault="00EB2A3C">
      <w:pPr>
        <w:rPr>
          <w:rFonts w:ascii="Times" w:eastAsia="等线" w:hAnsi="Times"/>
          <w:sz w:val="20"/>
          <w:szCs w:val="20"/>
          <w:lang w:val="en-GB"/>
        </w:rPr>
      </w:pPr>
    </w:p>
    <w:p w14:paraId="7DE6A087" w14:textId="77777777" w:rsidR="00EB2A3C" w:rsidRDefault="00730C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13A9576D" w14:textId="77777777" w:rsidR="00EB2A3C" w:rsidRDefault="00730C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628BB827" w14:textId="77777777" w:rsidR="00EB2A3C" w:rsidRDefault="00EB2A3C">
      <w:pPr>
        <w:rPr>
          <w:rFonts w:ascii="Times" w:eastAsia="等线" w:hAnsi="Times"/>
          <w:sz w:val="20"/>
          <w:szCs w:val="20"/>
          <w:lang w:val="en-GB"/>
        </w:rPr>
      </w:pPr>
    </w:p>
    <w:p w14:paraId="25249BEB"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087E417E"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6EA33E4F" w14:textId="77777777" w:rsidR="00EB2A3C" w:rsidRDefault="00730C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lastRenderedPageBreak/>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6" w:author="Haipeng HP1 Lei" w:date="2024-10-15T22:43:00Z">
        <w:r>
          <w:rPr>
            <w:rFonts w:ascii="Times" w:eastAsia="宋体" w:hAnsi="Times"/>
            <w:color w:val="FF0000"/>
            <w:sz w:val="20"/>
            <w:szCs w:val="20"/>
            <w:lang w:val="en-GB" w:eastAsia="en-US"/>
          </w:rPr>
          <w:t xml:space="preserve">If the UE is </w:t>
        </w:r>
      </w:ins>
      <w:ins w:id="167"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68"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6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70"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等线" w:hAnsi="Times"/>
          <w:lang w:val="en-GB"/>
        </w:rPr>
      </w:pPr>
      <w:r>
        <w:rPr>
          <w:rFonts w:ascii="Times" w:eastAsia="等线" w:hAnsi="Times"/>
          <w:lang w:val="en-GB"/>
        </w:rPr>
        <w:t>For Rel-19 MCE:</w:t>
      </w:r>
    </w:p>
    <w:p w14:paraId="155D7A13" w14:textId="77777777" w:rsidR="00EB2A3C" w:rsidRDefault="00EB2A3C">
      <w:pPr>
        <w:rPr>
          <w:rFonts w:ascii="Times" w:eastAsia="等线" w:hAnsi="Times"/>
          <w:lang w:val="en-GB"/>
        </w:rPr>
      </w:pPr>
    </w:p>
    <w:p w14:paraId="3E20F47B"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等线" w:hAnsi="Times"/>
          <w:bCs/>
          <w:sz w:val="20"/>
          <w:szCs w:val="20"/>
          <w:highlight w:val="yellow"/>
          <w:lang w:val="en-GB"/>
        </w:rPr>
      </w:pPr>
    </w:p>
    <w:p w14:paraId="1B05FD49"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59A8EF7" w14:textId="77777777" w:rsidR="00EB2A3C" w:rsidRDefault="00EB2A3C">
      <w:pPr>
        <w:snapToGrid w:val="0"/>
        <w:spacing w:after="60"/>
        <w:rPr>
          <w:rFonts w:ascii="Times" w:eastAsia="等线" w:hAnsi="Times"/>
          <w:bCs/>
          <w:sz w:val="20"/>
          <w:szCs w:val="20"/>
          <w:highlight w:val="yellow"/>
          <w:lang w:val="en-GB"/>
        </w:rPr>
      </w:pPr>
    </w:p>
    <w:p w14:paraId="356B6F00"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等线" w:hAnsi="Times"/>
          <w:bCs/>
          <w:sz w:val="20"/>
          <w:szCs w:val="20"/>
          <w:highlight w:val="yellow"/>
          <w:lang w:val="en-GB"/>
        </w:rPr>
      </w:pPr>
    </w:p>
    <w:p w14:paraId="4020281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lastRenderedPageBreak/>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等线" w:hAnsi="Times"/>
          <w:bCs/>
          <w:sz w:val="20"/>
          <w:szCs w:val="20"/>
          <w:lang w:val="en-GB"/>
        </w:rPr>
      </w:pPr>
    </w:p>
    <w:p w14:paraId="69DD1258"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等线" w:hAnsi="Times"/>
          <w:sz w:val="20"/>
          <w:szCs w:val="20"/>
          <w:lang w:val="en-GB"/>
        </w:rPr>
      </w:pPr>
    </w:p>
    <w:p w14:paraId="3A71B7D8"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10B29574" w14:textId="77777777" w:rsidR="00EB2A3C" w:rsidRDefault="00730C6A">
      <w:pPr>
        <w:numPr>
          <w:ilvl w:val="0"/>
          <w:numId w:val="38"/>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等线" w:hAnsi="Times"/>
          <w:lang w:val="en-GB"/>
        </w:rPr>
      </w:pPr>
    </w:p>
    <w:p w14:paraId="6779CC92" w14:textId="77777777" w:rsidR="00EB2A3C" w:rsidRDefault="00EB2A3C">
      <w:pPr>
        <w:rPr>
          <w:rFonts w:ascii="Times" w:eastAsia="等线" w:hAnsi="Times"/>
          <w:lang w:val="en-GB"/>
        </w:rPr>
      </w:pPr>
    </w:p>
    <w:p w14:paraId="46A9DB86" w14:textId="77777777" w:rsidR="00EB2A3C" w:rsidRDefault="00EB2A3C">
      <w:pPr>
        <w:rPr>
          <w:rFonts w:ascii="Times" w:eastAsia="等线" w:hAnsi="Times"/>
          <w:lang w:val="en-GB"/>
        </w:rPr>
      </w:pPr>
    </w:p>
    <w:p w14:paraId="7D577F63" w14:textId="77777777" w:rsidR="00EB2A3C" w:rsidRDefault="00EB2A3C">
      <w:pPr>
        <w:rPr>
          <w:rFonts w:ascii="Times" w:eastAsia="等线" w:hAnsi="Times"/>
          <w:lang w:val="en-GB"/>
        </w:rPr>
      </w:pPr>
    </w:p>
    <w:p w14:paraId="20BF05C2" w14:textId="77777777" w:rsidR="00EB2A3C" w:rsidRDefault="00730C6A">
      <w:pPr>
        <w:pStyle w:val="Heading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宋体" w:eastAsia="宋体" w:hAnsi="宋体" w:cs="宋体"/>
        </w:rPr>
      </w:pPr>
      <w:r>
        <w:rPr>
          <w:lang w:val="en-GB" w:eastAsia="en-US"/>
        </w:rPr>
        <w:t>For Rel-18 CR</w:t>
      </w:r>
      <w:r>
        <w:rPr>
          <w:rFonts w:ascii="宋体" w:eastAsia="宋体" w:hAnsi="宋体" w:cs="宋体"/>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等线"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等线"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 </w:t>
      </w:r>
      <w:r>
        <w:rPr>
          <w:rFonts w:ascii="Times" w:eastAsia="等线"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等线" w:hAnsi="Times"/>
          <w:bCs/>
          <w:sz w:val="20"/>
          <w:highlight w:val="green"/>
          <w:lang w:val="en-GB"/>
        </w:rPr>
      </w:pPr>
    </w:p>
    <w:p w14:paraId="3D1AF577"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4E47AA4D"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R1-2410598</w:t>
      </w:r>
      <w:r>
        <w:rPr>
          <w:rFonts w:ascii="Times" w:eastAsia="等线"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等线" w:hAnsi="Times"/>
          <w:bCs/>
          <w:sz w:val="20"/>
          <w:lang w:val="en-GB"/>
        </w:rPr>
      </w:pPr>
    </w:p>
    <w:p w14:paraId="455B3B6D"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8039C56"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等线" w:hAnsi="Times"/>
          <w:bCs/>
          <w:sz w:val="20"/>
          <w:highlight w:val="green"/>
          <w:lang w:val="en-GB"/>
        </w:rPr>
      </w:pPr>
    </w:p>
    <w:p w14:paraId="72810DD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BFE0E1C"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宋体" w:eastAsia="宋体" w:hAnsi="宋体" w:cs="宋体"/>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等线" w:hAnsi="Times"/>
          <w:lang w:val="en-GB"/>
        </w:rPr>
      </w:pPr>
      <w:r>
        <w:rPr>
          <w:rFonts w:ascii="Times" w:eastAsia="等线" w:hAnsi="Times"/>
          <w:lang w:val="en-GB"/>
        </w:rPr>
        <w:t>For Rel-19 MCE:</w:t>
      </w:r>
    </w:p>
    <w:p w14:paraId="2269D2C0" w14:textId="77777777" w:rsidR="00EB2A3C" w:rsidRDefault="00EB2A3C">
      <w:pPr>
        <w:rPr>
          <w:rFonts w:ascii="Times" w:eastAsia="等线" w:hAnsi="Times"/>
          <w:i/>
          <w:iCs/>
          <w:sz w:val="20"/>
          <w:lang w:val="en-GB"/>
        </w:rPr>
      </w:pPr>
    </w:p>
    <w:p w14:paraId="50C6C68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等线"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等线" w:hAnsi="Times"/>
          <w:sz w:val="20"/>
          <w:lang w:val="en-GB"/>
        </w:rPr>
      </w:pPr>
    </w:p>
    <w:p w14:paraId="648024B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等线"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等线"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等线" w:hAnsi="Times"/>
          <w:sz w:val="20"/>
          <w:lang w:val="en-GB"/>
        </w:rPr>
      </w:pPr>
    </w:p>
    <w:p w14:paraId="24CFA727"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or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等线" w:hAnsi="Times"/>
          <w:sz w:val="20"/>
          <w:szCs w:val="20"/>
          <w:lang w:val="en-GB" w:eastAsia="en-US"/>
        </w:rPr>
      </w:pPr>
      <w:r>
        <w:rPr>
          <w:rFonts w:ascii="Times" w:eastAsia="等线"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 xml:space="preserve">        </w:t>
      </w:r>
    </w:p>
    <w:p w14:paraId="5EAA4DCB" w14:textId="77777777" w:rsidR="00EB2A3C" w:rsidRDefault="00EB2A3C">
      <w:pPr>
        <w:rPr>
          <w:rFonts w:ascii="Times" w:eastAsia="等线"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等线"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等线" w:hAnsi="Times"/>
          <w:sz w:val="20"/>
          <w:lang w:val="en-GB"/>
        </w:rPr>
      </w:pPr>
    </w:p>
    <w:p w14:paraId="43B0225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等线" w:hAnsi="Times"/>
          <w:sz w:val="20"/>
          <w:lang w:val="en-GB"/>
        </w:rPr>
      </w:pPr>
    </w:p>
    <w:p w14:paraId="42312BBB"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宋体"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w:t>
      </w:r>
      <w:r>
        <w:rPr>
          <w:rFonts w:ascii="Times" w:eastAsia="宋体" w:hAnsi="Times"/>
          <w:sz w:val="20"/>
          <w:szCs w:val="20"/>
          <w:lang w:val="en-GB" w:eastAsia="en-US"/>
        </w:rPr>
        <w:t>RV</w:t>
      </w:r>
      <w:r>
        <w:rPr>
          <w:rFonts w:ascii="Times" w:eastAsia="宋体"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lastRenderedPageBreak/>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等线" w:hAnsi="Times"/>
          <w:lang w:val="en-GB"/>
        </w:rPr>
      </w:pPr>
    </w:p>
    <w:p w14:paraId="1A3FBCC8" w14:textId="77777777" w:rsidR="00EB2A3C" w:rsidRDefault="00730C6A">
      <w:pPr>
        <w:pStyle w:val="Heading2"/>
        <w:tabs>
          <w:tab w:val="clear" w:pos="3150"/>
        </w:tabs>
        <w:ind w:left="540"/>
      </w:pPr>
      <w:r>
        <w:t>Agreements made in RAN1#1</w:t>
      </w:r>
      <w:r>
        <w:rPr>
          <w:rFonts w:eastAsiaTheme="minorEastAsia" w:hint="eastAsia"/>
          <w:lang w:eastAsia="zh-CN"/>
        </w:rPr>
        <w:t>20</w:t>
      </w:r>
    </w:p>
    <w:p w14:paraId="1A3A069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r>
        <w:rPr>
          <w:rFonts w:ascii="Times" w:eastAsia="Batang" w:hAnsi="Times"/>
          <w:i/>
          <w:iCs/>
          <w:color w:val="000000"/>
          <w:sz w:val="20"/>
          <w:szCs w:val="20"/>
          <w:lang w:val="en-GB"/>
        </w:rPr>
        <w:t>subslotLengthForPUCCH</w:t>
      </w:r>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等线"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r>
        <w:rPr>
          <w:rFonts w:ascii="Times" w:eastAsia="Batang" w:hAnsi="Times"/>
          <w:i/>
          <w:iCs/>
          <w:color w:val="000000"/>
          <w:sz w:val="20"/>
          <w:szCs w:val="20"/>
          <w:lang w:val="en-GB"/>
        </w:rPr>
        <w:t>subslotLengthForPUCCH</w:t>
      </w:r>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等线" w:hAnsi="Times"/>
          <w:sz w:val="20"/>
          <w:lang w:val="en-GB"/>
        </w:rPr>
      </w:pPr>
      <w:r>
        <w:rPr>
          <w:rFonts w:ascii="Times" w:eastAsia="楷体" w:hAnsi="Times" w:hint="eastAsia"/>
          <w:sz w:val="20"/>
          <w:szCs w:val="20"/>
          <w:lang w:val="en-GB"/>
        </w:rPr>
        <w:t xml:space="preserve">Note: </w:t>
      </w:r>
      <w:r>
        <w:rPr>
          <w:rFonts w:ascii="Times" w:eastAsia="楷体"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等线" w:hAnsi="Times"/>
          <w:sz w:val="20"/>
          <w:lang w:val="en-GB"/>
        </w:rPr>
      </w:pPr>
    </w:p>
    <w:p w14:paraId="7E15645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等线" w:hAnsi="Times"/>
          <w:sz w:val="20"/>
          <w:lang w:val="en-GB"/>
        </w:rPr>
      </w:pPr>
    </w:p>
    <w:p w14:paraId="0E72A48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等线" w:hAnsi="Times"/>
          <w:sz w:val="20"/>
          <w:lang w:val="en-GB"/>
        </w:rPr>
      </w:pPr>
    </w:p>
    <w:p w14:paraId="3055AB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等线" w:hAnsi="Times"/>
          <w:sz w:val="20"/>
          <w:highlight w:val="green"/>
          <w:lang w:val="en-GB"/>
        </w:rPr>
      </w:pPr>
    </w:p>
    <w:p w14:paraId="4A87177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等线" w:hAnsi="Times"/>
          <w:sz w:val="20"/>
          <w:lang w:val="en-GB"/>
        </w:rPr>
      </w:pPr>
    </w:p>
    <w:p w14:paraId="368FD5A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等线"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等线"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等线" w:hAnsi="Times"/>
          <w:sz w:val="20"/>
          <w:highlight w:val="darkYellow"/>
          <w:lang w:val="en-GB"/>
        </w:rPr>
      </w:pPr>
    </w:p>
    <w:p w14:paraId="355685BE" w14:textId="77777777" w:rsidR="00EB2A3C" w:rsidRDefault="00730C6A">
      <w:pPr>
        <w:rPr>
          <w:rFonts w:ascii="Times" w:eastAsia="等线" w:hAnsi="Times"/>
          <w:sz w:val="20"/>
          <w:lang w:val="en-GB"/>
        </w:rPr>
      </w:pPr>
      <w:r>
        <w:rPr>
          <w:rFonts w:ascii="Times" w:eastAsia="等线"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lastRenderedPageBreak/>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等线"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等线"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等线"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等线"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等线"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等线" w:hAnsi="Times"/>
          <w:lang w:val="en-GB"/>
        </w:rPr>
      </w:pPr>
    </w:p>
    <w:p w14:paraId="3D1404C5" w14:textId="77777777" w:rsidR="00EB2A3C" w:rsidRDefault="00EB2A3C">
      <w:pPr>
        <w:rPr>
          <w:rFonts w:ascii="Times" w:eastAsia="等线" w:hAnsi="Times"/>
          <w:lang w:val="en-GB"/>
        </w:rPr>
      </w:pPr>
    </w:p>
    <w:p w14:paraId="4407C5D8" w14:textId="77777777" w:rsidR="00EB2A3C" w:rsidRDefault="00730C6A">
      <w:pPr>
        <w:pStyle w:val="Heading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等线" w:hAnsi="Times"/>
          <w:lang w:val="en-GB"/>
        </w:rPr>
      </w:pPr>
    </w:p>
    <w:p w14:paraId="51DC7352"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宋体" w:hAnsi="TimesNewRomanPS-ItalicMT" w:hint="eastAsia"/>
          <w:bCs/>
          <w:color w:val="000000"/>
          <w:sz w:val="20"/>
          <w:szCs w:val="20"/>
          <w:lang w:val="en-GB" w:eastAsia="en-US"/>
        </w:rPr>
        <w:t>A</w:t>
      </w:r>
      <w:r>
        <w:rPr>
          <w:rFonts w:ascii="TimesNewRomanPS-ItalicMT" w:eastAsia="宋体" w:hAnsi="TimesNewRomanPS-ItalicMT"/>
          <w:bCs/>
          <w:color w:val="000000"/>
          <w:sz w:val="20"/>
          <w:szCs w:val="20"/>
          <w:lang w:val="en-GB" w:eastAsia="en-US"/>
        </w:rPr>
        <w:t xml:space="preserve">ll bits in the </w:t>
      </w:r>
      <w:r>
        <w:rPr>
          <w:rFonts w:ascii="TimesNewRomanPS-ItalicMT" w:eastAsia="宋体" w:hAnsi="TimesNewRomanPS-ItalicMT" w:hint="eastAsia"/>
          <w:bCs/>
          <w:color w:val="000000"/>
          <w:sz w:val="20"/>
          <w:szCs w:val="20"/>
          <w:lang w:val="en-GB" w:eastAsia="en-US"/>
        </w:rPr>
        <w:t>NDI of TB1 and RV of TB1</w:t>
      </w:r>
      <w:r>
        <w:rPr>
          <w:rFonts w:ascii="TimesNewRomanPS-ItalicMT" w:eastAsia="宋体" w:hAnsi="TimesNewRomanPS-ItalicMT"/>
          <w:bCs/>
          <w:color w:val="000000"/>
          <w:sz w:val="20"/>
          <w:szCs w:val="20"/>
          <w:lang w:val="en-GB" w:eastAsia="en-US"/>
        </w:rPr>
        <w:t xml:space="preserve"> corresponding to the cell with smallest serving cell index with invalid FDRA </w:t>
      </w:r>
      <w:r>
        <w:rPr>
          <w:rFonts w:ascii="TimesNewRomanPS-ItalicMT" w:eastAsia="宋体" w:hAnsi="TimesNewRomanPS-ItalicMT" w:hint="eastAsia"/>
          <w:bCs/>
          <w:color w:val="000000"/>
          <w:sz w:val="20"/>
          <w:szCs w:val="20"/>
          <w:lang w:val="en-GB" w:eastAsia="en-US"/>
        </w:rPr>
        <w:t xml:space="preserve">are </w:t>
      </w:r>
      <w:r>
        <w:rPr>
          <w:rFonts w:ascii="TimesNewRomanPS-ItalicMT" w:eastAsia="宋体"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等线" w:hAnsi="Times"/>
          <w:sz w:val="20"/>
          <w:lang w:val="en-GB"/>
        </w:rPr>
      </w:pPr>
    </w:p>
    <w:p w14:paraId="003DBE39"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等线" w:hAnsi="Times"/>
          <w:sz w:val="20"/>
          <w:lang w:val="en-GB"/>
        </w:rPr>
      </w:pPr>
    </w:p>
    <w:p w14:paraId="3242411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sz w:val="20"/>
          <w:szCs w:val="20"/>
          <w:lang w:val="en-GB" w:eastAsia="en-US"/>
        </w:rPr>
        <w:t xml:space="preserve"> </w:t>
      </w:r>
      <w:r>
        <w:rPr>
          <w:rFonts w:ascii="Times" w:eastAsia="宋体" w:hAnsi="Times" w:hint="eastAsia"/>
          <w:color w:val="FF0000"/>
          <w:sz w:val="20"/>
          <w:szCs w:val="20"/>
          <w:u w:val="single"/>
          <w:lang w:val="en-GB" w:eastAsia="en-US"/>
        </w:rPr>
        <w:t xml:space="preserve">and </w:t>
      </w:r>
      <w:r>
        <w:rPr>
          <w:rFonts w:ascii="Times" w:eastAsia="MS Mincho" w:hAnsi="Times"/>
          <w:bCs/>
          <w:i/>
          <w:iCs/>
          <w:color w:val="FF0000"/>
          <w:sz w:val="20"/>
          <w:szCs w:val="20"/>
          <w:u w:val="single"/>
          <w:lang w:val="en-GB" w:eastAsia="ja-JP"/>
        </w:rPr>
        <w:t xml:space="preserve">nrofHARQ-BundlingGroups </w:t>
      </w:r>
      <w:r>
        <w:rPr>
          <w:rFonts w:ascii="Times" w:eastAsia="MS Mincho" w:hAnsi="Times"/>
          <w:bCs/>
          <w:color w:val="FF0000"/>
          <w:sz w:val="20"/>
          <w:szCs w:val="20"/>
          <w:u w:val="single"/>
          <w:lang w:val="en-GB" w:eastAsia="ja-JP"/>
        </w:rPr>
        <w:t>is not provided for the serving cell</w:t>
      </w:r>
      <w:r>
        <w:rPr>
          <w:rFonts w:ascii="Times" w:eastAsia="宋体" w:hAnsi="Times"/>
          <w:sz w:val="20"/>
          <w:szCs w:val="20"/>
          <w:lang w:val="en-GB" w:eastAsia="en-US"/>
        </w:rPr>
        <w:t>,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宋体"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color w:val="FF0000"/>
          <w:sz w:val="20"/>
          <w:szCs w:val="20"/>
          <w:u w:val="single"/>
          <w:lang w:val="en-GB" w:eastAsia="en-US"/>
        </w:rPr>
        <w:t xml:space="preserve"> and </w:t>
      </w:r>
      <w:r>
        <w:rPr>
          <w:rFonts w:ascii="Times" w:eastAsia="MS Mincho" w:hAnsi="Times"/>
          <w:bCs/>
          <w:i/>
          <w:iCs/>
          <w:color w:val="FF0000"/>
          <w:sz w:val="20"/>
          <w:szCs w:val="20"/>
          <w:u w:val="single"/>
          <w:lang w:val="en-GB" w:eastAsia="ja-JP"/>
        </w:rPr>
        <w:t>nrofHARQ-BundlingGroups</w:t>
      </w:r>
      <w:r>
        <w:rPr>
          <w:rFonts w:ascii="Times" w:eastAsia="MS Mincho" w:hAnsi="Times"/>
          <w:bCs/>
          <w:color w:val="FF0000"/>
          <w:sz w:val="20"/>
          <w:szCs w:val="20"/>
          <w:u w:val="single"/>
          <w:lang w:val="en-GB" w:eastAsia="ja-JP"/>
        </w:rPr>
        <w:t xml:space="preserve"> is provided for the serving cell</w:t>
      </w:r>
      <w:r>
        <w:rPr>
          <w:rFonts w:ascii="Times" w:eastAsia="宋体" w:hAnsi="Times"/>
          <w:color w:val="FF0000"/>
          <w:sz w:val="20"/>
          <w:szCs w:val="20"/>
          <w:u w:val="single"/>
          <w:lang w:val="en-GB" w:eastAsia="en-US"/>
        </w:rPr>
        <w:t>, the HARQ-ACK information bit for SCell dormancy indication is ACK</w:t>
      </w:r>
      <w:r>
        <w:rPr>
          <w:rFonts w:ascii="Times" w:eastAsia="等线" w:hAnsi="Times" w:hint="eastAsia"/>
          <w:color w:val="FF0000"/>
          <w:sz w:val="20"/>
          <w:szCs w:val="20"/>
          <w:u w:val="single"/>
          <w:lang w:val="en-GB" w:eastAsia="en-US"/>
        </w:rPr>
        <w:t xml:space="preserve"> for the first TBG</w:t>
      </w:r>
      <w:r>
        <w:rPr>
          <w:rFonts w:ascii="Times" w:eastAsia="等线" w:hAnsi="Times"/>
          <w:color w:val="FF0000"/>
          <w:sz w:val="20"/>
          <w:szCs w:val="20"/>
          <w:u w:val="single"/>
          <w:lang w:val="en-GB" w:eastAsia="en-US"/>
        </w:rPr>
        <w:t>,</w:t>
      </w:r>
      <w:r>
        <w:rPr>
          <w:rFonts w:ascii="Times" w:eastAsia="等线" w:hAnsi="Times" w:hint="eastAsia"/>
          <w:color w:val="FF0000"/>
          <w:sz w:val="20"/>
          <w:szCs w:val="20"/>
          <w:u w:val="single"/>
          <w:lang w:val="en-GB" w:eastAsia="en-US"/>
        </w:rPr>
        <w:t xml:space="preserve"> </w:t>
      </w:r>
      <w:r>
        <w:rPr>
          <w:rFonts w:ascii="Times" w:eastAsia="宋体" w:hAnsi="Times"/>
          <w:color w:val="FF0000"/>
          <w:sz w:val="20"/>
          <w:szCs w:val="20"/>
          <w:u w:val="single"/>
          <w:lang w:val="en-GB" w:eastAsia="en-US"/>
        </w:rPr>
        <w:t xml:space="preserve">and followed by NACK bits for the remaining </w:t>
      </w:r>
      <w:r>
        <w:rPr>
          <w:rFonts w:ascii="Times" w:eastAsia="宋体" w:hAnsi="Times" w:hint="eastAsia"/>
          <w:color w:val="FF0000"/>
          <w:sz w:val="20"/>
          <w:szCs w:val="20"/>
          <w:u w:val="single"/>
          <w:lang w:val="en-GB" w:eastAsia="en-US"/>
        </w:rPr>
        <w:t>TBG</w:t>
      </w:r>
      <w:r>
        <w:rPr>
          <w:rFonts w:ascii="Times" w:eastAsia="宋体"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宋体"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等线" w:hAnsi="Times"/>
          <w:sz w:val="20"/>
          <w:lang w:val="en-GB"/>
        </w:rPr>
      </w:pPr>
    </w:p>
    <w:p w14:paraId="6107BE4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
    <w:p w14:paraId="279A8651"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provided, and is provided by RRC parameter </w:t>
      </w:r>
      <w:r w:rsidR="00730C6A">
        <w:rPr>
          <w:rFonts w:ascii="Times" w:eastAsia="Malgun Gothic" w:hAnsi="Times"/>
          <w:bCs/>
          <w:i/>
          <w:iCs/>
          <w:sz w:val="20"/>
          <w:szCs w:val="20"/>
          <w:lang w:val="en-GB" w:eastAsia="ko-KR"/>
        </w:rPr>
        <w:t>nrofHARQ-BundlingGroups</w:t>
      </w:r>
      <w:r w:rsidR="00730C6A">
        <w:rPr>
          <w:rFonts w:ascii="Times" w:eastAsia="Malgun Gothic" w:hAnsi="Times"/>
          <w:bCs/>
          <w:sz w:val="20"/>
          <w:szCs w:val="20"/>
          <w:lang w:val="en-GB" w:eastAsia="ko-KR"/>
        </w:rPr>
        <w:t>;</w:t>
      </w:r>
    </w:p>
    <w:p w14:paraId="6E1FA408"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r w:rsidR="00730C6A">
        <w:rPr>
          <w:rFonts w:ascii="Times" w:eastAsia="Malgun Gothic" w:hAnsi="Times"/>
          <w:bCs/>
          <w:i/>
          <w:iCs/>
          <w:sz w:val="20"/>
          <w:szCs w:val="20"/>
          <w:lang w:val="en-GB" w:eastAsia="ko-KR"/>
        </w:rPr>
        <w:t>maxNrofCodeWordsScheduledByDCI</w:t>
      </w:r>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等线" w:hAnsi="Times"/>
          <w:lang w:val="en-GB"/>
        </w:rPr>
      </w:pPr>
    </w:p>
    <w:p w14:paraId="38544EDB" w14:textId="77777777" w:rsidR="00EB2A3C" w:rsidRDefault="00730C6A">
      <w:pPr>
        <w:pStyle w:val="Heading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t>Multi-cell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SpCell is configured with a PDCCH which schedules PDSCH(s)/PUSCH(s) on serving cells in a cell set, that SpCell's PDSCH and PUSCH cannot be scheduled by a PDCCH on an SCell;</w:t>
            </w:r>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an SCell is configured with a PDCCH which schedules PDSCH(s)/PUSCH(s) on serving cells in a cell set, SpCell is not included in the cell set;</w:t>
            </w:r>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等线"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等线" w:hAnsi="Times"/>
          <w:sz w:val="20"/>
          <w:lang w:val="en-GB"/>
        </w:rPr>
      </w:pPr>
    </w:p>
    <w:p w14:paraId="137F03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宋体" w:hAnsi="TimesNewRomanPS-ItalicMT"/>
          <w:bCs/>
          <w:i/>
          <w:iCs/>
          <w:color w:val="000000"/>
          <w:sz w:val="20"/>
          <w:szCs w:val="20"/>
          <w:lang w:val="en-GB" w:eastAsia="en-US"/>
        </w:rPr>
        <w:t>pusch-TimeDomainAllocationListForMultiPUSCH-DCI-0-3</w:t>
      </w:r>
      <w:r>
        <w:rPr>
          <w:rFonts w:ascii="TimesNewRomanPS-ItalicMT" w:eastAsia="宋体" w:hAnsi="TimesNewRomanPS-ItalicMT"/>
          <w:bCs/>
          <w:color w:val="000000"/>
          <w:sz w:val="20"/>
          <w:szCs w:val="20"/>
          <w:lang w:val="en-GB" w:eastAsia="en-US"/>
        </w:rPr>
        <w:t xml:space="preserve"> simultaneously with the </w:t>
      </w:r>
      <w:r>
        <w:rPr>
          <w:rFonts w:ascii="TimesNewRomanPS-ItalicMT" w:eastAsia="宋体" w:hAnsi="TimesNewRomanPS-ItalicMT"/>
          <w:bCs/>
          <w:i/>
          <w:iCs/>
          <w:color w:val="000000"/>
          <w:sz w:val="20"/>
          <w:szCs w:val="20"/>
          <w:lang w:val="en-GB" w:eastAsia="en-US"/>
        </w:rPr>
        <w:t>numberOfSlotsTBoMS-r17</w:t>
      </w:r>
      <w:r>
        <w:rPr>
          <w:rFonts w:ascii="TimesNewRomanPS-ItalicMT" w:eastAsia="宋体" w:hAnsi="TimesNewRomanPS-ItalicMT"/>
          <w:bCs/>
          <w:color w:val="000000"/>
          <w:sz w:val="20"/>
          <w:szCs w:val="20"/>
          <w:lang w:val="en-GB" w:eastAsia="en-US"/>
        </w:rPr>
        <w:t xml:space="preserve"> and/or </w:t>
      </w:r>
      <w:r>
        <w:rPr>
          <w:rFonts w:ascii="TimesNewRomanPS-ItalicMT" w:eastAsia="宋体" w:hAnsi="TimesNewRomanPS-ItalicMT"/>
          <w:bCs/>
          <w:i/>
          <w:iCs/>
          <w:color w:val="000000"/>
          <w:sz w:val="20"/>
          <w:szCs w:val="20"/>
          <w:lang w:val="en-GB" w:eastAsia="en-US"/>
        </w:rPr>
        <w:t>pusch-AggregationFactor</w:t>
      </w:r>
      <w:r>
        <w:rPr>
          <w:rFonts w:ascii="TimesNewRomanPS-ItalicMT" w:eastAsia="宋体"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Add above to RRC parameter list.</w:t>
      </w:r>
    </w:p>
    <w:p w14:paraId="052B62D0" w14:textId="77777777" w:rsidR="00EB2A3C" w:rsidRDefault="00EB2A3C">
      <w:pPr>
        <w:rPr>
          <w:rFonts w:ascii="Times" w:eastAsia="等线" w:hAnsi="Times"/>
          <w:sz w:val="20"/>
          <w:lang w:val="en-GB"/>
        </w:rPr>
      </w:pPr>
    </w:p>
    <w:p w14:paraId="6C7A7E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5F9C59" w14:textId="77777777" w:rsidR="00EB2A3C" w:rsidRDefault="00730C6A">
      <w:pPr>
        <w:rPr>
          <w:rFonts w:ascii="Times" w:eastAsia="等线" w:hAnsi="Times"/>
          <w:sz w:val="20"/>
          <w:lang w:val="zh-CN"/>
        </w:rPr>
      </w:pPr>
      <w:r>
        <w:rPr>
          <w:rFonts w:ascii="Times" w:eastAsia="Batang" w:hAnsi="Times" w:hint="eastAsia"/>
          <w:noProof/>
          <w:sz w:val="20"/>
        </w:rPr>
        <w:lastRenderedPageBreak/>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等线"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等线" w:hAnsi="Times"/>
          <w:sz w:val="20"/>
          <w:lang w:val="en-GB"/>
        </w:rPr>
      </w:pPr>
    </w:p>
    <w:p w14:paraId="547BCB43"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319D7C" w14:textId="77777777" w:rsidR="00EB2A3C" w:rsidRDefault="00730C6A">
      <w:pPr>
        <w:rPr>
          <w:rFonts w:ascii="Times" w:eastAsia="等线"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等线"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等线" w:hAnsi="Times" w:cs="Times"/>
          <w:sz w:val="20"/>
          <w:szCs w:val="20"/>
          <w:lang w:val="en-GB"/>
        </w:rPr>
      </w:pPr>
    </w:p>
    <w:p w14:paraId="16B1324E" w14:textId="77777777" w:rsidR="00EB2A3C" w:rsidRDefault="00730C6A">
      <w:pPr>
        <w:rPr>
          <w:rFonts w:ascii="Times" w:eastAsia="等线" w:hAnsi="Times" w:cs="Times"/>
          <w:sz w:val="20"/>
          <w:szCs w:val="20"/>
          <w:highlight w:val="green"/>
          <w:lang w:val="en-GB"/>
        </w:rPr>
      </w:pPr>
      <w:r>
        <w:rPr>
          <w:rFonts w:ascii="Times" w:eastAsia="等线"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64 rows for </w:t>
      </w:r>
      <w:r>
        <w:rPr>
          <w:rFonts w:ascii="TimesNewRomanPS-ItalicMT" w:eastAsia="宋体" w:hAnsi="TimesNewRomanPS-ItalicMT"/>
          <w:bCs/>
          <w:i/>
          <w:iCs/>
          <w:color w:val="000000"/>
          <w:sz w:val="20"/>
          <w:szCs w:val="20"/>
          <w:lang w:val="en-GB" w:eastAsia="en-US"/>
        </w:rPr>
        <w:t>TDRA-FieldIndexListDCI-1-3-r19</w:t>
      </w:r>
      <w:r>
        <w:rPr>
          <w:rFonts w:ascii="TimesNewRomanPS-ItalicMT" w:eastAsia="宋体"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128 rows for </w:t>
      </w:r>
      <w:r>
        <w:rPr>
          <w:rFonts w:ascii="TimesNewRomanPS-ItalicMT" w:eastAsia="宋体" w:hAnsi="TimesNewRomanPS-ItalicMT"/>
          <w:bCs/>
          <w:i/>
          <w:iCs/>
          <w:color w:val="000000"/>
          <w:sz w:val="20"/>
          <w:szCs w:val="20"/>
          <w:lang w:val="en-GB" w:eastAsia="en-US"/>
        </w:rPr>
        <w:t>TDRA-FieldIndexListDCI-0-3-r19</w:t>
      </w:r>
      <w:r>
        <w:rPr>
          <w:rFonts w:ascii="TimesNewRomanPS-ItalicMT" w:eastAsia="宋体"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宋体"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 xml:space="preserve">Draft LS R1-2504764 is endorsed in </w:t>
      </w:r>
      <w:r>
        <w:rPr>
          <w:rFonts w:ascii="TimesNewRomanPS-ItalicMT" w:eastAsia="宋体" w:hAnsi="TimesNewRomanPS-ItalicMT"/>
          <w:bCs/>
          <w:color w:val="000000"/>
          <w:sz w:val="20"/>
          <w:szCs w:val="20"/>
          <w:lang w:val="en-GB"/>
        </w:rPr>
        <w:t>principle</w:t>
      </w:r>
      <w:r>
        <w:rPr>
          <w:rFonts w:ascii="TimesNewRomanPS-ItalicMT" w:eastAsia="宋体"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等线"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49C9" w14:textId="77777777" w:rsidR="007B287C" w:rsidRDefault="007B287C">
      <w:r>
        <w:separator/>
      </w:r>
    </w:p>
  </w:endnote>
  <w:endnote w:type="continuationSeparator" w:id="0">
    <w:p w14:paraId="42182870" w14:textId="77777777" w:rsidR="007B287C" w:rsidRDefault="007B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080"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AF8501" w14:textId="77777777" w:rsidR="00EB2A3C" w:rsidRDefault="00EB2A3C">
    <w:pPr>
      <w:pStyle w:val="Footer"/>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7BD3"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9045C">
      <w:rPr>
        <w:rStyle w:val="PageNumber"/>
        <w:noProof/>
      </w:rPr>
      <w:t>11</w:t>
    </w:r>
    <w:r>
      <w:rPr>
        <w:rStyle w:val="PageNumber"/>
      </w:rPr>
      <w:fldChar w:fldCharType="end"/>
    </w:r>
  </w:p>
  <w:p w14:paraId="0B5F4085" w14:textId="77777777" w:rsidR="00EB2A3C" w:rsidRDefault="00EB2A3C">
    <w:pPr>
      <w:pStyle w:val="Footer"/>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F2E3" w14:textId="77777777" w:rsidR="007B287C" w:rsidRDefault="007B287C">
      <w:r>
        <w:separator/>
      </w:r>
    </w:p>
  </w:footnote>
  <w:footnote w:type="continuationSeparator" w:id="0">
    <w:p w14:paraId="0226470A" w14:textId="77777777" w:rsidR="007B287C" w:rsidRDefault="007B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78178403">
    <w:abstractNumId w:val="22"/>
  </w:num>
  <w:num w:numId="2" w16cid:durableId="1414163864">
    <w:abstractNumId w:val="59"/>
  </w:num>
  <w:num w:numId="3" w16cid:durableId="679353224">
    <w:abstractNumId w:val="0"/>
  </w:num>
  <w:num w:numId="4" w16cid:durableId="1308900144">
    <w:abstractNumId w:val="11"/>
  </w:num>
  <w:num w:numId="5" w16cid:durableId="2006977770">
    <w:abstractNumId w:val="58"/>
  </w:num>
  <w:num w:numId="6" w16cid:durableId="159274541">
    <w:abstractNumId w:val="32"/>
  </w:num>
  <w:num w:numId="7" w16cid:durableId="954794012">
    <w:abstractNumId w:val="13"/>
  </w:num>
  <w:num w:numId="8" w16cid:durableId="177931539">
    <w:abstractNumId w:val="34"/>
  </w:num>
  <w:num w:numId="9" w16cid:durableId="437411008">
    <w:abstractNumId w:val="37"/>
  </w:num>
  <w:num w:numId="10" w16cid:durableId="460880745">
    <w:abstractNumId w:val="21"/>
  </w:num>
  <w:num w:numId="11" w16cid:durableId="1086801508">
    <w:abstractNumId w:val="24"/>
  </w:num>
  <w:num w:numId="12" w16cid:durableId="704142018">
    <w:abstractNumId w:val="28"/>
  </w:num>
  <w:num w:numId="13" w16cid:durableId="1009062330">
    <w:abstractNumId w:val="41"/>
  </w:num>
  <w:num w:numId="14" w16cid:durableId="1103693653">
    <w:abstractNumId w:val="50"/>
  </w:num>
  <w:num w:numId="15" w16cid:durableId="1940945059">
    <w:abstractNumId w:val="30"/>
  </w:num>
  <w:num w:numId="16" w16cid:durableId="72095527">
    <w:abstractNumId w:val="45"/>
  </w:num>
  <w:num w:numId="17" w16cid:durableId="1684622549">
    <w:abstractNumId w:val="8"/>
  </w:num>
  <w:num w:numId="18" w16cid:durableId="899511452">
    <w:abstractNumId w:val="23"/>
  </w:num>
  <w:num w:numId="19" w16cid:durableId="1759598971">
    <w:abstractNumId w:val="47"/>
  </w:num>
  <w:num w:numId="20" w16cid:durableId="1900895620">
    <w:abstractNumId w:val="35"/>
  </w:num>
  <w:num w:numId="21" w16cid:durableId="1425885280">
    <w:abstractNumId w:val="55"/>
  </w:num>
  <w:num w:numId="22" w16cid:durableId="467943319">
    <w:abstractNumId w:val="46"/>
  </w:num>
  <w:num w:numId="23" w16cid:durableId="2107918881">
    <w:abstractNumId w:val="53"/>
  </w:num>
  <w:num w:numId="24" w16cid:durableId="875193722">
    <w:abstractNumId w:val="42"/>
  </w:num>
  <w:num w:numId="25" w16cid:durableId="1580406515">
    <w:abstractNumId w:val="12"/>
  </w:num>
  <w:num w:numId="26" w16cid:durableId="1951819521">
    <w:abstractNumId w:val="38"/>
  </w:num>
  <w:num w:numId="27" w16cid:durableId="1667202806">
    <w:abstractNumId w:val="9"/>
  </w:num>
  <w:num w:numId="28" w16cid:durableId="105543696">
    <w:abstractNumId w:val="60"/>
  </w:num>
  <w:num w:numId="29" w16cid:durableId="166987063">
    <w:abstractNumId w:val="57"/>
  </w:num>
  <w:num w:numId="30" w16cid:durableId="1234436465">
    <w:abstractNumId w:val="1"/>
  </w:num>
  <w:num w:numId="31" w16cid:durableId="2014213570">
    <w:abstractNumId w:val="54"/>
  </w:num>
  <w:num w:numId="32" w16cid:durableId="413018070">
    <w:abstractNumId w:val="43"/>
  </w:num>
  <w:num w:numId="33" w16cid:durableId="1338920880">
    <w:abstractNumId w:val="33"/>
  </w:num>
  <w:num w:numId="34" w16cid:durableId="1245142894">
    <w:abstractNumId w:val="16"/>
  </w:num>
  <w:num w:numId="35" w16cid:durableId="565805027">
    <w:abstractNumId w:val="20"/>
  </w:num>
  <w:num w:numId="36" w16cid:durableId="612172810">
    <w:abstractNumId w:val="29"/>
  </w:num>
  <w:num w:numId="37" w16cid:durableId="1293751274">
    <w:abstractNumId w:val="40"/>
  </w:num>
  <w:num w:numId="38" w16cid:durableId="1946182931">
    <w:abstractNumId w:val="19"/>
  </w:num>
  <w:num w:numId="39" w16cid:durableId="2040813393">
    <w:abstractNumId w:val="17"/>
  </w:num>
  <w:num w:numId="40" w16cid:durableId="623148228">
    <w:abstractNumId w:val="31"/>
  </w:num>
  <w:num w:numId="41" w16cid:durableId="1903825642">
    <w:abstractNumId w:val="48"/>
  </w:num>
  <w:num w:numId="42" w16cid:durableId="964887691">
    <w:abstractNumId w:val="36"/>
  </w:num>
  <w:num w:numId="43" w16cid:durableId="370153072">
    <w:abstractNumId w:val="7"/>
  </w:num>
  <w:num w:numId="44" w16cid:durableId="907691647">
    <w:abstractNumId w:val="5"/>
  </w:num>
  <w:num w:numId="45" w16cid:durableId="1861502248">
    <w:abstractNumId w:val="15"/>
  </w:num>
  <w:num w:numId="46" w16cid:durableId="298650468">
    <w:abstractNumId w:val="18"/>
  </w:num>
  <w:num w:numId="47" w16cid:durableId="461114743">
    <w:abstractNumId w:val="26"/>
  </w:num>
  <w:num w:numId="48" w16cid:durableId="1106192187">
    <w:abstractNumId w:val="2"/>
  </w:num>
  <w:num w:numId="49" w16cid:durableId="1195583620">
    <w:abstractNumId w:val="49"/>
  </w:num>
  <w:num w:numId="50" w16cid:durableId="1964457675">
    <w:abstractNumId w:val="51"/>
  </w:num>
  <w:num w:numId="51" w16cid:durableId="1246838459">
    <w:abstractNumId w:val="10"/>
  </w:num>
  <w:num w:numId="52" w16cid:durableId="2105608830">
    <w:abstractNumId w:val="3"/>
  </w:num>
  <w:num w:numId="53" w16cid:durableId="335231550">
    <w:abstractNumId w:val="52"/>
  </w:num>
  <w:num w:numId="54" w16cid:durableId="1490319075">
    <w:abstractNumId w:val="27"/>
  </w:num>
  <w:num w:numId="55" w16cid:durableId="1949774347">
    <w:abstractNumId w:val="25"/>
  </w:num>
  <w:num w:numId="56" w16cid:durableId="420569349">
    <w:abstractNumId w:val="6"/>
  </w:num>
  <w:num w:numId="57" w16cid:durableId="1378164766">
    <w:abstractNumId w:val="14"/>
  </w:num>
  <w:num w:numId="58" w16cid:durableId="346643686">
    <w:abstractNumId w:val="39"/>
  </w:num>
  <w:num w:numId="59" w16cid:durableId="272980196">
    <w:abstractNumId w:val="44"/>
  </w:num>
  <w:num w:numId="60" w16cid:durableId="1801797882">
    <w:abstractNumId w:val="56"/>
  </w:num>
  <w:num w:numId="61" w16cid:durableId="201137473">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2EEF"/>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1F6"/>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5A6"/>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9DC"/>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89"/>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1B6"/>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AB"/>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A3"/>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D7"/>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B8A"/>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164"/>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7C"/>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59"/>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79"/>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D96"/>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74C"/>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2F"/>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character" w:customStyle="1" w:styleId="Heading3Char">
    <w:name w:val="Heading 3 Char"/>
    <w:basedOn w:val="DefaultParagraphFont"/>
    <w:link w:val="Heading3"/>
    <w:uiPriority w:val="9"/>
    <w:qFormat/>
    <w:rPr>
      <w:rFonts w:ascii="Arial" w:hAnsi="Arial"/>
      <w:sz w:val="28"/>
      <w:szCs w:val="32"/>
      <w:lang w:val="en-GB"/>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等线"/>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等线" w:eastAsia="等线" w:hAnsi="等线"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7">
    <w:name w:val="変更箇所1"/>
    <w:hidden/>
    <w:uiPriority w:val="99"/>
    <w:unhideWhenUsed/>
    <w:qFormat/>
    <w:rPr>
      <w:rFonts w:eastAsia="Times New Roman"/>
      <w:sz w:val="24"/>
      <w:szCs w:val="24"/>
    </w:rPr>
  </w:style>
  <w:style w:type="character" w:customStyle="1" w:styleId="18">
    <w:name w:val="未处理的提及1"/>
    <w:basedOn w:val="DefaultParagraphFont"/>
    <w:uiPriority w:val="99"/>
    <w:semiHidden/>
    <w:unhideWhenUsed/>
    <w:qFormat/>
    <w:rPr>
      <w:color w:val="605E5C"/>
      <w:shd w:val="clear" w:color="auto" w:fill="E1DFDD"/>
    </w:rPr>
  </w:style>
  <w:style w:type="paragraph" w:customStyle="1" w:styleId="21">
    <w:name w:val="修订2"/>
    <w:hidden/>
    <w:uiPriority w:val="99"/>
    <w:unhideWhenUsed/>
    <w:qFormat/>
    <w:rPr>
      <w:rFonts w:eastAsia="Times New Roman"/>
      <w:sz w:val="24"/>
      <w:szCs w:val="24"/>
    </w:rPr>
  </w:style>
  <w:style w:type="table" w:customStyle="1" w:styleId="TableGrid38">
    <w:name w:val="TableGrid38"/>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29</TotalTime>
  <Pages>45</Pages>
  <Words>19701</Words>
  <Characters>112299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lei haipeng</cp:lastModifiedBy>
  <cp:revision>4</cp:revision>
  <cp:lastPrinted>2019-01-11T04:30:00Z</cp:lastPrinted>
  <dcterms:created xsi:type="dcterms:W3CDTF">2025-08-25T08:21:00Z</dcterms:created>
  <dcterms:modified xsi:type="dcterms:W3CDTF">2025-08-25T08:38:00Z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