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8"/>
        <w:tblW w:w="0" w:type="auto"/>
        <w:tblLook w:val="04A0" w:firstRow="1" w:lastRow="0" w:firstColumn="1" w:lastColumn="0" w:noHBand="0" w:noVBand="1"/>
      </w:tblPr>
      <w:tblGrid>
        <w:gridCol w:w="9737"/>
      </w:tblGrid>
      <w:tr w:rsidR="009D2BA1" w:rsidRPr="0084379C" w14:paraId="281613BC" w14:textId="77777777" w:rsidTr="00737121">
        <w:tc>
          <w:tcPr>
            <w:tcW w:w="9737" w:type="dxa"/>
          </w:tcPr>
          <w:p w14:paraId="180AF0AC" w14:textId="77777777" w:rsidR="009D2BA1" w:rsidRDefault="009D2BA1" w:rsidP="00737121">
            <w:pPr>
              <w:rPr>
                <w:rFonts w:ascii="Arial" w:eastAsia="等线" w:hAnsi="Arial" w:cs="Arial"/>
                <w:lang w:eastAsia="zh-CN"/>
              </w:rPr>
            </w:pPr>
            <w:r>
              <w:rPr>
                <w:rFonts w:ascii="Arial" w:eastAsia="等线" w:hAnsi="Arial" w:cs="Arial"/>
                <w:lang w:eastAsia="zh-CN"/>
              </w:rPr>
              <w:t xml:space="preserve">3GPP SA4 has an </w:t>
            </w:r>
            <w:proofErr w:type="spellStart"/>
            <w:r>
              <w:rPr>
                <w:rFonts w:ascii="Arial" w:eastAsia="等线" w:hAnsi="Arial" w:cs="Arial"/>
                <w:lang w:eastAsia="zh-CN"/>
              </w:rPr>
              <w:t>ongoing</w:t>
            </w:r>
            <w:proofErr w:type="spellEnd"/>
            <w:r>
              <w:rPr>
                <w:rFonts w:ascii="Arial" w:eastAsia="等线" w:hAnsi="Arial" w:cs="Arial"/>
                <w:lang w:eastAsia="zh-CN"/>
              </w:rPr>
              <w:t xml:space="preserve"> feasibility study on </w:t>
            </w:r>
            <w:r w:rsidRPr="00644FD0">
              <w:rPr>
                <w:rFonts w:ascii="Arial" w:eastAsia="等线" w:hAnsi="Arial" w:cs="Arial"/>
                <w:lang w:eastAsia="zh-CN"/>
              </w:rPr>
              <w:t>Ultra Low Bitrate Speech Codec</w:t>
            </w:r>
            <w:r>
              <w:rPr>
                <w:rFonts w:ascii="Arial" w:eastAsia="等线" w:hAnsi="Arial" w:cs="Arial"/>
                <w:lang w:eastAsia="zh-CN"/>
              </w:rPr>
              <w:t xml:space="preserve"> (FS_ULBC) based on the approved study item description in </w:t>
            </w:r>
            <w:hyperlink r:id="rId12" w:history="1">
              <w:r w:rsidRPr="00644FD0">
                <w:rPr>
                  <w:rStyle w:val="af0"/>
                  <w:rFonts w:eastAsia="等线"/>
                </w:rPr>
                <w:t>SP-250378</w:t>
              </w:r>
            </w:hyperlink>
            <w:r>
              <w:rPr>
                <w:rFonts w:ascii="Arial" w:eastAsia="等线" w:hAnsi="Arial" w:cs="Arial"/>
                <w:lang w:eastAsia="zh-CN"/>
              </w:rPr>
              <w:t xml:space="preserve"> including the following objective: </w:t>
            </w:r>
          </w:p>
          <w:p w14:paraId="76BFC4C8" w14:textId="77777777" w:rsidR="009D2BA1" w:rsidRPr="003D1FCD" w:rsidRDefault="009D2BA1" w:rsidP="00737121">
            <w:pPr>
              <w:ind w:left="425"/>
              <w:rPr>
                <w:rFonts w:ascii="Arial" w:eastAsia="等线" w:hAnsi="Arial" w:cs="Arial"/>
                <w:i/>
                <w:iCs/>
                <w:lang w:eastAsia="zh-CN"/>
              </w:rPr>
            </w:pPr>
            <w:r w:rsidRPr="003D1FCD">
              <w:rPr>
                <w:rFonts w:ascii="Arial" w:eastAsia="等线" w:hAnsi="Arial" w:cs="Arial"/>
                <w:i/>
                <w:iCs/>
                <w:lang w:eastAsia="zh-CN"/>
              </w:rPr>
              <w:t>Study GEO channel characteristics and derive service-related dependencies, e.g. bitrates, mouth-to-ear delay or loss/delay/jitter profiles.</w:t>
            </w:r>
          </w:p>
          <w:p w14:paraId="35ED25BE" w14:textId="77777777" w:rsidR="009D2BA1" w:rsidRDefault="009D2BA1" w:rsidP="00737121">
            <w:pPr>
              <w:rPr>
                <w:rFonts w:ascii="Arial" w:eastAsia="等线" w:hAnsi="Arial" w:cs="Arial"/>
                <w:lang w:eastAsia="zh-CN"/>
              </w:rPr>
            </w:pPr>
            <w:r>
              <w:rPr>
                <w:rFonts w:ascii="Arial" w:eastAsia="等线"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plans to complete deriving the service-related dependencies by SA4#134 in November 2025. Given the short timeframe, SA4 has agreed to do the evaluation within SA4 under certain assumptions on, e.g. </w:t>
            </w:r>
            <w:r w:rsidRPr="005E46BD">
              <w:rPr>
                <w:rFonts w:ascii="Arial" w:eastAsia="等线" w:hAnsi="Arial" w:cs="Arial"/>
                <w:lang w:eastAsia="zh-CN"/>
              </w:rPr>
              <w:t>GEO NTN NB-</w:t>
            </w:r>
            <w:proofErr w:type="spellStart"/>
            <w:r w:rsidRPr="005E46BD">
              <w:rPr>
                <w:rFonts w:ascii="Arial" w:eastAsia="等线" w:hAnsi="Arial" w:cs="Arial"/>
                <w:lang w:eastAsia="zh-CN"/>
              </w:rPr>
              <w:t>IoT</w:t>
            </w:r>
            <w:proofErr w:type="spellEnd"/>
            <w:r w:rsidRPr="005E46BD">
              <w:rPr>
                <w:rFonts w:ascii="Arial" w:eastAsia="等线" w:hAnsi="Arial" w:cs="Arial"/>
                <w:lang w:eastAsia="zh-CN"/>
              </w:rPr>
              <w:t xml:space="preserve"> channel</w:t>
            </w:r>
            <w:r>
              <w:rPr>
                <w:rFonts w:ascii="Arial" w:eastAsia="等线"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kindly seeks confirmation that the underlying assumptions </w:t>
            </w:r>
            <w:r w:rsidRPr="0029065C">
              <w:rPr>
                <w:rFonts w:ascii="Arial" w:eastAsia="等线" w:hAnsi="Arial" w:cs="Arial"/>
                <w:lang w:eastAsia="zh-CN"/>
              </w:rPr>
              <w:t>are representative of real-world deployments</w:t>
            </w:r>
            <w:r>
              <w:rPr>
                <w:rFonts w:ascii="Arial" w:eastAsia="等线"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等线" w:hAnsi="Arial" w:cs="Arial"/>
                <w:lang w:eastAsia="zh-CN"/>
              </w:rPr>
            </w:pPr>
            <w:r>
              <w:rPr>
                <w:rFonts w:ascii="Arial" w:eastAsia="等线" w:hAnsi="Arial" w:cs="Arial"/>
                <w:lang w:eastAsia="zh-CN"/>
              </w:rPr>
              <w:t xml:space="preserve">SA4 would like to invite feedback </w:t>
            </w:r>
            <w:r w:rsidRPr="006170F4">
              <w:rPr>
                <w:rFonts w:ascii="Arial" w:eastAsia="等线" w:hAnsi="Arial" w:cs="Arial"/>
                <w:lang w:eastAsia="zh-CN"/>
              </w:rPr>
              <w:t xml:space="preserve">from satellite companies </w:t>
            </w:r>
            <w:r>
              <w:rPr>
                <w:rFonts w:ascii="Arial" w:eastAsia="等线" w:hAnsi="Arial" w:cs="Arial"/>
                <w:lang w:eastAsia="zh-CN"/>
              </w:rPr>
              <w:t xml:space="preserve">present in 3GPP on </w:t>
            </w:r>
            <w:r w:rsidRPr="00D209A7">
              <w:rPr>
                <w:rFonts w:ascii="Arial" w:eastAsia="等线" w:hAnsi="Arial" w:cs="Arial"/>
                <w:lang w:eastAsia="zh-CN"/>
              </w:rPr>
              <w:t xml:space="preserve">potential deviations observed </w:t>
            </w:r>
            <w:r>
              <w:rPr>
                <w:rFonts w:ascii="Arial" w:eastAsia="等线" w:hAnsi="Arial" w:cs="Arial"/>
                <w:lang w:eastAsia="zh-CN"/>
              </w:rPr>
              <w:t xml:space="preserve">in practical deployment </w:t>
            </w:r>
            <w:r w:rsidRPr="00D209A7">
              <w:rPr>
                <w:rFonts w:ascii="Arial" w:eastAsia="等线" w:hAnsi="Arial" w:cs="Arial"/>
                <w:lang w:eastAsia="zh-CN"/>
              </w:rPr>
              <w:t>with respect to the assumed parameters</w:t>
            </w:r>
            <w:r>
              <w:rPr>
                <w:rFonts w:ascii="Arial" w:eastAsia="等线" w:hAnsi="Arial" w:cs="Arial"/>
                <w:lang w:eastAsia="zh-CN"/>
              </w:rPr>
              <w:t xml:space="preserve"> in 3GPP </w:t>
            </w:r>
            <w:r w:rsidRPr="006170F4">
              <w:rPr>
                <w:rFonts w:ascii="Arial" w:eastAsia="等线" w:hAnsi="Arial" w:cs="Arial"/>
                <w:lang w:eastAsia="zh-CN"/>
              </w:rPr>
              <w:t>TR 38.821</w:t>
            </w:r>
            <w:r>
              <w:rPr>
                <w:rFonts w:ascii="Arial" w:eastAsia="等线" w:hAnsi="Arial" w:cs="Arial"/>
                <w:lang w:eastAsia="zh-CN"/>
              </w:rPr>
              <w:t xml:space="preserve">, which </w:t>
            </w:r>
            <w:r w:rsidRPr="00D209A7">
              <w:rPr>
                <w:rFonts w:ascii="Arial" w:eastAsia="等线" w:hAnsi="Arial" w:cs="Arial"/>
                <w:lang w:eastAsia="zh-CN"/>
              </w:rPr>
              <w:t xml:space="preserve">could be of relevance for the </w:t>
            </w:r>
            <w:r>
              <w:rPr>
                <w:rFonts w:ascii="Arial" w:eastAsia="等线"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bookmarkEnd w:id="3"/>
            <w:r>
              <w:rPr>
                <w:rFonts w:ascii="Arial" w:eastAsia="等线"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等线" w:hAnsi="Arial" w:cs="Arial"/>
                <w:lang w:eastAsia="zh-CN"/>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for DL for NB-</w:t>
            </w:r>
            <w:proofErr w:type="spellStart"/>
            <w:r w:rsidRPr="00D95DEB">
              <w:rPr>
                <w:rFonts w:ascii="Arial" w:eastAsia="等线" w:hAnsi="Arial" w:cs="Arial"/>
                <w:lang w:eastAsia="zh-CN"/>
              </w:rPr>
              <w:t>IoT</w:t>
            </w:r>
            <w:proofErr w:type="spellEnd"/>
            <w:r w:rsidRPr="00D95DEB">
              <w:rPr>
                <w:rFonts w:ascii="Arial" w:eastAsia="等线" w:hAnsi="Arial" w:cs="Arial"/>
                <w:lang w:eastAsia="zh-CN"/>
              </w:rPr>
              <w:t xml:space="preserve">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eastAsia="zh-CN"/>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等线" w:hAnsi="Arial" w:cs="Arial"/>
                                <w:lang w:eastAsia="zh-CN"/>
                              </w:rPr>
                            </w:pPr>
                            <w:r w:rsidRPr="000C5782">
                              <w:rPr>
                                <w:rFonts w:ascii="Arial" w:hAnsi="Arial" w:cs="Arial"/>
                                <w:bCs/>
                              </w:rPr>
                              <w:t>Q1:</w:t>
                            </w:r>
                            <w:r>
                              <w:rPr>
                                <w:rFonts w:ascii="Arial" w:hAnsi="Arial" w:cs="Arial"/>
                                <w:b/>
                              </w:rPr>
                              <w:t xml:space="preserve"> </w:t>
                            </w:r>
                            <w:r w:rsidRPr="00700296">
                              <w:rPr>
                                <w:rFonts w:ascii="Arial" w:eastAsia="等线" w:hAnsi="Arial" w:cs="Arial"/>
                                <w:lang w:eastAsia="zh-CN"/>
                              </w:rPr>
                              <w:t xml:space="preserve">SA4 kindly asks </w:t>
                            </w:r>
                            <w:r>
                              <w:rPr>
                                <w:rFonts w:ascii="Arial" w:eastAsia="等线" w:hAnsi="Arial" w:cs="Arial"/>
                                <w:lang w:eastAsia="zh-CN"/>
                              </w:rPr>
                              <w:t>RAN1</w:t>
                            </w:r>
                            <w:r w:rsidRPr="00700296">
                              <w:rPr>
                                <w:rFonts w:ascii="Arial" w:eastAsia="等线" w:hAnsi="Arial" w:cs="Arial"/>
                                <w:lang w:eastAsia="zh-CN"/>
                              </w:rPr>
                              <w:t xml:space="preserve"> to </w:t>
                            </w:r>
                            <w:r>
                              <w:rPr>
                                <w:rFonts w:ascii="Arial" w:eastAsia="等线"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7"/>
        <w:ind w:left="1140"/>
        <w:rPr>
          <w:lang w:val="en-US"/>
        </w:rPr>
      </w:pPr>
    </w:p>
    <w:tbl>
      <w:tblPr>
        <w:tblStyle w:val="a8"/>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a7"/>
              <w:numPr>
                <w:ilvl w:val="0"/>
                <w:numId w:val="25"/>
              </w:numPr>
            </w:pPr>
            <w:r>
              <w:t>We support BLER of 1 % or 2 % for evaluation</w:t>
            </w:r>
          </w:p>
          <w:p w14:paraId="71BA514F" w14:textId="4EF8ACCF" w:rsidR="00332D04" w:rsidRPr="00332D04" w:rsidRDefault="00332D04" w:rsidP="00332D04">
            <w:pPr>
              <w:pStyle w:val="a7"/>
              <w:numPr>
                <w:ilvl w:val="0"/>
                <w:numId w:val="25"/>
              </w:numPr>
            </w:pPr>
            <w:r>
              <w:t>RAN 1 to provide full range of parameters including more challenging and practical scenarios, as the target device for voice is smartphone. (</w:t>
            </w:r>
            <w:r w:rsidRPr="00332D04">
              <w:t>as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a7"/>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w:t>
            </w:r>
            <w:proofErr w:type="spellStart"/>
            <w:r w:rsidRPr="00332D04">
              <w:t>IoT</w:t>
            </w:r>
            <w:proofErr w:type="spellEnd"/>
            <w:r w:rsidRPr="00332D04">
              <w:t xml:space="preserve">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a7"/>
              <w:numPr>
                <w:ilvl w:val="0"/>
                <w:numId w:val="25"/>
              </w:numPr>
            </w:pPr>
            <w:r w:rsidRPr="00CE31C2">
              <w:t>Use pi/2 BPSK for low MCS</w:t>
            </w:r>
          </w:p>
          <w:p w14:paraId="426EABFD" w14:textId="4773D249" w:rsidR="00611AE7" w:rsidRPr="00CE31C2" w:rsidRDefault="00611AE7" w:rsidP="00FB5E97">
            <w:pPr>
              <w:pStyle w:val="a7"/>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a7"/>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sidRPr="00CE31C2">
              <w:rPr>
                <w:rFonts w:eastAsia="Batang"/>
                <w:u w:val="single"/>
                <w:lang w:val="en-US" w:eastAsia="ko-KR"/>
              </w:rPr>
              <w:t xml:space="preserve">For section 5.2.2.3 (Downlink simulation parameters), RAN1 considers incorporating SET-2 and SET-3 UL SNRs further. Similarly, -5.5 </w:t>
            </w:r>
            <w:proofErr w:type="spellStart"/>
            <w:r w:rsidRPr="00CE31C2">
              <w:rPr>
                <w:rFonts w:eastAsia="Batang"/>
                <w:u w:val="single"/>
                <w:lang w:val="en-US" w:eastAsia="ko-KR"/>
              </w:rPr>
              <w:t>dBi</w:t>
            </w:r>
            <w:proofErr w:type="spellEnd"/>
            <w:r w:rsidRPr="00CE31C2">
              <w:rPr>
                <w:rFonts w:eastAsia="Batang"/>
                <w:u w:val="single"/>
                <w:lang w:val="en-US" w:eastAsia="ko-KR"/>
              </w:rPr>
              <w:t xml:space="preserve"> is established as the </w:t>
            </w:r>
            <w:proofErr w:type="gramStart"/>
            <w:r w:rsidRPr="00CE31C2">
              <w:rPr>
                <w:rFonts w:eastAsia="Batang"/>
                <w:u w:val="single"/>
                <w:lang w:val="en-US" w:eastAsia="ko-KR"/>
              </w:rPr>
              <w:t>baseline due to its realistic UE antenna gain, as confirmed by RAN4 reply</w:t>
            </w:r>
            <w:proofErr w:type="gramEnd"/>
            <w:r w:rsidRPr="00CE31C2">
              <w:rPr>
                <w:rFonts w:eastAsia="Batang"/>
                <w:u w:val="single"/>
                <w:lang w:val="en-US" w:eastAsia="ko-KR"/>
              </w:rPr>
              <w:t xml:space="preserve"> LS (R1-2208353). RAN1 views 0 dB as the baseline for Y value.</w:t>
            </w:r>
          </w:p>
          <w:p w14:paraId="4FE990DE" w14:textId="235DAFAD" w:rsidR="00FB5E97" w:rsidRPr="00CE31C2" w:rsidRDefault="00FB5E97" w:rsidP="00453FDC">
            <w:pPr>
              <w:pStyle w:val="a7"/>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a7"/>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For VoIP over NB-</w:t>
            </w:r>
            <w:proofErr w:type="spellStart"/>
            <w:r w:rsidRPr="00CE31C2">
              <w:rPr>
                <w:i/>
                <w:iCs/>
              </w:rPr>
              <w:t>IoT</w:t>
            </w:r>
            <w:proofErr w:type="spellEnd"/>
            <w:r w:rsidRPr="00CE31C2">
              <w:rPr>
                <w:i/>
                <w:iCs/>
              </w:rPr>
              <w:t xml:space="preserve">,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等线"/>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proofErr w:type="spellStart"/>
            <w:r>
              <w:rPr>
                <w:b/>
                <w:bCs/>
              </w:rPr>
              <w:t>Xiaomi</w:t>
            </w:r>
            <w:proofErr w:type="spellEnd"/>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7"/>
              <w:numPr>
                <w:ilvl w:val="0"/>
                <w:numId w:val="28"/>
              </w:numPr>
              <w:rPr>
                <w:b/>
                <w:bCs/>
              </w:rPr>
            </w:pPr>
            <w:r w:rsidRPr="00CE31C2">
              <w:rPr>
                <w:b/>
                <w:bCs/>
              </w:rPr>
              <w:t xml:space="preserve">RAN1 to highlight the following change: </w:t>
            </w:r>
            <w:r w:rsidRPr="00CE31C2">
              <w:rPr>
                <w:b/>
                <w:bCs/>
                <w:lang w:eastAsia="zh-CN"/>
              </w:rPr>
              <w:t xml:space="preserve">DL CNR=-3.3dB, 0dBi UE antenna gain, </w:t>
            </w:r>
            <w:proofErr w:type="gramStart"/>
            <w:r w:rsidRPr="00CE31C2">
              <w:rPr>
                <w:b/>
                <w:bCs/>
                <w:lang w:eastAsia="zh-CN"/>
              </w:rPr>
              <w:t>15kHz</w:t>
            </w:r>
            <w:proofErr w:type="gramEnd"/>
            <w:r w:rsidRPr="00CE31C2">
              <w:rPr>
                <w:b/>
                <w:bCs/>
                <w:lang w:eastAsia="zh-CN"/>
              </w:rPr>
              <w:t xml:space="preserve">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7"/>
              <w:numPr>
                <w:ilvl w:val="0"/>
                <w:numId w:val="28"/>
              </w:numPr>
              <w:rPr>
                <w:b/>
                <w:bCs/>
              </w:rPr>
            </w:pPr>
            <w:r w:rsidRPr="00CE31C2">
              <w:rPr>
                <w:b/>
                <w:bCs/>
              </w:rPr>
              <w:t>RAN1 to recommend to SA4 to consider the following parameters as the best case scenario:</w:t>
            </w:r>
          </w:p>
          <w:p w14:paraId="143F9B25" w14:textId="77777777" w:rsidR="008C7F4C" w:rsidRPr="00CE31C2" w:rsidRDefault="008C7F4C" w:rsidP="008C7F4C">
            <w:pPr>
              <w:pStyle w:val="a7"/>
              <w:numPr>
                <w:ilvl w:val="1"/>
                <w:numId w:val="28"/>
              </w:numPr>
              <w:rPr>
                <w:b/>
                <w:bCs/>
              </w:rPr>
            </w:pPr>
            <w:r w:rsidRPr="00CE31C2">
              <w:rPr>
                <w:b/>
                <w:bCs/>
              </w:rPr>
              <w:t>AWGN channel</w:t>
            </w:r>
          </w:p>
          <w:p w14:paraId="672FA2E5" w14:textId="77777777" w:rsidR="008C7F4C" w:rsidRPr="00CE31C2" w:rsidRDefault="008C7F4C" w:rsidP="008C7F4C">
            <w:pPr>
              <w:pStyle w:val="a7"/>
              <w:numPr>
                <w:ilvl w:val="1"/>
                <w:numId w:val="28"/>
              </w:numPr>
              <w:rPr>
                <w:b/>
                <w:bCs/>
              </w:rPr>
            </w:pPr>
            <w:r w:rsidRPr="00CE31C2">
              <w:rPr>
                <w:b/>
                <w:bCs/>
              </w:rPr>
              <w:t>No shadow margin or scintillation loss.</w:t>
            </w:r>
          </w:p>
          <w:p w14:paraId="578D914A" w14:textId="33F3FF4F" w:rsidR="0095701E" w:rsidRPr="00CE31C2" w:rsidRDefault="008C7F4C" w:rsidP="008C7F4C">
            <w:pPr>
              <w:pStyle w:val="a7"/>
              <w:numPr>
                <w:ilvl w:val="1"/>
                <w:numId w:val="28"/>
              </w:numPr>
              <w:rPr>
                <w:b/>
                <w:bCs/>
              </w:rPr>
            </w:pPr>
            <w:r w:rsidRPr="00CE31C2">
              <w:rPr>
                <w:b/>
                <w:bCs/>
              </w:rPr>
              <w:t>Noise figure lower than 7dB (e.g.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af4"/>
              <w:rPr>
                <w:rFonts w:ascii="Arial" w:eastAsia="等线" w:hAnsi="Arial" w:cs="Arial"/>
                <w:sz w:val="20"/>
                <w:szCs w:val="20"/>
                <w:lang w:val="en-GB"/>
              </w:rPr>
            </w:pPr>
            <w:r w:rsidRPr="00CE31C2">
              <w:rPr>
                <w:rFonts w:ascii="Arial" w:eastAsia="等线"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4"/>
              <w:rPr>
                <w:rFonts w:ascii="Arial" w:eastAsia="等线" w:hAnsi="Arial" w:cs="Arial"/>
                <w:sz w:val="20"/>
                <w:szCs w:val="20"/>
                <w:lang w:val="en-GB"/>
              </w:rPr>
            </w:pPr>
            <w:r w:rsidRPr="00CE31C2">
              <w:rPr>
                <w:rFonts w:ascii="Arial" w:eastAsia="等线"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4"/>
              <w:rPr>
                <w:rFonts w:ascii="Arial" w:eastAsia="等线" w:hAnsi="Arial" w:cs="Arial"/>
                <w:sz w:val="20"/>
                <w:szCs w:val="20"/>
                <w:lang w:val="en-GB"/>
              </w:rPr>
            </w:pPr>
            <w:r w:rsidRPr="00CE31C2">
              <w:rPr>
                <w:rFonts w:ascii="Arial" w:eastAsia="等线" w:hAnsi="Arial" w:cs="Arial"/>
                <w:sz w:val="20"/>
                <w:szCs w:val="20"/>
                <w:lang w:val="en-GB"/>
              </w:rPr>
              <w:t>It's suggested that the SA4 study could incorporate company-contributed satellite parameters, with a focus on addressing these worst-case scenarios to ensure broader support for NB-</w:t>
            </w:r>
            <w:proofErr w:type="spellStart"/>
            <w:r w:rsidRPr="00CE31C2">
              <w:rPr>
                <w:rFonts w:ascii="Arial" w:eastAsia="等线" w:hAnsi="Arial" w:cs="Arial"/>
                <w:sz w:val="20"/>
                <w:szCs w:val="20"/>
                <w:lang w:val="en-GB"/>
              </w:rPr>
              <w:t>IoT</w:t>
            </w:r>
            <w:proofErr w:type="spellEnd"/>
            <w:r w:rsidRPr="00CE31C2">
              <w:rPr>
                <w:rFonts w:ascii="Arial" w:eastAsia="等线" w:hAnsi="Arial" w:cs="Arial"/>
                <w:sz w:val="20"/>
                <w:szCs w:val="20"/>
                <w:lang w:val="en-GB"/>
              </w:rPr>
              <w:t xml:space="preserve">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7"/>
        <w:numPr>
          <w:ilvl w:val="0"/>
          <w:numId w:val="28"/>
        </w:numPr>
        <w:rPr>
          <w:lang w:val="en-US"/>
        </w:rPr>
      </w:pPr>
      <w:r>
        <w:rPr>
          <w:lang w:val="en-US"/>
        </w:rPr>
        <w:t xml:space="preserve">Apple and </w:t>
      </w:r>
      <w:proofErr w:type="spellStart"/>
      <w:r w:rsidR="008B7B34">
        <w:rPr>
          <w:lang w:val="en-US"/>
        </w:rPr>
        <w:t>Xiaomi</w:t>
      </w:r>
      <w:proofErr w:type="spellEnd"/>
      <w:r w:rsidR="008B7B34">
        <w:rPr>
          <w:lang w:val="en-US"/>
        </w:rPr>
        <w:t xml:space="preserve"> </w:t>
      </w:r>
      <w:proofErr w:type="gramStart"/>
      <w:r w:rsidR="008B7B34">
        <w:rPr>
          <w:lang w:val="en-US"/>
        </w:rPr>
        <w:t>proposes</w:t>
      </w:r>
      <w:proofErr w:type="gramEnd"/>
      <w:r w:rsidR="008B7B34">
        <w:rPr>
          <w:lang w:val="en-US"/>
        </w:rPr>
        <w:t xml:space="preserve">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7"/>
        <w:numPr>
          <w:ilvl w:val="0"/>
          <w:numId w:val="28"/>
        </w:numPr>
        <w:rPr>
          <w:lang w:val="en-US"/>
        </w:rPr>
      </w:pPr>
      <w:r>
        <w:rPr>
          <w:lang w:val="en-US"/>
        </w:rPr>
        <w:t xml:space="preserve">We do not comment on issues related to other working groups (e.g. </w:t>
      </w:r>
      <w:r w:rsidR="00CD6840">
        <w:rPr>
          <w:lang w:val="en-US"/>
        </w:rPr>
        <w:t>MAC header)</w:t>
      </w:r>
    </w:p>
    <w:p w14:paraId="17E30F05" w14:textId="5C79491E" w:rsidR="000D5C71" w:rsidRPr="008B7B34" w:rsidRDefault="000D5C71" w:rsidP="008B7B34">
      <w:pPr>
        <w:pStyle w:val="a7"/>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7"/>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(e.g. information coming from technical reports or RAN1 specifications) that should not be controversial.</w:t>
      </w:r>
    </w:p>
    <w:p w14:paraId="040F77F0" w14:textId="3BCCEEA4" w:rsidR="00AF3F9D" w:rsidRPr="009E5B2C" w:rsidRDefault="00AF3F9D" w:rsidP="00CB54C6">
      <w:pPr>
        <w:pStyle w:val="a7"/>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(e.g.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7"/>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7"/>
        <w:numPr>
          <w:ilvl w:val="0"/>
          <w:numId w:val="28"/>
        </w:numPr>
        <w:rPr>
          <w:lang w:val="en-US"/>
        </w:rPr>
      </w:pPr>
      <w:r>
        <w:rPr>
          <w:lang w:val="en-US"/>
        </w:rPr>
        <w:t>[C1.</w:t>
      </w:r>
      <w:r w:rsidR="00BE5F0B">
        <w:rPr>
          <w:lang w:val="en-US"/>
        </w:rPr>
        <w:t>2</w:t>
      </w:r>
      <w:r>
        <w:rPr>
          <w:lang w:val="en-US"/>
        </w:rPr>
        <w:t xml:space="preserve">] </w:t>
      </w:r>
      <w:proofErr w:type="gramStart"/>
      <w:r w:rsidR="00B212C5">
        <w:rPr>
          <w:lang w:val="en-US"/>
        </w:rPr>
        <w:t>For</w:t>
      </w:r>
      <w:proofErr w:type="gramEnd"/>
      <w:r w:rsidR="00B212C5">
        <w:rPr>
          <w:lang w:val="en-US"/>
        </w:rPr>
        <w:t xml:space="preserve">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7"/>
        <w:numPr>
          <w:ilvl w:val="1"/>
          <w:numId w:val="28"/>
        </w:numPr>
        <w:rPr>
          <w:lang w:val="en-US"/>
        </w:rPr>
      </w:pPr>
      <w:r w:rsidRPr="00B212C5">
        <w:rPr>
          <w:lang w:eastAsia="zh-CN"/>
        </w:rPr>
        <w:t xml:space="preserve">DL CNR=-3.3dB, 0dBi UE antenna gain, </w:t>
      </w:r>
      <w:proofErr w:type="gramStart"/>
      <w:r w:rsidRPr="00B212C5">
        <w:rPr>
          <w:lang w:eastAsia="zh-CN"/>
        </w:rPr>
        <w:t>15kHz</w:t>
      </w:r>
      <w:proofErr w:type="gramEnd"/>
      <w:r w:rsidRPr="00B212C5">
        <w:rPr>
          <w:lang w:eastAsia="zh-CN"/>
        </w:rPr>
        <w:t xml:space="preserve">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7"/>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w:t>
      </w:r>
      <w:proofErr w:type="spellStart"/>
      <w:r w:rsidRPr="00C0349D">
        <w:rPr>
          <w:lang w:val="en-US"/>
        </w:rPr>
        <w:t>IoT</w:t>
      </w:r>
      <w:proofErr w:type="spellEnd"/>
      <w:r w:rsidRPr="00C0349D">
        <w:rPr>
          <w:lang w:val="en-US"/>
        </w:rPr>
        <w:t xml:space="preserve">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7"/>
        <w:numPr>
          <w:ilvl w:val="0"/>
          <w:numId w:val="28"/>
        </w:numPr>
        <w:rPr>
          <w:lang w:val="en-US"/>
        </w:rPr>
      </w:pPr>
      <w:r>
        <w:rPr>
          <w:lang w:val="en-US"/>
        </w:rPr>
        <w:t>[C</w:t>
      </w:r>
      <w:r w:rsidR="00A64FBB">
        <w:rPr>
          <w:lang w:val="en-US"/>
        </w:rPr>
        <w:t>2</w:t>
      </w:r>
      <w:r>
        <w:rPr>
          <w:lang w:val="en-US"/>
        </w:rPr>
        <w:t xml:space="preserve">.1] </w:t>
      </w:r>
      <w:proofErr w:type="gramStart"/>
      <w:r w:rsidR="005347DA">
        <w:rPr>
          <w:lang w:val="en-US"/>
        </w:rPr>
        <w:t>The</w:t>
      </w:r>
      <w:proofErr w:type="gramEnd"/>
      <w:r w:rsidR="005347DA">
        <w:rPr>
          <w:lang w:val="en-US"/>
        </w:rPr>
        <w:t xml:space="preserve"> UE noise figure in commercial implementations may be better than the 7dB documented in TR 36.763</w:t>
      </w:r>
      <w:r w:rsidR="00C225C9">
        <w:rPr>
          <w:lang w:val="en-US"/>
        </w:rPr>
        <w:t xml:space="preserve"> (e.g.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7"/>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of 2.2dB reflects the worst case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7"/>
        <w:numPr>
          <w:ilvl w:val="0"/>
          <w:numId w:val="28"/>
        </w:numPr>
        <w:rPr>
          <w:lang w:val="en-US"/>
        </w:rPr>
      </w:pPr>
      <w:r>
        <w:rPr>
          <w:lang w:val="en-US"/>
        </w:rPr>
        <w:t>[C</w:t>
      </w:r>
      <w:r w:rsidR="00A64FBB">
        <w:rPr>
          <w:lang w:val="en-US"/>
        </w:rPr>
        <w:t>2</w:t>
      </w:r>
      <w:r>
        <w:rPr>
          <w:lang w:val="en-US"/>
        </w:rPr>
        <w:t xml:space="preserve">.3] The link budget incorporates a 3dB shadow margin, which in some cases (e.g. open </w:t>
      </w:r>
      <w:r w:rsidR="00E60C7B">
        <w:rPr>
          <w:lang w:val="en-US"/>
        </w:rPr>
        <w:t>sky) may be too conservative.</w:t>
      </w:r>
    </w:p>
    <w:p w14:paraId="09DDC77F" w14:textId="1DF0A659" w:rsidR="00E60C7B" w:rsidRDefault="00E60C7B" w:rsidP="00C0349D">
      <w:pPr>
        <w:pStyle w:val="a7"/>
        <w:numPr>
          <w:ilvl w:val="0"/>
          <w:numId w:val="28"/>
        </w:numPr>
        <w:rPr>
          <w:lang w:val="en-US"/>
        </w:rPr>
      </w:pPr>
      <w:r>
        <w:rPr>
          <w:lang w:val="en-US"/>
        </w:rPr>
        <w:t>[C</w:t>
      </w:r>
      <w:r w:rsidR="00A64FBB">
        <w:rPr>
          <w:lang w:val="en-US"/>
        </w:rPr>
        <w:t>2</w:t>
      </w:r>
      <w:r>
        <w:rPr>
          <w:lang w:val="en-US"/>
        </w:rPr>
        <w:t xml:space="preserve">.4] </w:t>
      </w:r>
      <w:proofErr w:type="gramStart"/>
      <w:r w:rsidR="001472F7">
        <w:rPr>
          <w:lang w:val="en-US"/>
        </w:rPr>
        <w:t>Some</w:t>
      </w:r>
      <w:proofErr w:type="gramEnd"/>
      <w:r w:rsidR="001472F7">
        <w:rPr>
          <w:lang w:val="en-US"/>
        </w:rPr>
        <w:t xml:space="preserv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7"/>
        <w:numPr>
          <w:ilvl w:val="0"/>
          <w:numId w:val="28"/>
        </w:numPr>
        <w:rPr>
          <w:lang w:val="en-US"/>
        </w:rPr>
      </w:pPr>
      <w:r>
        <w:rPr>
          <w:lang w:val="en-US"/>
        </w:rPr>
        <w:t>[C</w:t>
      </w:r>
      <w:r w:rsidR="00A64FBB">
        <w:rPr>
          <w:lang w:val="en-US"/>
        </w:rPr>
        <w:t>2</w:t>
      </w:r>
      <w:r>
        <w:rPr>
          <w:lang w:val="en-US"/>
        </w:rPr>
        <w:t xml:space="preserve">.5] </w:t>
      </w:r>
      <w:proofErr w:type="gramStart"/>
      <w:r w:rsidR="00B468AA">
        <w:rPr>
          <w:lang w:val="en-US"/>
        </w:rPr>
        <w:t>The</w:t>
      </w:r>
      <w:proofErr w:type="gramEnd"/>
      <w:r w:rsidR="00B468AA">
        <w:rPr>
          <w:lang w:val="en-US"/>
        </w:rPr>
        <w:t xml:space="preserve"> severity of the multipath depends on the K-factor </w:t>
      </w:r>
      <w:r w:rsidR="00722796">
        <w:rPr>
          <w:lang w:val="en-US"/>
        </w:rPr>
        <w:t xml:space="preserve">of the NTN-TDL-C </w:t>
      </w:r>
      <w:proofErr w:type="spellStart"/>
      <w:r w:rsidR="00722796">
        <w:rPr>
          <w:lang w:val="en-US"/>
        </w:rPr>
        <w:t>Rician</w:t>
      </w:r>
      <w:proofErr w:type="spellEnd"/>
      <w:r w:rsidR="00722796">
        <w:rPr>
          <w:lang w:val="en-US"/>
        </w:rPr>
        <w:t xml:space="preserve">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7"/>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7"/>
        <w:numPr>
          <w:ilvl w:val="0"/>
          <w:numId w:val="28"/>
        </w:numPr>
        <w:rPr>
          <w:lang w:val="en-US"/>
        </w:rPr>
      </w:pPr>
      <w:r>
        <w:rPr>
          <w:lang w:val="en-US"/>
        </w:rPr>
        <w:t xml:space="preserve">[C2.7] </w:t>
      </w:r>
      <w:r w:rsidR="001A3753">
        <w:rPr>
          <w:lang w:val="en-US"/>
        </w:rPr>
        <w:t xml:space="preserve">High power UE (e.g. up to </w:t>
      </w:r>
      <w:r w:rsidR="00E25F72">
        <w:rPr>
          <w:lang w:val="en-US"/>
        </w:rPr>
        <w:t>37dBm) can be included in the evaluations.</w:t>
      </w:r>
    </w:p>
    <w:p w14:paraId="419ED398" w14:textId="3CAC7C7F" w:rsidR="00BE5F0B" w:rsidRDefault="00BE5F0B" w:rsidP="00BE5F0B">
      <w:pPr>
        <w:pStyle w:val="a7"/>
        <w:numPr>
          <w:ilvl w:val="0"/>
          <w:numId w:val="28"/>
        </w:numPr>
        <w:rPr>
          <w:lang w:val="en-US"/>
        </w:rPr>
      </w:pPr>
      <w:r>
        <w:rPr>
          <w:lang w:val="en-US"/>
        </w:rPr>
        <w:t xml:space="preserve">[C2.8] </w:t>
      </w:r>
      <w:proofErr w:type="gramStart"/>
      <w:r>
        <w:rPr>
          <w:lang w:val="en-US"/>
        </w:rPr>
        <w:t>In</w:t>
      </w:r>
      <w:proofErr w:type="gramEnd"/>
      <w:r>
        <w:rPr>
          <w:lang w:val="en-US"/>
        </w:rPr>
        <w:t xml:space="preserve"> previous RAN1 evaluations related to voice, RAN1 has considered 2% BLER as the target performance metric.</w:t>
      </w:r>
    </w:p>
    <w:p w14:paraId="06ECB315" w14:textId="77777777" w:rsidR="00BE5F0B" w:rsidRDefault="00BE5F0B" w:rsidP="00BE5F0B">
      <w:pPr>
        <w:pStyle w:val="a7"/>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GridTable5DarkAccent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proofErr w:type="gramStart"/>
            <w:r w:rsidRPr="00FC62AF">
              <w:rPr>
                <w:rFonts w:ascii="Aptos" w:eastAsia="Aptos" w:hAnsi="Aptos" w:cs="Aptos"/>
                <w:color w:val="00B050"/>
                <w:sz w:val="16"/>
                <w:szCs w:val="16"/>
                <w14:ligatures w14:val="standardContextual"/>
              </w:rPr>
              <w:t>ms</w:t>
            </w:r>
            <w:proofErr w:type="spellEnd"/>
            <w:proofErr w:type="gram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w:t>
            </w:r>
            <w:proofErr w:type="spellStart"/>
            <w:r>
              <w:rPr>
                <w:sz w:val="16"/>
                <w:szCs w:val="16"/>
              </w:rPr>
              <w:t>IoT</w:t>
            </w:r>
            <w:proofErr w:type="spellEnd"/>
            <w:r>
              <w:rPr>
                <w:sz w:val="16"/>
                <w:szCs w:val="16"/>
              </w:rPr>
              <w:t xml:space="preserve">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 xml:space="preserve">Number of allocated NPDSCH </w:t>
            </w:r>
            <w:proofErr w:type="spellStart"/>
            <w:r w:rsidRPr="00FC62AF">
              <w:rPr>
                <w:rFonts w:ascii="Aptos" w:eastAsia="Aptos" w:hAnsi="Aptos" w:cs="Aptos"/>
                <w:b/>
                <w:bCs/>
                <w:color w:val="00B050"/>
                <w:sz w:val="16"/>
                <w:szCs w:val="16"/>
                <w14:ligatures w14:val="standardContextual"/>
              </w:rPr>
              <w:t>subframes</w:t>
            </w:r>
            <w:proofErr w:type="spellEnd"/>
            <w:r w:rsidRPr="00FC62AF">
              <w:rPr>
                <w:rFonts w:ascii="Aptos" w:eastAsia="Aptos" w:hAnsi="Aptos" w:cs="Aptos"/>
                <w:b/>
                <w:bCs/>
                <w:color w:val="00B050"/>
                <w:sz w:val="16"/>
                <w:szCs w:val="16"/>
                <w14:ligatures w14:val="standardContextual"/>
              </w:rPr>
              <w:t>:</w:t>
            </w:r>
            <w:r w:rsidRPr="00FC62AF">
              <w:rPr>
                <w:rFonts w:ascii="Aptos" w:eastAsia="Aptos" w:hAnsi="Aptos" w:cs="Aptos"/>
                <w:color w:val="00B050"/>
                <w:sz w:val="16"/>
                <w:szCs w:val="16"/>
                <w14:ligatures w14:val="standardContextual"/>
              </w:rPr>
              <w:t xml:space="preserve"> Companies will report the number of NPDSCH </w:t>
            </w:r>
            <w:proofErr w:type="spellStart"/>
            <w:r w:rsidRPr="00FC62AF">
              <w:rPr>
                <w:rFonts w:ascii="Aptos" w:eastAsia="Aptos" w:hAnsi="Aptos" w:cs="Aptos"/>
                <w:color w:val="00B050"/>
                <w:sz w:val="16"/>
                <w:szCs w:val="16"/>
                <w14:ligatures w14:val="standardContextual"/>
              </w:rPr>
              <w:t>subframes</w:t>
            </w:r>
            <w:proofErr w:type="spellEnd"/>
            <w:r w:rsidRPr="00FC62AF">
              <w:rPr>
                <w:rFonts w:ascii="Aptos" w:eastAsia="Aptos" w:hAnsi="Aptos" w:cs="Aptos"/>
                <w:color w:val="00B050"/>
                <w:sz w:val="16"/>
                <w:szCs w:val="16"/>
                <w14:ligatures w14:val="standardContextual"/>
              </w:rPr>
              <w:t xml:space="preserve">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The TBS values are selected from table 16.4.1.5.1-1 for NB-</w:t>
            </w:r>
            <w:proofErr w:type="spellStart"/>
            <w:r w:rsidRPr="00FC62AF">
              <w:rPr>
                <w:rFonts w:ascii="Aptos" w:eastAsia="Aptos" w:hAnsi="Aptos" w:cs="Aptos"/>
                <w:sz w:val="16"/>
                <w:szCs w:val="16"/>
                <w14:ligatures w14:val="standardContextual"/>
              </w:rPr>
              <w:t>IoT</w:t>
            </w:r>
            <w:proofErr w:type="spellEnd"/>
            <w:r w:rsidRPr="00FC62AF">
              <w:rPr>
                <w:rFonts w:ascii="Aptos" w:eastAsia="Aptos" w:hAnsi="Aptos" w:cs="Aptos"/>
                <w:sz w:val="16"/>
                <w:szCs w:val="16"/>
                <w14:ligatures w14:val="standardContextual"/>
              </w:rPr>
              <w:t xml:space="preserve">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If semi-persistent scheduling (SPS) is specified by RAN for NB-</w:t>
            </w:r>
            <w:proofErr w:type="spellStart"/>
            <w:r w:rsidRPr="00FC62AF">
              <w:rPr>
                <w:rFonts w:ascii="Aptos" w:eastAsia="Aptos" w:hAnsi="Aptos" w:cs="Aptos"/>
                <w:sz w:val="16"/>
                <w:szCs w:val="16"/>
                <w14:ligatures w14:val="standardContextual"/>
              </w:rPr>
              <w:t>IoT</w:t>
            </w:r>
            <w:proofErr w:type="spellEnd"/>
            <w:r w:rsidRPr="00FC62AF">
              <w:rPr>
                <w:rFonts w:ascii="Aptos" w:eastAsia="Aptos" w:hAnsi="Aptos" w:cs="Aptos"/>
                <w:sz w:val="16"/>
                <w:szCs w:val="16"/>
                <w14:ligatures w14:val="standardContextual"/>
              </w:rPr>
              <w:t xml:space="preserve">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proofErr w:type="spellStart"/>
            <w:r>
              <w:rPr>
                <w:rFonts w:eastAsiaTheme="minorEastAsia" w:hint="eastAsia"/>
                <w:lang w:eastAsia="zh-CN"/>
              </w:rPr>
              <w:lastRenderedPageBreak/>
              <w:t>Xiaomi</w:t>
            </w:r>
            <w:proofErr w:type="spellEnd"/>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Thanks FL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w:t>
            </w:r>
            <w:proofErr w:type="gramStart"/>
            <w:r>
              <w:rPr>
                <w:rFonts w:eastAsiaTheme="minorEastAsia" w:hint="eastAsia"/>
                <w:lang w:eastAsia="zh-CN"/>
              </w:rPr>
              <w:t>evaluations is</w:t>
            </w:r>
            <w:proofErr w:type="gramEnd"/>
            <w:r>
              <w:rPr>
                <w:rFonts w:eastAsiaTheme="minorEastAsia" w:hint="eastAsia"/>
                <w:lang w:eastAsia="zh-CN"/>
              </w:rPr>
              <w:t xml:space="preserve"> aligned with the actual deployment scenario. Thus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[C2.1] </w:t>
            </w:r>
            <w:proofErr w:type="gramStart"/>
            <w:r>
              <w:rPr>
                <w:lang w:val="en-US"/>
              </w:rPr>
              <w:t>The</w:t>
            </w:r>
            <w:proofErr w:type="gramEnd"/>
            <w:r>
              <w:rPr>
                <w:lang w:val="en-US"/>
              </w:rPr>
              <w:t xml:space="preserve"> UE noise figure in commercial implementations may be better than the 7dB documented in TR 36.763 (e.g.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[C2.2] The scintillation loss of 2.2dB reflects the worst case scenario, and is only relevant for latitudes between -20 and 20 degrees. For most latitudes, the scintillation loss is negligible.</w:t>
            </w:r>
          </w:p>
          <w:p w14:paraId="15D1DE8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(e.g. open sky) may be too conservative.</w:t>
            </w:r>
          </w:p>
          <w:p w14:paraId="2F52D1D0"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[C2.4] </w:t>
            </w:r>
            <w:proofErr w:type="gramStart"/>
            <w:r>
              <w:rPr>
                <w:lang w:val="en-US"/>
              </w:rPr>
              <w:t>Some</w:t>
            </w:r>
            <w:proofErr w:type="gramEnd"/>
            <w:r>
              <w:rPr>
                <w:lang w:val="en-US"/>
              </w:rPr>
              <w:t xml:space="preserve"> devices with internal antennas may have a worse antenna gain than 0dBi. In particular, RAN1 has used an antenna gain of -5.5dBi in some of their evaluations.</w:t>
            </w:r>
          </w:p>
          <w:p w14:paraId="1747DA34"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[C2.5] </w:t>
            </w:r>
            <w:proofErr w:type="gramStart"/>
            <w:r>
              <w:rPr>
                <w:lang w:val="en-US"/>
              </w:rPr>
              <w:t>The</w:t>
            </w:r>
            <w:proofErr w:type="gramEnd"/>
            <w:r>
              <w:rPr>
                <w:lang w:val="en-US"/>
              </w:rPr>
              <w:t xml:space="preserve"> severity of the multipath depends on the K-factor of the NTN-TDL-C </w:t>
            </w:r>
            <w:proofErr w:type="spellStart"/>
            <w:r>
              <w:rPr>
                <w:lang w:val="en-US"/>
              </w:rPr>
              <w:t>Rician</w:t>
            </w:r>
            <w:proofErr w:type="spellEnd"/>
            <w:r>
              <w:rPr>
                <w:lang w:val="en-US"/>
              </w:rPr>
              <w:t xml:space="preserve"> channel, which varies depends on elevation angle and environment. Larger K-factor values will improve the performance.</w:t>
            </w:r>
          </w:p>
          <w:p w14:paraId="3A8AB4DD"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(e.g. up to 37dBm) can be included in the evaluations.</w:t>
            </w:r>
          </w:p>
          <w:p w14:paraId="75913E1E"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[C2.8] </w:t>
            </w:r>
            <w:proofErr w:type="gramStart"/>
            <w:r>
              <w:rPr>
                <w:lang w:val="en-US"/>
              </w:rPr>
              <w:t>In</w:t>
            </w:r>
            <w:proofErr w:type="gramEnd"/>
            <w:r>
              <w:rPr>
                <w:lang w:val="en-US"/>
              </w:rPr>
              <w:t xml:space="preserve">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such as forested or obstructed environments</w:t>
            </w:r>
            <w:r>
              <w:rPr>
                <w:lang w:val="en-US"/>
              </w:rPr>
              <w:t xml:space="preserve"> </w:t>
            </w:r>
            <w:r w:rsidRPr="00CF2CAB">
              <w:rPr>
                <w:lang w:val="en-US"/>
              </w:rPr>
              <w:t xml:space="preserve">such reductions are not feasible. </w:t>
            </w:r>
            <w:r w:rsidRPr="00CF2CAB">
              <w:rPr>
                <w:lang w:val="en-US"/>
              </w:rPr>
              <w:lastRenderedPageBreak/>
              <w:t>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 xml:space="preserve">[C2.7] The suggested 37 </w:t>
            </w:r>
            <w:proofErr w:type="spellStart"/>
            <w:r>
              <w:t>dBm</w:t>
            </w:r>
            <w:proofErr w:type="spellEnd"/>
            <w:r>
              <w:t xml:space="preserve"> transmit power has never been considered in 3GPP standards and is not supported in the current specifications. Therefore, 23 </w:t>
            </w:r>
            <w:proofErr w:type="spellStart"/>
            <w:r>
              <w:t>dBm</w:t>
            </w:r>
            <w:proofErr w:type="spellEnd"/>
            <w:r>
              <w:t xml:space="preserve">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Malgun Gothic"/>
                <w:lang w:eastAsia="ko-KR"/>
              </w:rPr>
            </w:pPr>
            <w:r>
              <w:rPr>
                <w:rFonts w:eastAsia="Malgun Gothic"/>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On </w:t>
            </w:r>
            <w:proofErr w:type="spellStart"/>
            <w:r>
              <w:rPr>
                <w:rFonts w:eastAsiaTheme="minorEastAsia"/>
                <w:lang w:eastAsia="zh-CN"/>
              </w:rPr>
              <w:t>Tx</w:t>
            </w:r>
            <w:proofErr w:type="spellEnd"/>
            <w:r>
              <w:rPr>
                <w:rFonts w:eastAsiaTheme="minorEastAsia"/>
                <w:lang w:eastAsia="zh-CN"/>
              </w:rPr>
              <w:t xml:space="preserve"> Power, I understand that 37 </w:t>
            </w:r>
            <w:proofErr w:type="spellStart"/>
            <w:r>
              <w:rPr>
                <w:rFonts w:eastAsiaTheme="minorEastAsia"/>
                <w:lang w:eastAsia="zh-CN"/>
              </w:rPr>
              <w:t>dBm</w:t>
            </w:r>
            <w:proofErr w:type="spellEnd"/>
            <w:r>
              <w:rPr>
                <w:rFonts w:eastAsiaTheme="minorEastAsia"/>
                <w:lang w:eastAsia="zh-CN"/>
              </w:rPr>
              <w:t xml:space="preserve">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Malgun Gothic"/>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宋体" w:hint="eastAsia"/>
                <w:lang w:val="en-US" w:eastAsia="zh-CN"/>
              </w:rPr>
              <w:t>[</w:t>
            </w:r>
            <w:r>
              <w:rPr>
                <w:rFonts w:eastAsia="宋体"/>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宋体"/>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RAN1 response can mainly confirm the DL and UL link budget assumptions. The baseline for these assumptions can be based on TR 36.763 set </w:t>
            </w:r>
            <w:proofErr w:type="gramStart"/>
            <w:r>
              <w:rPr>
                <w:lang w:val="en-US"/>
              </w:rPr>
              <w:t>1 parameters</w:t>
            </w:r>
            <w:proofErr w:type="gramEnd"/>
            <w:r>
              <w:rPr>
                <w:lang w:val="en-US"/>
              </w:rPr>
              <w:t xml:space="preserve">. We are open to using set 2 as the worst case. On the bundling assumption, it is not necessary to discuss this in RAN1.We think 80 </w:t>
            </w:r>
            <w:proofErr w:type="spellStart"/>
            <w:r>
              <w:rPr>
                <w:lang w:val="en-US"/>
              </w:rPr>
              <w:t>ms</w:t>
            </w:r>
            <w:proofErr w:type="spellEnd"/>
            <w:r>
              <w:rPr>
                <w:lang w:val="en-US"/>
              </w:rPr>
              <w:t xml:space="preserve"> can be used as the baseline.</w:t>
            </w:r>
          </w:p>
        </w:tc>
      </w:tr>
      <w:tr w:rsidR="0056647D" w:rsidRPr="00CF2CAB" w14:paraId="1555D828"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953F23C" w14:textId="2D83A4FF" w:rsidR="0056647D" w:rsidRPr="0056647D" w:rsidRDefault="0056647D" w:rsidP="0056647D">
            <w:pPr>
              <w:rPr>
                <w:rFonts w:eastAsiaTheme="minorEastAsia"/>
                <w:lang w:eastAsia="zh-CN"/>
              </w:rPr>
            </w:pPr>
            <w:r>
              <w:rPr>
                <w:rFonts w:eastAsia="Malgun Gothic"/>
                <w:lang w:eastAsia="ko-KR"/>
              </w:rPr>
              <w:t>Nokia, NSB</w:t>
            </w:r>
          </w:p>
        </w:tc>
        <w:tc>
          <w:tcPr>
            <w:tcW w:w="7288" w:type="dxa"/>
          </w:tcPr>
          <w:p w14:paraId="2E5DA035" w14:textId="6B212EE5"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[C1.1] </w:t>
            </w:r>
            <w:r w:rsidRPr="00D7489B">
              <w:rPr>
                <w:lang w:val="en-US"/>
              </w:rPr>
              <w:t>pi/2 BPSK</w:t>
            </w:r>
            <w:r>
              <w:rPr>
                <w:lang w:val="en-US"/>
              </w:rPr>
              <w:t xml:space="preserve"> </w:t>
            </w:r>
            <w:r w:rsidRPr="00B9622D">
              <w:rPr>
                <w:lang w:val="en-US"/>
              </w:rPr>
              <w:t>or π/4-QPSK is applicable for single tone uplink transmissions</w:t>
            </w:r>
            <w:r>
              <w:rPr>
                <w:lang w:val="en-US"/>
              </w:rPr>
              <w:t>.</w:t>
            </w:r>
          </w:p>
          <w:p w14:paraId="44809EB8" w14:textId="58D7D55D" w:rsidR="0056647D" w:rsidRDefault="0056647D" w:rsidP="0056647D">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[C2.7] This high power UE is only highest level but not suitable for general NB-</w:t>
            </w:r>
            <w:proofErr w:type="spellStart"/>
            <w:r>
              <w:rPr>
                <w:lang w:val="en-US"/>
              </w:rPr>
              <w:t>IoT</w:t>
            </w:r>
            <w:proofErr w:type="spellEnd"/>
            <w:r>
              <w:rPr>
                <w:lang w:val="en-US"/>
              </w:rPr>
              <w:t xml:space="preserve"> UE </w:t>
            </w:r>
            <w:r>
              <w:rPr>
                <w:lang w:val="en-US"/>
              </w:rPr>
              <w:lastRenderedPageBreak/>
              <w:t xml:space="preserve">as low battery. We do not think high power UE is a good case representing the market. </w:t>
            </w:r>
          </w:p>
        </w:tc>
      </w:tr>
      <w:tr w:rsidR="00A90CA2" w:rsidRPr="00CF2CAB" w14:paraId="23458F02"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E809FD9" w14:textId="41DBEF32" w:rsidR="00A90CA2" w:rsidRPr="006F3DF6" w:rsidRDefault="00A90CA2" w:rsidP="0056647D">
            <w:pPr>
              <w:rPr>
                <w:rFonts w:eastAsiaTheme="minorEastAsia" w:hint="eastAsia"/>
                <w:lang w:eastAsia="zh-CN"/>
              </w:rPr>
            </w:pPr>
            <w:r>
              <w:rPr>
                <w:rFonts w:eastAsiaTheme="minorEastAsia" w:hint="eastAsia"/>
                <w:lang w:eastAsia="zh-CN"/>
              </w:rPr>
              <w:lastRenderedPageBreak/>
              <w:t>CATT</w:t>
            </w:r>
          </w:p>
        </w:tc>
        <w:tc>
          <w:tcPr>
            <w:tcW w:w="7288" w:type="dxa"/>
          </w:tcPr>
          <w:p w14:paraId="7822F717" w14:textId="6CF7FC4A" w:rsidR="00A90CA2" w:rsidRPr="00F16BA6" w:rsidRDefault="00A90CA2" w:rsidP="009D0169">
            <w:pPr>
              <w:jc w:val="both"/>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sidRPr="00CF2CAB">
              <w:rPr>
                <w:lang w:val="en-US"/>
              </w:rPr>
              <w:t xml:space="preserve">[C2.1] </w:t>
            </w:r>
            <w:r w:rsidR="00F16BA6">
              <w:rPr>
                <w:rFonts w:eastAsiaTheme="minorEastAsia" w:hint="eastAsia"/>
                <w:lang w:val="en-US" w:eastAsia="zh-CN"/>
              </w:rPr>
              <w:t>For noise figure, it should only mention agreed -7dB is used for evaluation. Other values don</w:t>
            </w:r>
            <w:r w:rsidR="00F16BA6">
              <w:rPr>
                <w:rFonts w:eastAsiaTheme="minorEastAsia"/>
                <w:lang w:val="en-US" w:eastAsia="zh-CN"/>
              </w:rPr>
              <w:t>’</w:t>
            </w:r>
            <w:r w:rsidR="00F16BA6">
              <w:rPr>
                <w:rFonts w:eastAsiaTheme="minorEastAsia" w:hint="eastAsia"/>
                <w:lang w:val="en-US" w:eastAsia="zh-CN"/>
              </w:rPr>
              <w:t xml:space="preserve">t reflect the majority cases.  </w:t>
            </w:r>
          </w:p>
          <w:p w14:paraId="6BF0BE7D" w14:textId="4F150637" w:rsidR="00A90CA2" w:rsidRDefault="008E7C2A"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bookmarkStart w:id="4" w:name="_GoBack"/>
            <w:bookmarkEnd w:id="4"/>
            <w:r w:rsidRPr="00CF2CAB">
              <w:rPr>
                <w:lang w:val="en-US"/>
              </w:rPr>
              <w:t xml:space="preserve"> </w:t>
            </w:r>
            <w:r w:rsidR="00A90CA2" w:rsidRPr="00CF2CAB">
              <w:rPr>
                <w:lang w:val="en-US"/>
              </w:rPr>
              <w:t>[C2.</w:t>
            </w:r>
            <w:r w:rsidR="00A90CA2">
              <w:rPr>
                <w:lang w:val="en-US"/>
              </w:rPr>
              <w:t>6</w:t>
            </w:r>
            <w:r w:rsidR="00A90CA2" w:rsidRPr="00CF2CAB">
              <w:rPr>
                <w:lang w:val="en-US"/>
              </w:rPr>
              <w:t>]</w:t>
            </w:r>
            <w:r w:rsidR="00A90CA2">
              <w:rPr>
                <w:lang w:val="en-US"/>
              </w:rPr>
              <w:t xml:space="preserve"> </w:t>
            </w:r>
            <w:r w:rsidR="00A90CA2">
              <w:rPr>
                <w:rFonts w:eastAsiaTheme="minorEastAsia" w:hint="eastAsia"/>
                <w:lang w:val="en-US" w:eastAsia="zh-CN"/>
              </w:rPr>
              <w:t xml:space="preserve">We think </w:t>
            </w:r>
            <w:r w:rsidR="00A90CA2">
              <w:rPr>
                <w:lang w:val="en-US"/>
              </w:rPr>
              <w:t xml:space="preserve">Set-1 is the typical scenario evaluated in RAN1 and </w:t>
            </w:r>
            <w:r w:rsidR="00A90CA2">
              <w:rPr>
                <w:rFonts w:eastAsiaTheme="minorEastAsia" w:hint="eastAsia"/>
                <w:lang w:val="en-US" w:eastAsia="zh-CN"/>
              </w:rPr>
              <w:t>should be</w:t>
            </w:r>
            <w:r w:rsidR="00A90CA2">
              <w:rPr>
                <w:lang w:val="en-US"/>
              </w:rPr>
              <w:t xml:space="preserve"> focused. </w:t>
            </w:r>
          </w:p>
          <w:p w14:paraId="6A39CFE3" w14:textId="4E811B77"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 xml:space="preserve">[C2.7] </w:t>
            </w:r>
            <w:r>
              <w:rPr>
                <w:rFonts w:eastAsiaTheme="minorEastAsia"/>
                <w:lang w:val="en-US" w:eastAsia="zh-CN"/>
              </w:rPr>
              <w:t>F</w:t>
            </w:r>
            <w:r>
              <w:rPr>
                <w:rFonts w:eastAsiaTheme="minorEastAsia" w:hint="eastAsia"/>
                <w:lang w:val="en-US" w:eastAsia="zh-CN"/>
              </w:rPr>
              <w:t xml:space="preserve">or evaluation purpose, 23dBm can be taken as the </w:t>
            </w:r>
            <w:r>
              <w:rPr>
                <w:rFonts w:eastAsiaTheme="minorEastAsia"/>
                <w:lang w:val="en-US" w:eastAsia="zh-CN"/>
              </w:rPr>
              <w:t>basel</w:t>
            </w:r>
            <w:r>
              <w:rPr>
                <w:rFonts w:eastAsiaTheme="minorEastAsia" w:hint="eastAsia"/>
                <w:lang w:val="en-US" w:eastAsia="zh-CN"/>
              </w:rPr>
              <w:t xml:space="preserve">ine. </w:t>
            </w:r>
          </w:p>
          <w:p w14:paraId="278137C7" w14:textId="2F01B505" w:rsidR="00A90CA2" w:rsidRPr="00A90CA2" w:rsidRDefault="00A90CA2" w:rsidP="00A90CA2">
            <w:pPr>
              <w:jc w:val="both"/>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eastAsia="zh-CN"/>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等线" w:hAnsi="Arial" w:cs="Arial"/>
                                <w:lang w:eastAsia="zh-CN"/>
                              </w:rPr>
                              <w:t xml:space="preserve">Q2: </w:t>
                            </w:r>
                            <w:r w:rsidRPr="00D95DEB">
                              <w:rPr>
                                <w:rFonts w:ascii="Arial" w:eastAsia="等线" w:hAnsi="Arial" w:cs="Arial"/>
                                <w:lang w:eastAsia="zh-CN"/>
                              </w:rPr>
                              <w:t xml:space="preserve">In </w:t>
                            </w:r>
                            <w:r w:rsidRPr="006170F4">
                              <w:rPr>
                                <w:rFonts w:ascii="Arial" w:eastAsia="等线" w:hAnsi="Arial" w:cs="Arial"/>
                                <w:lang w:eastAsia="zh-CN"/>
                              </w:rPr>
                              <w:t xml:space="preserve">Table 6.1.3.3-1 </w:t>
                            </w:r>
                            <w:r>
                              <w:rPr>
                                <w:rFonts w:ascii="Arial" w:eastAsia="等线" w:hAnsi="Arial" w:cs="Arial"/>
                                <w:lang w:eastAsia="zh-CN"/>
                              </w:rPr>
                              <w:t xml:space="preserve">of </w:t>
                            </w:r>
                            <w:r w:rsidRPr="00D95DEB">
                              <w:rPr>
                                <w:rFonts w:ascii="Arial" w:eastAsia="等线" w:hAnsi="Arial" w:cs="Arial"/>
                                <w:lang w:eastAsia="zh-CN"/>
                              </w:rPr>
                              <w:t xml:space="preserve">TR 38.821, </w:t>
                            </w:r>
                            <w:r>
                              <w:rPr>
                                <w:rFonts w:ascii="Arial" w:eastAsia="等线" w:hAnsi="Arial" w:cs="Arial"/>
                                <w:lang w:eastAsia="zh-CN"/>
                              </w:rPr>
                              <w:t xml:space="preserve">how </w:t>
                            </w:r>
                            <w:r w:rsidRPr="00D95DEB">
                              <w:rPr>
                                <w:rFonts w:ascii="Arial" w:eastAsia="等线" w:hAnsi="Arial" w:cs="Arial"/>
                                <w:lang w:eastAsia="zh-CN"/>
                              </w:rPr>
                              <w:t xml:space="preserve">the RX G/T value </w:t>
                            </w:r>
                            <w:r>
                              <w:rPr>
                                <w:rFonts w:ascii="Arial" w:eastAsia="等线" w:hAnsi="Arial" w:cs="Arial"/>
                                <w:lang w:eastAsia="zh-CN"/>
                              </w:rPr>
                              <w:t xml:space="preserve">(-31.6 dB/T) in the table or equivalently the antenna gain and noise figure </w:t>
                            </w:r>
                            <w:r w:rsidRPr="00D95DEB">
                              <w:rPr>
                                <w:rFonts w:ascii="Arial" w:eastAsia="等线" w:hAnsi="Arial" w:cs="Arial"/>
                                <w:lang w:eastAsia="zh-CN"/>
                              </w:rPr>
                              <w:t>for DL for NB-</w:t>
                            </w:r>
                            <w:proofErr w:type="spellStart"/>
                            <w:r w:rsidRPr="00D95DEB">
                              <w:rPr>
                                <w:rFonts w:ascii="Arial" w:eastAsia="等线" w:hAnsi="Arial" w:cs="Arial"/>
                                <w:lang w:eastAsia="zh-CN"/>
                              </w:rPr>
                              <w:t>IoT</w:t>
                            </w:r>
                            <w:proofErr w:type="spellEnd"/>
                            <w:r w:rsidRPr="00D95DEB">
                              <w:rPr>
                                <w:rFonts w:ascii="Arial" w:eastAsia="等线" w:hAnsi="Arial" w:cs="Arial"/>
                                <w:lang w:eastAsia="zh-CN"/>
                              </w:rPr>
                              <w:t xml:space="preserve"> with GEO </w:t>
                            </w:r>
                            <w:r>
                              <w:rPr>
                                <w:rFonts w:ascii="Arial" w:eastAsia="等线" w:hAnsi="Arial" w:cs="Arial"/>
                                <w:lang w:eastAsia="zh-CN"/>
                              </w:rPr>
                              <w:t>are</w:t>
                            </w:r>
                            <w:r w:rsidRPr="00D95DEB">
                              <w:rPr>
                                <w:rFonts w:ascii="Arial" w:eastAsia="等线" w:hAnsi="Arial" w:cs="Arial"/>
                                <w:lang w:eastAsia="zh-CN"/>
                              </w:rPr>
                              <w:t xml:space="preserve"> </w:t>
                            </w:r>
                            <w:r>
                              <w:rPr>
                                <w:rFonts w:ascii="Arial" w:eastAsia="等线"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8"/>
        <w:tblW w:w="0" w:type="auto"/>
        <w:tblLook w:val="04A0" w:firstRow="1" w:lastRow="0" w:firstColumn="1" w:lastColumn="0" w:noHBand="0" w:noVBand="1"/>
      </w:tblPr>
      <w:tblGrid>
        <w:gridCol w:w="1140"/>
        <w:gridCol w:w="8707"/>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a7"/>
              <w:numPr>
                <w:ilvl w:val="0"/>
                <w:numId w:val="25"/>
              </w:numPr>
            </w:pPr>
            <w:r w:rsidRPr="00C60969">
              <w:t>G/T of -31.6 is not the worst case scenario</w:t>
            </w:r>
          </w:p>
          <w:p w14:paraId="70D5456D" w14:textId="1E6EEF97" w:rsidR="00611AE7" w:rsidRPr="00C60969" w:rsidRDefault="002B40F1" w:rsidP="00737121">
            <w:pPr>
              <w:pStyle w:val="a7"/>
              <w:numPr>
                <w:ilvl w:val="0"/>
                <w:numId w:val="25"/>
              </w:numPr>
            </w:pPr>
            <w:r w:rsidRPr="00C60969">
              <w:t>High power UE (e.g.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7"/>
              <w:numPr>
                <w:ilvl w:val="0"/>
                <w:numId w:val="25"/>
              </w:numPr>
            </w:pPr>
            <w:r w:rsidRPr="00C60969">
              <w:t>-31.6dB/k is a moderate case</w:t>
            </w:r>
          </w:p>
          <w:p w14:paraId="6710547C" w14:textId="47113007" w:rsidR="00175FEB" w:rsidRPr="00C60969" w:rsidRDefault="00175FEB" w:rsidP="00175FEB">
            <w:pPr>
              <w:pStyle w:val="a7"/>
              <w:numPr>
                <w:ilvl w:val="0"/>
                <w:numId w:val="25"/>
              </w:numPr>
            </w:pPr>
            <w:r w:rsidRPr="00C60969">
              <w:t>A better G/T of e.g.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7"/>
              <w:numPr>
                <w:ilvl w:val="0"/>
                <w:numId w:val="26"/>
              </w:numPr>
              <w:overflowPunct/>
              <w:autoSpaceDE/>
              <w:autoSpaceDN/>
              <w:adjustRightInd/>
              <w:spacing w:before="180" w:after="0" w:line="276" w:lineRule="auto"/>
              <w:contextualSpacing w:val="0"/>
              <w:jc w:val="both"/>
              <w:textAlignment w:val="auto"/>
              <w:rPr>
                <w:rFonts w:eastAsia="Batang"/>
                <w:u w:val="single"/>
                <w:lang w:val="en-US" w:eastAsia="ko-KR"/>
              </w:rPr>
            </w:pPr>
            <w:r>
              <w:rPr>
                <w:rFonts w:eastAsia="Batang"/>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Batang"/>
                <w:u w:val="single"/>
                <w:lang w:val="en-US" w:eastAsia="ko-KR"/>
              </w:rPr>
              <w:t>dBi</w:t>
            </w:r>
            <w:proofErr w:type="spellEnd"/>
            <w:r>
              <w:rPr>
                <w:rFonts w:eastAsia="Batang"/>
                <w:u w:val="single"/>
                <w:lang w:val="en-US" w:eastAsia="ko-KR"/>
              </w:rPr>
              <w:t xml:space="preserve">, and noise figure is 7 </w:t>
            </w:r>
            <w:proofErr w:type="spellStart"/>
            <w:r>
              <w:rPr>
                <w:rFonts w:eastAsia="Batang"/>
                <w:u w:val="single"/>
                <w:lang w:val="en-US" w:eastAsia="ko-KR"/>
              </w:rPr>
              <w:t>dB.</w:t>
            </w:r>
            <w:proofErr w:type="spellEnd"/>
            <w:r>
              <w:rPr>
                <w:rFonts w:eastAsia="Batang"/>
                <w:u w:val="single"/>
                <w:lang w:val="en-US" w:eastAsia="ko-KR"/>
              </w:rPr>
              <w:t xml:space="preserve"> This does not represent a worst-case scenario with the following reasons, </w:t>
            </w:r>
          </w:p>
          <w:p w14:paraId="52AA146B"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 xml:space="preserve">RX antenna gain is estimated at -5.5 </w:t>
            </w:r>
            <w:proofErr w:type="spellStart"/>
            <w:r>
              <w:rPr>
                <w:rFonts w:eastAsia="Batang"/>
                <w:u w:val="single"/>
                <w:lang w:val="en-US" w:eastAsia="ko-KR"/>
              </w:rPr>
              <w:t>dBi</w:t>
            </w:r>
            <w:proofErr w:type="spellEnd"/>
            <w:r>
              <w:rPr>
                <w:rFonts w:eastAsia="Batang"/>
                <w:u w:val="single"/>
                <w:lang w:val="en-US" w:eastAsia="ko-KR"/>
              </w:rPr>
              <w:t xml:space="preserve"> from RAN4 reply LS (</w:t>
            </w:r>
            <w:r w:rsidRPr="00C40E53">
              <w:rPr>
                <w:rFonts w:eastAsia="Batang"/>
                <w:u w:val="single"/>
                <w:lang w:val="en-US" w:eastAsia="ko-KR"/>
              </w:rPr>
              <w:t>R1-2208353</w:t>
            </w:r>
            <w:r>
              <w:rPr>
                <w:rFonts w:eastAsia="Batang"/>
                <w:u w:val="single"/>
                <w:lang w:val="en-US" w:eastAsia="ko-KR"/>
              </w:rPr>
              <w:t xml:space="preserve">), and </w:t>
            </w:r>
          </w:p>
          <w:p w14:paraId="251AC7CA" w14:textId="77777777" w:rsidR="002D0CD4" w:rsidRPr="00FB1D3E"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Batang"/>
                <w:u w:val="single"/>
                <w:lang w:val="en-US" w:eastAsia="ko-KR"/>
              </w:rPr>
            </w:pPr>
            <w:r>
              <w:rPr>
                <w:rFonts w:eastAsia="Batang"/>
                <w:u w:val="single"/>
                <w:lang w:val="en-US" w:eastAsia="ko-KR"/>
              </w:rPr>
              <w:t>A</w:t>
            </w:r>
            <w:r w:rsidRPr="00FB1D3E">
              <w:rPr>
                <w:rFonts w:eastAsia="Batang"/>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7"/>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w:t>
            </w:r>
            <w:proofErr w:type="spellStart"/>
            <w:r>
              <w:rPr>
                <w:i/>
                <w:iCs/>
                <w:lang w:val="en-US" w:eastAsia="zh-CN"/>
              </w:rPr>
              <w:t>IoT</w:t>
            </w:r>
            <w:proofErr w:type="spellEnd"/>
            <w:r>
              <w:rPr>
                <w:i/>
                <w:iCs/>
                <w:lang w:val="en-US" w:eastAsia="zh-CN"/>
              </w:rPr>
              <w:t xml:space="preserve">-NTN, </w:t>
            </w:r>
            <w:r w:rsidRPr="00E72A52">
              <w:rPr>
                <w:i/>
                <w:iCs/>
                <w:lang w:val="en-US" w:eastAsia="zh-CN"/>
              </w:rPr>
              <w:t>G/T=-31.6</w:t>
            </w:r>
            <w:r w:rsidRPr="00E72A52">
              <w:rPr>
                <w:i/>
              </w:rPr>
              <w:t xml:space="preserve"> </w:t>
            </w:r>
            <w:r w:rsidRPr="00E72A52">
              <w:rPr>
                <w:rFonts w:eastAsia="等线"/>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等线"/>
                <w:i/>
              </w:rPr>
              <w:t xml:space="preserve">dB/K can also be considered for simulation to reflect the capability of </w:t>
            </w:r>
            <w:r>
              <w:rPr>
                <w:rFonts w:eastAsia="等线"/>
                <w:i/>
              </w:rPr>
              <w:t>current</w:t>
            </w:r>
            <w:r w:rsidRPr="00323182">
              <w:rPr>
                <w:rFonts w:eastAsia="等线"/>
                <w:i/>
              </w:rPr>
              <w:t xml:space="preserve"> commercial </w:t>
            </w:r>
            <w:proofErr w:type="spellStart"/>
            <w:r w:rsidRPr="00323182">
              <w:rPr>
                <w:rFonts w:eastAsia="等线"/>
                <w:i/>
              </w:rPr>
              <w:t>IoT</w:t>
            </w:r>
            <w:proofErr w:type="spellEnd"/>
            <w:r w:rsidRPr="00323182">
              <w:rPr>
                <w:rFonts w:eastAsia="等线"/>
                <w:i/>
              </w:rPr>
              <w:t xml:space="preserve">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lastRenderedPageBreak/>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w:t>
            </w:r>
            <w:proofErr w:type="spellStart"/>
            <w:r w:rsidRPr="007C2C83">
              <w:rPr>
                <w:b/>
                <w:bCs/>
              </w:rPr>
              <w:t>IoT</w:t>
            </w:r>
            <w:proofErr w:type="spellEnd"/>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lang w:val="en-US" w:eastAsia="zh-CN"/>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3"/>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36.763 has considered a worst case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t>Skylo</w:t>
            </w:r>
            <w:proofErr w:type="spellEnd"/>
          </w:p>
        </w:tc>
        <w:tc>
          <w:tcPr>
            <w:tcW w:w="8464" w:type="dxa"/>
          </w:tcPr>
          <w:p w14:paraId="267DA0A2" w14:textId="77777777" w:rsidR="00760AF8" w:rsidRPr="002867EE" w:rsidRDefault="00760AF8" w:rsidP="00760AF8">
            <w:pPr>
              <w:pStyle w:val="af4"/>
              <w:rPr>
                <w:rFonts w:ascii="Arial" w:eastAsia="等线" w:hAnsi="Arial" w:cs="Arial"/>
                <w:sz w:val="20"/>
                <w:szCs w:val="20"/>
                <w:lang w:val="en-GB"/>
              </w:rPr>
            </w:pPr>
            <w:r w:rsidRPr="002867EE">
              <w:rPr>
                <w:rFonts w:ascii="Arial" w:eastAsia="等线" w:hAnsi="Arial" w:cs="Arial"/>
                <w:sz w:val="20"/>
                <w:szCs w:val="20"/>
                <w:lang w:val="en-GB"/>
              </w:rPr>
              <w:t>The G/T value is determined by the formula specified in TR 38.811, Table 4.4-1,</w:t>
            </w:r>
            <w:r>
              <w:rPr>
                <w:rFonts w:ascii="Arial" w:eastAsia="等线" w:hAnsi="Arial" w:cs="Arial"/>
                <w:sz w:val="20"/>
                <w:szCs w:val="20"/>
                <w:lang w:val="en-GB"/>
              </w:rPr>
              <w:t xml:space="preserve"> also documented in </w:t>
            </w:r>
            <w:r w:rsidRPr="00376DCB">
              <w:rPr>
                <w:rFonts w:ascii="Arial" w:eastAsia="等线" w:hAnsi="Arial" w:cs="Arial"/>
                <w:sz w:val="20"/>
                <w:szCs w:val="20"/>
                <w:lang w:val="en-GB"/>
              </w:rPr>
              <w:t>TR 38.821 clause 6.1.3.1</w:t>
            </w:r>
            <w:r w:rsidRPr="002867EE">
              <w:rPr>
                <w:rFonts w:ascii="Arial" w:eastAsia="等线" w:hAnsi="Arial" w:cs="Arial"/>
                <w:sz w:val="20"/>
                <w:szCs w:val="20"/>
                <w:lang w:val="en-GB"/>
              </w:rPr>
              <w:t xml:space="preserve">. It should be noted that for S-band handheld devices, a 3 dB polarization mismatch must be considered. This mismatch occurs because a UE's </w:t>
            </w:r>
            <w:proofErr w:type="spellStart"/>
            <w:r w:rsidRPr="002867EE">
              <w:rPr>
                <w:rFonts w:ascii="Arial" w:eastAsia="等线" w:hAnsi="Arial" w:cs="Arial"/>
                <w:sz w:val="20"/>
                <w:szCs w:val="20"/>
                <w:lang w:val="en-GB"/>
              </w:rPr>
              <w:t>omni</w:t>
            </w:r>
            <w:proofErr w:type="spellEnd"/>
            <w:r w:rsidRPr="002867EE">
              <w:rPr>
                <w:rFonts w:ascii="Arial" w:eastAsia="等线" w:hAnsi="Arial" w:cs="Arial"/>
                <w:sz w:val="20"/>
                <w:szCs w:val="20"/>
                <w:lang w:val="en-GB"/>
              </w:rPr>
              <w:t xml:space="preserve">-directional antenna uses linear polarization, while satellite antennas typically employ circular polarization. This factor impacts the link budget computation, resulting in an equivalent G/T of -36.6 dB/K under satellite coverage, </w:t>
            </w:r>
            <w:r>
              <w:rPr>
                <w:rFonts w:ascii="Arial" w:eastAsia="等线" w:hAnsi="Arial" w:cs="Arial"/>
                <w:sz w:val="20"/>
                <w:szCs w:val="20"/>
                <w:lang w:val="en-GB"/>
              </w:rPr>
              <w:t xml:space="preserve">which is more stringent than the nominal value </w:t>
            </w:r>
            <w:proofErr w:type="gramStart"/>
            <w:r>
              <w:rPr>
                <w:rFonts w:ascii="Arial" w:eastAsia="等线" w:hAnsi="Arial" w:cs="Arial"/>
                <w:sz w:val="20"/>
                <w:szCs w:val="20"/>
                <w:lang w:val="en-GB"/>
              </w:rPr>
              <w:t xml:space="preserve">of </w:t>
            </w:r>
            <w:r w:rsidRPr="002867EE">
              <w:rPr>
                <w:rFonts w:ascii="Arial" w:eastAsia="等线" w:hAnsi="Arial" w:cs="Arial"/>
                <w:sz w:val="20"/>
                <w:szCs w:val="20"/>
                <w:lang w:val="en-GB"/>
              </w:rPr>
              <w:t>-33.6 dB/K</w:t>
            </w:r>
            <w:proofErr w:type="gramEnd"/>
            <w:r>
              <w:rPr>
                <w:rFonts w:ascii="Arial" w:eastAsia="等线" w:hAnsi="Arial" w:cs="Arial"/>
                <w:sz w:val="20"/>
                <w:szCs w:val="20"/>
                <w:lang w:val="en-GB"/>
              </w:rPr>
              <w:t xml:space="preserve"> specified in TR 38.811, Table 4.4-1, where NF of 9dB is assumed</w:t>
            </w:r>
            <w:r w:rsidRPr="002867EE">
              <w:rPr>
                <w:rFonts w:ascii="Arial" w:eastAsia="等线" w:hAnsi="Arial" w:cs="Arial"/>
                <w:sz w:val="20"/>
                <w:szCs w:val="20"/>
                <w:lang w:val="en-GB"/>
              </w:rPr>
              <w:t>.</w:t>
            </w:r>
          </w:p>
          <w:p w14:paraId="3C883095" w14:textId="77777777" w:rsidR="00760AF8" w:rsidRPr="002867EE" w:rsidRDefault="00760AF8" w:rsidP="00760AF8">
            <w:pPr>
              <w:pStyle w:val="af4"/>
              <w:rPr>
                <w:rFonts w:ascii="Arial" w:eastAsia="等线" w:hAnsi="Arial" w:cs="Arial"/>
                <w:sz w:val="20"/>
                <w:szCs w:val="20"/>
                <w:lang w:val="en-GB"/>
              </w:rPr>
            </w:pPr>
            <w:r w:rsidRPr="002867EE">
              <w:rPr>
                <w:rFonts w:ascii="Arial" w:eastAsia="等线" w:hAnsi="Arial" w:cs="Arial"/>
                <w:sz w:val="20"/>
                <w:szCs w:val="20"/>
                <w:lang w:val="en-GB"/>
              </w:rPr>
              <w:t>The G/T value of -31.6 dB/K presented in Table 6.1.3.3-1 of TR 38.821 is a result of specific link budget calculations</w:t>
            </w:r>
            <w:r>
              <w:rPr>
                <w:rFonts w:ascii="Arial" w:eastAsia="等线" w:hAnsi="Arial" w:cs="Arial"/>
                <w:sz w:val="20"/>
                <w:szCs w:val="20"/>
                <w:lang w:val="en-GB"/>
              </w:rPr>
              <w:t xml:space="preserve"> assuming a NF of 7dB for PC3 (23 </w:t>
            </w:r>
            <w:proofErr w:type="spellStart"/>
            <w:r>
              <w:rPr>
                <w:rFonts w:ascii="Arial" w:eastAsia="等线" w:hAnsi="Arial" w:cs="Arial"/>
                <w:sz w:val="20"/>
                <w:szCs w:val="20"/>
                <w:lang w:val="en-GB"/>
              </w:rPr>
              <w:t>dBm</w:t>
            </w:r>
            <w:proofErr w:type="spellEnd"/>
            <w:r>
              <w:rPr>
                <w:rFonts w:ascii="Arial" w:eastAsia="等线" w:hAnsi="Arial" w:cs="Arial"/>
                <w:sz w:val="20"/>
                <w:szCs w:val="20"/>
                <w:lang w:val="en-GB"/>
              </w:rPr>
              <w:t>) UE devices</w:t>
            </w:r>
            <w:r w:rsidRPr="002867EE">
              <w:rPr>
                <w:rFonts w:ascii="Arial" w:eastAsia="等线" w:hAnsi="Arial" w:cs="Arial"/>
                <w:sz w:val="20"/>
                <w:szCs w:val="20"/>
                <w:lang w:val="en-GB"/>
              </w:rPr>
              <w:t xml:space="preserve">. Furthermore, RAN1's </w:t>
            </w:r>
            <w:r>
              <w:rPr>
                <w:rFonts w:ascii="Arial" w:eastAsia="等线" w:hAnsi="Arial" w:cs="Arial"/>
                <w:sz w:val="20"/>
                <w:szCs w:val="20"/>
                <w:lang w:val="en-GB"/>
              </w:rPr>
              <w:t xml:space="preserve">agreed </w:t>
            </w:r>
            <w:r w:rsidRPr="002867EE">
              <w:rPr>
                <w:rFonts w:ascii="Arial" w:eastAsia="等线" w:hAnsi="Arial" w:cs="Arial"/>
                <w:sz w:val="20"/>
                <w:szCs w:val="20"/>
                <w:lang w:val="en-GB"/>
              </w:rPr>
              <w:t xml:space="preserve">link budget results, summarized in TR 36.763, </w:t>
            </w:r>
            <w:r>
              <w:rPr>
                <w:rFonts w:ascii="Arial" w:eastAsia="等线" w:hAnsi="Arial" w:cs="Arial"/>
                <w:sz w:val="20"/>
                <w:szCs w:val="20"/>
                <w:lang w:val="en-GB"/>
              </w:rPr>
              <w:t>c</w:t>
            </w:r>
            <w:r w:rsidRPr="002867EE">
              <w:rPr>
                <w:rFonts w:ascii="Arial" w:eastAsia="等线" w:hAnsi="Arial" w:cs="Arial"/>
                <w:sz w:val="20"/>
                <w:szCs w:val="20"/>
                <w:lang w:val="en-GB"/>
              </w:rPr>
              <w:t xml:space="preserve">lause 6.2.2, include contributions from </w:t>
            </w:r>
            <w:r>
              <w:rPr>
                <w:rFonts w:ascii="Arial" w:eastAsia="等线" w:hAnsi="Arial" w:cs="Arial"/>
                <w:sz w:val="20"/>
                <w:szCs w:val="20"/>
                <w:lang w:val="en-GB"/>
              </w:rPr>
              <w:t>various source companies</w:t>
            </w:r>
            <w:r w:rsidRPr="002867EE">
              <w:rPr>
                <w:rFonts w:ascii="Arial" w:eastAsia="等线"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4"/>
              <w:rPr>
                <w:rFonts w:ascii="Arial" w:eastAsia="等线" w:hAnsi="Arial" w:cs="Arial"/>
                <w:sz w:val="20"/>
                <w:szCs w:val="20"/>
                <w:lang w:val="en-GB"/>
              </w:rPr>
            </w:pPr>
            <w:r w:rsidRPr="002867EE">
              <w:rPr>
                <w:rFonts w:ascii="Arial" w:eastAsia="等线" w:hAnsi="Arial" w:cs="Arial"/>
                <w:sz w:val="20"/>
                <w:szCs w:val="20"/>
                <w:lang w:val="en-GB"/>
              </w:rPr>
              <w:t>SA4 is encouraged to use the link budget parameters specified in TR 36.763</w:t>
            </w:r>
            <w:r>
              <w:rPr>
                <w:rFonts w:ascii="Arial" w:eastAsia="等线" w:hAnsi="Arial" w:cs="Arial"/>
                <w:sz w:val="20"/>
                <w:szCs w:val="20"/>
                <w:lang w:val="en-GB"/>
              </w:rPr>
              <w:t xml:space="preserve">, </w:t>
            </w:r>
            <w:r w:rsidRPr="002867EE">
              <w:rPr>
                <w:rFonts w:ascii="Arial" w:eastAsia="等线" w:hAnsi="Arial" w:cs="Arial"/>
                <w:sz w:val="20"/>
                <w:szCs w:val="20"/>
                <w:lang w:val="en-GB"/>
              </w:rPr>
              <w:t xml:space="preserve">TR 38.821, </w:t>
            </w:r>
            <w:r>
              <w:rPr>
                <w:rFonts w:ascii="Arial" w:eastAsia="等线" w:hAnsi="Arial" w:cs="Arial"/>
                <w:sz w:val="20"/>
                <w:szCs w:val="20"/>
                <w:lang w:val="en-GB"/>
              </w:rPr>
              <w:t xml:space="preserve">and </w:t>
            </w:r>
            <w:r w:rsidRPr="002867EE">
              <w:rPr>
                <w:rFonts w:ascii="Arial" w:eastAsia="等线" w:hAnsi="Arial" w:cs="Arial"/>
                <w:sz w:val="20"/>
                <w:szCs w:val="20"/>
                <w:lang w:val="en-GB"/>
              </w:rPr>
              <w:t>TR 38.811</w:t>
            </w:r>
            <w:r>
              <w:rPr>
                <w:rFonts w:ascii="Arial" w:eastAsia="等线" w:hAnsi="Arial" w:cs="Arial"/>
                <w:sz w:val="20"/>
                <w:szCs w:val="20"/>
                <w:lang w:val="en-GB"/>
              </w:rPr>
              <w:t xml:space="preserve"> as described in </w:t>
            </w:r>
            <w:r w:rsidRPr="00376DCB">
              <w:rPr>
                <w:rFonts w:ascii="Arial" w:eastAsia="等线" w:hAnsi="Arial" w:cs="Arial"/>
                <w:sz w:val="20"/>
                <w:szCs w:val="20"/>
                <w:lang w:val="en-GB"/>
              </w:rPr>
              <w:t>discussion paper R1-25</w:t>
            </w:r>
            <w:r>
              <w:rPr>
                <w:rFonts w:ascii="Arial" w:eastAsia="等线" w:hAnsi="Arial" w:cs="Arial"/>
                <w:sz w:val="20"/>
                <w:szCs w:val="20"/>
                <w:lang w:val="en-GB"/>
              </w:rPr>
              <w:t>06244</w:t>
            </w:r>
            <w:r w:rsidRPr="002867EE">
              <w:rPr>
                <w:rFonts w:ascii="Arial" w:eastAsia="等线"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worst case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eastAsia="zh-CN"/>
        </w:rPr>
        <w:lastRenderedPageBreak/>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proofErr w:type="gramStart"/>
                            <w:r w:rsidRPr="00B923D6">
                              <w:t>where</w:t>
                            </w:r>
                            <w:proofErr w:type="gramEnd"/>
                            <w:r w:rsidRPr="00B923D6">
                              <w:t xml:space="preserv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proofErr w:type="gramStart"/>
      <w:r w:rsidR="002349AC">
        <w:rPr>
          <w:lang w:val="en-US"/>
        </w:rPr>
        <w:t>with</w:t>
      </w:r>
      <w:r>
        <w:rPr>
          <w:lang w:val="en-US"/>
        </w:rPr>
        <w:t xml:space="preserve"> </w:t>
      </w:r>
      <w:proofErr w:type="gramEnd"/>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w:t>
      </w:r>
      <w:proofErr w:type="gramStart"/>
      <w:r>
        <w:rPr>
          <w:lang w:val="en-US"/>
        </w:rPr>
        <w:t xml:space="preserve">of </w:t>
      </w:r>
      <w:r w:rsidRPr="00887A73">
        <w:rPr>
          <w:lang w:val="en-US"/>
        </w:rPr>
        <w:t>-31.6 dB/</w:t>
      </w:r>
      <w:r>
        <w:rPr>
          <w:lang w:val="en-US"/>
        </w:rPr>
        <w:t>K</w:t>
      </w:r>
      <w:r w:rsidR="00737E3C">
        <w:rPr>
          <w:lang w:val="en-US"/>
        </w:rPr>
        <w:t>, while typically used in RAN1 evaluations,</w:t>
      </w:r>
      <w:proofErr w:type="gramEnd"/>
      <w:r w:rsidR="00737E3C">
        <w:rPr>
          <w:lang w:val="en-US"/>
        </w:rPr>
        <w:t xml:space="preserve"> may not reflect the worst case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G/T that would be representative of the worst case scenario in the field.</w:t>
      </w:r>
    </w:p>
    <w:p w14:paraId="4AE65E2A" w14:textId="28ABF0F4" w:rsidR="00DD09E4" w:rsidRDefault="00DD09E4" w:rsidP="00DD09E4">
      <w:pPr>
        <w:pStyle w:val="3"/>
        <w:rPr>
          <w:lang w:val="en-US"/>
        </w:rPr>
      </w:pPr>
      <w:r>
        <w:rPr>
          <w:lang w:val="en-US"/>
        </w:rPr>
        <w:t>** Discussion on Q2 ** Please provide your comments to the proposed response to Q2 in the table below.</w:t>
      </w:r>
    </w:p>
    <w:tbl>
      <w:tblPr>
        <w:tblStyle w:val="GridTable5DarkAccent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In Table 6.1.3.3-1 of TR 38.821, how the RX G/T value (-31.6 dB/T) in the table or equivalently the antenna gain and noise figure for DL for NB-</w:t>
            </w:r>
            <w:proofErr w:type="spellStart"/>
            <w:r w:rsidRPr="00FC62AF">
              <w:rPr>
                <w:rFonts w:ascii="Aptos" w:hAnsi="Aptos" w:cs="Aptos"/>
                <w:b/>
                <w:bCs/>
                <w:sz w:val="22"/>
                <w:szCs w:val="22"/>
                <w:lang w:val="en-US"/>
                <w14:ligatures w14:val="standardContextual"/>
              </w:rPr>
              <w:t>IoT</w:t>
            </w:r>
            <w:proofErr w:type="spellEnd"/>
            <w:r w:rsidRPr="00FC62AF">
              <w:rPr>
                <w:rFonts w:ascii="Aptos" w:hAnsi="Aptos" w:cs="Aptos"/>
                <w:b/>
                <w:bCs/>
                <w:sz w:val="22"/>
                <w:szCs w:val="22"/>
                <w:lang w:val="en-US"/>
                <w14:ligatures w14:val="standardContextual"/>
              </w:rPr>
              <w:t xml:space="preserve">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ow the RX G/T value (-31.6 dB/T) in the table or equivalently the antenna gain and noise figure for DL for NB-</w:t>
            </w:r>
            <w:proofErr w:type="spellStart"/>
            <w:r w:rsidRPr="00FC62AF">
              <w:rPr>
                <w:rFonts w:ascii="Aptos" w:hAnsi="Aptos" w:cs="Aptos"/>
                <w:b/>
                <w:bCs/>
                <w:sz w:val="22"/>
                <w:szCs w:val="22"/>
                <w:lang w:val="en-US"/>
                <w14:ligatures w14:val="standardContextual"/>
              </w:rPr>
              <w:t>IoT</w:t>
            </w:r>
            <w:proofErr w:type="spellEnd"/>
            <w:r w:rsidRPr="00FC62AF">
              <w:rPr>
                <w:rFonts w:ascii="Aptos" w:hAnsi="Aptos" w:cs="Aptos"/>
                <w:b/>
                <w:bCs/>
                <w:sz w:val="22"/>
                <w:szCs w:val="22"/>
                <w:lang w:val="en-US"/>
                <w14:ligatures w14:val="standardContextual"/>
              </w:rPr>
              <w:t xml:space="preserve">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proofErr w:type="spellStart"/>
            <w:r>
              <w:rPr>
                <w:rFonts w:eastAsiaTheme="minorEastAsia" w:hint="eastAsia"/>
                <w:lang w:eastAsia="zh-CN"/>
              </w:rPr>
              <w:t>Xiaomi</w:t>
            </w:r>
            <w:proofErr w:type="spellEnd"/>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FL’s response is fine. We at least answer SA4’s first question, i.e. it is NOT the worst case</w:t>
            </w:r>
            <w:r>
              <w:rPr>
                <w:rFonts w:eastAsiaTheme="minorEastAsia" w:hint="eastAsia"/>
                <w:lang w:eastAsia="zh-CN"/>
              </w:rPr>
              <w:t>.</w:t>
            </w:r>
            <w:r>
              <w:rPr>
                <w:rFonts w:eastAsiaTheme="minorEastAsia"/>
                <w:lang w:eastAsia="zh-CN"/>
              </w:rPr>
              <w:t xml:space="preserve"> On the recommended value, the FL’s proposal can be a </w:t>
            </w:r>
            <w:proofErr w:type="spellStart"/>
            <w:r>
              <w:rPr>
                <w:rFonts w:eastAsiaTheme="minorEastAsia"/>
                <w:lang w:eastAsia="zh-CN"/>
              </w:rPr>
              <w:t>fallback</w:t>
            </w:r>
            <w:proofErr w:type="spellEnd"/>
            <w:r>
              <w:rPr>
                <w:rFonts w:eastAsiaTheme="minorEastAsia"/>
                <w:lang w:eastAsia="zh-CN"/>
              </w:rPr>
              <w:t xml:space="preserve">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t>
            </w:r>
            <w:proofErr w:type="gramStart"/>
            <w:r>
              <w:rPr>
                <w:lang w:val="en-US"/>
              </w:rPr>
              <w:t xml:space="preserve">with </w:t>
            </w:r>
            <w:proofErr w:type="gramEnd"/>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w:t>
            </w:r>
            <w:r w:rsidRPr="00767A6E">
              <w:rPr>
                <w:rFonts w:eastAsiaTheme="minorEastAsia"/>
                <w:lang w:eastAsia="zh-CN"/>
              </w:rPr>
              <w:lastRenderedPageBreak/>
              <w:t xml:space="preserve">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w:t>
            </w:r>
            <w:proofErr w:type="gramStart"/>
            <w:r>
              <w:rPr>
                <w:rFonts w:eastAsiaTheme="minorEastAsia"/>
                <w:lang w:eastAsia="zh-CN"/>
              </w:rPr>
              <w:t xml:space="preserve">in addition to </w:t>
            </w:r>
            <w:r w:rsidRPr="00887A73">
              <w:rPr>
                <w:lang w:val="en-US"/>
              </w:rPr>
              <w:t>-31.6 dB/</w:t>
            </w:r>
            <w:r>
              <w:rPr>
                <w:lang w:val="en-US"/>
              </w:rPr>
              <w:t>K</w:t>
            </w:r>
            <w:r>
              <w:rPr>
                <w:rFonts w:eastAsiaTheme="minorEastAsia"/>
                <w:lang w:eastAsia="zh-CN"/>
              </w:rPr>
              <w:t>.</w:t>
            </w:r>
            <w:proofErr w:type="gramEnd"/>
            <w:r>
              <w:rPr>
                <w:rFonts w:eastAsiaTheme="minorEastAsia"/>
                <w:lang w:eastAsia="zh-CN"/>
              </w:rPr>
              <w:t xml:space="preserve">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lastRenderedPageBreak/>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Malgun Gothic"/>
                <w:lang w:eastAsia="ko-KR"/>
              </w:rPr>
            </w:pPr>
            <w:r>
              <w:rPr>
                <w:rFonts w:eastAsia="Malgun Gothic" w:hint="eastAsia"/>
                <w:lang w:eastAsia="ko-KR"/>
              </w:rPr>
              <w:t>S</w:t>
            </w:r>
            <w:r>
              <w:rPr>
                <w:rFonts w:eastAsia="Malgun Gothic"/>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af6"/>
              </w:rPr>
              <w:t>actual/realistic</w:t>
            </w:r>
            <w:r>
              <w:t xml:space="preserve"> antenna gain and noise figure.</w:t>
            </w:r>
          </w:p>
        </w:tc>
      </w:tr>
      <w:tr w:rsidR="0056647D" w14:paraId="0F758AE5"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500CC3B" w14:textId="59279DD2" w:rsidR="0056647D" w:rsidRDefault="0056647D" w:rsidP="0056647D">
            <w:pPr>
              <w:rPr>
                <w:rFonts w:eastAsia="Malgun Gothic"/>
                <w:lang w:eastAsia="ko-KR"/>
              </w:rPr>
            </w:pPr>
            <w:r>
              <w:rPr>
                <w:rFonts w:eastAsiaTheme="minorEastAsia"/>
                <w:lang w:val="en-US" w:eastAsia="zh-CN"/>
              </w:rPr>
              <w:t>Nokia, NSB</w:t>
            </w:r>
          </w:p>
        </w:tc>
        <w:tc>
          <w:tcPr>
            <w:tcW w:w="7288" w:type="dxa"/>
          </w:tcPr>
          <w:p w14:paraId="7AA7B91D" w14:textId="3D5A7B72" w:rsidR="0056647D" w:rsidRDefault="0056647D" w:rsidP="0056647D">
            <w:pPr>
              <w:spacing w:line="259" w:lineRule="auto"/>
              <w:jc w:val="both"/>
              <w:cnfStyle w:val="000000100000" w:firstRow="0" w:lastRow="0" w:firstColumn="0" w:lastColumn="0" w:oddVBand="0" w:evenVBand="0" w:oddHBand="1" w:evenHBand="0" w:firstRowFirstColumn="0" w:firstRowLastColumn="0" w:lastRowFirstColumn="0" w:lastRowLastColumn="0"/>
            </w:pPr>
            <w:r>
              <w:rPr>
                <w:lang w:val="en-US"/>
              </w:rPr>
              <w:t>In Rel17, there is already stable study for NTN, where th</w:t>
            </w:r>
            <w:r w:rsidRPr="007306A9">
              <w:rPr>
                <w:lang w:val="en-US"/>
              </w:rPr>
              <w:t xml:space="preserve">e G/T calculation is explained in TR 38.821 </w:t>
            </w:r>
            <w:r>
              <w:rPr>
                <w:lang w:val="en-US"/>
              </w:rPr>
              <w:t xml:space="preserve">to cover most of the UE cases in the market </w:t>
            </w:r>
            <w:r w:rsidRPr="007306A9">
              <w:rPr>
                <w:lang w:val="en-US"/>
              </w:rPr>
              <w:t>and that it is baseline value, which SA4 can also apply in their simulations</w:t>
            </w:r>
            <w:r w:rsidR="00C5187C">
              <w:rPr>
                <w:lang w:val="en-US"/>
              </w:rPr>
              <w:t xml:space="preserve"> instead using any other value</w:t>
            </w:r>
            <w:r w:rsidRPr="007306A9">
              <w:rPr>
                <w:lang w:val="en-US"/>
              </w:rPr>
              <w:t>.</w:t>
            </w:r>
            <w:r>
              <w:rPr>
                <w:lang w:val="en-US"/>
              </w:rPr>
              <w:t xml:space="preserve"> </w:t>
            </w:r>
          </w:p>
        </w:tc>
      </w:tr>
      <w:tr w:rsidR="006F3DF6" w14:paraId="36C660D1"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418D760" w14:textId="2E7C697F" w:rsidR="006F3DF6" w:rsidRDefault="006F3DF6" w:rsidP="0056647D">
            <w:pPr>
              <w:rPr>
                <w:rFonts w:eastAsiaTheme="minorEastAsia"/>
                <w:lang w:val="en-US" w:eastAsia="zh-CN"/>
              </w:rPr>
            </w:pPr>
            <w:r>
              <w:rPr>
                <w:rFonts w:eastAsiaTheme="minorEastAsia" w:hint="eastAsia"/>
                <w:lang w:val="en-US" w:eastAsia="zh-CN"/>
              </w:rPr>
              <w:t>CATT</w:t>
            </w:r>
          </w:p>
        </w:tc>
        <w:tc>
          <w:tcPr>
            <w:tcW w:w="7288" w:type="dxa"/>
          </w:tcPr>
          <w:p w14:paraId="080B5B9E" w14:textId="34B59296" w:rsidR="006F3DF6" w:rsidRPr="006F3DF6" w:rsidRDefault="006F3DF6" w:rsidP="0056647D">
            <w:pPr>
              <w:spacing w:line="259" w:lineRule="auto"/>
              <w:jc w:val="both"/>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We support FL</w:t>
            </w:r>
            <w:r>
              <w:rPr>
                <w:rFonts w:eastAsiaTheme="minorEastAsia"/>
                <w:lang w:val="en-US" w:eastAsia="zh-CN"/>
              </w:rPr>
              <w:t>’</w:t>
            </w:r>
            <w:r>
              <w:rPr>
                <w:rFonts w:eastAsiaTheme="minorEastAsia" w:hint="eastAsia"/>
                <w:lang w:val="en-US" w:eastAsia="zh-CN"/>
              </w:rPr>
              <w:t xml:space="preserve">s response. </w:t>
            </w:r>
            <w:r>
              <w:rPr>
                <w:rFonts w:eastAsiaTheme="minorEastAsia"/>
                <w:lang w:val="en-US" w:eastAsia="zh-CN"/>
              </w:rPr>
              <w:t>F</w:t>
            </w:r>
            <w:r>
              <w:rPr>
                <w:rFonts w:eastAsiaTheme="minorEastAsia" w:hint="eastAsia"/>
                <w:lang w:val="en-US" w:eastAsia="zh-CN"/>
              </w:rPr>
              <w:t>or other values, we need to make sure if proposed values are popular and let RAN4 to determine final UE capability.</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r>
      <w:proofErr w:type="spellStart"/>
      <w:r>
        <w:t>Xiaomi</w:t>
      </w:r>
      <w:proofErr w:type="spellEnd"/>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lastRenderedPageBreak/>
        <w:t>R1-2506170</w:t>
      </w:r>
      <w:r>
        <w:tab/>
      </w:r>
      <w:proofErr w:type="gramStart"/>
      <w:r>
        <w:t>On</w:t>
      </w:r>
      <w:proofErr w:type="gramEnd"/>
      <w:r>
        <w:t xml:space="preserve">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D8B62" w14:textId="77777777" w:rsidR="00D4723B" w:rsidRDefault="00D4723B">
      <w:pPr>
        <w:spacing w:after="0"/>
      </w:pPr>
      <w:r>
        <w:separator/>
      </w:r>
    </w:p>
  </w:endnote>
  <w:endnote w:type="continuationSeparator" w:id="0">
    <w:p w14:paraId="59FE4C96" w14:textId="77777777" w:rsidR="00D4723B" w:rsidRDefault="00D4723B">
      <w:pPr>
        <w:spacing w:after="0"/>
      </w:pPr>
      <w:r>
        <w:continuationSeparator/>
      </w:r>
    </w:p>
  </w:endnote>
  <w:endnote w:type="continuationNotice" w:id="1">
    <w:p w14:paraId="50635C18" w14:textId="77777777" w:rsidR="00D4723B" w:rsidRDefault="00D47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7666" w14:textId="77777777" w:rsidR="00D4723B" w:rsidRDefault="00D4723B">
      <w:pPr>
        <w:spacing w:after="0"/>
      </w:pPr>
      <w:r>
        <w:separator/>
      </w:r>
    </w:p>
  </w:footnote>
  <w:footnote w:type="continuationSeparator" w:id="0">
    <w:p w14:paraId="578E3292" w14:textId="77777777" w:rsidR="00D4723B" w:rsidRDefault="00D4723B">
      <w:pPr>
        <w:spacing w:after="0"/>
      </w:pPr>
      <w:r>
        <w:continuationSeparator/>
      </w:r>
    </w:p>
  </w:footnote>
  <w:footnote w:type="continuationNotice" w:id="1">
    <w:p w14:paraId="25EEBDCD" w14:textId="77777777" w:rsidR="00D4723B" w:rsidRDefault="00D4723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701A9B"/>
    <w:multiLevelType w:val="hybridMultilevel"/>
    <w:tmpl w:val="AF8ACCC6"/>
    <w:lvl w:ilvl="0" w:tplc="EBB2B356">
      <w:start w:val="5"/>
      <w:numFmt w:val="bullet"/>
      <w:lvlText w:val="-"/>
      <w:lvlJc w:val="left"/>
      <w:pPr>
        <w:ind w:left="360" w:hanging="360"/>
      </w:pPr>
      <w:rPr>
        <w:rFonts w:ascii="Times New Roman" w:eastAsia="Batang"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9D2C36"/>
    <w:multiLevelType w:val="hybridMultilevel"/>
    <w:tmpl w:val="5C48C9EA"/>
    <w:lvl w:ilvl="0" w:tplc="EBB2B356">
      <w:start w:val="5"/>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0E95"/>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47D"/>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DF6"/>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1F62"/>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E7C2A"/>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0CA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87C"/>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23B"/>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BA6"/>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1F5"/>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4A77C7"/>
    <w:rPr>
      <w:color w:val="605E5C"/>
      <w:shd w:val="clear" w:color="auto" w:fill="E1DFDD"/>
    </w:rPr>
  </w:style>
  <w:style w:type="character" w:styleId="af7">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aliases w:val="TableGrid"/>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4A77C7"/>
    <w:rPr>
      <w:color w:val="605E5C"/>
      <w:shd w:val="clear" w:color="auto" w:fill="E1DFDD"/>
    </w:rPr>
  </w:style>
  <w:style w:type="character" w:styleId="af7">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sa/TSG_SA/TSGS_107_Incheon_2025-03/Docs/SP-25037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B432B6A2-CFAC-4333-A7DA-DE22CD15B46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缪德山</cp:lastModifiedBy>
  <cp:revision>9</cp:revision>
  <cp:lastPrinted>2020-02-10T06:14:00Z</cp:lastPrinted>
  <dcterms:created xsi:type="dcterms:W3CDTF">2025-08-25T12:21:00Z</dcterms:created>
  <dcterms:modified xsi:type="dcterms:W3CDTF">2025-08-25T12:34:00Z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