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6"/>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6"/>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t>RAN1#122 (8 TU)</w:t>
            </w:r>
          </w:p>
          <w:p w14:paraId="340FB7CD"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b"/>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b"/>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f6"/>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f6"/>
        <w:tblW w:w="5000" w:type="pct"/>
        <w:tblLayout w:type="fixed"/>
        <w:tblLook w:val="04A0" w:firstRow="1" w:lastRow="0" w:firstColumn="1" w:lastColumn="0" w:noHBand="0" w:noVBand="1"/>
      </w:tblPr>
      <w:tblGrid>
        <w:gridCol w:w="2420"/>
        <w:gridCol w:w="7208"/>
      </w:tblGrid>
      <w:tr w:rsidR="00A66F83" w14:paraId="2B784AB5" w14:textId="77777777" w:rsidTr="008B0F14">
        <w:tc>
          <w:tcPr>
            <w:tcW w:w="2420"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8"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8B0F14">
        <w:tc>
          <w:tcPr>
            <w:tcW w:w="2420" w:type="dxa"/>
          </w:tcPr>
          <w:p w14:paraId="40D6D201" w14:textId="77777777" w:rsidR="00A66F83" w:rsidRDefault="00973417">
            <w:pPr>
              <w:rPr>
                <w:szCs w:val="20"/>
              </w:rPr>
            </w:pPr>
            <w:r>
              <w:rPr>
                <w:szCs w:val="20"/>
              </w:rPr>
              <w:t>Google</w:t>
            </w:r>
          </w:p>
        </w:tc>
        <w:tc>
          <w:tcPr>
            <w:tcW w:w="7208"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8B0F14">
        <w:tc>
          <w:tcPr>
            <w:tcW w:w="2420" w:type="dxa"/>
          </w:tcPr>
          <w:p w14:paraId="6E0E2B9D" w14:textId="77777777" w:rsidR="00A66F83" w:rsidRDefault="00973417">
            <w:pPr>
              <w:rPr>
                <w:szCs w:val="20"/>
              </w:rPr>
            </w:pPr>
            <w:r>
              <w:rPr>
                <w:szCs w:val="20"/>
              </w:rPr>
              <w:t>InterDigital</w:t>
            </w:r>
          </w:p>
        </w:tc>
        <w:tc>
          <w:tcPr>
            <w:tcW w:w="7208" w:type="dxa"/>
          </w:tcPr>
          <w:p w14:paraId="30AC0E90" w14:textId="77777777" w:rsidR="00A66F83" w:rsidRDefault="00973417">
            <w:pPr>
              <w:rPr>
                <w:szCs w:val="20"/>
              </w:rPr>
            </w:pPr>
            <w:r>
              <w:rPr>
                <w:szCs w:val="20"/>
              </w:rPr>
              <w:t>Support</w:t>
            </w:r>
          </w:p>
        </w:tc>
      </w:tr>
      <w:tr w:rsidR="00A66F83" w14:paraId="1324891A" w14:textId="77777777" w:rsidTr="008B0F14">
        <w:tc>
          <w:tcPr>
            <w:tcW w:w="2420" w:type="dxa"/>
          </w:tcPr>
          <w:p w14:paraId="3ED4C631" w14:textId="77777777" w:rsidR="00A66F83" w:rsidRDefault="00973417">
            <w:pPr>
              <w:rPr>
                <w:rFonts w:eastAsia="SimSun"/>
                <w:szCs w:val="20"/>
                <w:lang w:eastAsia="zh-CN"/>
              </w:rPr>
            </w:pPr>
            <w:r>
              <w:rPr>
                <w:rFonts w:eastAsia="SimSun"/>
                <w:szCs w:val="20"/>
                <w:lang w:eastAsia="zh-CN"/>
              </w:rPr>
              <w:t>TCL</w:t>
            </w:r>
          </w:p>
        </w:tc>
        <w:tc>
          <w:tcPr>
            <w:tcW w:w="7208"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8B0F14">
        <w:tc>
          <w:tcPr>
            <w:tcW w:w="2420" w:type="dxa"/>
          </w:tcPr>
          <w:p w14:paraId="7BAC6868"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202E664E" w14:textId="77777777" w:rsidR="00A66F83" w:rsidRDefault="00973417">
            <w:pPr>
              <w:rPr>
                <w:rFonts w:eastAsia="DengXian"/>
                <w:szCs w:val="20"/>
                <w:lang w:eastAsia="zh-CN"/>
              </w:rPr>
            </w:pPr>
            <w:r>
              <w:rPr>
                <w:rFonts w:eastAsia="DengXian"/>
                <w:szCs w:val="20"/>
                <w:lang w:eastAsia="zh-CN"/>
              </w:rPr>
              <w:t>We think the wording of “mandatory” is too strong. We would like to change the proposal as following:</w:t>
            </w:r>
          </w:p>
          <w:p w14:paraId="2F177004"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8B0F14">
        <w:tc>
          <w:tcPr>
            <w:tcW w:w="2420" w:type="dxa"/>
          </w:tcPr>
          <w:p w14:paraId="042EB8A9" w14:textId="77777777" w:rsidR="00A66F83" w:rsidRDefault="00973417">
            <w:pPr>
              <w:rPr>
                <w:rFonts w:eastAsia="DengXian"/>
                <w:szCs w:val="20"/>
                <w:lang w:eastAsia="zh-CN"/>
              </w:rPr>
            </w:pPr>
            <w:r>
              <w:rPr>
                <w:szCs w:val="20"/>
              </w:rPr>
              <w:t>Panasonic</w:t>
            </w:r>
          </w:p>
        </w:tc>
        <w:tc>
          <w:tcPr>
            <w:tcW w:w="7208"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DengXian"/>
                <w:szCs w:val="20"/>
                <w:lang w:eastAsia="zh-CN"/>
              </w:rPr>
            </w:pPr>
            <w:r>
              <w:rPr>
                <w:szCs w:val="20"/>
              </w:rPr>
              <w:t>Just to clarify that, the intention is to discuss proposals/directions first and then to select some of the features and only to support them as mandatory. Or is the intention to assume from the beginning that only mandatory features would be discussed?</w:t>
            </w:r>
          </w:p>
        </w:tc>
      </w:tr>
      <w:tr w:rsidR="00A66F83" w14:paraId="2B7F10FD" w14:textId="77777777" w:rsidTr="008B0F14">
        <w:tc>
          <w:tcPr>
            <w:tcW w:w="2420" w:type="dxa"/>
          </w:tcPr>
          <w:p w14:paraId="4C6B4D17" w14:textId="77777777" w:rsidR="00A66F83" w:rsidRDefault="00973417">
            <w:pPr>
              <w:rPr>
                <w:szCs w:val="20"/>
              </w:rPr>
            </w:pPr>
            <w:r>
              <w:rPr>
                <w:szCs w:val="20"/>
              </w:rPr>
              <w:t>Qualcomm</w:t>
            </w:r>
          </w:p>
        </w:tc>
        <w:tc>
          <w:tcPr>
            <w:tcW w:w="7208"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8B0F14">
        <w:tc>
          <w:tcPr>
            <w:tcW w:w="2420" w:type="dxa"/>
          </w:tcPr>
          <w:p w14:paraId="44BB96D2" w14:textId="77777777" w:rsidR="00A66F83" w:rsidRDefault="00973417">
            <w:pPr>
              <w:rPr>
                <w:szCs w:val="20"/>
              </w:rPr>
            </w:pPr>
            <w:r>
              <w:rPr>
                <w:rFonts w:eastAsiaTheme="minorEastAsia"/>
                <w:szCs w:val="20"/>
                <w:lang w:eastAsia="ja-JP"/>
              </w:rPr>
              <w:t>Fujitsu</w:t>
            </w:r>
          </w:p>
        </w:tc>
        <w:tc>
          <w:tcPr>
            <w:tcW w:w="7208"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8B0F14">
        <w:tc>
          <w:tcPr>
            <w:tcW w:w="2420" w:type="dxa"/>
          </w:tcPr>
          <w:p w14:paraId="60F52892" w14:textId="77777777" w:rsidR="00A66F83" w:rsidRDefault="00973417">
            <w:pPr>
              <w:rPr>
                <w:rFonts w:eastAsiaTheme="minorEastAsia"/>
                <w:szCs w:val="20"/>
                <w:lang w:eastAsia="ja-JP"/>
              </w:rPr>
            </w:pPr>
            <w:r>
              <w:t>Fainity</w:t>
            </w:r>
          </w:p>
        </w:tc>
        <w:tc>
          <w:tcPr>
            <w:tcW w:w="7208"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8B0F14">
        <w:tc>
          <w:tcPr>
            <w:tcW w:w="2420" w:type="dxa"/>
          </w:tcPr>
          <w:p w14:paraId="08BADB12" w14:textId="77777777" w:rsidR="00A66F83" w:rsidRDefault="00973417">
            <w:r>
              <w:rPr>
                <w:szCs w:val="20"/>
              </w:rPr>
              <w:t>Ofinno</w:t>
            </w:r>
          </w:p>
        </w:tc>
        <w:tc>
          <w:tcPr>
            <w:tcW w:w="7208" w:type="dxa"/>
          </w:tcPr>
          <w:p w14:paraId="0372FC23" w14:textId="77777777" w:rsidR="00A66F83" w:rsidRDefault="00973417">
            <w:r>
              <w:rPr>
                <w:szCs w:val="20"/>
              </w:rPr>
              <w:t xml:space="preserve">Support </w:t>
            </w:r>
          </w:p>
        </w:tc>
      </w:tr>
      <w:tr w:rsidR="00A66F83" w14:paraId="29F2DF05" w14:textId="77777777" w:rsidTr="008B0F14">
        <w:tc>
          <w:tcPr>
            <w:tcW w:w="2420" w:type="dxa"/>
            <w:tcBorders>
              <w:top w:val="nil"/>
              <w:bottom w:val="single" w:sz="4" w:space="0" w:color="auto"/>
            </w:tcBorders>
          </w:tcPr>
          <w:p w14:paraId="38182CA1"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8B0F14">
        <w:tc>
          <w:tcPr>
            <w:tcW w:w="2420" w:type="dxa"/>
            <w:tcBorders>
              <w:top w:val="single" w:sz="4" w:space="0" w:color="auto"/>
              <w:bottom w:val="single" w:sz="4" w:space="0" w:color="auto"/>
            </w:tcBorders>
          </w:tcPr>
          <w:p w14:paraId="559EAEE9" w14:textId="35A88B6A" w:rsidR="00F0202D" w:rsidRDefault="00F0202D" w:rsidP="00F0202D">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8B0F14">
        <w:tc>
          <w:tcPr>
            <w:tcW w:w="2420"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8B0F14">
        <w:tc>
          <w:tcPr>
            <w:tcW w:w="2420"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8B0F14">
        <w:tc>
          <w:tcPr>
            <w:tcW w:w="2420"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5091825A" w14:textId="77777777" w:rsidR="003749C0" w:rsidRPr="00D10B13" w:rsidRDefault="003749C0" w:rsidP="00481BB6">
            <w:pPr>
              <w:rPr>
                <w:rFonts w:eastAsia="DengXian"/>
                <w:sz w:val="20"/>
                <w:lang w:eastAsia="zh-CN"/>
              </w:rPr>
            </w:pPr>
            <w:r>
              <w:rPr>
                <w:rFonts w:eastAsia="DengXian" w:hint="eastAsia"/>
                <w:sz w:val="20"/>
                <w:lang w:eastAsia="zh-CN"/>
              </w:rPr>
              <w:t>S</w:t>
            </w:r>
            <w:r>
              <w:rPr>
                <w:rFonts w:eastAsia="DengXian"/>
                <w:sz w:val="20"/>
                <w:lang w:eastAsia="zh-CN"/>
              </w:rPr>
              <w:t>upport</w:t>
            </w:r>
          </w:p>
        </w:tc>
      </w:tr>
      <w:tr w:rsidR="008B0F14" w:rsidRPr="00D10B13" w14:paraId="213D493D" w14:textId="77777777" w:rsidTr="008B0F14">
        <w:tc>
          <w:tcPr>
            <w:tcW w:w="2420" w:type="dxa"/>
          </w:tcPr>
          <w:p w14:paraId="5618865E" w14:textId="0985A868" w:rsidR="008B0F14" w:rsidRPr="008B0F14" w:rsidRDefault="008B0F14" w:rsidP="00481BB6">
            <w:pPr>
              <w:rPr>
                <w:rFonts w:eastAsiaTheme="minorEastAsia" w:hint="eastAsia"/>
                <w:lang w:eastAsia="ja-JP"/>
              </w:rPr>
            </w:pPr>
            <w:r>
              <w:rPr>
                <w:rFonts w:eastAsiaTheme="minorEastAsia" w:hint="eastAsia"/>
                <w:lang w:eastAsia="ja-JP"/>
              </w:rPr>
              <w:t>DCM</w:t>
            </w:r>
          </w:p>
        </w:tc>
        <w:tc>
          <w:tcPr>
            <w:tcW w:w="7208" w:type="dxa"/>
          </w:tcPr>
          <w:p w14:paraId="05E79B4B" w14:textId="08FE668C" w:rsidR="008B0F14" w:rsidRDefault="008B0F14" w:rsidP="00481BB6">
            <w:pPr>
              <w:rPr>
                <w:rFonts w:eastAsia="DengXian" w:hint="eastAsia"/>
                <w:lang w:eastAsia="zh-CN"/>
              </w:rPr>
            </w:pPr>
            <w:r w:rsidRPr="008B0F14">
              <w:rPr>
                <w:rFonts w:eastAsia="DengXian"/>
                <w:lang w:eastAsia="zh-CN"/>
              </w:rPr>
              <w:t xml:space="preserve">Support.  </w:t>
            </w:r>
          </w:p>
        </w:tc>
      </w:tr>
    </w:tbl>
    <w:p w14:paraId="65628DD1" w14:textId="77777777" w:rsidR="00A66F83" w:rsidRDefault="00A66F83">
      <w:pPr>
        <w:rPr>
          <w:lang w:eastAsia="ja-JP"/>
        </w:rPr>
      </w:pPr>
    </w:p>
    <w:p w14:paraId="10E78450" w14:textId="77777777" w:rsidR="00A66F83" w:rsidRDefault="00973417">
      <w:pPr>
        <w:pStyle w:val="2"/>
      </w:pPr>
      <w:r>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f6"/>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w:t>
      </w:r>
      <w:proofErr w:type="gramStart"/>
      <w:r>
        <w:rPr>
          <w:lang w:eastAsia="ja-JP"/>
        </w:rPr>
        <w:t>advocate for</w:t>
      </w:r>
      <w:proofErr w:type="gramEnd"/>
      <w:r>
        <w:rPr>
          <w:lang w:eastAsia="ja-JP"/>
        </w:rPr>
        <w:t xml:space="preserve"> 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5EFCACB7" w14:textId="77777777" w:rsidR="00A66F83" w:rsidRDefault="00973417">
      <w:pPr>
        <w:keepNext/>
        <w:jc w:val="center"/>
      </w:pPr>
      <w:r>
        <w:rPr>
          <w:noProof/>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f1"/>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6BC95797" w14:textId="77777777" w:rsidR="00A66F83" w:rsidRDefault="0097341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26321E50"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b"/>
        <w:numPr>
          <w:ilvl w:val="0"/>
          <w:numId w:val="55"/>
        </w:numPr>
        <w:rPr>
          <w:b/>
          <w:bCs/>
          <w:lang w:val="en-US"/>
        </w:rPr>
      </w:pPr>
      <w:r>
        <w:rPr>
          <w:b/>
          <w:bCs/>
          <w:lang w:val="en-US"/>
        </w:rPr>
        <w:t>SBB types (always-on SSB, on-demand SSB),</w:t>
      </w:r>
    </w:p>
    <w:p w14:paraId="47A59353" w14:textId="77777777" w:rsidR="00A66F83" w:rsidRDefault="00973417" w:rsidP="00973417">
      <w:pPr>
        <w:pStyle w:val="afb"/>
        <w:numPr>
          <w:ilvl w:val="0"/>
          <w:numId w:val="55"/>
        </w:numPr>
        <w:rPr>
          <w:b/>
          <w:bCs/>
        </w:rPr>
      </w:pPr>
      <w:r>
        <w:rPr>
          <w:b/>
          <w:bCs/>
        </w:rPr>
        <w:t>SSB periodicity(ies),</w:t>
      </w:r>
    </w:p>
    <w:p w14:paraId="3611C29A" w14:textId="77777777" w:rsidR="00A66F83" w:rsidRDefault="00973417" w:rsidP="00973417">
      <w:pPr>
        <w:pStyle w:val="afb"/>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b"/>
        <w:numPr>
          <w:ilvl w:val="0"/>
          <w:numId w:val="55"/>
        </w:numPr>
        <w:rPr>
          <w:b/>
          <w:bCs/>
        </w:rPr>
      </w:pPr>
      <w:r>
        <w:rPr>
          <w:b/>
          <w:bCs/>
        </w:rPr>
        <w:t>SSB detection performance,</w:t>
      </w:r>
    </w:p>
    <w:p w14:paraId="19410AD3" w14:textId="77777777" w:rsidR="00A66F83" w:rsidRDefault="00973417" w:rsidP="00973417">
      <w:pPr>
        <w:pStyle w:val="afb"/>
        <w:numPr>
          <w:ilvl w:val="0"/>
          <w:numId w:val="55"/>
        </w:numPr>
        <w:rPr>
          <w:b/>
          <w:bCs/>
        </w:rPr>
      </w:pPr>
      <w:r>
        <w:rPr>
          <w:b/>
          <w:bCs/>
        </w:rPr>
        <w:t>SCell operation,</w:t>
      </w:r>
    </w:p>
    <w:p w14:paraId="6F49097B" w14:textId="77777777" w:rsidR="00A66F83" w:rsidRDefault="00973417" w:rsidP="00973417">
      <w:pPr>
        <w:pStyle w:val="afb"/>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68"/>
        <w:gridCol w:w="7160"/>
      </w:tblGrid>
      <w:tr w:rsidR="00A66F83" w14:paraId="63C1002B" w14:textId="77777777" w:rsidTr="008B0F14">
        <w:tc>
          <w:tcPr>
            <w:tcW w:w="4029" w:type="dxa"/>
            <w:shd w:val="clear" w:color="auto" w:fill="FFC000" w:themeFill="accent4"/>
          </w:tcPr>
          <w:p w14:paraId="707EF1E7" w14:textId="77777777" w:rsidR="00A66F83" w:rsidRDefault="00973417">
            <w:pPr>
              <w:jc w:val="center"/>
              <w:rPr>
                <w:b/>
                <w:bCs/>
                <w:szCs w:val="20"/>
              </w:rPr>
            </w:pPr>
            <w:r>
              <w:rPr>
                <w:b/>
                <w:bCs/>
                <w:szCs w:val="20"/>
              </w:rPr>
              <w:t>Company</w:t>
            </w:r>
          </w:p>
        </w:tc>
        <w:tc>
          <w:tcPr>
            <w:tcW w:w="12002"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8B0F14">
        <w:tc>
          <w:tcPr>
            <w:tcW w:w="4029" w:type="dxa"/>
          </w:tcPr>
          <w:p w14:paraId="7E3052BA" w14:textId="77777777" w:rsidR="00A66F83" w:rsidRDefault="00973417">
            <w:pPr>
              <w:rPr>
                <w:szCs w:val="20"/>
              </w:rPr>
            </w:pPr>
            <w:r>
              <w:rPr>
                <w:szCs w:val="20"/>
              </w:rPr>
              <w:t>Google</w:t>
            </w:r>
          </w:p>
        </w:tc>
        <w:tc>
          <w:tcPr>
            <w:tcW w:w="12002"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8B0F14">
        <w:tc>
          <w:tcPr>
            <w:tcW w:w="4029" w:type="dxa"/>
          </w:tcPr>
          <w:p w14:paraId="02422873" w14:textId="77777777" w:rsidR="00A66F83" w:rsidRDefault="00973417">
            <w:pPr>
              <w:rPr>
                <w:szCs w:val="20"/>
              </w:rPr>
            </w:pPr>
            <w:r>
              <w:rPr>
                <w:szCs w:val="20"/>
              </w:rPr>
              <w:t>InterDigital</w:t>
            </w:r>
          </w:p>
        </w:tc>
        <w:tc>
          <w:tcPr>
            <w:tcW w:w="12002"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b"/>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b"/>
              <w:numPr>
                <w:ilvl w:val="0"/>
                <w:numId w:val="55"/>
              </w:numPr>
              <w:rPr>
                <w:b/>
                <w:bCs/>
              </w:rPr>
            </w:pPr>
            <w:r>
              <w:rPr>
                <w:b/>
                <w:bCs/>
              </w:rPr>
              <w:t>SSB periodicity(ies),</w:t>
            </w:r>
          </w:p>
          <w:p w14:paraId="26F719BD" w14:textId="77777777" w:rsidR="00A66F83" w:rsidRDefault="00973417" w:rsidP="00973417">
            <w:pPr>
              <w:pStyle w:val="afb"/>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b"/>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b"/>
              <w:numPr>
                <w:ilvl w:val="0"/>
                <w:numId w:val="55"/>
              </w:numPr>
              <w:rPr>
                <w:b/>
                <w:bCs/>
                <w:strike/>
              </w:rPr>
            </w:pPr>
            <w:r>
              <w:rPr>
                <w:b/>
                <w:bCs/>
                <w:strike/>
              </w:rPr>
              <w:t>SCell operation,</w:t>
            </w:r>
          </w:p>
          <w:p w14:paraId="79918509" w14:textId="77777777" w:rsidR="00A66F83" w:rsidRDefault="00973417" w:rsidP="00973417">
            <w:pPr>
              <w:pStyle w:val="afb"/>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8B0F14">
        <w:tc>
          <w:tcPr>
            <w:tcW w:w="4029" w:type="dxa"/>
          </w:tcPr>
          <w:p w14:paraId="08C232B7" w14:textId="77777777" w:rsidR="00A66F83" w:rsidRDefault="00973417">
            <w:pPr>
              <w:rPr>
                <w:szCs w:val="20"/>
              </w:rPr>
            </w:pPr>
            <w:r>
              <w:rPr>
                <w:szCs w:val="20"/>
              </w:rPr>
              <w:t>TCL</w:t>
            </w:r>
          </w:p>
        </w:tc>
        <w:tc>
          <w:tcPr>
            <w:tcW w:w="12002" w:type="dxa"/>
          </w:tcPr>
          <w:p w14:paraId="1D203AD3" w14:textId="77777777" w:rsidR="00A66F83" w:rsidRDefault="00973417">
            <w:pPr>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8B0F14">
        <w:tc>
          <w:tcPr>
            <w:tcW w:w="4029" w:type="dxa"/>
          </w:tcPr>
          <w:p w14:paraId="51AED78E" w14:textId="77777777" w:rsidR="00A66F83" w:rsidRDefault="00973417">
            <w:pPr>
              <w:rPr>
                <w:rFonts w:eastAsia="DengXian"/>
                <w:szCs w:val="20"/>
                <w:lang w:eastAsia="zh-CN"/>
              </w:rPr>
            </w:pPr>
            <w:r>
              <w:rPr>
                <w:rFonts w:eastAsia="DengXian"/>
                <w:szCs w:val="20"/>
                <w:lang w:eastAsia="zh-CN"/>
              </w:rPr>
              <w:t>Spreadtrum</w:t>
            </w:r>
          </w:p>
        </w:tc>
        <w:tc>
          <w:tcPr>
            <w:tcW w:w="12002" w:type="dxa"/>
          </w:tcPr>
          <w:p w14:paraId="3B904BF0" w14:textId="77777777" w:rsidR="00A66F83" w:rsidRDefault="00973417">
            <w:pPr>
              <w:rPr>
                <w:rFonts w:eastAsia="DengXian"/>
                <w:szCs w:val="20"/>
                <w:lang w:eastAsia="zh-CN"/>
              </w:rPr>
            </w:pPr>
            <w:r>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DengXian"/>
                <w:szCs w:val="20"/>
                <w:lang w:eastAsia="zh-CN"/>
              </w:rPr>
            </w:pPr>
            <w:r>
              <w:rPr>
                <w:rFonts w:eastAsia="DengXian"/>
                <w:szCs w:val="20"/>
                <w:lang w:eastAsia="zh-CN"/>
              </w:rPr>
              <w:t>We prefer to modify this proposal into the following version.</w:t>
            </w:r>
          </w:p>
          <w:p w14:paraId="77F316D2"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b"/>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b"/>
              <w:numPr>
                <w:ilvl w:val="0"/>
                <w:numId w:val="55"/>
              </w:numPr>
              <w:tabs>
                <w:tab w:val="left" w:pos="720"/>
              </w:tabs>
              <w:rPr>
                <w:b/>
                <w:bCs/>
              </w:rPr>
            </w:pPr>
            <w:r>
              <w:rPr>
                <w:b/>
                <w:bCs/>
              </w:rPr>
              <w:t>SSB periodicity(ies),</w:t>
            </w:r>
          </w:p>
          <w:p w14:paraId="05606480"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b"/>
              <w:numPr>
                <w:ilvl w:val="0"/>
                <w:numId w:val="55"/>
              </w:numPr>
              <w:tabs>
                <w:tab w:val="left" w:pos="720"/>
              </w:tabs>
              <w:rPr>
                <w:b/>
                <w:bCs/>
              </w:rPr>
            </w:pPr>
            <w:r>
              <w:rPr>
                <w:b/>
                <w:bCs/>
              </w:rPr>
              <w:t>SSB detection performance,</w:t>
            </w:r>
          </w:p>
          <w:p w14:paraId="2D7942F9" w14:textId="77777777" w:rsidR="00A66F83" w:rsidRDefault="00973417" w:rsidP="00973417">
            <w:pPr>
              <w:pStyle w:val="afb"/>
              <w:numPr>
                <w:ilvl w:val="0"/>
                <w:numId w:val="55"/>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200B03B4" w14:textId="77777777" w:rsidR="00A66F83" w:rsidRDefault="00973417" w:rsidP="00973417">
            <w:pPr>
              <w:pStyle w:val="afb"/>
              <w:numPr>
                <w:ilvl w:val="0"/>
                <w:numId w:val="55"/>
              </w:numPr>
              <w:tabs>
                <w:tab w:val="left" w:pos="720"/>
              </w:tabs>
              <w:rPr>
                <w:b/>
                <w:bCs/>
              </w:rPr>
            </w:pPr>
            <w:r>
              <w:rPr>
                <w:b/>
                <w:bCs/>
              </w:rPr>
              <w:t>Etc.</w:t>
            </w:r>
          </w:p>
          <w:p w14:paraId="6199E189" w14:textId="77777777" w:rsidR="00A66F83" w:rsidRDefault="00A66F83">
            <w:pPr>
              <w:spacing w:after="0"/>
              <w:ind w:left="720"/>
              <w:rPr>
                <w:rFonts w:eastAsia="DengXian"/>
                <w:szCs w:val="20"/>
                <w:lang w:eastAsia="zh-CN"/>
              </w:rPr>
            </w:pPr>
          </w:p>
        </w:tc>
      </w:tr>
      <w:tr w:rsidR="00A66F83" w14:paraId="33188613" w14:textId="77777777" w:rsidTr="008B0F14">
        <w:tc>
          <w:tcPr>
            <w:tcW w:w="4029" w:type="dxa"/>
          </w:tcPr>
          <w:p w14:paraId="0AB808E2" w14:textId="77777777" w:rsidR="00A66F83" w:rsidRDefault="00973417">
            <w:pPr>
              <w:rPr>
                <w:rFonts w:eastAsia="DengXian"/>
                <w:szCs w:val="20"/>
                <w:lang w:eastAsia="zh-CN"/>
              </w:rPr>
            </w:pPr>
            <w:r>
              <w:rPr>
                <w:szCs w:val="20"/>
              </w:rPr>
              <w:t>Panasonic</w:t>
            </w:r>
          </w:p>
        </w:tc>
        <w:tc>
          <w:tcPr>
            <w:tcW w:w="12002"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b"/>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DengXian"/>
                <w:szCs w:val="20"/>
                <w:lang w:eastAsia="zh-CN"/>
              </w:rPr>
            </w:pPr>
            <w:r>
              <w:rPr>
                <w:b/>
                <w:bCs/>
                <w:strike/>
              </w:rPr>
              <w:t>SCell operation</w:t>
            </w:r>
            <w:r>
              <w:rPr>
                <w:b/>
                <w:bCs/>
              </w:rPr>
              <w:t xml:space="preserve"> multi-carrier operation.</w:t>
            </w:r>
          </w:p>
        </w:tc>
      </w:tr>
      <w:tr w:rsidR="00A66F83" w14:paraId="5AAAE1FD" w14:textId="77777777" w:rsidTr="008B0F14">
        <w:tc>
          <w:tcPr>
            <w:tcW w:w="4029" w:type="dxa"/>
          </w:tcPr>
          <w:p w14:paraId="4EDC6756" w14:textId="77777777" w:rsidR="00A66F83" w:rsidRDefault="00973417">
            <w:pPr>
              <w:rPr>
                <w:szCs w:val="20"/>
              </w:rPr>
            </w:pPr>
            <w:r>
              <w:rPr>
                <w:szCs w:val="20"/>
              </w:rPr>
              <w:t>Qualcomm</w:t>
            </w:r>
          </w:p>
        </w:tc>
        <w:tc>
          <w:tcPr>
            <w:tcW w:w="12002"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f1"/>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b"/>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b"/>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8B0F14">
        <w:tc>
          <w:tcPr>
            <w:tcW w:w="4029" w:type="dxa"/>
          </w:tcPr>
          <w:p w14:paraId="68AC9C9F" w14:textId="77777777" w:rsidR="00A66F83" w:rsidRDefault="00973417">
            <w:pPr>
              <w:rPr>
                <w:szCs w:val="20"/>
              </w:rPr>
            </w:pPr>
            <w:r>
              <w:rPr>
                <w:rFonts w:eastAsiaTheme="minorEastAsia"/>
                <w:szCs w:val="20"/>
                <w:lang w:eastAsia="ja-JP"/>
              </w:rPr>
              <w:t>Fujitsu</w:t>
            </w:r>
          </w:p>
        </w:tc>
        <w:tc>
          <w:tcPr>
            <w:tcW w:w="12002" w:type="dxa"/>
          </w:tcPr>
          <w:p w14:paraId="41016750" w14:textId="77777777" w:rsidR="00A66F83" w:rsidRDefault="00973417">
            <w:pPr>
              <w:rPr>
                <w:rFonts w:eastAsiaTheme="minorEastAsia"/>
                <w:szCs w:val="20"/>
                <w:lang w:eastAsia="ja-JP"/>
              </w:rPr>
            </w:pPr>
            <w:r>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b"/>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b"/>
              <w:numPr>
                <w:ilvl w:val="0"/>
                <w:numId w:val="55"/>
              </w:numPr>
              <w:tabs>
                <w:tab w:val="left" w:pos="720"/>
              </w:tabs>
              <w:rPr>
                <w:b/>
                <w:bCs/>
              </w:rPr>
            </w:pPr>
            <w:r>
              <w:rPr>
                <w:b/>
                <w:bCs/>
              </w:rPr>
              <w:t>SSB periodicity(ies),</w:t>
            </w:r>
          </w:p>
          <w:p w14:paraId="6AB55FF3"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afb"/>
              <w:numPr>
                <w:ilvl w:val="0"/>
                <w:numId w:val="55"/>
              </w:numPr>
              <w:tabs>
                <w:tab w:val="left" w:pos="720"/>
              </w:tabs>
              <w:rPr>
                <w:b/>
                <w:bCs/>
              </w:rPr>
            </w:pPr>
            <w:r>
              <w:rPr>
                <w:b/>
                <w:bCs/>
              </w:rPr>
              <w:t>SSB detection performance,</w:t>
            </w:r>
          </w:p>
          <w:p w14:paraId="5E99448C"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8B0F14">
        <w:tc>
          <w:tcPr>
            <w:tcW w:w="4029" w:type="dxa"/>
          </w:tcPr>
          <w:p w14:paraId="3237AFDF" w14:textId="77777777" w:rsidR="00A66F83" w:rsidRDefault="00973417">
            <w:pPr>
              <w:rPr>
                <w:rFonts w:eastAsiaTheme="minorEastAsia"/>
                <w:szCs w:val="20"/>
                <w:lang w:eastAsia="ja-JP"/>
              </w:rPr>
            </w:pPr>
            <w:r>
              <w:t>Fainity</w:t>
            </w:r>
          </w:p>
        </w:tc>
        <w:tc>
          <w:tcPr>
            <w:tcW w:w="12002" w:type="dxa"/>
          </w:tcPr>
          <w:p w14:paraId="1D62D921" w14:textId="77777777" w:rsidR="00A66F83" w:rsidRDefault="00973417">
            <w:pPr>
              <w:rPr>
                <w:rFonts w:eastAsia="DengXian"/>
                <w:szCs w:val="20"/>
                <w:lang w:eastAsia="zh-CN"/>
              </w:rPr>
            </w:pPr>
            <w:r>
              <w:t>The bandwidth of SSB is suggested to take into account as well. In addition, Scell operation should be removed since the scope here is for Idle mode.</w:t>
            </w:r>
          </w:p>
        </w:tc>
      </w:tr>
      <w:tr w:rsidR="00A66F83" w14:paraId="6C8BF7BB" w14:textId="77777777" w:rsidTr="008B0F14">
        <w:tc>
          <w:tcPr>
            <w:tcW w:w="4029" w:type="dxa"/>
          </w:tcPr>
          <w:p w14:paraId="021F012F" w14:textId="77777777" w:rsidR="00A66F83" w:rsidRDefault="00973417">
            <w:r>
              <w:rPr>
                <w:szCs w:val="20"/>
              </w:rPr>
              <w:t>Ofinno</w:t>
            </w:r>
          </w:p>
        </w:tc>
        <w:tc>
          <w:tcPr>
            <w:tcW w:w="12002"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b"/>
              <w:numPr>
                <w:ilvl w:val="1"/>
                <w:numId w:val="53"/>
              </w:numPr>
              <w:rPr>
                <w:szCs w:val="20"/>
                <w:lang w:val="en-US"/>
              </w:rPr>
            </w:pPr>
            <w:r w:rsidRPr="008505A9">
              <w:rPr>
                <w:szCs w:val="20"/>
                <w:lang w:val="en-US"/>
              </w:rPr>
              <w:t xml:space="preserve">On SCell operation we are okay to include but for clarification are we studying SCell for Idle mode? </w:t>
            </w:r>
          </w:p>
          <w:p w14:paraId="63E53E18" w14:textId="77777777" w:rsidR="00A66F83" w:rsidRPr="008505A9" w:rsidRDefault="00973417" w:rsidP="00973417">
            <w:pPr>
              <w:pStyle w:val="afb"/>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8B0F14">
        <w:tc>
          <w:tcPr>
            <w:tcW w:w="4029" w:type="dxa"/>
            <w:tcBorders>
              <w:top w:val="nil"/>
              <w:bottom w:val="single" w:sz="4" w:space="0" w:color="auto"/>
            </w:tcBorders>
          </w:tcPr>
          <w:p w14:paraId="50ABB90B" w14:textId="77777777" w:rsidR="00A66F83" w:rsidRDefault="00973417">
            <w:pPr>
              <w:rPr>
                <w:rFonts w:eastAsia="DengXian"/>
                <w:szCs w:val="20"/>
                <w:lang w:eastAsia="zh-CN"/>
              </w:rPr>
            </w:pPr>
            <w:r>
              <w:rPr>
                <w:rFonts w:eastAsia="DengXian"/>
                <w:szCs w:val="20"/>
                <w:lang w:eastAsia="zh-CN"/>
              </w:rPr>
              <w:t>CEWiT</w:t>
            </w:r>
          </w:p>
        </w:tc>
        <w:tc>
          <w:tcPr>
            <w:tcW w:w="12002"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b"/>
              <w:numPr>
                <w:ilvl w:val="0"/>
                <w:numId w:val="55"/>
              </w:numPr>
              <w:tabs>
                <w:tab w:val="left" w:pos="720"/>
              </w:tabs>
              <w:rPr>
                <w:b/>
                <w:bCs/>
              </w:rPr>
            </w:pPr>
            <w:r>
              <w:rPr>
                <w:b/>
                <w:bCs/>
              </w:rPr>
              <w:t>SSB periodicity(ies),</w:t>
            </w:r>
          </w:p>
          <w:p w14:paraId="305986E4" w14:textId="77777777" w:rsidR="00A66F83" w:rsidRDefault="00973417" w:rsidP="00973417">
            <w:pPr>
              <w:pStyle w:val="afb"/>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b"/>
              <w:numPr>
                <w:ilvl w:val="0"/>
                <w:numId w:val="55"/>
              </w:numPr>
              <w:tabs>
                <w:tab w:val="left" w:pos="720"/>
              </w:tabs>
              <w:rPr>
                <w:b/>
                <w:bCs/>
              </w:rPr>
            </w:pPr>
            <w:r>
              <w:rPr>
                <w:b/>
                <w:bCs/>
              </w:rPr>
              <w:t>SSB detection performance,</w:t>
            </w:r>
          </w:p>
          <w:p w14:paraId="7B0E7E31" w14:textId="77777777" w:rsidR="00A66F83" w:rsidRDefault="00973417" w:rsidP="00973417">
            <w:pPr>
              <w:pStyle w:val="afb"/>
              <w:numPr>
                <w:ilvl w:val="0"/>
                <w:numId w:val="55"/>
              </w:numPr>
              <w:tabs>
                <w:tab w:val="left" w:pos="720"/>
              </w:tabs>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760C0D37" w14:textId="77777777" w:rsidR="00A66F83" w:rsidRDefault="00973417">
            <w:pPr>
              <w:rPr>
                <w:szCs w:val="20"/>
              </w:rPr>
            </w:pPr>
            <w:r>
              <w:rPr>
                <w:b/>
                <w:bCs/>
                <w:szCs w:val="20"/>
              </w:rPr>
              <w:t>Etc.</w:t>
            </w:r>
          </w:p>
        </w:tc>
      </w:tr>
      <w:tr w:rsidR="008505A9" w14:paraId="01516E1B" w14:textId="77777777" w:rsidTr="008B0F14">
        <w:tc>
          <w:tcPr>
            <w:tcW w:w="4029" w:type="dxa"/>
            <w:tcBorders>
              <w:top w:val="single" w:sz="4" w:space="0" w:color="auto"/>
              <w:bottom w:val="single" w:sz="4" w:space="0" w:color="auto"/>
            </w:tcBorders>
          </w:tcPr>
          <w:p w14:paraId="76709D80" w14:textId="57099CF7" w:rsidR="008505A9" w:rsidRDefault="008505A9" w:rsidP="008505A9">
            <w:pPr>
              <w:rPr>
                <w:rFonts w:eastAsia="DengXian"/>
                <w:szCs w:val="20"/>
                <w:lang w:eastAsia="zh-CN"/>
              </w:rPr>
            </w:pPr>
            <w:r>
              <w:rPr>
                <w:szCs w:val="20"/>
              </w:rPr>
              <w:t>Nokia</w:t>
            </w:r>
          </w:p>
        </w:tc>
        <w:tc>
          <w:tcPr>
            <w:tcW w:w="12002"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8B0F14">
        <w:tc>
          <w:tcPr>
            <w:tcW w:w="4029"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12002"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b"/>
              <w:numPr>
                <w:ilvl w:val="0"/>
                <w:numId w:val="158"/>
              </w:numPr>
              <w:suppressAutoHyphens w:val="0"/>
              <w:rPr>
                <w:rFonts w:eastAsia="Malgun Gothic"/>
                <w:szCs w:val="20"/>
                <w:lang w:eastAsia="ko-KR"/>
              </w:rPr>
            </w:pPr>
            <w:r w:rsidRPr="005E65E6">
              <w:rPr>
                <w:rFonts w:eastAsia="Malgun Gothic"/>
                <w:szCs w:val="20"/>
                <w:lang w:val="en-US" w:eastAsia="ko-KR"/>
              </w:rPr>
              <w:t>“</w:t>
            </w:r>
            <w:r w:rsidRPr="005E65E6">
              <w:rPr>
                <w:rFonts w:eastAsia="Malgun Gothic" w:hint="eastAsia"/>
                <w:szCs w:val="20"/>
                <w:lang w:val="en-US" w:eastAsia="ko-KR"/>
              </w:rPr>
              <w:t>SCell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b"/>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b"/>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b"/>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b"/>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b"/>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b"/>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8B0F14">
        <w:tc>
          <w:tcPr>
            <w:tcW w:w="4029"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t>Sharp</w:t>
            </w:r>
          </w:p>
        </w:tc>
        <w:tc>
          <w:tcPr>
            <w:tcW w:w="12002"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8B0F14">
        <w:tc>
          <w:tcPr>
            <w:tcW w:w="4029"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12002" w:type="dxa"/>
          </w:tcPr>
          <w:p w14:paraId="5A4EDBAB" w14:textId="77777777" w:rsidR="003749C0" w:rsidRDefault="003749C0" w:rsidP="00481BB6">
            <w:pPr>
              <w:rPr>
                <w:rFonts w:eastAsia="DengXian"/>
                <w:sz w:val="20"/>
                <w:lang w:eastAsia="zh-CN"/>
              </w:rPr>
            </w:pPr>
            <w:r>
              <w:rPr>
                <w:rFonts w:eastAsia="DengXian" w:hint="eastAsia"/>
                <w:sz w:val="20"/>
                <w:lang w:eastAsia="zh-CN"/>
              </w:rPr>
              <w:t>T</w:t>
            </w:r>
            <w:r>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f1"/>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DengXian"/>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DengXian" w:hint="eastAsia"/>
                <w:b/>
                <w:bCs/>
                <w:color w:val="00B0F0"/>
                <w:lang w:val="en-GB" w:eastAsia="zh-CN"/>
              </w:rPr>
              <w:t xml:space="preserve"> </w:t>
            </w:r>
            <w:r w:rsidRPr="00D10B13">
              <w:rPr>
                <w:rFonts w:eastAsia="DengXian"/>
                <w:b/>
                <w:bCs/>
                <w:color w:val="00B0F0"/>
                <w:lang w:val="en-GB" w:eastAsia="zh-CN"/>
              </w:rPr>
              <w:t>various domains</w:t>
            </w:r>
            <w:r>
              <w:rPr>
                <w:rFonts w:eastAsia="DengXian"/>
                <w:b/>
                <w:bCs/>
                <w:color w:val="00B0F0"/>
                <w:lang w:val="en-GB" w:eastAsia="zh-CN"/>
              </w:rPr>
              <w:t xml:space="preserve"> for different procedures/functions, and UE performance impact</w:t>
            </w:r>
            <w:r w:rsidRPr="00D10B13">
              <w:rPr>
                <w:rFonts w:eastAsia="DengXian"/>
                <w:b/>
                <w:bCs/>
                <w:color w:val="00B0F0"/>
                <w:lang w:val="en-GB" w:eastAsia="zh-CN"/>
              </w:rPr>
              <w:t>, including</w:t>
            </w:r>
            <w:r>
              <w:rPr>
                <w:rFonts w:eastAsia="DengXian"/>
                <w:b/>
                <w:bCs/>
                <w:color w:val="00B0F0"/>
                <w:lang w:val="en-GB" w:eastAsia="zh-CN"/>
              </w:rPr>
              <w:t xml:space="preserve"> at least</w:t>
            </w:r>
          </w:p>
          <w:p w14:paraId="7BD74EBB"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afb"/>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b"/>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b"/>
              <w:numPr>
                <w:ilvl w:val="0"/>
                <w:numId w:val="159"/>
              </w:numPr>
              <w:suppressAutoHyphens w:val="0"/>
              <w:rPr>
                <w:b/>
                <w:bCs/>
                <w:color w:val="00B0F0"/>
                <w:lang w:val="en-US"/>
              </w:rPr>
            </w:pPr>
            <w:r w:rsidRPr="003749C0">
              <w:rPr>
                <w:rFonts w:eastAsia="DengXian" w:hint="eastAsia"/>
                <w:b/>
                <w:bCs/>
                <w:color w:val="00B0F0"/>
                <w:lang w:val="en-US" w:eastAsia="zh-CN"/>
              </w:rPr>
              <w:t>N</w:t>
            </w:r>
            <w:r w:rsidRPr="003749C0">
              <w:rPr>
                <w:rFonts w:eastAsia="DengXian"/>
                <w:b/>
                <w:bCs/>
                <w:color w:val="00B0F0"/>
                <w:lang w:val="en-US" w:eastAsia="zh-CN"/>
              </w:rPr>
              <w:t>ecessary signaling provision for e.g. on-demand SSB</w:t>
            </w:r>
          </w:p>
          <w:p w14:paraId="43720469"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At least initial access (including e.g. synch. Raster design), RRM measurement procedure, LP-WUS procedure for IDLE UEs should be considered</w:t>
            </w:r>
          </w:p>
          <w:p w14:paraId="08200172"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b"/>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DengXian"/>
                <w:sz w:val="20"/>
                <w:szCs w:val="20"/>
                <w:lang w:eastAsia="zh-CN"/>
              </w:rPr>
            </w:pPr>
          </w:p>
        </w:tc>
      </w:tr>
      <w:tr w:rsidR="008B0F14" w:rsidRPr="00D10B13" w14:paraId="32F5DFF4" w14:textId="77777777" w:rsidTr="008B0F14">
        <w:tc>
          <w:tcPr>
            <w:tcW w:w="4029" w:type="dxa"/>
          </w:tcPr>
          <w:p w14:paraId="32D0A7AA" w14:textId="11E433EC" w:rsidR="008B0F14" w:rsidRPr="00D10B13" w:rsidRDefault="008B0F14" w:rsidP="008B0F14">
            <w:pPr>
              <w:rPr>
                <w:rFonts w:hint="eastAsia"/>
              </w:rPr>
            </w:pPr>
            <w:r>
              <w:rPr>
                <w:rFonts w:eastAsiaTheme="minorEastAsia" w:hint="eastAsia"/>
                <w:lang w:eastAsia="ja-JP"/>
              </w:rPr>
              <w:t>DCM</w:t>
            </w:r>
          </w:p>
        </w:tc>
        <w:tc>
          <w:tcPr>
            <w:tcW w:w="12002" w:type="dxa"/>
          </w:tcPr>
          <w:p w14:paraId="09BD01AC" w14:textId="6BCE63A2" w:rsidR="008B0F14" w:rsidRPr="008B0F14" w:rsidRDefault="008B0F14" w:rsidP="008B0F14">
            <w:pPr>
              <w:rPr>
                <w:rFonts w:eastAsiaTheme="minorEastAsia" w:hint="eastAsia"/>
                <w:lang w:eastAsia="ja-JP"/>
              </w:rPr>
            </w:pPr>
            <w:r>
              <w:rPr>
                <w:rFonts w:eastAsiaTheme="minorEastAsia" w:hint="eastAsia"/>
                <w:lang w:eastAsia="ja-JP"/>
              </w:rPr>
              <w:t>G</w:t>
            </w:r>
            <w:r w:rsidRPr="008B0F14">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f6"/>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xml:space="preserve">, whereas </w:t>
      </w:r>
      <w:proofErr w:type="gramStart"/>
      <w:r>
        <w:t>a NW</w:t>
      </w:r>
      <w:proofErr w:type="gramEnd"/>
      <w:r>
        <w:t>-centric approach combines a more efficient SIB1 transmission with NW-initiated OD-SIB1 transmissions.</w:t>
      </w:r>
    </w:p>
    <w:p w14:paraId="74719363" w14:textId="77777777" w:rsidR="00A66F83" w:rsidRDefault="00973417">
      <w:pPr>
        <w:keepNext/>
        <w:jc w:val="both"/>
      </w:pPr>
      <w:r>
        <w:rPr>
          <w:noProof/>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f1"/>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b"/>
        <w:numPr>
          <w:ilvl w:val="0"/>
          <w:numId w:val="87"/>
        </w:numPr>
        <w:rPr>
          <w:b/>
          <w:bCs/>
          <w:lang w:val="en-US"/>
        </w:rPr>
      </w:pPr>
      <w:r>
        <w:rPr>
          <w:b/>
          <w:bCs/>
          <w:lang w:val="en-US"/>
        </w:rPr>
        <w:t>NW and UE energy savings potential,</w:t>
      </w:r>
    </w:p>
    <w:p w14:paraId="27B8C72B" w14:textId="77777777" w:rsidR="00A66F83" w:rsidRDefault="00973417" w:rsidP="00973417">
      <w:pPr>
        <w:pStyle w:val="afb"/>
        <w:numPr>
          <w:ilvl w:val="0"/>
          <w:numId w:val="87"/>
        </w:numPr>
        <w:rPr>
          <w:b/>
          <w:bCs/>
        </w:rPr>
      </w:pPr>
      <w:r>
        <w:rPr>
          <w:b/>
          <w:bCs/>
        </w:rPr>
        <w:t>Acquisition delay</w:t>
      </w:r>
    </w:p>
    <w:p w14:paraId="76BD8A52" w14:textId="77777777" w:rsidR="00A66F83" w:rsidRDefault="00973417" w:rsidP="00973417">
      <w:pPr>
        <w:pStyle w:val="afb"/>
        <w:numPr>
          <w:ilvl w:val="0"/>
          <w:numId w:val="87"/>
        </w:numPr>
        <w:rPr>
          <w:b/>
          <w:bCs/>
        </w:rPr>
      </w:pPr>
      <w:r>
        <w:rPr>
          <w:b/>
          <w:bCs/>
        </w:rPr>
        <w:t>Applicable deployment scenarios</w:t>
      </w:r>
    </w:p>
    <w:p w14:paraId="6070537D" w14:textId="77777777" w:rsidR="00A66F83" w:rsidRDefault="00973417" w:rsidP="00973417">
      <w:pPr>
        <w:pStyle w:val="afb"/>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8"/>
        <w:gridCol w:w="7200"/>
      </w:tblGrid>
      <w:tr w:rsidR="00A66F83" w14:paraId="1EC300C0" w14:textId="77777777" w:rsidTr="008B0F14">
        <w:tc>
          <w:tcPr>
            <w:tcW w:w="2398" w:type="dxa"/>
            <w:shd w:val="clear" w:color="auto" w:fill="FFC000" w:themeFill="accent4"/>
          </w:tcPr>
          <w:p w14:paraId="409D5542" w14:textId="77777777" w:rsidR="00A66F83" w:rsidRDefault="00973417">
            <w:pPr>
              <w:jc w:val="center"/>
              <w:rPr>
                <w:b/>
                <w:bCs/>
                <w:szCs w:val="20"/>
              </w:rPr>
            </w:pPr>
            <w:r>
              <w:rPr>
                <w:b/>
                <w:bCs/>
                <w:szCs w:val="20"/>
              </w:rPr>
              <w:t>Company</w:t>
            </w:r>
          </w:p>
        </w:tc>
        <w:tc>
          <w:tcPr>
            <w:tcW w:w="7110"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8B0F14">
        <w:tc>
          <w:tcPr>
            <w:tcW w:w="2398" w:type="dxa"/>
          </w:tcPr>
          <w:p w14:paraId="3A00819E" w14:textId="77777777" w:rsidR="00A66F83" w:rsidRDefault="00973417">
            <w:pPr>
              <w:rPr>
                <w:szCs w:val="20"/>
              </w:rPr>
            </w:pPr>
            <w:r>
              <w:rPr>
                <w:szCs w:val="20"/>
              </w:rPr>
              <w:t>Google</w:t>
            </w:r>
          </w:p>
        </w:tc>
        <w:tc>
          <w:tcPr>
            <w:tcW w:w="7110"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b"/>
              <w:numPr>
                <w:ilvl w:val="0"/>
                <w:numId w:val="87"/>
              </w:numPr>
              <w:rPr>
                <w:b/>
                <w:bCs/>
                <w:lang w:val="en-US"/>
              </w:rPr>
            </w:pPr>
            <w:r>
              <w:rPr>
                <w:b/>
                <w:bCs/>
                <w:lang w:val="en-US"/>
              </w:rPr>
              <w:t>NW and UE energy savings potential,</w:t>
            </w:r>
          </w:p>
          <w:p w14:paraId="34FC0D4C" w14:textId="77777777" w:rsidR="00A66F83" w:rsidRDefault="00973417" w:rsidP="00973417">
            <w:pPr>
              <w:pStyle w:val="afb"/>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b"/>
              <w:numPr>
                <w:ilvl w:val="0"/>
                <w:numId w:val="87"/>
              </w:numPr>
              <w:rPr>
                <w:b/>
                <w:bCs/>
              </w:rPr>
            </w:pPr>
            <w:r>
              <w:rPr>
                <w:b/>
                <w:bCs/>
              </w:rPr>
              <w:t>Applicable deployment scenarios</w:t>
            </w:r>
          </w:p>
          <w:p w14:paraId="6D851670" w14:textId="77777777" w:rsidR="00A66F83" w:rsidRDefault="00973417" w:rsidP="00973417">
            <w:pPr>
              <w:pStyle w:val="afb"/>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8B0F14">
        <w:tc>
          <w:tcPr>
            <w:tcW w:w="2398" w:type="dxa"/>
          </w:tcPr>
          <w:p w14:paraId="79344537" w14:textId="77777777" w:rsidR="00A66F83" w:rsidRDefault="00973417">
            <w:pPr>
              <w:rPr>
                <w:szCs w:val="20"/>
              </w:rPr>
            </w:pPr>
            <w:r>
              <w:rPr>
                <w:szCs w:val="20"/>
              </w:rPr>
              <w:t>InterDigital</w:t>
            </w:r>
          </w:p>
        </w:tc>
        <w:tc>
          <w:tcPr>
            <w:tcW w:w="7110" w:type="dxa"/>
          </w:tcPr>
          <w:p w14:paraId="65505A6C" w14:textId="77777777" w:rsidR="00A66F83" w:rsidRDefault="00973417">
            <w:pPr>
              <w:rPr>
                <w:szCs w:val="20"/>
              </w:rPr>
            </w:pPr>
            <w:r>
              <w:rPr>
                <w:szCs w:val="20"/>
              </w:rPr>
              <w:t>Support</w:t>
            </w:r>
          </w:p>
        </w:tc>
      </w:tr>
      <w:tr w:rsidR="00A66F83" w14:paraId="5659D2DA" w14:textId="77777777" w:rsidTr="008B0F14">
        <w:tc>
          <w:tcPr>
            <w:tcW w:w="2398" w:type="dxa"/>
          </w:tcPr>
          <w:p w14:paraId="48AE573F" w14:textId="77777777" w:rsidR="00A66F83" w:rsidRDefault="00973417">
            <w:pPr>
              <w:rPr>
                <w:szCs w:val="20"/>
              </w:rPr>
            </w:pPr>
            <w:r>
              <w:rPr>
                <w:szCs w:val="20"/>
              </w:rPr>
              <w:t>TCL</w:t>
            </w:r>
          </w:p>
        </w:tc>
        <w:tc>
          <w:tcPr>
            <w:tcW w:w="7110"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8B0F14">
        <w:tc>
          <w:tcPr>
            <w:tcW w:w="2398" w:type="dxa"/>
          </w:tcPr>
          <w:p w14:paraId="4EFACDFC" w14:textId="77777777" w:rsidR="00A66F83" w:rsidRDefault="00973417">
            <w:pPr>
              <w:rPr>
                <w:rFonts w:eastAsia="DengXian"/>
                <w:szCs w:val="20"/>
                <w:lang w:eastAsia="zh-CN"/>
              </w:rPr>
            </w:pPr>
            <w:r>
              <w:rPr>
                <w:rFonts w:eastAsia="DengXian"/>
                <w:szCs w:val="20"/>
                <w:lang w:eastAsia="zh-CN"/>
              </w:rPr>
              <w:t>Spreadtrum</w:t>
            </w:r>
          </w:p>
        </w:tc>
        <w:tc>
          <w:tcPr>
            <w:tcW w:w="7110" w:type="dxa"/>
          </w:tcPr>
          <w:p w14:paraId="06BD1FC1" w14:textId="77777777" w:rsidR="00A66F83" w:rsidRDefault="00973417">
            <w:pPr>
              <w:rPr>
                <w:rFonts w:eastAsia="DengXian"/>
                <w:szCs w:val="20"/>
                <w:lang w:eastAsia="zh-CN"/>
              </w:rPr>
            </w:pPr>
            <w:r>
              <w:rPr>
                <w:rFonts w:eastAsia="DengXian"/>
                <w:szCs w:val="20"/>
                <w:lang w:eastAsia="zh-CN"/>
              </w:rPr>
              <w:t>We think “request signaling” should be added.</w:t>
            </w:r>
          </w:p>
          <w:p w14:paraId="2077F579"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b"/>
              <w:numPr>
                <w:ilvl w:val="0"/>
                <w:numId w:val="87"/>
              </w:numPr>
              <w:tabs>
                <w:tab w:val="left" w:pos="720"/>
              </w:tabs>
              <w:rPr>
                <w:b/>
                <w:bCs/>
              </w:rPr>
            </w:pPr>
            <w:r>
              <w:rPr>
                <w:b/>
                <w:bCs/>
              </w:rPr>
              <w:t>Acquisition delay</w:t>
            </w:r>
          </w:p>
          <w:p w14:paraId="150B7B39" w14:textId="77777777" w:rsidR="00A66F83" w:rsidRDefault="00973417" w:rsidP="00973417">
            <w:pPr>
              <w:pStyle w:val="afb"/>
              <w:numPr>
                <w:ilvl w:val="0"/>
                <w:numId w:val="87"/>
              </w:numPr>
              <w:tabs>
                <w:tab w:val="left" w:pos="720"/>
              </w:tabs>
              <w:rPr>
                <w:b/>
                <w:bCs/>
              </w:rPr>
            </w:pPr>
            <w:r>
              <w:rPr>
                <w:b/>
                <w:bCs/>
              </w:rPr>
              <w:t>Applicable deployment scenarios</w:t>
            </w:r>
          </w:p>
          <w:p w14:paraId="7482FFE9" w14:textId="77777777" w:rsidR="00A66F83" w:rsidRDefault="00973417" w:rsidP="00973417">
            <w:pPr>
              <w:pStyle w:val="afb"/>
              <w:numPr>
                <w:ilvl w:val="0"/>
                <w:numId w:val="87"/>
              </w:numPr>
              <w:tabs>
                <w:tab w:val="left" w:pos="720"/>
              </w:tabs>
              <w:rPr>
                <w:b/>
                <w:bCs/>
              </w:rPr>
            </w:pPr>
            <w:r>
              <w:rPr>
                <w:b/>
                <w:bCs/>
              </w:rPr>
              <w:t>NW and UE complexity</w:t>
            </w:r>
          </w:p>
          <w:p w14:paraId="60A0956A" w14:textId="77777777" w:rsidR="00A66F83" w:rsidRDefault="00A66F83">
            <w:pPr>
              <w:rPr>
                <w:rFonts w:eastAsia="DengXian"/>
                <w:szCs w:val="20"/>
                <w:lang w:eastAsia="zh-CN"/>
              </w:rPr>
            </w:pPr>
          </w:p>
        </w:tc>
      </w:tr>
      <w:tr w:rsidR="00A66F83" w14:paraId="398F6421" w14:textId="77777777" w:rsidTr="008B0F14">
        <w:tc>
          <w:tcPr>
            <w:tcW w:w="2398" w:type="dxa"/>
          </w:tcPr>
          <w:p w14:paraId="504BE836" w14:textId="77777777" w:rsidR="00A66F83" w:rsidRDefault="00973417">
            <w:pPr>
              <w:rPr>
                <w:rFonts w:eastAsia="DengXian"/>
                <w:szCs w:val="20"/>
                <w:lang w:eastAsia="zh-CN"/>
              </w:rPr>
            </w:pPr>
            <w:r>
              <w:rPr>
                <w:szCs w:val="20"/>
              </w:rPr>
              <w:t>Panasonic</w:t>
            </w:r>
          </w:p>
        </w:tc>
        <w:tc>
          <w:tcPr>
            <w:tcW w:w="7110" w:type="dxa"/>
          </w:tcPr>
          <w:p w14:paraId="0B182D52" w14:textId="77777777" w:rsidR="00A66F83" w:rsidRDefault="00973417">
            <w:pPr>
              <w:rPr>
                <w:rFonts w:eastAsia="DengXian"/>
                <w:szCs w:val="20"/>
                <w:lang w:eastAsia="zh-CN"/>
              </w:rPr>
            </w:pPr>
            <w:r>
              <w:rPr>
                <w:szCs w:val="20"/>
              </w:rPr>
              <w:t>Support</w:t>
            </w:r>
          </w:p>
        </w:tc>
      </w:tr>
      <w:tr w:rsidR="00A66F83" w14:paraId="1D910071" w14:textId="77777777" w:rsidTr="008B0F14">
        <w:tc>
          <w:tcPr>
            <w:tcW w:w="2398" w:type="dxa"/>
          </w:tcPr>
          <w:p w14:paraId="4D010873" w14:textId="77777777" w:rsidR="00A66F83" w:rsidRDefault="00973417">
            <w:pPr>
              <w:rPr>
                <w:szCs w:val="20"/>
              </w:rPr>
            </w:pPr>
            <w:r>
              <w:rPr>
                <w:szCs w:val="20"/>
              </w:rPr>
              <w:t>Qualcomm</w:t>
            </w:r>
          </w:p>
        </w:tc>
        <w:tc>
          <w:tcPr>
            <w:tcW w:w="7110" w:type="dxa"/>
          </w:tcPr>
          <w:p w14:paraId="3BAE020A" w14:textId="77777777" w:rsidR="00A66F83" w:rsidRDefault="00973417">
            <w:pPr>
              <w:rPr>
                <w:szCs w:val="20"/>
              </w:rPr>
            </w:pPr>
            <w:r>
              <w:rPr>
                <w:szCs w:val="20"/>
              </w:rPr>
              <w:t>We are ok with this proposal</w:t>
            </w:r>
          </w:p>
        </w:tc>
      </w:tr>
      <w:tr w:rsidR="00A66F83" w14:paraId="343C9176" w14:textId="77777777" w:rsidTr="008B0F14">
        <w:tc>
          <w:tcPr>
            <w:tcW w:w="2398" w:type="dxa"/>
          </w:tcPr>
          <w:p w14:paraId="5ECABB7A" w14:textId="77777777" w:rsidR="00A66F83" w:rsidRDefault="00973417">
            <w:pPr>
              <w:rPr>
                <w:szCs w:val="20"/>
              </w:rPr>
            </w:pPr>
            <w:r>
              <w:rPr>
                <w:rFonts w:eastAsiaTheme="minorEastAsia"/>
                <w:szCs w:val="20"/>
                <w:lang w:eastAsia="ja-JP"/>
              </w:rPr>
              <w:t>Fujitsu</w:t>
            </w:r>
          </w:p>
        </w:tc>
        <w:tc>
          <w:tcPr>
            <w:tcW w:w="7110" w:type="dxa"/>
          </w:tcPr>
          <w:p w14:paraId="22871BA7" w14:textId="77777777" w:rsidR="00A66F83" w:rsidRDefault="00973417">
            <w:pPr>
              <w:rPr>
                <w:szCs w:val="20"/>
              </w:rPr>
            </w:pPr>
            <w:r>
              <w:rPr>
                <w:rFonts w:eastAsia="DengXian"/>
                <w:szCs w:val="20"/>
                <w:lang w:eastAsia="zh-CN"/>
              </w:rPr>
              <w:t>We are fine with the proposal.</w:t>
            </w:r>
          </w:p>
        </w:tc>
      </w:tr>
      <w:tr w:rsidR="00A66F83" w14:paraId="5A1697D4" w14:textId="77777777" w:rsidTr="008B0F14">
        <w:tc>
          <w:tcPr>
            <w:tcW w:w="2398"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10"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8B0F14">
        <w:tc>
          <w:tcPr>
            <w:tcW w:w="2398"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10"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8B0F14">
        <w:tc>
          <w:tcPr>
            <w:tcW w:w="2398" w:type="dxa"/>
            <w:tcBorders>
              <w:top w:val="nil"/>
              <w:bottom w:val="single" w:sz="4" w:space="0" w:color="auto"/>
            </w:tcBorders>
          </w:tcPr>
          <w:p w14:paraId="5C85D2E7" w14:textId="77777777" w:rsidR="00A66F83" w:rsidRDefault="00973417">
            <w:pPr>
              <w:rPr>
                <w:rFonts w:eastAsia="DengXian"/>
                <w:szCs w:val="20"/>
                <w:lang w:eastAsia="zh-CN"/>
              </w:rPr>
            </w:pPr>
            <w:r>
              <w:rPr>
                <w:rFonts w:eastAsia="DengXian"/>
                <w:szCs w:val="20"/>
                <w:lang w:eastAsia="zh-CN"/>
              </w:rPr>
              <w:t>CEWiT</w:t>
            </w:r>
          </w:p>
        </w:tc>
        <w:tc>
          <w:tcPr>
            <w:tcW w:w="7110" w:type="dxa"/>
            <w:tcBorders>
              <w:top w:val="nil"/>
              <w:bottom w:val="single" w:sz="4" w:space="0" w:color="auto"/>
            </w:tcBorders>
          </w:tcPr>
          <w:p w14:paraId="14F8E041" w14:textId="77777777" w:rsidR="00A66F83" w:rsidRDefault="00973417">
            <w:pPr>
              <w:rPr>
                <w:rFonts w:eastAsia="DengXian"/>
                <w:szCs w:val="20"/>
                <w:lang w:eastAsia="zh-CN"/>
              </w:rPr>
            </w:pPr>
            <w:r>
              <w:rPr>
                <w:rFonts w:eastAsia="DengXian"/>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b"/>
              <w:numPr>
                <w:ilvl w:val="0"/>
                <w:numId w:val="87"/>
              </w:numPr>
              <w:tabs>
                <w:tab w:val="left" w:pos="720"/>
              </w:tabs>
              <w:rPr>
                <w:b/>
                <w:bCs/>
              </w:rPr>
            </w:pPr>
            <w:r>
              <w:rPr>
                <w:b/>
                <w:bCs/>
              </w:rPr>
              <w:t>Acquisition delay</w:t>
            </w:r>
          </w:p>
          <w:p w14:paraId="4553130E" w14:textId="77777777" w:rsidR="00A66F83" w:rsidRDefault="00973417" w:rsidP="00973417">
            <w:pPr>
              <w:pStyle w:val="afb"/>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b"/>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b"/>
              <w:numPr>
                <w:ilvl w:val="0"/>
                <w:numId w:val="87"/>
              </w:numPr>
              <w:tabs>
                <w:tab w:val="left" w:pos="720"/>
              </w:tabs>
              <w:rPr>
                <w:b/>
                <w:bCs/>
              </w:rPr>
            </w:pPr>
            <w:r>
              <w:rPr>
                <w:rFonts w:eastAsia="DengXian"/>
                <w:b/>
                <w:bCs/>
                <w:szCs w:val="20"/>
                <w:lang w:val="de-DE" w:eastAsia="zh-CN"/>
              </w:rPr>
              <w:t>NW and UE complexity</w:t>
            </w:r>
          </w:p>
        </w:tc>
      </w:tr>
      <w:tr w:rsidR="002C4831" w14:paraId="503F78B0" w14:textId="77777777" w:rsidTr="008B0F14">
        <w:tc>
          <w:tcPr>
            <w:tcW w:w="2398" w:type="dxa"/>
            <w:tcBorders>
              <w:top w:val="single" w:sz="4" w:space="0" w:color="auto"/>
              <w:bottom w:val="single" w:sz="4" w:space="0" w:color="auto"/>
            </w:tcBorders>
          </w:tcPr>
          <w:p w14:paraId="49376285" w14:textId="3A323689" w:rsidR="002C4831" w:rsidRDefault="002C4831" w:rsidP="002C4831">
            <w:pPr>
              <w:rPr>
                <w:rFonts w:eastAsia="DengXian"/>
                <w:szCs w:val="20"/>
                <w:lang w:eastAsia="zh-CN"/>
              </w:rPr>
            </w:pPr>
            <w:r>
              <w:rPr>
                <w:szCs w:val="20"/>
              </w:rPr>
              <w:t>Nokia</w:t>
            </w:r>
          </w:p>
        </w:tc>
        <w:tc>
          <w:tcPr>
            <w:tcW w:w="7110"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DengXian"/>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8B0F14">
        <w:tc>
          <w:tcPr>
            <w:tcW w:w="2398"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110"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8B0F14">
        <w:tc>
          <w:tcPr>
            <w:tcW w:w="2398"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10"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8B0F14">
        <w:tc>
          <w:tcPr>
            <w:tcW w:w="2398"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10" w:type="dxa"/>
          </w:tcPr>
          <w:p w14:paraId="3B5B72F6" w14:textId="77777777" w:rsidR="003749C0" w:rsidRPr="007760FF" w:rsidRDefault="003749C0" w:rsidP="00481BB6">
            <w:pPr>
              <w:rPr>
                <w:rFonts w:eastAsia="DengXian"/>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DengXian" w:hint="eastAsia"/>
                <w:sz w:val="20"/>
                <w:lang w:eastAsia="zh-CN"/>
              </w:rPr>
              <w:t>d</w:t>
            </w:r>
            <w:r>
              <w:rPr>
                <w:rFonts w:eastAsia="DengXian"/>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DengXian"/>
                <w:sz w:val="20"/>
                <w:lang w:eastAsia="zh-CN"/>
              </w:rPr>
            </w:pPr>
            <w:r>
              <w:rPr>
                <w:rFonts w:eastAsia="DengXian"/>
                <w:sz w:val="20"/>
                <w:lang w:eastAsia="zh-CN"/>
              </w:rPr>
              <w:t xml:space="preserve">NW complexity for SIB1/SIBx transmission does not seem to be concerned. </w:t>
            </w:r>
          </w:p>
          <w:p w14:paraId="087B88FB" w14:textId="77777777" w:rsidR="003749C0" w:rsidRDefault="003749C0" w:rsidP="00481BB6">
            <w:pPr>
              <w:rPr>
                <w:rFonts w:eastAsia="DengXian"/>
                <w:sz w:val="20"/>
                <w:lang w:eastAsia="zh-CN"/>
              </w:rPr>
            </w:pPr>
          </w:p>
          <w:p w14:paraId="0642CC25" w14:textId="77777777" w:rsidR="003749C0" w:rsidRDefault="003749C0" w:rsidP="00481BB6">
            <w:pPr>
              <w:rPr>
                <w:rFonts w:eastAsia="DengXian"/>
                <w:sz w:val="20"/>
                <w:lang w:eastAsia="zh-CN"/>
              </w:rPr>
            </w:pPr>
            <w:r>
              <w:rPr>
                <w:rFonts w:eastAsia="DengXian"/>
                <w:sz w:val="20"/>
                <w:lang w:eastAsia="zh-CN"/>
              </w:rPr>
              <w:t>We provide the following modifications</w:t>
            </w:r>
          </w:p>
          <w:p w14:paraId="4B9E5B71" w14:textId="77777777" w:rsidR="003749C0" w:rsidRPr="00B612E9" w:rsidRDefault="003749C0" w:rsidP="00481BB6">
            <w:pPr>
              <w:pStyle w:val="aff1"/>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b"/>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b"/>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complexity</w:t>
            </w:r>
          </w:p>
          <w:p w14:paraId="1C76F924" w14:textId="77777777" w:rsidR="003749C0" w:rsidRDefault="003749C0" w:rsidP="003749C0">
            <w:pPr>
              <w:pStyle w:val="afb"/>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b"/>
              <w:numPr>
                <w:ilvl w:val="1"/>
                <w:numId w:val="162"/>
              </w:numPr>
              <w:suppressAutoHyphens w:val="0"/>
              <w:rPr>
                <w:b/>
                <w:bCs/>
                <w:color w:val="00B0F0"/>
                <w:lang w:val="en-US"/>
              </w:rPr>
            </w:pPr>
            <w:r w:rsidRPr="003749C0">
              <w:rPr>
                <w:rFonts w:eastAsia="DengXian"/>
                <w:b/>
                <w:bCs/>
                <w:color w:val="00B0F0"/>
                <w:lang w:val="en-US" w:eastAsia="zh-CN"/>
              </w:rPr>
              <w:t>For multi-carrier scenario, On-demand SIB1 framework can be starting point</w:t>
            </w:r>
          </w:p>
          <w:p w14:paraId="15D11A47" w14:textId="77777777" w:rsidR="003749C0" w:rsidRPr="007760FF" w:rsidRDefault="003749C0" w:rsidP="003749C0">
            <w:pPr>
              <w:pStyle w:val="afb"/>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DengXian"/>
                <w:sz w:val="20"/>
                <w:szCs w:val="20"/>
                <w:lang w:eastAsia="zh-CN"/>
              </w:rPr>
            </w:pPr>
          </w:p>
        </w:tc>
      </w:tr>
      <w:tr w:rsidR="008B0F14" w:rsidRPr="008F4C10" w14:paraId="1B77D17D" w14:textId="77777777" w:rsidTr="008B0F14">
        <w:tc>
          <w:tcPr>
            <w:tcW w:w="2398" w:type="dxa"/>
          </w:tcPr>
          <w:p w14:paraId="746E66D3" w14:textId="666098AA" w:rsidR="008B0F14" w:rsidRPr="00D10B13" w:rsidRDefault="008B0F14" w:rsidP="008B0F14">
            <w:pPr>
              <w:rPr>
                <w:rFonts w:hint="eastAsia"/>
              </w:rPr>
            </w:pPr>
            <w:r>
              <w:rPr>
                <w:rStyle w:val="normaltextrun"/>
                <w:rFonts w:eastAsia="Meiryo UI" w:cs="Arial"/>
                <w:sz w:val="20"/>
                <w:szCs w:val="20"/>
              </w:rPr>
              <w:t>DCM</w:t>
            </w:r>
            <w:r>
              <w:rPr>
                <w:rStyle w:val="eop"/>
                <w:rFonts w:eastAsia="Meiryo UI" w:cs="Arial"/>
                <w:sz w:val="20"/>
                <w:szCs w:val="20"/>
              </w:rPr>
              <w:t> </w:t>
            </w:r>
          </w:p>
        </w:tc>
        <w:tc>
          <w:tcPr>
            <w:tcW w:w="7110"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hint="eastAsia"/>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hint="eastAsia"/>
                <w:sz w:val="18"/>
                <w:szCs w:val="18"/>
              </w:rPr>
            </w:pPr>
            <w:r>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Pr>
                <w:rStyle w:val="normaltextrun"/>
                <w:rFonts w:ascii="Arial" w:eastAsia="Meiryo UI" w:hAnsi="Arial" w:cs="Arial"/>
                <w:sz w:val="20"/>
                <w:szCs w:val="20"/>
              </w:rPr>
              <w:t>So,  in</w:t>
            </w:r>
            <w:proofErr w:type="gramEnd"/>
            <w:r>
              <w:rPr>
                <w:rStyle w:val="normaltextrun"/>
                <w:rFonts w:ascii="Arial" w:eastAsia="Meiryo UI" w:hAnsi="Arial" w:cs="Arial"/>
                <w:sz w:val="20"/>
                <w:szCs w:val="20"/>
              </w:rPr>
              <w:t xml:space="preserve">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hint="eastAsia"/>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hint="eastAsia"/>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f6"/>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8"/>
        <w:gridCol w:w="7200"/>
      </w:tblGrid>
      <w:tr w:rsidR="00A66F83" w14:paraId="070EDD45" w14:textId="77777777" w:rsidTr="008B0F14">
        <w:tc>
          <w:tcPr>
            <w:tcW w:w="2398" w:type="dxa"/>
            <w:shd w:val="clear" w:color="auto" w:fill="FFC000" w:themeFill="accent4"/>
          </w:tcPr>
          <w:p w14:paraId="2BE19EA9" w14:textId="77777777" w:rsidR="00A66F83" w:rsidRDefault="00973417">
            <w:pPr>
              <w:jc w:val="center"/>
              <w:rPr>
                <w:b/>
                <w:bCs/>
                <w:szCs w:val="20"/>
              </w:rPr>
            </w:pPr>
            <w:r>
              <w:rPr>
                <w:b/>
                <w:bCs/>
                <w:szCs w:val="20"/>
              </w:rPr>
              <w:t>Company</w:t>
            </w:r>
          </w:p>
        </w:tc>
        <w:tc>
          <w:tcPr>
            <w:tcW w:w="7110"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8B0F14">
        <w:tc>
          <w:tcPr>
            <w:tcW w:w="2398" w:type="dxa"/>
          </w:tcPr>
          <w:p w14:paraId="604B5BC8" w14:textId="77777777" w:rsidR="00A66F83" w:rsidRDefault="00973417">
            <w:pPr>
              <w:rPr>
                <w:szCs w:val="20"/>
              </w:rPr>
            </w:pPr>
            <w:r>
              <w:rPr>
                <w:szCs w:val="20"/>
              </w:rPr>
              <w:t>Google</w:t>
            </w:r>
          </w:p>
        </w:tc>
        <w:tc>
          <w:tcPr>
            <w:tcW w:w="7110"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8B0F14">
        <w:tc>
          <w:tcPr>
            <w:tcW w:w="2398" w:type="dxa"/>
          </w:tcPr>
          <w:p w14:paraId="5B45EB9E" w14:textId="77777777" w:rsidR="00A66F83" w:rsidRDefault="00973417">
            <w:pPr>
              <w:rPr>
                <w:szCs w:val="20"/>
              </w:rPr>
            </w:pPr>
            <w:r>
              <w:rPr>
                <w:szCs w:val="20"/>
              </w:rPr>
              <w:t>TCL</w:t>
            </w:r>
          </w:p>
        </w:tc>
        <w:tc>
          <w:tcPr>
            <w:tcW w:w="7110"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8B0F14">
        <w:tc>
          <w:tcPr>
            <w:tcW w:w="2398" w:type="dxa"/>
          </w:tcPr>
          <w:p w14:paraId="71670357" w14:textId="77777777" w:rsidR="00A66F83" w:rsidRDefault="00973417">
            <w:pPr>
              <w:rPr>
                <w:rFonts w:eastAsia="DengXian"/>
                <w:szCs w:val="20"/>
                <w:lang w:eastAsia="zh-CN"/>
              </w:rPr>
            </w:pPr>
            <w:r>
              <w:rPr>
                <w:rFonts w:eastAsia="DengXian"/>
                <w:szCs w:val="20"/>
                <w:lang w:eastAsia="zh-CN"/>
              </w:rPr>
              <w:t>Spreadtrum</w:t>
            </w:r>
          </w:p>
        </w:tc>
        <w:tc>
          <w:tcPr>
            <w:tcW w:w="7110" w:type="dxa"/>
          </w:tcPr>
          <w:p w14:paraId="17F809A8"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1E0202A0" w14:textId="77777777" w:rsidTr="008B0F14">
        <w:tc>
          <w:tcPr>
            <w:tcW w:w="2398" w:type="dxa"/>
          </w:tcPr>
          <w:p w14:paraId="425811EE" w14:textId="77777777" w:rsidR="00A66F83" w:rsidRDefault="00973417">
            <w:pPr>
              <w:rPr>
                <w:rFonts w:eastAsia="DengXian"/>
                <w:szCs w:val="20"/>
                <w:lang w:eastAsia="zh-CN"/>
              </w:rPr>
            </w:pPr>
            <w:r>
              <w:rPr>
                <w:szCs w:val="20"/>
              </w:rPr>
              <w:t>Panasonic</w:t>
            </w:r>
          </w:p>
        </w:tc>
        <w:tc>
          <w:tcPr>
            <w:tcW w:w="7110"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DengXian"/>
                <w:szCs w:val="20"/>
                <w:lang w:eastAsia="zh-CN"/>
              </w:rPr>
            </w:pPr>
          </w:p>
        </w:tc>
      </w:tr>
      <w:tr w:rsidR="00A66F83" w14:paraId="3C9E8EA6" w14:textId="77777777" w:rsidTr="008B0F14">
        <w:tc>
          <w:tcPr>
            <w:tcW w:w="2398" w:type="dxa"/>
          </w:tcPr>
          <w:p w14:paraId="4E2B6654" w14:textId="77777777" w:rsidR="00A66F83" w:rsidRDefault="00973417">
            <w:pPr>
              <w:rPr>
                <w:szCs w:val="20"/>
              </w:rPr>
            </w:pPr>
            <w:r>
              <w:rPr>
                <w:szCs w:val="20"/>
              </w:rPr>
              <w:t>Qualcomm</w:t>
            </w:r>
          </w:p>
        </w:tc>
        <w:tc>
          <w:tcPr>
            <w:tcW w:w="7110"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8B0F14">
        <w:tc>
          <w:tcPr>
            <w:tcW w:w="2398" w:type="dxa"/>
          </w:tcPr>
          <w:p w14:paraId="29D33E2A" w14:textId="77777777" w:rsidR="00A66F83" w:rsidRDefault="00973417">
            <w:pPr>
              <w:rPr>
                <w:szCs w:val="20"/>
              </w:rPr>
            </w:pPr>
            <w:r>
              <w:rPr>
                <w:rFonts w:eastAsiaTheme="minorEastAsia"/>
                <w:szCs w:val="20"/>
                <w:lang w:eastAsia="ja-JP"/>
              </w:rPr>
              <w:t>Fujitsu</w:t>
            </w:r>
          </w:p>
        </w:tc>
        <w:tc>
          <w:tcPr>
            <w:tcW w:w="7110" w:type="dxa"/>
          </w:tcPr>
          <w:p w14:paraId="28048C27" w14:textId="77777777" w:rsidR="00A66F83" w:rsidRDefault="00973417">
            <w:pPr>
              <w:rPr>
                <w:szCs w:val="20"/>
              </w:rPr>
            </w:pPr>
            <w:r>
              <w:rPr>
                <w:rFonts w:eastAsia="DengXian"/>
                <w:szCs w:val="20"/>
                <w:lang w:eastAsia="zh-CN"/>
              </w:rPr>
              <w:t>We are fine with the proposal.</w:t>
            </w:r>
          </w:p>
        </w:tc>
      </w:tr>
      <w:tr w:rsidR="00A66F83" w14:paraId="431F99CA" w14:textId="77777777" w:rsidTr="008B0F14">
        <w:tc>
          <w:tcPr>
            <w:tcW w:w="2398"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110" w:type="dxa"/>
          </w:tcPr>
          <w:p w14:paraId="236DB759" w14:textId="77777777" w:rsidR="00A66F83" w:rsidRDefault="00973417">
            <w:pPr>
              <w:rPr>
                <w:rFonts w:eastAsia="DengXian"/>
                <w:szCs w:val="20"/>
                <w:lang w:eastAsia="zh-CN"/>
              </w:rPr>
            </w:pPr>
            <w:r>
              <w:rPr>
                <w:rFonts w:eastAsia="PMingLiU"/>
                <w:szCs w:val="20"/>
                <w:lang w:eastAsia="zh-TW"/>
              </w:rPr>
              <w:t>OK with the proposal</w:t>
            </w:r>
          </w:p>
        </w:tc>
      </w:tr>
      <w:tr w:rsidR="00A66F83" w14:paraId="0BA1446C" w14:textId="77777777" w:rsidTr="008B0F14">
        <w:tc>
          <w:tcPr>
            <w:tcW w:w="2398" w:type="dxa"/>
          </w:tcPr>
          <w:p w14:paraId="2E5BA6A9" w14:textId="77777777" w:rsidR="00A66F83" w:rsidRDefault="00973417">
            <w:pPr>
              <w:rPr>
                <w:rFonts w:eastAsia="PMingLiU"/>
                <w:szCs w:val="20"/>
                <w:lang w:eastAsia="zh-TW"/>
              </w:rPr>
            </w:pPr>
            <w:r>
              <w:rPr>
                <w:szCs w:val="20"/>
              </w:rPr>
              <w:t>Ofinno</w:t>
            </w:r>
          </w:p>
        </w:tc>
        <w:tc>
          <w:tcPr>
            <w:tcW w:w="7110"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8B0F14">
        <w:tc>
          <w:tcPr>
            <w:tcW w:w="2398" w:type="dxa"/>
          </w:tcPr>
          <w:p w14:paraId="60738AA2" w14:textId="64FF35C3" w:rsidR="00B26814" w:rsidRDefault="00B26814" w:rsidP="00B26814">
            <w:pPr>
              <w:rPr>
                <w:szCs w:val="20"/>
              </w:rPr>
            </w:pPr>
            <w:r>
              <w:rPr>
                <w:szCs w:val="20"/>
              </w:rPr>
              <w:t>Nokia</w:t>
            </w:r>
          </w:p>
        </w:tc>
        <w:tc>
          <w:tcPr>
            <w:tcW w:w="7110"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8B0F14">
        <w:tc>
          <w:tcPr>
            <w:tcW w:w="2398"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110"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8B0F14">
        <w:tc>
          <w:tcPr>
            <w:tcW w:w="2398"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10"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8B0F14">
        <w:tc>
          <w:tcPr>
            <w:tcW w:w="2398"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10" w:type="dxa"/>
          </w:tcPr>
          <w:p w14:paraId="5E8DD6CD" w14:textId="77777777"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e agree enhancements on NR LP-WUS is beneficial. </w:t>
            </w:r>
            <w:r>
              <w:rPr>
                <w:rFonts w:eastAsia="DengXian" w:hint="eastAsia"/>
                <w:sz w:val="20"/>
                <w:lang w:eastAsia="zh-CN"/>
              </w:rPr>
              <w:t>We</w:t>
            </w:r>
            <w:r>
              <w:rPr>
                <w:rFonts w:eastAsia="DengXian"/>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b"/>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b"/>
              <w:numPr>
                <w:ilvl w:val="0"/>
                <w:numId w:val="161"/>
              </w:numPr>
              <w:suppressAutoHyphens w:val="0"/>
              <w:rPr>
                <w:b/>
                <w:bCs/>
                <w:color w:val="00B0F0"/>
                <w:lang w:val="en-US"/>
              </w:rPr>
            </w:pPr>
            <w:r w:rsidRPr="003749C0">
              <w:rPr>
                <w:rFonts w:eastAsia="DengXian"/>
                <w:b/>
                <w:bCs/>
                <w:color w:val="00B0F0"/>
                <w:lang w:val="en-US" w:eastAsia="zh-CN"/>
              </w:rPr>
              <w:t>Small control and/or data information</w:t>
            </w:r>
          </w:p>
          <w:p w14:paraId="773F5BAF"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8B0F14">
        <w:tc>
          <w:tcPr>
            <w:tcW w:w="2398" w:type="dxa"/>
          </w:tcPr>
          <w:p w14:paraId="736F95A4" w14:textId="17D1BDB9" w:rsidR="008B0F14" w:rsidRPr="008B0F14" w:rsidRDefault="008B0F14" w:rsidP="008B0F14">
            <w:pPr>
              <w:rPr>
                <w:rFonts w:eastAsiaTheme="minorEastAsia" w:hint="eastAsia"/>
                <w:lang w:eastAsia="ja-JP"/>
              </w:rPr>
            </w:pPr>
            <w:r>
              <w:rPr>
                <w:rStyle w:val="normaltextrun"/>
                <w:rFonts w:eastAsia="Meiryo UI" w:cs="Arial"/>
              </w:rPr>
              <w:t>DCM</w:t>
            </w:r>
            <w:r>
              <w:rPr>
                <w:rStyle w:val="eop"/>
                <w:rFonts w:eastAsia="Meiryo UI" w:cs="Arial"/>
              </w:rPr>
              <w:t> </w:t>
            </w:r>
          </w:p>
        </w:tc>
        <w:tc>
          <w:tcPr>
            <w:tcW w:w="7110"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hint="eastAsia"/>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hint="eastAsia"/>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hint="eastAsia"/>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DengXian" w:hint="eastAsia"/>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b"/>
        <w:numPr>
          <w:ilvl w:val="0"/>
          <w:numId w:val="109"/>
        </w:numPr>
      </w:pPr>
      <w:r>
        <w:t>Synchronization,</w:t>
      </w:r>
    </w:p>
    <w:p w14:paraId="4AE9BADD" w14:textId="77777777" w:rsidR="00A66F83" w:rsidRDefault="00973417" w:rsidP="00973417">
      <w:pPr>
        <w:pStyle w:val="afb"/>
        <w:numPr>
          <w:ilvl w:val="0"/>
          <w:numId w:val="109"/>
        </w:numPr>
        <w:rPr>
          <w:lang w:val="en-US"/>
        </w:rPr>
      </w:pPr>
      <w:r>
        <w:rPr>
          <w:lang w:val="en-US"/>
        </w:rPr>
        <w:t>RRM measurements (e.g., neighbor cells),</w:t>
      </w:r>
    </w:p>
    <w:p w14:paraId="03B29A76" w14:textId="77777777" w:rsidR="00A66F83" w:rsidRDefault="00973417" w:rsidP="00973417">
      <w:pPr>
        <w:pStyle w:val="afb"/>
        <w:numPr>
          <w:ilvl w:val="0"/>
          <w:numId w:val="109"/>
        </w:numPr>
        <w:rPr>
          <w:lang w:val="en-US"/>
        </w:rPr>
      </w:pPr>
      <w:r>
        <w:rPr>
          <w:lang w:val="en-US"/>
        </w:rPr>
        <w:t>Small control information and/or data,</w:t>
      </w:r>
    </w:p>
    <w:p w14:paraId="75DC631A" w14:textId="77777777" w:rsidR="00A66F83" w:rsidRDefault="00973417" w:rsidP="00973417">
      <w:pPr>
        <w:pStyle w:val="afb"/>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2E147752" w14:textId="77777777" w:rsidTr="00381275">
        <w:tc>
          <w:tcPr>
            <w:tcW w:w="2420"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8"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381275">
        <w:tc>
          <w:tcPr>
            <w:tcW w:w="2420" w:type="dxa"/>
          </w:tcPr>
          <w:p w14:paraId="62325A95" w14:textId="77777777" w:rsidR="00A66F83" w:rsidRDefault="00973417">
            <w:pPr>
              <w:rPr>
                <w:szCs w:val="20"/>
              </w:rPr>
            </w:pPr>
            <w:r>
              <w:rPr>
                <w:szCs w:val="20"/>
              </w:rPr>
              <w:t>Google</w:t>
            </w:r>
          </w:p>
        </w:tc>
        <w:tc>
          <w:tcPr>
            <w:tcW w:w="7208"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381275">
        <w:tc>
          <w:tcPr>
            <w:tcW w:w="2420" w:type="dxa"/>
          </w:tcPr>
          <w:p w14:paraId="73B0F1CB" w14:textId="77777777" w:rsidR="00A66F83" w:rsidRDefault="00973417">
            <w:pPr>
              <w:rPr>
                <w:szCs w:val="20"/>
              </w:rPr>
            </w:pPr>
            <w:r>
              <w:rPr>
                <w:szCs w:val="20"/>
              </w:rPr>
              <w:t>TCL</w:t>
            </w:r>
          </w:p>
        </w:tc>
        <w:tc>
          <w:tcPr>
            <w:tcW w:w="7208"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381275">
        <w:tc>
          <w:tcPr>
            <w:tcW w:w="2420" w:type="dxa"/>
          </w:tcPr>
          <w:p w14:paraId="2EE86D80"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25BD8FA8" w14:textId="77777777" w:rsidR="00A66F83" w:rsidRDefault="00973417">
            <w:pPr>
              <w:rPr>
                <w:rFonts w:eastAsia="DengXian"/>
                <w:szCs w:val="20"/>
                <w:lang w:eastAsia="zh-CN"/>
              </w:rPr>
            </w:pPr>
            <w:r>
              <w:rPr>
                <w:rFonts w:eastAsia="DengXian"/>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b"/>
              <w:numPr>
                <w:ilvl w:val="0"/>
                <w:numId w:val="109"/>
              </w:numPr>
              <w:tabs>
                <w:tab w:val="left" w:pos="720"/>
              </w:tabs>
            </w:pPr>
            <w:r>
              <w:t>Synchronization,</w:t>
            </w:r>
          </w:p>
          <w:p w14:paraId="1E2B5C84" w14:textId="77777777" w:rsidR="00A66F83" w:rsidRDefault="00973417" w:rsidP="00973417">
            <w:pPr>
              <w:pStyle w:val="afb"/>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b"/>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b"/>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381275">
        <w:tc>
          <w:tcPr>
            <w:tcW w:w="2420" w:type="dxa"/>
          </w:tcPr>
          <w:p w14:paraId="70AC4039" w14:textId="77777777" w:rsidR="00A66F83" w:rsidRDefault="00973417">
            <w:pPr>
              <w:rPr>
                <w:rFonts w:eastAsia="DengXian"/>
                <w:szCs w:val="20"/>
                <w:lang w:eastAsia="zh-CN"/>
              </w:rPr>
            </w:pPr>
            <w:r>
              <w:rPr>
                <w:szCs w:val="20"/>
              </w:rPr>
              <w:t>Panasonic</w:t>
            </w:r>
          </w:p>
        </w:tc>
        <w:tc>
          <w:tcPr>
            <w:tcW w:w="7208"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b"/>
              <w:numPr>
                <w:ilvl w:val="0"/>
                <w:numId w:val="156"/>
              </w:numPr>
              <w:rPr>
                <w:rFonts w:eastAsia="DengXian"/>
                <w:szCs w:val="20"/>
                <w:lang w:val="en-US" w:eastAsia="zh-CN"/>
              </w:rPr>
            </w:pPr>
            <w:r>
              <w:rPr>
                <w:szCs w:val="20"/>
                <w:lang w:val="en-US"/>
              </w:rPr>
              <w:t>Wake-up indication and function</w:t>
            </w:r>
          </w:p>
        </w:tc>
      </w:tr>
      <w:tr w:rsidR="00A66F83" w14:paraId="1B26895C" w14:textId="77777777" w:rsidTr="00381275">
        <w:tc>
          <w:tcPr>
            <w:tcW w:w="2420" w:type="dxa"/>
          </w:tcPr>
          <w:p w14:paraId="23B74235" w14:textId="77777777" w:rsidR="00A66F83" w:rsidRDefault="00973417">
            <w:pPr>
              <w:rPr>
                <w:szCs w:val="20"/>
              </w:rPr>
            </w:pPr>
            <w:r>
              <w:rPr>
                <w:szCs w:val="20"/>
              </w:rPr>
              <w:t>Qualcomm</w:t>
            </w:r>
          </w:p>
        </w:tc>
        <w:tc>
          <w:tcPr>
            <w:tcW w:w="7208"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381275">
        <w:tc>
          <w:tcPr>
            <w:tcW w:w="2420" w:type="dxa"/>
          </w:tcPr>
          <w:p w14:paraId="30705887" w14:textId="77777777" w:rsidR="00A66F83" w:rsidRDefault="00973417">
            <w:pPr>
              <w:rPr>
                <w:szCs w:val="20"/>
              </w:rPr>
            </w:pPr>
            <w:r>
              <w:rPr>
                <w:rFonts w:eastAsiaTheme="minorEastAsia"/>
                <w:szCs w:val="20"/>
                <w:lang w:eastAsia="ja-JP"/>
              </w:rPr>
              <w:t>Fujitsu</w:t>
            </w:r>
          </w:p>
        </w:tc>
        <w:tc>
          <w:tcPr>
            <w:tcW w:w="7208" w:type="dxa"/>
          </w:tcPr>
          <w:p w14:paraId="6100FF2B" w14:textId="77777777" w:rsidR="00A66F83" w:rsidRDefault="00973417">
            <w:pPr>
              <w:rPr>
                <w:szCs w:val="20"/>
              </w:rPr>
            </w:pPr>
            <w:r>
              <w:rPr>
                <w:rFonts w:eastAsia="DengXian"/>
                <w:szCs w:val="20"/>
                <w:lang w:eastAsia="zh-CN"/>
              </w:rPr>
              <w:t>We are fine with the proposal.</w:t>
            </w:r>
          </w:p>
        </w:tc>
      </w:tr>
      <w:tr w:rsidR="00A66F83" w14:paraId="3EAA8C7F" w14:textId="77777777" w:rsidTr="00381275">
        <w:tc>
          <w:tcPr>
            <w:tcW w:w="2420" w:type="dxa"/>
          </w:tcPr>
          <w:p w14:paraId="7872D253" w14:textId="77777777" w:rsidR="00A66F83" w:rsidRDefault="00973417">
            <w:pPr>
              <w:rPr>
                <w:rFonts w:eastAsiaTheme="minorEastAsia"/>
                <w:szCs w:val="20"/>
                <w:lang w:eastAsia="ja-JP"/>
              </w:rPr>
            </w:pPr>
            <w:r>
              <w:t>Fainity</w:t>
            </w:r>
          </w:p>
        </w:tc>
        <w:tc>
          <w:tcPr>
            <w:tcW w:w="7208" w:type="dxa"/>
          </w:tcPr>
          <w:p w14:paraId="67FBB70E" w14:textId="77777777" w:rsidR="00A66F83" w:rsidRDefault="00973417">
            <w:pPr>
              <w:rPr>
                <w:rFonts w:eastAsia="DengXian"/>
                <w:szCs w:val="20"/>
                <w:lang w:eastAsia="zh-CN"/>
              </w:rPr>
            </w:pPr>
            <w:r>
              <w:t>We suggest the redirect behavior upon cell selection and on-demand SSB behavior should be included in this study.</w:t>
            </w:r>
          </w:p>
        </w:tc>
      </w:tr>
      <w:tr w:rsidR="00A66F83" w14:paraId="2D595BF6" w14:textId="77777777" w:rsidTr="00381275">
        <w:tc>
          <w:tcPr>
            <w:tcW w:w="2420" w:type="dxa"/>
          </w:tcPr>
          <w:p w14:paraId="2FDCBA01" w14:textId="77777777" w:rsidR="00A66F83" w:rsidRDefault="00973417">
            <w:r>
              <w:rPr>
                <w:szCs w:val="20"/>
              </w:rPr>
              <w:t>Ofinno</w:t>
            </w:r>
          </w:p>
        </w:tc>
        <w:tc>
          <w:tcPr>
            <w:tcW w:w="7208"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381275">
        <w:tc>
          <w:tcPr>
            <w:tcW w:w="2420" w:type="dxa"/>
            <w:tcBorders>
              <w:top w:val="nil"/>
              <w:bottom w:val="single" w:sz="4" w:space="0" w:color="auto"/>
            </w:tcBorders>
          </w:tcPr>
          <w:p w14:paraId="5829A6BC"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5E65E6">
        <w:tc>
          <w:tcPr>
            <w:tcW w:w="2420" w:type="dxa"/>
            <w:tcBorders>
              <w:top w:val="single" w:sz="4" w:space="0" w:color="auto"/>
              <w:bottom w:val="single" w:sz="4" w:space="0" w:color="auto"/>
            </w:tcBorders>
          </w:tcPr>
          <w:p w14:paraId="3037C1D7" w14:textId="7D126B1A" w:rsidR="00381275" w:rsidRDefault="00381275" w:rsidP="00381275">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811691">
        <w:tc>
          <w:tcPr>
            <w:tcW w:w="2420"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b"/>
              <w:numPr>
                <w:ilvl w:val="0"/>
                <w:numId w:val="160"/>
              </w:numPr>
              <w:suppressAutoHyphens w:val="0"/>
            </w:pPr>
            <w:r>
              <w:t>Synchronization,</w:t>
            </w:r>
          </w:p>
          <w:p w14:paraId="68C2311F" w14:textId="77777777" w:rsidR="005E65E6" w:rsidRPr="005E65E6" w:rsidRDefault="005E65E6" w:rsidP="00973417">
            <w:pPr>
              <w:pStyle w:val="afb"/>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b"/>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b"/>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381275">
        <w:tc>
          <w:tcPr>
            <w:tcW w:w="2420" w:type="dxa"/>
            <w:tcBorders>
              <w:top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f6"/>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b"/>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b"/>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b"/>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b"/>
              <w:numPr>
                <w:ilvl w:val="1"/>
                <w:numId w:val="129"/>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73A85805" w14:textId="77777777" w:rsidR="00A66F83" w:rsidRDefault="00973417" w:rsidP="00973417">
            <w:pPr>
              <w:pStyle w:val="afb"/>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b"/>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b"/>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b"/>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b"/>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b"/>
              <w:numPr>
                <w:ilvl w:val="1"/>
                <w:numId w:val="131"/>
              </w:numPr>
              <w:rPr>
                <w:szCs w:val="20"/>
                <w:lang w:eastAsia="ja-JP"/>
              </w:rPr>
            </w:pPr>
            <w:r>
              <w:rPr>
                <w:szCs w:val="20"/>
                <w:lang w:eastAsia="ja-JP"/>
              </w:rPr>
              <w:t>Enhanced BWP mechanism</w:t>
            </w:r>
          </w:p>
          <w:p w14:paraId="41B82B97" w14:textId="77777777" w:rsidR="00A66F83" w:rsidRDefault="00973417" w:rsidP="00973417">
            <w:pPr>
              <w:pStyle w:val="afb"/>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b"/>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b"/>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b"/>
              <w:numPr>
                <w:ilvl w:val="0"/>
                <w:numId w:val="132"/>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b"/>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b"/>
              <w:numPr>
                <w:ilvl w:val="1"/>
                <w:numId w:val="133"/>
              </w:numPr>
              <w:rPr>
                <w:szCs w:val="20"/>
                <w:lang w:val="en-US" w:eastAsia="ja-JP"/>
              </w:rPr>
            </w:pPr>
            <w:r>
              <w:rPr>
                <w:szCs w:val="20"/>
                <w:lang w:val="en-US" w:eastAsia="ja-JP"/>
              </w:rPr>
              <w:t>Enable on-demand SSB/SIB1 transmission for UEs in Idle, Inactive, or RRC_Connected modes to maximize energy savings and deep-sleep opportunities for gNBs.</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b"/>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b"/>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b"/>
              <w:numPr>
                <w:ilvl w:val="1"/>
                <w:numId w:val="135"/>
              </w:numPr>
              <w:rPr>
                <w:szCs w:val="20"/>
                <w:lang w:val="en-US" w:eastAsia="ja-JP"/>
              </w:rPr>
            </w:pPr>
            <w:r>
              <w:rPr>
                <w:szCs w:val="20"/>
                <w:lang w:val="en-US" w:eastAsia="ja-JP"/>
              </w:rPr>
              <w:t>On-Demand Signals for initial access including OD-SSB &amp; OD-SIB1 a. Simplified SSB</w:t>
            </w:r>
          </w:p>
          <w:p w14:paraId="1D23CFA6" w14:textId="77777777" w:rsidR="00A66F83" w:rsidRDefault="00973417" w:rsidP="00973417">
            <w:pPr>
              <w:pStyle w:val="afb"/>
              <w:numPr>
                <w:ilvl w:val="1"/>
                <w:numId w:val="135"/>
              </w:numPr>
              <w:rPr>
                <w:szCs w:val="20"/>
                <w:lang w:val="en-US" w:eastAsia="ja-JP"/>
              </w:rPr>
            </w:pPr>
            <w:r>
              <w:rPr>
                <w:szCs w:val="20"/>
                <w:lang w:val="en-US" w:eastAsia="ja-JP"/>
              </w:rPr>
              <w:t>SSB periodicity extension beyond 20ms.</w:t>
            </w:r>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b"/>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b"/>
        <w:numPr>
          <w:ilvl w:val="0"/>
          <w:numId w:val="135"/>
        </w:numPr>
        <w:rPr>
          <w:b/>
          <w:bCs/>
          <w:lang w:val="en-US"/>
        </w:rPr>
      </w:pPr>
      <w:r>
        <w:rPr>
          <w:b/>
          <w:bCs/>
          <w:lang w:val="en-US"/>
        </w:rPr>
        <w:t>UE effects (latency and synchronization),</w:t>
      </w:r>
    </w:p>
    <w:p w14:paraId="39A5AA86" w14:textId="77777777" w:rsidR="00A66F83" w:rsidRDefault="00973417" w:rsidP="00973417">
      <w:pPr>
        <w:pStyle w:val="afb"/>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7"/>
        <w:gridCol w:w="7201"/>
      </w:tblGrid>
      <w:tr w:rsidR="00A66F83" w14:paraId="777AD296" w14:textId="77777777" w:rsidTr="008B0F14">
        <w:tc>
          <w:tcPr>
            <w:tcW w:w="2397" w:type="dxa"/>
            <w:shd w:val="clear" w:color="auto" w:fill="FFC000" w:themeFill="accent4"/>
          </w:tcPr>
          <w:p w14:paraId="1CAAFA11" w14:textId="77777777" w:rsidR="00A66F83" w:rsidRDefault="00973417">
            <w:pPr>
              <w:jc w:val="center"/>
              <w:rPr>
                <w:b/>
                <w:bCs/>
                <w:szCs w:val="20"/>
              </w:rPr>
            </w:pPr>
            <w:r>
              <w:rPr>
                <w:b/>
                <w:bCs/>
                <w:szCs w:val="20"/>
              </w:rPr>
              <w:t>Company</w:t>
            </w:r>
          </w:p>
        </w:tc>
        <w:tc>
          <w:tcPr>
            <w:tcW w:w="7111"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8B0F14">
        <w:tc>
          <w:tcPr>
            <w:tcW w:w="2397" w:type="dxa"/>
          </w:tcPr>
          <w:p w14:paraId="3DEDAE24" w14:textId="77777777" w:rsidR="00A66F83" w:rsidRDefault="00973417">
            <w:pPr>
              <w:rPr>
                <w:szCs w:val="20"/>
              </w:rPr>
            </w:pPr>
            <w:r>
              <w:rPr>
                <w:szCs w:val="20"/>
              </w:rPr>
              <w:t>Google</w:t>
            </w:r>
          </w:p>
        </w:tc>
        <w:tc>
          <w:tcPr>
            <w:tcW w:w="7111"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8B0F14">
        <w:tc>
          <w:tcPr>
            <w:tcW w:w="2397" w:type="dxa"/>
          </w:tcPr>
          <w:p w14:paraId="4005A9D3" w14:textId="77777777" w:rsidR="00A66F83" w:rsidRDefault="00973417">
            <w:pPr>
              <w:rPr>
                <w:szCs w:val="20"/>
              </w:rPr>
            </w:pPr>
            <w:r>
              <w:rPr>
                <w:szCs w:val="20"/>
              </w:rPr>
              <w:t>InterDigital</w:t>
            </w:r>
          </w:p>
        </w:tc>
        <w:tc>
          <w:tcPr>
            <w:tcW w:w="7111"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8B0F14">
        <w:tc>
          <w:tcPr>
            <w:tcW w:w="2397" w:type="dxa"/>
          </w:tcPr>
          <w:p w14:paraId="5DDF6C76" w14:textId="77777777" w:rsidR="00A66F83" w:rsidRDefault="00973417">
            <w:pPr>
              <w:rPr>
                <w:szCs w:val="20"/>
              </w:rPr>
            </w:pPr>
            <w:r>
              <w:rPr>
                <w:szCs w:val="20"/>
              </w:rPr>
              <w:t>TCL</w:t>
            </w:r>
          </w:p>
        </w:tc>
        <w:tc>
          <w:tcPr>
            <w:tcW w:w="7111"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8B0F14">
        <w:tc>
          <w:tcPr>
            <w:tcW w:w="2397" w:type="dxa"/>
          </w:tcPr>
          <w:p w14:paraId="2CE5DFF3" w14:textId="77777777" w:rsidR="00A66F83" w:rsidRDefault="00973417">
            <w:pPr>
              <w:rPr>
                <w:rFonts w:eastAsia="DengXian"/>
                <w:szCs w:val="20"/>
                <w:lang w:eastAsia="zh-CN"/>
              </w:rPr>
            </w:pPr>
            <w:r>
              <w:rPr>
                <w:rFonts w:eastAsia="DengXian"/>
                <w:szCs w:val="20"/>
                <w:lang w:eastAsia="zh-CN"/>
              </w:rPr>
              <w:t>Spreadtrum</w:t>
            </w:r>
          </w:p>
        </w:tc>
        <w:tc>
          <w:tcPr>
            <w:tcW w:w="7111" w:type="dxa"/>
          </w:tcPr>
          <w:p w14:paraId="09CD2C98" w14:textId="77777777" w:rsidR="00A66F83" w:rsidRDefault="00973417">
            <w:pPr>
              <w:rPr>
                <w:rFonts w:eastAsia="DengXian"/>
                <w:szCs w:val="20"/>
                <w:lang w:eastAsia="zh-CN"/>
              </w:rPr>
            </w:pPr>
            <w:r>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DengXian"/>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b"/>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8B0F14">
        <w:tc>
          <w:tcPr>
            <w:tcW w:w="2397" w:type="dxa"/>
          </w:tcPr>
          <w:p w14:paraId="771E09DB" w14:textId="77777777" w:rsidR="00A66F83" w:rsidRDefault="00973417">
            <w:pPr>
              <w:rPr>
                <w:rFonts w:eastAsia="DengXian"/>
                <w:szCs w:val="20"/>
                <w:lang w:eastAsia="zh-CN"/>
              </w:rPr>
            </w:pPr>
            <w:r>
              <w:rPr>
                <w:szCs w:val="20"/>
              </w:rPr>
              <w:t>Panasonic</w:t>
            </w:r>
          </w:p>
        </w:tc>
        <w:tc>
          <w:tcPr>
            <w:tcW w:w="7111"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DengXian"/>
                <w:szCs w:val="20"/>
                <w:lang w:eastAsia="zh-CN"/>
              </w:rPr>
            </w:pPr>
            <w:r>
              <w:rPr>
                <w:szCs w:val="20"/>
              </w:rPr>
              <w:t>In addition, we propose to strive for such joint Cell/UE DTX/DRX design framework applicable for both IDLE and CONNECTED mode.</w:t>
            </w:r>
          </w:p>
        </w:tc>
      </w:tr>
      <w:tr w:rsidR="00A66F83" w14:paraId="6099BA83" w14:textId="77777777" w:rsidTr="008B0F14">
        <w:tc>
          <w:tcPr>
            <w:tcW w:w="2397" w:type="dxa"/>
          </w:tcPr>
          <w:p w14:paraId="66BA6913" w14:textId="77777777" w:rsidR="00A66F83" w:rsidRDefault="00973417">
            <w:pPr>
              <w:rPr>
                <w:szCs w:val="20"/>
              </w:rPr>
            </w:pPr>
            <w:r>
              <w:rPr>
                <w:szCs w:val="20"/>
              </w:rPr>
              <w:t>Qualcomm</w:t>
            </w:r>
          </w:p>
        </w:tc>
        <w:tc>
          <w:tcPr>
            <w:tcW w:w="7111"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b"/>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b"/>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b"/>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b"/>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b"/>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b"/>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b"/>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b"/>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8B0F14">
        <w:tc>
          <w:tcPr>
            <w:tcW w:w="2397" w:type="dxa"/>
          </w:tcPr>
          <w:p w14:paraId="04952B08" w14:textId="77777777" w:rsidR="00A66F83" w:rsidRDefault="00973417">
            <w:pPr>
              <w:rPr>
                <w:szCs w:val="20"/>
              </w:rPr>
            </w:pPr>
            <w:r>
              <w:rPr>
                <w:rFonts w:eastAsiaTheme="minorEastAsia"/>
                <w:szCs w:val="20"/>
                <w:lang w:eastAsia="ja-JP"/>
              </w:rPr>
              <w:t>Fujitsu</w:t>
            </w:r>
          </w:p>
        </w:tc>
        <w:tc>
          <w:tcPr>
            <w:tcW w:w="7111" w:type="dxa"/>
          </w:tcPr>
          <w:p w14:paraId="69A0738C" w14:textId="77777777" w:rsidR="00A66F83" w:rsidRDefault="00973417">
            <w:pPr>
              <w:rPr>
                <w:szCs w:val="20"/>
              </w:rPr>
            </w:pPr>
            <w:r>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DengXian"/>
                <w:szCs w:val="20"/>
                <w:lang w:eastAsia="zh-CN"/>
              </w:rPr>
              <w:t xml:space="preserve"> this discussion sol</w:t>
            </w:r>
            <w:r>
              <w:rPr>
                <w:rFonts w:eastAsiaTheme="minorEastAsia"/>
                <w:szCs w:val="20"/>
                <w:lang w:eastAsia="ja-JP"/>
              </w:rPr>
              <w:t>el</w:t>
            </w:r>
            <w:r>
              <w:rPr>
                <w:rFonts w:eastAsia="DengXian"/>
                <w:szCs w:val="20"/>
                <w:lang w:eastAsia="zh-CN"/>
              </w:rPr>
              <w:t>y focus on idle mode</w:t>
            </w:r>
            <w:r>
              <w:rPr>
                <w:rFonts w:eastAsiaTheme="minorEastAsia"/>
                <w:szCs w:val="20"/>
                <w:lang w:eastAsia="ja-JP"/>
              </w:rPr>
              <w:t>?</w:t>
            </w:r>
            <w:r>
              <w:rPr>
                <w:rFonts w:eastAsia="DengXian"/>
                <w:szCs w:val="20"/>
                <w:lang w:eastAsia="zh-CN"/>
              </w:rPr>
              <w:t xml:space="preserve">  </w:t>
            </w:r>
          </w:p>
        </w:tc>
      </w:tr>
      <w:tr w:rsidR="00A66F83" w14:paraId="55C367E2" w14:textId="77777777" w:rsidTr="008B0F14">
        <w:tc>
          <w:tcPr>
            <w:tcW w:w="2397"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111"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8B0F14">
        <w:tc>
          <w:tcPr>
            <w:tcW w:w="2397" w:type="dxa"/>
          </w:tcPr>
          <w:p w14:paraId="44753500" w14:textId="77777777" w:rsidR="00A66F83" w:rsidRDefault="00973417">
            <w:pPr>
              <w:rPr>
                <w:rFonts w:eastAsia="PMingLiU"/>
                <w:szCs w:val="20"/>
                <w:lang w:eastAsia="zh-TW"/>
              </w:rPr>
            </w:pPr>
            <w:r>
              <w:rPr>
                <w:szCs w:val="20"/>
              </w:rPr>
              <w:t>Ofinno</w:t>
            </w:r>
          </w:p>
        </w:tc>
        <w:tc>
          <w:tcPr>
            <w:tcW w:w="7111"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b"/>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b"/>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b"/>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b"/>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8B0F14">
        <w:tc>
          <w:tcPr>
            <w:tcW w:w="2397" w:type="dxa"/>
            <w:tcBorders>
              <w:top w:val="nil"/>
              <w:bottom w:val="single" w:sz="4" w:space="0" w:color="auto"/>
            </w:tcBorders>
          </w:tcPr>
          <w:p w14:paraId="0E482D2B" w14:textId="77777777" w:rsidR="00A66F83" w:rsidRDefault="00973417">
            <w:pPr>
              <w:rPr>
                <w:rFonts w:eastAsia="DengXian"/>
                <w:szCs w:val="20"/>
                <w:lang w:eastAsia="zh-CN"/>
              </w:rPr>
            </w:pPr>
            <w:r>
              <w:rPr>
                <w:rFonts w:eastAsia="DengXian"/>
                <w:szCs w:val="20"/>
                <w:lang w:eastAsia="zh-CN"/>
              </w:rPr>
              <w:t>CEWiT</w:t>
            </w:r>
          </w:p>
        </w:tc>
        <w:tc>
          <w:tcPr>
            <w:tcW w:w="7111"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8B0F14">
        <w:tc>
          <w:tcPr>
            <w:tcW w:w="2397" w:type="dxa"/>
            <w:tcBorders>
              <w:top w:val="single" w:sz="4" w:space="0" w:color="auto"/>
              <w:bottom w:val="single" w:sz="4" w:space="0" w:color="auto"/>
            </w:tcBorders>
          </w:tcPr>
          <w:p w14:paraId="5471C77B" w14:textId="332D9889" w:rsidR="00851EB2" w:rsidRDefault="00851EB2" w:rsidP="00851EB2">
            <w:pPr>
              <w:rPr>
                <w:rFonts w:eastAsia="DengXian"/>
                <w:szCs w:val="20"/>
                <w:lang w:eastAsia="zh-CN"/>
              </w:rPr>
            </w:pPr>
            <w:r>
              <w:rPr>
                <w:szCs w:val="20"/>
              </w:rPr>
              <w:t>Nokia</w:t>
            </w:r>
          </w:p>
        </w:tc>
        <w:tc>
          <w:tcPr>
            <w:tcW w:w="7111"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8B0F14">
        <w:tc>
          <w:tcPr>
            <w:tcW w:w="2397"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111"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b"/>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b"/>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afb"/>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b"/>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8B0F14">
        <w:tc>
          <w:tcPr>
            <w:tcW w:w="2397"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11"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8B0F14">
        <w:tc>
          <w:tcPr>
            <w:tcW w:w="2397"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11" w:type="dxa"/>
          </w:tcPr>
          <w:p w14:paraId="6E5C8E7A" w14:textId="77777777" w:rsidR="003749C0" w:rsidRDefault="003749C0" w:rsidP="00481BB6">
            <w:pPr>
              <w:rPr>
                <w:rFonts w:eastAsia="DengXian"/>
                <w:sz w:val="20"/>
                <w:lang w:eastAsia="zh-CN"/>
              </w:rPr>
            </w:pPr>
            <w:r>
              <w:rPr>
                <w:rFonts w:eastAsia="DengXian"/>
                <w:sz w:val="20"/>
                <w:lang w:eastAsia="zh-CN"/>
              </w:rPr>
              <w:t>To be discussed later.</w:t>
            </w:r>
          </w:p>
          <w:p w14:paraId="6FD2CE30" w14:textId="77777777" w:rsidR="003749C0" w:rsidRDefault="003749C0" w:rsidP="00481BB6">
            <w:pPr>
              <w:rPr>
                <w:rFonts w:eastAsia="DengXian"/>
                <w:sz w:val="20"/>
                <w:lang w:eastAsia="zh-CN"/>
              </w:rPr>
            </w:pPr>
            <w:r>
              <w:rPr>
                <w:rFonts w:eastAsia="DengXian"/>
                <w:sz w:val="20"/>
                <w:lang w:eastAsia="zh-CN"/>
              </w:rPr>
              <w:t>Cell DTRX is just a container that include behavior of cell or UEs.</w:t>
            </w:r>
          </w:p>
          <w:p w14:paraId="053CF42A" w14:textId="77777777" w:rsidR="003749C0" w:rsidRDefault="003749C0" w:rsidP="00481BB6">
            <w:pPr>
              <w:rPr>
                <w:rFonts w:eastAsia="DengXian"/>
                <w:sz w:val="20"/>
                <w:lang w:eastAsia="zh-CN"/>
              </w:rPr>
            </w:pPr>
            <w:r>
              <w:rPr>
                <w:rFonts w:eastAsia="DengXian"/>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DengXian"/>
                <w:sz w:val="20"/>
                <w:lang w:eastAsia="zh-CN"/>
              </w:rPr>
            </w:pPr>
          </w:p>
          <w:p w14:paraId="693EF4EF" w14:textId="1A4F2B5D"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b"/>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b"/>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b"/>
              <w:numPr>
                <w:ilvl w:val="0"/>
                <w:numId w:val="161"/>
              </w:numPr>
              <w:suppressAutoHyphens w:val="0"/>
              <w:rPr>
                <w:b/>
                <w:bCs/>
                <w:color w:val="00B0F0"/>
              </w:rPr>
            </w:pPr>
            <w:r>
              <w:rPr>
                <w:b/>
                <w:bCs/>
                <w:color w:val="00B0F0"/>
              </w:rPr>
              <w:t>PUSCH</w:t>
            </w:r>
          </w:p>
          <w:p w14:paraId="48993C0D" w14:textId="77777777" w:rsidR="003749C0" w:rsidRDefault="003749C0" w:rsidP="003749C0">
            <w:pPr>
              <w:pStyle w:val="afb"/>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b"/>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afb"/>
              <w:numPr>
                <w:ilvl w:val="0"/>
                <w:numId w:val="161"/>
              </w:numPr>
              <w:suppressAutoHyphens w:val="0"/>
              <w:rPr>
                <w:b/>
                <w:bCs/>
                <w:color w:val="00B0F0"/>
                <w:lang w:val="en-US"/>
              </w:rPr>
            </w:pPr>
            <w:r w:rsidRPr="003749C0">
              <w:rPr>
                <w:rFonts w:eastAsia="DengXian" w:hint="eastAsia"/>
                <w:b/>
                <w:bCs/>
                <w:color w:val="00B0F0"/>
                <w:lang w:val="en-US" w:eastAsia="zh-CN"/>
              </w:rPr>
              <w:t>U</w:t>
            </w:r>
            <w:r w:rsidRPr="003749C0">
              <w:rPr>
                <w:rFonts w:eastAsia="DengXian"/>
                <w:b/>
                <w:bCs/>
                <w:color w:val="00B0F0"/>
                <w:lang w:val="en-US" w:eastAsia="zh-CN"/>
              </w:rPr>
              <w:t xml:space="preserve">E impact on e.g. detection complexity, sync. accuracy </w:t>
            </w:r>
          </w:p>
          <w:p w14:paraId="0D66F9DF" w14:textId="77777777" w:rsidR="003749C0" w:rsidRPr="00B612E9" w:rsidRDefault="003749C0" w:rsidP="003749C0">
            <w:pPr>
              <w:pStyle w:val="afb"/>
              <w:numPr>
                <w:ilvl w:val="0"/>
                <w:numId w:val="161"/>
              </w:numPr>
              <w:suppressAutoHyphens w:val="0"/>
              <w:rPr>
                <w:b/>
                <w:bCs/>
                <w:color w:val="00B0F0"/>
              </w:rPr>
            </w:pPr>
            <w:r>
              <w:rPr>
                <w:rFonts w:eastAsia="DengXian"/>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afb"/>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DengXian"/>
                <w:sz w:val="20"/>
                <w:szCs w:val="20"/>
                <w:lang w:eastAsia="zh-CN"/>
              </w:rPr>
            </w:pPr>
          </w:p>
        </w:tc>
      </w:tr>
      <w:tr w:rsidR="008B0F14" w:rsidRPr="00CD6216" w14:paraId="3A9C147B" w14:textId="77777777" w:rsidTr="008B0F14">
        <w:tc>
          <w:tcPr>
            <w:tcW w:w="2397" w:type="dxa"/>
          </w:tcPr>
          <w:p w14:paraId="192C67F5" w14:textId="7462CB4E" w:rsidR="008B0F14" w:rsidRPr="00D10B13" w:rsidRDefault="008B0F14" w:rsidP="008B0F14">
            <w:pPr>
              <w:rPr>
                <w:rFonts w:hint="eastAsia"/>
              </w:rPr>
            </w:pPr>
            <w:r>
              <w:rPr>
                <w:rStyle w:val="normaltextrun"/>
                <w:rFonts w:eastAsia="Meiryo UI" w:cs="Arial"/>
              </w:rPr>
              <w:t>DCM</w:t>
            </w:r>
            <w:r>
              <w:rPr>
                <w:rStyle w:val="eop"/>
                <w:rFonts w:eastAsia="Meiryo UI" w:cs="Arial"/>
              </w:rPr>
              <w:t> </w:t>
            </w:r>
          </w:p>
        </w:tc>
        <w:tc>
          <w:tcPr>
            <w:tcW w:w="7111"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hint="eastAsia"/>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DengXian"/>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bl>
    <w:p w14:paraId="4BD213CA" w14:textId="77777777" w:rsidR="00A66F83" w:rsidRDefault="00A66F83">
      <w:pPr>
        <w:pStyle w:val="Proposal"/>
        <w:numPr>
          <w:ilvl w:val="0"/>
          <w:numId w:val="0"/>
        </w:numPr>
      </w:pPr>
    </w:p>
    <w:p w14:paraId="554DF7FC" w14:textId="77777777" w:rsidR="00A66F83" w:rsidRDefault="0097341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53F3ED67" w14:textId="77777777" w:rsidR="00A66F83" w:rsidRDefault="00973417">
      <w:pPr>
        <w:rPr>
          <w:b/>
          <w:bCs/>
        </w:rPr>
      </w:pPr>
      <w:r>
        <w:rPr>
          <w:b/>
          <w:bCs/>
        </w:rPr>
        <w:t>Study the spec impact, if any, of a gNB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751FEFB0" w14:textId="77777777" w:rsidTr="00B27EEE">
        <w:tc>
          <w:tcPr>
            <w:tcW w:w="2420"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8"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B27EEE">
        <w:tc>
          <w:tcPr>
            <w:tcW w:w="2420" w:type="dxa"/>
          </w:tcPr>
          <w:p w14:paraId="653B38AF" w14:textId="77777777" w:rsidR="00A66F83" w:rsidRDefault="00973417">
            <w:pPr>
              <w:rPr>
                <w:szCs w:val="20"/>
              </w:rPr>
            </w:pPr>
            <w:r>
              <w:rPr>
                <w:rFonts w:eastAsia="Malgun Gothic"/>
                <w:szCs w:val="20"/>
                <w:lang w:eastAsia="ko-KR"/>
              </w:rPr>
              <w:t>InterDigital</w:t>
            </w:r>
          </w:p>
        </w:tc>
        <w:tc>
          <w:tcPr>
            <w:tcW w:w="7208"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B27EEE">
        <w:tc>
          <w:tcPr>
            <w:tcW w:w="2420"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B27EEE">
        <w:tc>
          <w:tcPr>
            <w:tcW w:w="2420" w:type="dxa"/>
          </w:tcPr>
          <w:p w14:paraId="703037D2" w14:textId="77777777" w:rsidR="00A66F83" w:rsidRDefault="00973417">
            <w:pPr>
              <w:rPr>
                <w:rFonts w:eastAsia="Malgun Gothic"/>
                <w:szCs w:val="20"/>
                <w:lang w:eastAsia="ko-KR"/>
              </w:rPr>
            </w:pPr>
            <w:r>
              <w:rPr>
                <w:szCs w:val="20"/>
              </w:rPr>
              <w:t>Panasonic</w:t>
            </w:r>
          </w:p>
        </w:tc>
        <w:tc>
          <w:tcPr>
            <w:tcW w:w="7208" w:type="dxa"/>
          </w:tcPr>
          <w:p w14:paraId="04DA6808" w14:textId="77777777" w:rsidR="00A66F83" w:rsidRDefault="00973417">
            <w:pPr>
              <w:rPr>
                <w:szCs w:val="20"/>
              </w:rPr>
            </w:pPr>
            <w:r>
              <w:rPr>
                <w:szCs w:val="20"/>
              </w:rPr>
              <w:t>We are open to discuss.</w:t>
            </w:r>
          </w:p>
        </w:tc>
      </w:tr>
      <w:tr w:rsidR="00A66F83" w14:paraId="26A2200F" w14:textId="77777777" w:rsidTr="00B27EEE">
        <w:tc>
          <w:tcPr>
            <w:tcW w:w="2420" w:type="dxa"/>
          </w:tcPr>
          <w:p w14:paraId="258FB746" w14:textId="77777777" w:rsidR="00A66F83" w:rsidRDefault="00973417">
            <w:pPr>
              <w:rPr>
                <w:szCs w:val="20"/>
              </w:rPr>
            </w:pPr>
            <w:r>
              <w:rPr>
                <w:szCs w:val="20"/>
              </w:rPr>
              <w:t>Qualcomm</w:t>
            </w:r>
          </w:p>
        </w:tc>
        <w:tc>
          <w:tcPr>
            <w:tcW w:w="7208"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B27EEE">
        <w:tc>
          <w:tcPr>
            <w:tcW w:w="2420" w:type="dxa"/>
          </w:tcPr>
          <w:p w14:paraId="34B4AA87" w14:textId="77777777" w:rsidR="00A66F83" w:rsidRDefault="00973417">
            <w:pPr>
              <w:rPr>
                <w:szCs w:val="20"/>
              </w:rPr>
            </w:pPr>
            <w:r>
              <w:rPr>
                <w:rFonts w:eastAsiaTheme="minorEastAsia"/>
                <w:szCs w:val="20"/>
                <w:lang w:eastAsia="ja-JP"/>
              </w:rPr>
              <w:t>Fujitsu</w:t>
            </w:r>
          </w:p>
        </w:tc>
        <w:tc>
          <w:tcPr>
            <w:tcW w:w="7208"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B27EEE">
        <w:tc>
          <w:tcPr>
            <w:tcW w:w="2420" w:type="dxa"/>
          </w:tcPr>
          <w:p w14:paraId="34BAF21A" w14:textId="77777777" w:rsidR="00A66F83" w:rsidRDefault="00973417">
            <w:pPr>
              <w:rPr>
                <w:rFonts w:eastAsiaTheme="minorEastAsia"/>
                <w:szCs w:val="20"/>
                <w:lang w:eastAsia="ja-JP"/>
              </w:rPr>
            </w:pPr>
            <w:r>
              <w:rPr>
                <w:szCs w:val="20"/>
              </w:rPr>
              <w:t>Ofinno</w:t>
            </w:r>
          </w:p>
        </w:tc>
        <w:tc>
          <w:tcPr>
            <w:tcW w:w="7208"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B27EEE">
        <w:tc>
          <w:tcPr>
            <w:tcW w:w="2420"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B27EEE">
        <w:tc>
          <w:tcPr>
            <w:tcW w:w="2420" w:type="dxa"/>
            <w:tcBorders>
              <w:top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8" w:type="dxa"/>
            <w:tcBorders>
              <w:top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2B5A1579" w14:textId="77777777" w:rsidTr="008B2B9C">
        <w:tc>
          <w:tcPr>
            <w:tcW w:w="2420"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8"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8B2B9C">
        <w:tc>
          <w:tcPr>
            <w:tcW w:w="2420" w:type="dxa"/>
          </w:tcPr>
          <w:p w14:paraId="39F68A5D" w14:textId="77777777" w:rsidR="00A66F83" w:rsidRDefault="00973417">
            <w:pPr>
              <w:rPr>
                <w:szCs w:val="20"/>
              </w:rPr>
            </w:pPr>
            <w:r>
              <w:rPr>
                <w:szCs w:val="20"/>
              </w:rPr>
              <w:t>Google</w:t>
            </w:r>
          </w:p>
        </w:tc>
        <w:tc>
          <w:tcPr>
            <w:tcW w:w="7208"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8B2B9C">
        <w:tc>
          <w:tcPr>
            <w:tcW w:w="2420" w:type="dxa"/>
          </w:tcPr>
          <w:p w14:paraId="434C99B4" w14:textId="77777777" w:rsidR="00A66F83" w:rsidRDefault="00973417">
            <w:pPr>
              <w:rPr>
                <w:szCs w:val="20"/>
              </w:rPr>
            </w:pPr>
            <w:r>
              <w:rPr>
                <w:rFonts w:eastAsia="Malgun Gothic"/>
                <w:szCs w:val="20"/>
                <w:lang w:eastAsia="ko-KR"/>
              </w:rPr>
              <w:t>InterDigital</w:t>
            </w:r>
          </w:p>
        </w:tc>
        <w:tc>
          <w:tcPr>
            <w:tcW w:w="7208"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8B2B9C">
        <w:tc>
          <w:tcPr>
            <w:tcW w:w="2420"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8B2B9C">
        <w:tc>
          <w:tcPr>
            <w:tcW w:w="2420" w:type="dxa"/>
          </w:tcPr>
          <w:p w14:paraId="2378D119" w14:textId="77777777" w:rsidR="00A66F83" w:rsidRDefault="00973417">
            <w:pPr>
              <w:rPr>
                <w:rFonts w:eastAsia="Malgun Gothic"/>
                <w:szCs w:val="20"/>
                <w:lang w:eastAsia="ko-KR"/>
              </w:rPr>
            </w:pPr>
            <w:r>
              <w:rPr>
                <w:szCs w:val="20"/>
              </w:rPr>
              <w:t>Panasonic</w:t>
            </w:r>
          </w:p>
        </w:tc>
        <w:tc>
          <w:tcPr>
            <w:tcW w:w="7208" w:type="dxa"/>
          </w:tcPr>
          <w:p w14:paraId="6CFA7117" w14:textId="77777777" w:rsidR="00A66F83" w:rsidRDefault="00973417">
            <w:pPr>
              <w:jc w:val="both"/>
              <w:rPr>
                <w:szCs w:val="20"/>
              </w:rPr>
            </w:pPr>
            <w:r>
              <w:rPr>
                <w:szCs w:val="20"/>
              </w:rPr>
              <w:t>Okay.</w:t>
            </w:r>
          </w:p>
        </w:tc>
      </w:tr>
      <w:tr w:rsidR="00A66F83" w14:paraId="0593B7CB" w14:textId="77777777" w:rsidTr="008B2B9C">
        <w:tc>
          <w:tcPr>
            <w:tcW w:w="2420" w:type="dxa"/>
          </w:tcPr>
          <w:p w14:paraId="2203F192" w14:textId="77777777" w:rsidR="00A66F83" w:rsidRDefault="00973417">
            <w:pPr>
              <w:rPr>
                <w:szCs w:val="20"/>
              </w:rPr>
            </w:pPr>
            <w:r>
              <w:rPr>
                <w:szCs w:val="20"/>
              </w:rPr>
              <w:t>Qualcomm</w:t>
            </w:r>
          </w:p>
        </w:tc>
        <w:tc>
          <w:tcPr>
            <w:tcW w:w="7208"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8B2B9C">
        <w:tc>
          <w:tcPr>
            <w:tcW w:w="2420" w:type="dxa"/>
          </w:tcPr>
          <w:p w14:paraId="0EFE9880" w14:textId="77777777" w:rsidR="00A66F83" w:rsidRDefault="00973417">
            <w:pPr>
              <w:rPr>
                <w:szCs w:val="20"/>
              </w:rPr>
            </w:pPr>
            <w:r>
              <w:rPr>
                <w:rFonts w:eastAsiaTheme="minorEastAsia"/>
                <w:szCs w:val="20"/>
                <w:lang w:eastAsia="ja-JP"/>
              </w:rPr>
              <w:t>Fujitsu</w:t>
            </w:r>
          </w:p>
        </w:tc>
        <w:tc>
          <w:tcPr>
            <w:tcW w:w="7208"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8B2B9C">
        <w:tc>
          <w:tcPr>
            <w:tcW w:w="2420" w:type="dxa"/>
          </w:tcPr>
          <w:p w14:paraId="06C2920E" w14:textId="77777777" w:rsidR="00A66F83" w:rsidRDefault="00973417">
            <w:pPr>
              <w:rPr>
                <w:rFonts w:eastAsiaTheme="minorEastAsia"/>
                <w:szCs w:val="20"/>
                <w:lang w:eastAsia="ja-JP"/>
              </w:rPr>
            </w:pPr>
            <w:r>
              <w:rPr>
                <w:szCs w:val="20"/>
              </w:rPr>
              <w:t>Ofinno</w:t>
            </w:r>
          </w:p>
        </w:tc>
        <w:tc>
          <w:tcPr>
            <w:tcW w:w="7208"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8B2B9C">
        <w:tc>
          <w:tcPr>
            <w:tcW w:w="2420"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811691">
        <w:tc>
          <w:tcPr>
            <w:tcW w:w="2420"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8B2B9C">
        <w:tc>
          <w:tcPr>
            <w:tcW w:w="2420" w:type="dxa"/>
            <w:tcBorders>
              <w:top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f6"/>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f6"/>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b"/>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4A004B22" w14:textId="77777777" w:rsidTr="00822E43">
        <w:tc>
          <w:tcPr>
            <w:tcW w:w="2420"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8"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822E43">
        <w:tc>
          <w:tcPr>
            <w:tcW w:w="2420" w:type="dxa"/>
          </w:tcPr>
          <w:p w14:paraId="084F2A73" w14:textId="77777777" w:rsidR="00A66F83" w:rsidRDefault="00973417">
            <w:pPr>
              <w:rPr>
                <w:szCs w:val="20"/>
              </w:rPr>
            </w:pPr>
            <w:r>
              <w:rPr>
                <w:rFonts w:eastAsia="Malgun Gothic"/>
                <w:szCs w:val="20"/>
                <w:lang w:eastAsia="ko-KR"/>
              </w:rPr>
              <w:t>InterDigital</w:t>
            </w:r>
          </w:p>
        </w:tc>
        <w:tc>
          <w:tcPr>
            <w:tcW w:w="7208"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822E43">
        <w:tc>
          <w:tcPr>
            <w:tcW w:w="2420"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822E43">
        <w:tc>
          <w:tcPr>
            <w:tcW w:w="2420" w:type="dxa"/>
          </w:tcPr>
          <w:p w14:paraId="28B01822"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822E43">
        <w:tc>
          <w:tcPr>
            <w:tcW w:w="2420" w:type="dxa"/>
          </w:tcPr>
          <w:p w14:paraId="34AD6BE1" w14:textId="77777777" w:rsidR="00A66F83" w:rsidRDefault="00973417">
            <w:pPr>
              <w:rPr>
                <w:rFonts w:eastAsia="DengXian"/>
                <w:szCs w:val="20"/>
                <w:lang w:eastAsia="zh-CN"/>
              </w:rPr>
            </w:pPr>
            <w:r>
              <w:rPr>
                <w:szCs w:val="20"/>
              </w:rPr>
              <w:t>Panasonic</w:t>
            </w:r>
          </w:p>
        </w:tc>
        <w:tc>
          <w:tcPr>
            <w:tcW w:w="7208" w:type="dxa"/>
          </w:tcPr>
          <w:p w14:paraId="7C106D21" w14:textId="77777777" w:rsidR="00A66F83" w:rsidRDefault="00973417">
            <w:pPr>
              <w:rPr>
                <w:szCs w:val="20"/>
              </w:rPr>
            </w:pPr>
            <w:r>
              <w:rPr>
                <w:szCs w:val="20"/>
              </w:rPr>
              <w:t>Agree</w:t>
            </w:r>
          </w:p>
        </w:tc>
      </w:tr>
      <w:tr w:rsidR="00A66F83" w14:paraId="12A510B5" w14:textId="77777777" w:rsidTr="00822E43">
        <w:tc>
          <w:tcPr>
            <w:tcW w:w="2420" w:type="dxa"/>
          </w:tcPr>
          <w:p w14:paraId="739F2E1B" w14:textId="77777777" w:rsidR="00A66F83" w:rsidRDefault="00973417">
            <w:pPr>
              <w:rPr>
                <w:szCs w:val="20"/>
              </w:rPr>
            </w:pPr>
            <w:r>
              <w:rPr>
                <w:szCs w:val="20"/>
              </w:rPr>
              <w:t>Qualcomm</w:t>
            </w:r>
          </w:p>
        </w:tc>
        <w:tc>
          <w:tcPr>
            <w:tcW w:w="7208" w:type="dxa"/>
          </w:tcPr>
          <w:p w14:paraId="3CB8A52A" w14:textId="77777777" w:rsidR="00A66F83" w:rsidRDefault="00973417">
            <w:pPr>
              <w:rPr>
                <w:szCs w:val="20"/>
              </w:rPr>
            </w:pPr>
            <w:r>
              <w:rPr>
                <w:szCs w:val="20"/>
              </w:rPr>
              <w:t>We are ok with the proposal</w:t>
            </w:r>
          </w:p>
        </w:tc>
      </w:tr>
      <w:tr w:rsidR="00A66F83" w14:paraId="21CEA37E" w14:textId="77777777" w:rsidTr="00822E43">
        <w:tc>
          <w:tcPr>
            <w:tcW w:w="2420" w:type="dxa"/>
          </w:tcPr>
          <w:p w14:paraId="617E9810" w14:textId="77777777" w:rsidR="00A66F83" w:rsidRDefault="00973417">
            <w:pPr>
              <w:rPr>
                <w:szCs w:val="20"/>
              </w:rPr>
            </w:pPr>
            <w:r>
              <w:rPr>
                <w:rFonts w:eastAsiaTheme="minorEastAsia"/>
                <w:szCs w:val="20"/>
                <w:lang w:eastAsia="ja-JP"/>
              </w:rPr>
              <w:t>Fujitsu</w:t>
            </w:r>
          </w:p>
        </w:tc>
        <w:tc>
          <w:tcPr>
            <w:tcW w:w="7208" w:type="dxa"/>
          </w:tcPr>
          <w:p w14:paraId="509C9360" w14:textId="77777777" w:rsidR="00A66F83" w:rsidRDefault="00973417">
            <w:pPr>
              <w:rPr>
                <w:szCs w:val="20"/>
              </w:rPr>
            </w:pPr>
            <w:r>
              <w:rPr>
                <w:rFonts w:eastAsia="DengXian"/>
                <w:szCs w:val="20"/>
                <w:lang w:eastAsia="zh-CN"/>
              </w:rPr>
              <w:t>We are fine with the proposal</w:t>
            </w:r>
          </w:p>
        </w:tc>
      </w:tr>
      <w:tr w:rsidR="00A66F83" w14:paraId="690D7590" w14:textId="77777777" w:rsidTr="00822E43">
        <w:tc>
          <w:tcPr>
            <w:tcW w:w="2420" w:type="dxa"/>
          </w:tcPr>
          <w:p w14:paraId="0F62D58B" w14:textId="77777777" w:rsidR="00A66F83" w:rsidRDefault="00973417">
            <w:pPr>
              <w:rPr>
                <w:rFonts w:eastAsiaTheme="minorEastAsia"/>
                <w:szCs w:val="20"/>
                <w:lang w:eastAsia="ja-JP"/>
              </w:rPr>
            </w:pPr>
            <w:r>
              <w:rPr>
                <w:szCs w:val="20"/>
              </w:rPr>
              <w:t>Ofinno</w:t>
            </w:r>
          </w:p>
        </w:tc>
        <w:tc>
          <w:tcPr>
            <w:tcW w:w="7208" w:type="dxa"/>
          </w:tcPr>
          <w:p w14:paraId="5DA6F4E2" w14:textId="77777777" w:rsidR="00A66F83" w:rsidRDefault="00973417">
            <w:pPr>
              <w:rPr>
                <w:rFonts w:eastAsia="DengXian"/>
                <w:szCs w:val="20"/>
                <w:lang w:eastAsia="zh-CN"/>
              </w:rPr>
            </w:pPr>
            <w:r>
              <w:rPr>
                <w:szCs w:val="20"/>
              </w:rPr>
              <w:t>Support</w:t>
            </w:r>
          </w:p>
        </w:tc>
      </w:tr>
      <w:tr w:rsidR="00A66F83" w14:paraId="4EDA74A7" w14:textId="77777777" w:rsidTr="00822E43">
        <w:tc>
          <w:tcPr>
            <w:tcW w:w="2420"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4E1320B4" w14:textId="77777777" w:rsidR="00A66F83" w:rsidRDefault="00973417">
            <w:pPr>
              <w:rPr>
                <w:rFonts w:eastAsia="DengXian"/>
                <w:szCs w:val="20"/>
                <w:lang w:eastAsia="zh-CN"/>
              </w:rPr>
            </w:pPr>
            <w:r>
              <w:rPr>
                <w:szCs w:val="20"/>
              </w:rPr>
              <w:t>Support</w:t>
            </w:r>
          </w:p>
        </w:tc>
      </w:tr>
      <w:tr w:rsidR="00822E43" w14:paraId="5CCC98DD" w14:textId="77777777" w:rsidTr="005E65E6">
        <w:tc>
          <w:tcPr>
            <w:tcW w:w="2420"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811691">
        <w:tc>
          <w:tcPr>
            <w:tcW w:w="2420"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822E43">
        <w:tc>
          <w:tcPr>
            <w:tcW w:w="2420"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3749C0">
        <w:tc>
          <w:tcPr>
            <w:tcW w:w="2420"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121CB046" w14:textId="77777777" w:rsidR="003749C0" w:rsidRDefault="003749C0" w:rsidP="00481BB6">
            <w:pPr>
              <w:rPr>
                <w:rFonts w:eastAsia="DengXian"/>
                <w:sz w:val="20"/>
                <w:lang w:eastAsia="zh-CN"/>
              </w:rPr>
            </w:pPr>
            <w:r>
              <w:rPr>
                <w:rFonts w:eastAsia="DengXian" w:hint="eastAsia"/>
                <w:sz w:val="20"/>
                <w:lang w:eastAsia="zh-CN"/>
              </w:rPr>
              <w:t>C</w:t>
            </w:r>
            <w:r>
              <w:rPr>
                <w:rFonts w:eastAsia="DengXian"/>
                <w:sz w:val="20"/>
                <w:lang w:eastAsia="zh-CN"/>
              </w:rPr>
              <w:t>onsidering new spectrum, BS/UE hardware evolution and some joint consideration of BS/</w:t>
            </w:r>
            <w:r>
              <w:rPr>
                <w:rFonts w:eastAsia="DengXian" w:hint="eastAsia"/>
                <w:sz w:val="20"/>
                <w:lang w:eastAsia="zh-CN"/>
              </w:rPr>
              <w:t>UE</w:t>
            </w:r>
            <w:r>
              <w:rPr>
                <w:rFonts w:eastAsia="DengXian"/>
                <w:sz w:val="20"/>
                <w:lang w:eastAsia="zh-CN"/>
              </w:rPr>
              <w:t xml:space="preserve"> EE, </w:t>
            </w:r>
            <w:r>
              <w:rPr>
                <w:rFonts w:eastAsia="DengXian" w:hint="eastAsia"/>
                <w:sz w:val="20"/>
                <w:lang w:eastAsia="zh-CN"/>
              </w:rPr>
              <w:t>it</w:t>
            </w:r>
            <w:r>
              <w:rPr>
                <w:rFonts w:eastAsia="DengXian"/>
                <w:sz w:val="20"/>
                <w:lang w:eastAsia="zh-CN"/>
              </w:rPr>
              <w:t xml:space="preserve"> is evident that the current modeling of both sides need update, even for IDLE mode UEs. </w:t>
            </w:r>
          </w:p>
          <w:p w14:paraId="71A32EEA" w14:textId="77777777" w:rsidR="003749C0" w:rsidRDefault="003749C0" w:rsidP="00481BB6">
            <w:pPr>
              <w:rPr>
                <w:rFonts w:eastAsia="DengXian"/>
                <w:sz w:val="20"/>
                <w:lang w:eastAsia="zh-CN"/>
              </w:rPr>
            </w:pPr>
            <w:r>
              <w:rPr>
                <w:rFonts w:eastAsia="DengXian" w:hint="eastAsia"/>
                <w:sz w:val="20"/>
                <w:lang w:eastAsia="zh-CN"/>
              </w:rPr>
              <w:t>O</w:t>
            </w:r>
            <w:r>
              <w:rPr>
                <w:rFonts w:eastAsia="DengXian"/>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DengXian"/>
                <w:sz w:val="20"/>
                <w:lang w:eastAsia="zh-CN"/>
              </w:rPr>
            </w:pPr>
            <w:r>
              <w:rPr>
                <w:rFonts w:eastAsia="DengXian" w:hint="eastAsia"/>
                <w:sz w:val="20"/>
                <w:lang w:eastAsia="zh-CN"/>
              </w:rPr>
              <w:t>F</w:t>
            </w:r>
            <w:r>
              <w:rPr>
                <w:rFonts w:eastAsia="DengXian"/>
                <w:sz w:val="20"/>
                <w:lang w:eastAsia="zh-CN"/>
              </w:rPr>
              <w:t>or the moment, we provide a general update applicable to all scenarios.</w:t>
            </w:r>
          </w:p>
          <w:p w14:paraId="20BC04A9" w14:textId="77777777" w:rsidR="003749C0"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DengXian"/>
                <w:sz w:val="20"/>
                <w:szCs w:val="20"/>
                <w:lang w:eastAsia="zh-CN"/>
              </w:rPr>
            </w:pPr>
          </w:p>
        </w:tc>
      </w:tr>
      <w:tr w:rsidR="008B0F14" w:rsidRPr="00C6146F" w14:paraId="17532BF5" w14:textId="77777777" w:rsidTr="003749C0">
        <w:tc>
          <w:tcPr>
            <w:tcW w:w="2420" w:type="dxa"/>
          </w:tcPr>
          <w:p w14:paraId="589561F7" w14:textId="77777777" w:rsidR="008B0F14" w:rsidRPr="00D10B13" w:rsidRDefault="008B0F14" w:rsidP="00481BB6">
            <w:pPr>
              <w:rPr>
                <w:rFonts w:hint="eastAsia"/>
              </w:rPr>
            </w:pPr>
          </w:p>
        </w:tc>
        <w:tc>
          <w:tcPr>
            <w:tcW w:w="7208" w:type="dxa"/>
          </w:tcPr>
          <w:p w14:paraId="75DC165F" w14:textId="77777777" w:rsidR="008B0F14" w:rsidRDefault="008B0F14" w:rsidP="00481BB6">
            <w:pPr>
              <w:rPr>
                <w:rFonts w:eastAsia="DengXian" w:hint="eastAsia"/>
                <w:lang w:eastAsia="zh-CN"/>
              </w:rPr>
            </w:pP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9"/>
        <w:gridCol w:w="7199"/>
      </w:tblGrid>
      <w:tr w:rsidR="00A66F83" w14:paraId="00DF879D" w14:textId="77777777" w:rsidTr="008B0F14">
        <w:tc>
          <w:tcPr>
            <w:tcW w:w="2399" w:type="dxa"/>
            <w:shd w:val="clear" w:color="auto" w:fill="FFC000" w:themeFill="accent4"/>
          </w:tcPr>
          <w:p w14:paraId="5E178BBB" w14:textId="77777777" w:rsidR="00A66F83" w:rsidRDefault="00973417">
            <w:pPr>
              <w:jc w:val="center"/>
              <w:rPr>
                <w:b/>
                <w:bCs/>
                <w:szCs w:val="20"/>
              </w:rPr>
            </w:pPr>
            <w:r>
              <w:rPr>
                <w:b/>
                <w:bCs/>
                <w:szCs w:val="20"/>
              </w:rPr>
              <w:t>Company</w:t>
            </w:r>
          </w:p>
        </w:tc>
        <w:tc>
          <w:tcPr>
            <w:tcW w:w="7109"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8B0F14">
        <w:tc>
          <w:tcPr>
            <w:tcW w:w="2399" w:type="dxa"/>
          </w:tcPr>
          <w:p w14:paraId="1A6251BA" w14:textId="77777777" w:rsidR="00A66F83" w:rsidRDefault="00973417">
            <w:pPr>
              <w:rPr>
                <w:szCs w:val="20"/>
              </w:rPr>
            </w:pPr>
            <w:r>
              <w:rPr>
                <w:rFonts w:eastAsia="Malgun Gothic"/>
                <w:szCs w:val="20"/>
                <w:lang w:eastAsia="ko-KR"/>
              </w:rPr>
              <w:t>InterDigital</w:t>
            </w:r>
          </w:p>
        </w:tc>
        <w:tc>
          <w:tcPr>
            <w:tcW w:w="7109"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8B0F14">
        <w:tc>
          <w:tcPr>
            <w:tcW w:w="2399"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109"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8B0F14">
        <w:tc>
          <w:tcPr>
            <w:tcW w:w="2399" w:type="dxa"/>
          </w:tcPr>
          <w:p w14:paraId="2EF69641" w14:textId="77777777" w:rsidR="00A66F83" w:rsidRDefault="00973417">
            <w:pPr>
              <w:rPr>
                <w:rFonts w:eastAsia="DengXian"/>
                <w:szCs w:val="20"/>
                <w:lang w:eastAsia="zh-CN"/>
              </w:rPr>
            </w:pPr>
            <w:r>
              <w:rPr>
                <w:rFonts w:eastAsia="DengXian"/>
                <w:szCs w:val="20"/>
                <w:lang w:eastAsia="zh-CN"/>
              </w:rPr>
              <w:t>Spreadtrum</w:t>
            </w:r>
          </w:p>
        </w:tc>
        <w:tc>
          <w:tcPr>
            <w:tcW w:w="7109" w:type="dxa"/>
          </w:tcPr>
          <w:p w14:paraId="44EF1B12"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52C59713" w14:textId="77777777" w:rsidTr="008B0F14">
        <w:tc>
          <w:tcPr>
            <w:tcW w:w="2399" w:type="dxa"/>
          </w:tcPr>
          <w:p w14:paraId="0C900EC1" w14:textId="77777777" w:rsidR="00A66F83" w:rsidRDefault="00973417">
            <w:pPr>
              <w:rPr>
                <w:rFonts w:eastAsia="DengXian"/>
                <w:szCs w:val="20"/>
                <w:lang w:eastAsia="zh-CN"/>
              </w:rPr>
            </w:pPr>
            <w:r>
              <w:rPr>
                <w:szCs w:val="20"/>
              </w:rPr>
              <w:t>Panasonic</w:t>
            </w:r>
          </w:p>
        </w:tc>
        <w:tc>
          <w:tcPr>
            <w:tcW w:w="7109" w:type="dxa"/>
          </w:tcPr>
          <w:p w14:paraId="0D92C614" w14:textId="77777777" w:rsidR="00A66F83" w:rsidRDefault="00973417">
            <w:pPr>
              <w:rPr>
                <w:rFonts w:eastAsia="DengXian"/>
                <w:szCs w:val="20"/>
                <w:lang w:eastAsia="zh-CN"/>
              </w:rPr>
            </w:pPr>
            <w:r>
              <w:rPr>
                <w:szCs w:val="20"/>
              </w:rPr>
              <w:t>Agree.</w:t>
            </w:r>
          </w:p>
        </w:tc>
      </w:tr>
      <w:tr w:rsidR="00A66F83" w14:paraId="14C36529" w14:textId="77777777" w:rsidTr="008B0F14">
        <w:tc>
          <w:tcPr>
            <w:tcW w:w="2399" w:type="dxa"/>
          </w:tcPr>
          <w:p w14:paraId="01419B62" w14:textId="77777777" w:rsidR="00A66F83" w:rsidRDefault="00973417">
            <w:pPr>
              <w:rPr>
                <w:szCs w:val="20"/>
              </w:rPr>
            </w:pPr>
            <w:r>
              <w:rPr>
                <w:szCs w:val="20"/>
              </w:rPr>
              <w:t>Qualcomm</w:t>
            </w:r>
          </w:p>
        </w:tc>
        <w:tc>
          <w:tcPr>
            <w:tcW w:w="7109"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8B0F14">
        <w:tc>
          <w:tcPr>
            <w:tcW w:w="2399" w:type="dxa"/>
          </w:tcPr>
          <w:p w14:paraId="270C80AE" w14:textId="77777777" w:rsidR="00A66F83" w:rsidRDefault="00973417">
            <w:pPr>
              <w:rPr>
                <w:szCs w:val="20"/>
              </w:rPr>
            </w:pPr>
            <w:r>
              <w:rPr>
                <w:rFonts w:eastAsiaTheme="minorEastAsia"/>
                <w:szCs w:val="20"/>
                <w:lang w:eastAsia="ja-JP"/>
              </w:rPr>
              <w:t>Fujitsu</w:t>
            </w:r>
          </w:p>
        </w:tc>
        <w:tc>
          <w:tcPr>
            <w:tcW w:w="7109" w:type="dxa"/>
          </w:tcPr>
          <w:p w14:paraId="25B16230" w14:textId="77777777" w:rsidR="00A66F83" w:rsidRDefault="00973417">
            <w:pPr>
              <w:rPr>
                <w:szCs w:val="20"/>
              </w:rPr>
            </w:pPr>
            <w:r>
              <w:rPr>
                <w:rFonts w:eastAsia="DengXian"/>
                <w:szCs w:val="20"/>
                <w:lang w:eastAsia="zh-CN"/>
              </w:rPr>
              <w:t>We are fine with the proposal</w:t>
            </w:r>
          </w:p>
        </w:tc>
      </w:tr>
      <w:tr w:rsidR="00A66F83" w14:paraId="681494CE" w14:textId="77777777" w:rsidTr="008B0F14">
        <w:tc>
          <w:tcPr>
            <w:tcW w:w="2399" w:type="dxa"/>
          </w:tcPr>
          <w:p w14:paraId="1376CAF0" w14:textId="77777777" w:rsidR="00A66F83" w:rsidRDefault="00973417">
            <w:pPr>
              <w:rPr>
                <w:rFonts w:eastAsiaTheme="minorEastAsia"/>
                <w:szCs w:val="20"/>
                <w:lang w:eastAsia="ja-JP"/>
              </w:rPr>
            </w:pPr>
            <w:r>
              <w:rPr>
                <w:szCs w:val="20"/>
              </w:rPr>
              <w:t>Ofinno</w:t>
            </w:r>
          </w:p>
        </w:tc>
        <w:tc>
          <w:tcPr>
            <w:tcW w:w="7109" w:type="dxa"/>
          </w:tcPr>
          <w:p w14:paraId="4F541774" w14:textId="77777777" w:rsidR="00A66F83" w:rsidRDefault="00973417">
            <w:pPr>
              <w:rPr>
                <w:rFonts w:eastAsia="DengXian"/>
                <w:szCs w:val="20"/>
                <w:lang w:eastAsia="zh-CN"/>
              </w:rPr>
            </w:pPr>
            <w:r>
              <w:rPr>
                <w:szCs w:val="20"/>
              </w:rPr>
              <w:t>Support</w:t>
            </w:r>
          </w:p>
        </w:tc>
      </w:tr>
      <w:tr w:rsidR="00A66F83" w14:paraId="49C4309F" w14:textId="77777777" w:rsidTr="008B0F14">
        <w:tc>
          <w:tcPr>
            <w:tcW w:w="2399" w:type="dxa"/>
            <w:tcBorders>
              <w:top w:val="nil"/>
              <w:bottom w:val="single" w:sz="4" w:space="0" w:color="auto"/>
            </w:tcBorders>
          </w:tcPr>
          <w:p w14:paraId="789D909A" w14:textId="77777777" w:rsidR="00A66F83" w:rsidRDefault="00973417">
            <w:pPr>
              <w:rPr>
                <w:rFonts w:eastAsia="DengXian"/>
                <w:szCs w:val="20"/>
                <w:lang w:eastAsia="zh-CN"/>
              </w:rPr>
            </w:pPr>
            <w:r>
              <w:rPr>
                <w:rFonts w:eastAsia="DengXian"/>
                <w:szCs w:val="20"/>
                <w:lang w:eastAsia="zh-CN"/>
              </w:rPr>
              <w:t>CEWiT</w:t>
            </w:r>
          </w:p>
        </w:tc>
        <w:tc>
          <w:tcPr>
            <w:tcW w:w="7109" w:type="dxa"/>
            <w:tcBorders>
              <w:top w:val="nil"/>
              <w:bottom w:val="single" w:sz="4" w:space="0" w:color="auto"/>
            </w:tcBorders>
          </w:tcPr>
          <w:p w14:paraId="4FC1681E" w14:textId="77777777" w:rsidR="00A66F83" w:rsidRDefault="00973417">
            <w:pPr>
              <w:rPr>
                <w:rFonts w:eastAsia="DengXian"/>
                <w:szCs w:val="20"/>
                <w:lang w:eastAsia="zh-CN"/>
              </w:rPr>
            </w:pPr>
            <w:r>
              <w:rPr>
                <w:rFonts w:eastAsia="DengXian"/>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8B0F14">
        <w:tc>
          <w:tcPr>
            <w:tcW w:w="2399" w:type="dxa"/>
            <w:tcBorders>
              <w:top w:val="single" w:sz="4" w:space="0" w:color="auto"/>
              <w:bottom w:val="single" w:sz="4" w:space="0" w:color="auto"/>
            </w:tcBorders>
          </w:tcPr>
          <w:p w14:paraId="5BA94FE7" w14:textId="65A26239" w:rsidR="00715FC0" w:rsidRDefault="00715FC0" w:rsidP="00715FC0">
            <w:pPr>
              <w:rPr>
                <w:rFonts w:eastAsia="DengXian"/>
                <w:szCs w:val="20"/>
                <w:lang w:eastAsia="zh-CN"/>
              </w:rPr>
            </w:pPr>
            <w:r>
              <w:rPr>
                <w:szCs w:val="20"/>
              </w:rPr>
              <w:t>Nokia</w:t>
            </w:r>
          </w:p>
        </w:tc>
        <w:tc>
          <w:tcPr>
            <w:tcW w:w="7109" w:type="dxa"/>
            <w:tcBorders>
              <w:top w:val="single" w:sz="4" w:space="0" w:color="auto"/>
              <w:bottom w:val="single" w:sz="4" w:space="0" w:color="auto"/>
            </w:tcBorders>
          </w:tcPr>
          <w:p w14:paraId="096B4489" w14:textId="219F1759" w:rsidR="00715FC0" w:rsidRDefault="00715FC0" w:rsidP="00715FC0">
            <w:pPr>
              <w:rPr>
                <w:rFonts w:eastAsia="DengXian"/>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8B0F14">
        <w:tc>
          <w:tcPr>
            <w:tcW w:w="2399"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109"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8B0F14">
        <w:tc>
          <w:tcPr>
            <w:tcW w:w="2399"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09"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8B0F14">
        <w:tc>
          <w:tcPr>
            <w:tcW w:w="2399"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09" w:type="dxa"/>
          </w:tcPr>
          <w:p w14:paraId="384A4651" w14:textId="77777777" w:rsidR="003749C0" w:rsidRDefault="003749C0" w:rsidP="00481BB6">
            <w:pPr>
              <w:rPr>
                <w:rFonts w:eastAsia="DengXian"/>
                <w:sz w:val="20"/>
                <w:lang w:eastAsia="zh-CN"/>
              </w:rPr>
            </w:pPr>
            <w:r>
              <w:rPr>
                <w:rFonts w:eastAsia="DengXian"/>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DengXian"/>
                <w:sz w:val="20"/>
                <w:lang w:eastAsia="zh-CN"/>
              </w:rPr>
            </w:pPr>
            <w:r>
              <w:rPr>
                <w:rFonts w:eastAsia="DengXian" w:hint="eastAsia"/>
                <w:sz w:val="20"/>
                <w:lang w:eastAsia="zh-CN"/>
              </w:rPr>
              <w:t>P</w:t>
            </w:r>
            <w:r>
              <w:rPr>
                <w:rFonts w:eastAsia="DengXian"/>
                <w:sz w:val="20"/>
                <w:lang w:eastAsia="zh-CN"/>
              </w:rPr>
              <w:t>erhaps a general proposal is sufficient and more proper.</w:t>
            </w:r>
          </w:p>
          <w:p w14:paraId="69DD6B34" w14:textId="77777777" w:rsidR="003749C0" w:rsidRDefault="003749C0" w:rsidP="00481BB6">
            <w:pPr>
              <w:rPr>
                <w:rFonts w:eastAsia="DengXian"/>
                <w:sz w:val="20"/>
                <w:lang w:eastAsia="zh-CN"/>
              </w:rPr>
            </w:pPr>
            <w:r>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DengXian"/>
                <w:sz w:val="20"/>
                <w:szCs w:val="20"/>
                <w:lang w:eastAsia="zh-CN"/>
              </w:rPr>
              <w:t>i.e., the QoS based metric.</w:t>
            </w:r>
            <w:r>
              <w:t xml:space="preserve"> </w:t>
            </w:r>
            <w:r w:rsidRPr="00D7600A">
              <w:rPr>
                <w:rFonts w:eastAsia="DengXian"/>
                <w:sz w:val="20"/>
                <w:szCs w:val="20"/>
                <w:lang w:eastAsia="zh-CN"/>
              </w:rPr>
              <w:t xml:space="preserve">As explained in our contribution, the user QoS satisfaction is </w:t>
            </w:r>
            <w:r>
              <w:rPr>
                <w:rFonts w:eastAsia="DengXian"/>
                <w:sz w:val="20"/>
                <w:szCs w:val="20"/>
                <w:lang w:eastAsia="zh-CN"/>
              </w:rPr>
              <w:t>a</w:t>
            </w:r>
            <w:r w:rsidRPr="00D7600A">
              <w:rPr>
                <w:rFonts w:eastAsia="DengXian"/>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f1"/>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8B0F14">
        <w:tc>
          <w:tcPr>
            <w:tcW w:w="2399" w:type="dxa"/>
          </w:tcPr>
          <w:p w14:paraId="0F733DBC" w14:textId="47470092" w:rsidR="008B0F14" w:rsidRPr="00D10B13" w:rsidRDefault="008B0F14" w:rsidP="008B0F14">
            <w:pPr>
              <w:rPr>
                <w:rFonts w:hint="eastAsia"/>
              </w:rPr>
            </w:pPr>
            <w:r>
              <w:rPr>
                <w:rStyle w:val="normaltextrun"/>
                <w:rFonts w:eastAsia="Meiryo UI" w:cs="Arial"/>
                <w:sz w:val="20"/>
                <w:szCs w:val="20"/>
              </w:rPr>
              <w:t>DCM</w:t>
            </w:r>
            <w:r>
              <w:rPr>
                <w:rStyle w:val="eop"/>
                <w:rFonts w:eastAsia="Meiryo UI" w:cs="Arial"/>
                <w:sz w:val="20"/>
                <w:szCs w:val="20"/>
              </w:rPr>
              <w:t> </w:t>
            </w:r>
          </w:p>
        </w:tc>
        <w:tc>
          <w:tcPr>
            <w:tcW w:w="7109" w:type="dxa"/>
          </w:tcPr>
          <w:p w14:paraId="53142013" w14:textId="09EDBE41" w:rsidR="008B0F14" w:rsidRDefault="008B0F14" w:rsidP="008B0F14">
            <w:pPr>
              <w:rPr>
                <w:rFonts w:eastAsia="DengXian"/>
                <w:lang w:eastAsia="zh-CN"/>
              </w:rPr>
            </w:pPr>
            <w:r>
              <w:rPr>
                <w:rStyle w:val="normaltextrun"/>
                <w:rFonts w:eastAsia="Meiryo UI" w:cs="Arial"/>
                <w:sz w:val="20"/>
                <w:szCs w:val="20"/>
              </w:rPr>
              <w:t>support</w:t>
            </w:r>
            <w:r>
              <w:rPr>
                <w:rStyle w:val="eop"/>
                <w:rFonts w:eastAsia="Meiryo UI" w:cs="Arial"/>
                <w:sz w:val="20"/>
                <w:szCs w:val="20"/>
              </w:rPr>
              <w:t> </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b"/>
        <w:numPr>
          <w:ilvl w:val="0"/>
          <w:numId w:val="154"/>
        </w:numPr>
        <w:rPr>
          <w:b/>
          <w:bCs/>
          <w:lang w:eastAsia="en-GB"/>
        </w:rPr>
      </w:pPr>
      <w:r>
        <w:rPr>
          <w:b/>
          <w:bCs/>
          <w:lang w:eastAsia="en-GB"/>
        </w:rPr>
        <w:t>Network and UE configurations,</w:t>
      </w:r>
    </w:p>
    <w:p w14:paraId="45F3EB99" w14:textId="77777777" w:rsidR="00A66F83" w:rsidRDefault="00973417" w:rsidP="00973417">
      <w:pPr>
        <w:pStyle w:val="afb"/>
        <w:numPr>
          <w:ilvl w:val="0"/>
          <w:numId w:val="154"/>
        </w:numPr>
        <w:rPr>
          <w:b/>
          <w:bCs/>
          <w:lang w:eastAsia="en-GB"/>
        </w:rPr>
      </w:pPr>
      <w:r>
        <w:rPr>
          <w:b/>
          <w:bCs/>
          <w:lang w:eastAsia="en-GB"/>
        </w:rPr>
        <w:t>UE traffic types,</w:t>
      </w:r>
    </w:p>
    <w:p w14:paraId="39A2235A"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b"/>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b"/>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7461AA86" w14:textId="77777777" w:rsidTr="00DA3EE9">
        <w:tc>
          <w:tcPr>
            <w:tcW w:w="2420"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8"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A3EE9">
        <w:tc>
          <w:tcPr>
            <w:tcW w:w="2420" w:type="dxa"/>
          </w:tcPr>
          <w:p w14:paraId="61D7C81F" w14:textId="77777777" w:rsidR="00A66F83" w:rsidRDefault="00973417">
            <w:pPr>
              <w:rPr>
                <w:szCs w:val="20"/>
              </w:rPr>
            </w:pPr>
            <w:r>
              <w:rPr>
                <w:szCs w:val="20"/>
              </w:rPr>
              <w:t>Google</w:t>
            </w:r>
          </w:p>
        </w:tc>
        <w:tc>
          <w:tcPr>
            <w:tcW w:w="7208"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A3EE9">
        <w:tc>
          <w:tcPr>
            <w:tcW w:w="2420" w:type="dxa"/>
          </w:tcPr>
          <w:p w14:paraId="665E19D9" w14:textId="77777777" w:rsidR="00A66F83" w:rsidRDefault="00973417">
            <w:pPr>
              <w:rPr>
                <w:szCs w:val="20"/>
              </w:rPr>
            </w:pPr>
            <w:r>
              <w:rPr>
                <w:rFonts w:eastAsia="Malgun Gothic"/>
                <w:szCs w:val="20"/>
                <w:lang w:eastAsia="ko-KR"/>
              </w:rPr>
              <w:t>InterDigital</w:t>
            </w:r>
          </w:p>
        </w:tc>
        <w:tc>
          <w:tcPr>
            <w:tcW w:w="7208"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DA3EE9">
        <w:tc>
          <w:tcPr>
            <w:tcW w:w="2420"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A3EE9">
        <w:tc>
          <w:tcPr>
            <w:tcW w:w="2420" w:type="dxa"/>
          </w:tcPr>
          <w:p w14:paraId="6BE3E2F7"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20870E5A"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49B1FB03" w14:textId="77777777" w:rsidTr="00DA3EE9">
        <w:tc>
          <w:tcPr>
            <w:tcW w:w="2420" w:type="dxa"/>
          </w:tcPr>
          <w:p w14:paraId="08225725" w14:textId="77777777" w:rsidR="00A66F83" w:rsidRDefault="00973417">
            <w:pPr>
              <w:rPr>
                <w:rFonts w:eastAsia="DengXian"/>
                <w:szCs w:val="20"/>
                <w:lang w:eastAsia="zh-CN"/>
              </w:rPr>
            </w:pPr>
            <w:r>
              <w:rPr>
                <w:szCs w:val="20"/>
              </w:rPr>
              <w:t>Panasonic</w:t>
            </w:r>
          </w:p>
        </w:tc>
        <w:tc>
          <w:tcPr>
            <w:tcW w:w="7208" w:type="dxa"/>
          </w:tcPr>
          <w:p w14:paraId="2875C923" w14:textId="77777777" w:rsidR="00A66F83" w:rsidRDefault="00973417">
            <w:pPr>
              <w:rPr>
                <w:rFonts w:eastAsia="DengXian"/>
                <w:szCs w:val="20"/>
                <w:lang w:eastAsia="zh-CN"/>
              </w:rPr>
            </w:pPr>
            <w:r>
              <w:rPr>
                <w:szCs w:val="20"/>
              </w:rPr>
              <w:t>Is this for both RRC modes or only for IDLE mode? UE traffic types only apply to connected mode.</w:t>
            </w:r>
          </w:p>
        </w:tc>
      </w:tr>
      <w:tr w:rsidR="00A66F83" w14:paraId="7674066D" w14:textId="77777777" w:rsidTr="00DA3EE9">
        <w:tc>
          <w:tcPr>
            <w:tcW w:w="2420" w:type="dxa"/>
          </w:tcPr>
          <w:p w14:paraId="4BF77DE0" w14:textId="77777777" w:rsidR="00A66F83" w:rsidRDefault="00973417">
            <w:pPr>
              <w:rPr>
                <w:szCs w:val="20"/>
              </w:rPr>
            </w:pPr>
            <w:r>
              <w:rPr>
                <w:szCs w:val="20"/>
              </w:rPr>
              <w:t>Qualcomm</w:t>
            </w:r>
          </w:p>
        </w:tc>
        <w:tc>
          <w:tcPr>
            <w:tcW w:w="7208"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b"/>
              <w:numPr>
                <w:ilvl w:val="0"/>
                <w:numId w:val="154"/>
              </w:numPr>
              <w:rPr>
                <w:b/>
                <w:bCs/>
                <w:lang w:eastAsia="en-GB"/>
              </w:rPr>
            </w:pPr>
            <w:r>
              <w:rPr>
                <w:b/>
                <w:bCs/>
                <w:lang w:eastAsia="en-GB"/>
              </w:rPr>
              <w:t>Network and UE configurations,</w:t>
            </w:r>
          </w:p>
          <w:p w14:paraId="62E9B943" w14:textId="77777777" w:rsidR="00A66F83" w:rsidRDefault="00973417" w:rsidP="00973417">
            <w:pPr>
              <w:pStyle w:val="afb"/>
              <w:numPr>
                <w:ilvl w:val="0"/>
                <w:numId w:val="154"/>
              </w:numPr>
              <w:rPr>
                <w:b/>
                <w:bCs/>
                <w:lang w:eastAsia="en-GB"/>
              </w:rPr>
            </w:pPr>
            <w:r>
              <w:rPr>
                <w:b/>
                <w:bCs/>
                <w:lang w:eastAsia="en-GB"/>
              </w:rPr>
              <w:t>UE traffic types,</w:t>
            </w:r>
          </w:p>
          <w:p w14:paraId="3B7522EC"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b"/>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b"/>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A3EE9">
        <w:tc>
          <w:tcPr>
            <w:tcW w:w="2420" w:type="dxa"/>
          </w:tcPr>
          <w:p w14:paraId="5C2771D1" w14:textId="77777777" w:rsidR="00A66F83" w:rsidRDefault="00973417">
            <w:pPr>
              <w:rPr>
                <w:szCs w:val="20"/>
              </w:rPr>
            </w:pPr>
            <w:r>
              <w:rPr>
                <w:rFonts w:eastAsiaTheme="minorEastAsia"/>
                <w:szCs w:val="20"/>
                <w:lang w:eastAsia="ja-JP"/>
              </w:rPr>
              <w:t>Fujitsu</w:t>
            </w:r>
          </w:p>
        </w:tc>
        <w:tc>
          <w:tcPr>
            <w:tcW w:w="7208" w:type="dxa"/>
          </w:tcPr>
          <w:p w14:paraId="70464041" w14:textId="77777777" w:rsidR="00A66F83" w:rsidRDefault="00973417">
            <w:pPr>
              <w:rPr>
                <w:szCs w:val="20"/>
              </w:rPr>
            </w:pPr>
            <w:r>
              <w:rPr>
                <w:rFonts w:eastAsia="DengXian"/>
                <w:szCs w:val="20"/>
                <w:lang w:eastAsia="zh-CN"/>
              </w:rPr>
              <w:t>We are fine with the proposal</w:t>
            </w:r>
          </w:p>
        </w:tc>
      </w:tr>
      <w:tr w:rsidR="00A66F83" w14:paraId="58607765" w14:textId="77777777" w:rsidTr="00DA3EE9">
        <w:tc>
          <w:tcPr>
            <w:tcW w:w="2420" w:type="dxa"/>
            <w:tcBorders>
              <w:top w:val="nil"/>
              <w:bottom w:val="single" w:sz="4" w:space="0" w:color="auto"/>
            </w:tcBorders>
          </w:tcPr>
          <w:p w14:paraId="169D2FFC"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27468B73" w14:textId="77777777" w:rsidR="00A66F83" w:rsidRDefault="00973417">
            <w:pPr>
              <w:rPr>
                <w:rFonts w:eastAsia="DengXian"/>
                <w:szCs w:val="20"/>
                <w:lang w:eastAsia="zh-CN"/>
              </w:rPr>
            </w:pPr>
            <w:r>
              <w:rPr>
                <w:rFonts w:eastAsia="DengXian"/>
                <w:szCs w:val="20"/>
                <w:lang w:eastAsia="zh-CN"/>
              </w:rPr>
              <w:t>We are fine with proposal in general. However, we are not clear whether the UE traffic type is meant for inactive UEs.</w:t>
            </w:r>
          </w:p>
        </w:tc>
      </w:tr>
      <w:tr w:rsidR="00DA3EE9" w14:paraId="534CCBB3" w14:textId="77777777" w:rsidTr="005E65E6">
        <w:tc>
          <w:tcPr>
            <w:tcW w:w="2420" w:type="dxa"/>
            <w:tcBorders>
              <w:top w:val="single" w:sz="4" w:space="0" w:color="auto"/>
              <w:bottom w:val="single" w:sz="4" w:space="0" w:color="auto"/>
            </w:tcBorders>
          </w:tcPr>
          <w:p w14:paraId="41746124" w14:textId="2323440B" w:rsidR="00DA3EE9" w:rsidRDefault="00DA3EE9" w:rsidP="00DA3EE9">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28BF7088" w14:textId="1AF61DBC" w:rsidR="00DA3EE9" w:rsidRDefault="00DA3EE9" w:rsidP="00DA3EE9">
            <w:pPr>
              <w:rPr>
                <w:rFonts w:eastAsia="DengXian"/>
                <w:szCs w:val="20"/>
                <w:lang w:eastAsia="zh-CN"/>
              </w:rPr>
            </w:pPr>
            <w:r>
              <w:rPr>
                <w:szCs w:val="20"/>
              </w:rPr>
              <w:t>Support, though one should not refer to FR3 here as there is no such FR defined in 3GPP.</w:t>
            </w:r>
          </w:p>
        </w:tc>
      </w:tr>
      <w:tr w:rsidR="005E65E6" w14:paraId="3D1D389E" w14:textId="77777777" w:rsidTr="00811691">
        <w:tc>
          <w:tcPr>
            <w:tcW w:w="2420"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DA3EE9">
        <w:tc>
          <w:tcPr>
            <w:tcW w:w="2420"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3749C0">
        <w:tc>
          <w:tcPr>
            <w:tcW w:w="2420"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7732F18E" w14:textId="77777777" w:rsidR="003749C0" w:rsidRDefault="003749C0" w:rsidP="00481BB6">
            <w:pPr>
              <w:rPr>
                <w:rFonts w:eastAsia="DengXian"/>
                <w:sz w:val="20"/>
                <w:szCs w:val="20"/>
                <w:lang w:eastAsia="zh-CN"/>
              </w:rPr>
            </w:pPr>
            <w:r>
              <w:rPr>
                <w:rFonts w:eastAsia="DengXian"/>
                <w:sz w:val="20"/>
                <w:szCs w:val="20"/>
                <w:lang w:eastAsia="zh-CN"/>
              </w:rPr>
              <w:t>This proposal in general does not fit IDLE UEs or empty load gNB.</w:t>
            </w:r>
            <w:r>
              <w:rPr>
                <w:rFonts w:eastAsia="DengXian" w:hint="eastAsia"/>
                <w:sz w:val="20"/>
                <w:szCs w:val="20"/>
                <w:lang w:eastAsia="zh-CN"/>
              </w:rPr>
              <w:t xml:space="preserve"> </w:t>
            </w:r>
            <w:r>
              <w:rPr>
                <w:rFonts w:eastAsia="DengXian"/>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DengXian"/>
                <w:sz w:val="20"/>
                <w:szCs w:val="20"/>
                <w:lang w:eastAsia="zh-CN"/>
              </w:rPr>
            </w:pPr>
          </w:p>
          <w:p w14:paraId="0ED8BDEC" w14:textId="77777777" w:rsidR="003749C0" w:rsidRDefault="003749C0" w:rsidP="00481BB6">
            <w:pPr>
              <w:rPr>
                <w:rFonts w:eastAsia="DengXian"/>
                <w:sz w:val="20"/>
                <w:szCs w:val="20"/>
                <w:lang w:eastAsia="zh-CN"/>
              </w:rPr>
            </w:pPr>
            <w:r>
              <w:rPr>
                <w:rFonts w:eastAsia="DengXian" w:hint="eastAsia"/>
                <w:sz w:val="20"/>
                <w:szCs w:val="20"/>
                <w:lang w:eastAsia="zh-CN"/>
              </w:rPr>
              <w:t>Nevertheless</w:t>
            </w:r>
            <w:r>
              <w:rPr>
                <w:rFonts w:eastAsia="DengXian"/>
                <w:sz w:val="20"/>
                <w:szCs w:val="20"/>
                <w:lang w:eastAsia="zh-CN"/>
              </w:rPr>
              <w:t>, several other comments:</w:t>
            </w:r>
          </w:p>
          <w:p w14:paraId="2BFAD197" w14:textId="2D06A45E" w:rsidR="003749C0" w:rsidRPr="003749C0" w:rsidRDefault="003749C0" w:rsidP="003749C0">
            <w:pPr>
              <w:pStyle w:val="afb"/>
              <w:numPr>
                <w:ilvl w:val="0"/>
                <w:numId w:val="165"/>
              </w:numPr>
              <w:suppressAutoHyphens w:val="0"/>
              <w:rPr>
                <w:rFonts w:eastAsia="DengXian"/>
                <w:sz w:val="20"/>
                <w:szCs w:val="16"/>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or IDLE UEs, instead of UE configurations, the basic UE capabilities</w:t>
            </w:r>
            <w:r>
              <w:rPr>
                <w:rFonts w:eastAsia="DengXian"/>
                <w:sz w:val="20"/>
                <w:szCs w:val="16"/>
                <w:lang w:val="en-US" w:eastAsia="zh-CN"/>
              </w:rPr>
              <w:t>/UE types</w:t>
            </w:r>
            <w:r w:rsidRPr="003749C0">
              <w:rPr>
                <w:rFonts w:eastAsia="DengXian"/>
                <w:sz w:val="20"/>
                <w:szCs w:val="16"/>
                <w:lang w:val="en-US" w:eastAsia="zh-CN"/>
              </w:rPr>
              <w:t xml:space="preserve"> are more relevant.</w:t>
            </w:r>
          </w:p>
          <w:p w14:paraId="504752F0" w14:textId="77777777" w:rsidR="003749C0" w:rsidRPr="003749C0" w:rsidRDefault="003749C0" w:rsidP="003749C0">
            <w:pPr>
              <w:pStyle w:val="afb"/>
              <w:numPr>
                <w:ilvl w:val="0"/>
                <w:numId w:val="165"/>
              </w:numPr>
              <w:suppressAutoHyphens w:val="0"/>
              <w:rPr>
                <w:rFonts w:eastAsia="DengXian"/>
                <w:szCs w:val="20"/>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R3 is not yet defined.</w:t>
            </w:r>
          </w:p>
          <w:p w14:paraId="5B45AD28" w14:textId="77777777" w:rsidR="003749C0" w:rsidRDefault="003749C0" w:rsidP="00481BB6">
            <w:pPr>
              <w:rPr>
                <w:rFonts w:eastAsia="DengXian"/>
                <w:szCs w:val="20"/>
                <w:lang w:eastAsia="zh-CN"/>
              </w:rPr>
            </w:pPr>
          </w:p>
          <w:p w14:paraId="1B10CDEC" w14:textId="77777777" w:rsidR="003749C0" w:rsidRPr="00F01CED"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b"/>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b"/>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DengXian"/>
                <w:szCs w:val="20"/>
                <w:lang w:eastAsia="zh-CN"/>
              </w:rPr>
            </w:pP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b"/>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b"/>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f6"/>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8B0F14"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A66F83">
            <w:pPr>
              <w:spacing w:after="0"/>
              <w:rPr>
                <w:szCs w:val="20"/>
                <w:lang w:val="sv-SE" w:eastAsia="ja-JP"/>
              </w:rPr>
            </w:pPr>
            <w:hyperlink r:id="rId10">
              <w:r>
                <w:rPr>
                  <w:rStyle w:val="a8"/>
                  <w:szCs w:val="20"/>
                  <w:lang w:val="sv-SE" w:eastAsia="ja-JP"/>
                </w:rPr>
                <w:t>magnus.astrom@ericsson.com</w:t>
              </w:r>
            </w:hyperlink>
          </w:p>
          <w:p w14:paraId="702F28D0" w14:textId="77777777" w:rsidR="00A66F83" w:rsidRDefault="00A66F83">
            <w:pPr>
              <w:spacing w:after="0"/>
              <w:rPr>
                <w:szCs w:val="20"/>
                <w:lang w:val="sv-SE" w:eastAsia="ja-JP"/>
              </w:rPr>
            </w:pPr>
            <w:hyperlink r:id="rId11">
              <w:r>
                <w:rPr>
                  <w:rStyle w:val="a8"/>
                  <w:szCs w:val="20"/>
                  <w:lang w:val="sv-SE" w:eastAsia="ja-JP"/>
                </w:rPr>
                <w:t>gustav.lindmark@ericsson.com</w:t>
              </w:r>
            </w:hyperlink>
          </w:p>
          <w:p w14:paraId="5C3D96C4" w14:textId="77777777" w:rsidR="00A66F83" w:rsidRDefault="00A66F83">
            <w:pPr>
              <w:spacing w:after="0"/>
              <w:rPr>
                <w:szCs w:val="20"/>
                <w:lang w:val="sv-SE" w:eastAsia="ja-JP"/>
              </w:rPr>
            </w:pPr>
            <w:hyperlink r:id="rId12">
              <w:r>
                <w:rPr>
                  <w:rStyle w:val="a8"/>
                  <w:szCs w:val="20"/>
                  <w:lang w:val="sv-SE" w:eastAsia="ja-JP"/>
                </w:rPr>
                <w:t>mohammad.mozaffari@ericsson.com</w:t>
              </w:r>
            </w:hyperlink>
          </w:p>
          <w:p w14:paraId="41CDC9ED" w14:textId="77777777" w:rsidR="00A66F83" w:rsidRDefault="00A66F83">
            <w:pPr>
              <w:spacing w:after="0"/>
              <w:rPr>
                <w:szCs w:val="20"/>
                <w:lang w:val="sv-SE" w:eastAsia="ja-JP"/>
              </w:rPr>
            </w:pPr>
            <w:hyperlink r:id="rId13">
              <w:r>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A66F83">
            <w:pPr>
              <w:spacing w:after="0"/>
              <w:rPr>
                <w:szCs w:val="20"/>
                <w:lang w:val="en-GB" w:eastAsia="ja-JP"/>
              </w:rPr>
            </w:pPr>
            <w:hyperlink r:id="rId14">
              <w:r>
                <w:rPr>
                  <w:szCs w:val="20"/>
                  <w:lang w:val="en-GB" w:eastAsia="ja-JP"/>
                </w:rPr>
                <w:t>rongling.jian@tcl.com</w:t>
              </w:r>
            </w:hyperlink>
          </w:p>
          <w:p w14:paraId="7831350B" w14:textId="77777777" w:rsidR="00A66F83" w:rsidRDefault="00A66F83">
            <w:pPr>
              <w:spacing w:after="0"/>
              <w:rPr>
                <w:szCs w:val="20"/>
                <w:lang w:val="en-GB" w:eastAsia="ja-JP"/>
              </w:rPr>
            </w:pPr>
            <w:hyperlink r:id="rId15">
              <w:r>
                <w:rPr>
                  <w:szCs w:val="20"/>
                  <w:lang w:val="en-GB" w:eastAsia="ja-JP"/>
                </w:rPr>
                <w:t>wenwen5.huang@tcl.com</w:t>
              </w:r>
            </w:hyperlink>
          </w:p>
          <w:p w14:paraId="12CCE494" w14:textId="77777777" w:rsidR="00A66F83" w:rsidRDefault="00973417">
            <w:pPr>
              <w:spacing w:after="0"/>
              <w:rPr>
                <w:rFonts w:eastAsia="SimSun"/>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8B0F14"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A66F83">
            <w:pPr>
              <w:rPr>
                <w:szCs w:val="20"/>
                <w:lang w:val="sv-SE" w:eastAsia="ja-JP"/>
              </w:rPr>
            </w:pPr>
            <w:hyperlink r:id="rId16">
              <w:r>
                <w:rPr>
                  <w:rStyle w:val="a8"/>
                  <w:szCs w:val="20"/>
                  <w:lang w:val="sv-SE" w:eastAsia="ja-JP"/>
                </w:rPr>
                <w:t>Hongchao.Li@eu.panasonic.com</w:t>
              </w:r>
            </w:hyperlink>
          </w:p>
          <w:p w14:paraId="2B653F98" w14:textId="77777777" w:rsidR="00A66F83" w:rsidRDefault="00A66F83">
            <w:pPr>
              <w:rPr>
                <w:szCs w:val="20"/>
                <w:lang w:val="sv-SE" w:eastAsia="ja-JP"/>
              </w:rPr>
            </w:pPr>
            <w:hyperlink r:id="rId17">
              <w:r>
                <w:rPr>
                  <w:rStyle w:val="a8"/>
                  <w:szCs w:val="20"/>
                  <w:lang w:val="sv-SE" w:eastAsia="ja-JP"/>
                </w:rPr>
                <w:t>suzuki.hidetoshi@jp.panasonic.com</w:t>
              </w:r>
            </w:hyperlink>
          </w:p>
          <w:p w14:paraId="664566D5" w14:textId="77777777" w:rsidR="00A66F83" w:rsidRDefault="00A66F83">
            <w:pPr>
              <w:rPr>
                <w:szCs w:val="20"/>
                <w:lang w:val="sv-SE" w:eastAsia="ja-JP"/>
              </w:rPr>
            </w:pPr>
            <w:hyperlink r:id="rId18">
              <w:r>
                <w:rPr>
                  <w:rStyle w:val="a8"/>
                  <w:szCs w:val="20"/>
                  <w:lang w:val="sv-SE" w:eastAsia="ja-JP"/>
                </w:rPr>
                <w:t>iwata.ayako@jp.panasonic.com</w:t>
              </w:r>
            </w:hyperlink>
          </w:p>
          <w:p w14:paraId="0F86F790" w14:textId="77777777" w:rsidR="00A66F83" w:rsidRDefault="00A66F83">
            <w:pPr>
              <w:rPr>
                <w:szCs w:val="20"/>
                <w:lang w:val="sv-SE" w:eastAsia="ja-JP"/>
              </w:rPr>
            </w:pPr>
            <w:hyperlink r:id="rId19">
              <w:r>
                <w:rPr>
                  <w:rStyle w:val="a8"/>
                  <w:szCs w:val="20"/>
                  <w:lang w:val="sv-SE" w:eastAsia="ja-JP"/>
                </w:rPr>
                <w:t>Nandish.Kuruvatti@eu.panasonic.com</w:t>
              </w:r>
            </w:hyperlink>
          </w:p>
          <w:p w14:paraId="47D3FE4B" w14:textId="77777777" w:rsidR="00A66F83" w:rsidRDefault="00A66F83">
            <w:pPr>
              <w:rPr>
                <w:szCs w:val="20"/>
                <w:lang w:val="sv-SE" w:eastAsia="ja-JP"/>
              </w:rPr>
            </w:pPr>
            <w:hyperlink r:id="rId20">
              <w:r>
                <w:rPr>
                  <w:rStyle w:val="a8"/>
                  <w:szCs w:val="20"/>
                  <w:lang w:val="sv-SE" w:eastAsia="ja-JP"/>
                </w:rPr>
                <w:t>Naoto.Horiike@eu.panasonic.com</w:t>
              </w:r>
            </w:hyperlink>
          </w:p>
          <w:p w14:paraId="2ACF58D1" w14:textId="77777777" w:rsidR="00A66F83" w:rsidRDefault="00A66F83">
            <w:pPr>
              <w:spacing w:after="0"/>
            </w:pPr>
          </w:p>
        </w:tc>
      </w:tr>
      <w:tr w:rsidR="00A66F83" w:rsidRPr="008B0F14"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A66F83">
            <w:pPr>
              <w:rPr>
                <w:szCs w:val="20"/>
                <w:lang w:val="sv-SE" w:eastAsia="ja-JP"/>
              </w:rPr>
            </w:pPr>
            <w:hyperlink r:id="rId21">
              <w:r>
                <w:rPr>
                  <w:rStyle w:val="a8"/>
                  <w:szCs w:val="20"/>
                  <w:lang w:val="sv-SE" w:eastAsia="ja-JP"/>
                </w:rPr>
                <w:t>gsarkis@qti.qualcomm.com</w:t>
              </w:r>
            </w:hyperlink>
          </w:p>
          <w:p w14:paraId="52843697" w14:textId="77777777" w:rsidR="00A66F83" w:rsidRPr="008505A9" w:rsidRDefault="00A66F83">
            <w:pPr>
              <w:rPr>
                <w:lang w:val="sv-SE"/>
              </w:rPr>
            </w:pPr>
            <w:hyperlink r:id="rId22">
              <w:r>
                <w:rPr>
                  <w:rStyle w:val="a8"/>
                  <w:szCs w:val="20"/>
                  <w:lang w:val="sv-SE" w:eastAsia="ja-JP"/>
                </w:rPr>
                <w:t>hdly@qti.qualcomm.com</w:t>
              </w:r>
            </w:hyperlink>
            <w:r>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r>
              <w:rPr>
                <w:rFonts w:eastAsia="PMingLiU"/>
                <w:szCs w:val="20"/>
                <w:lang w:val="en-GB" w:eastAsia="zh-TW"/>
              </w:rPr>
              <w:t>ChieMing</w:t>
            </w:r>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8B0F14"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1F2BC8" w:rsidP="001F2BC8">
            <w:pPr>
              <w:rPr>
                <w:szCs w:val="20"/>
                <w:lang w:val="sv-SE" w:eastAsia="ja-JP"/>
              </w:rPr>
            </w:pPr>
            <w:hyperlink r:id="rId23" w:history="1">
              <w:r w:rsidRPr="00F52CD2">
                <w:rPr>
                  <w:rStyle w:val="a8"/>
                  <w:szCs w:val="20"/>
                  <w:lang w:val="sv-SE"/>
                </w:rPr>
                <w:t>naizheng.zheng@nokia-sbell.com</w:t>
              </w:r>
            </w:hyperlink>
          </w:p>
          <w:p w14:paraId="518FFF0B" w14:textId="77777777" w:rsidR="001F2BC8" w:rsidRDefault="001F2BC8" w:rsidP="001F2BC8">
            <w:pPr>
              <w:rPr>
                <w:szCs w:val="20"/>
                <w:lang w:val="sv-SE" w:eastAsia="ja-JP"/>
              </w:rPr>
            </w:pPr>
            <w:hyperlink r:id="rId24" w:history="1">
              <w:r w:rsidRPr="00F52CD2">
                <w:rPr>
                  <w:rStyle w:val="a8"/>
                  <w:szCs w:val="20"/>
                  <w:lang w:val="sv-SE"/>
                </w:rPr>
                <w:t>david.bhatoolaul@nokia.com</w:t>
              </w:r>
            </w:hyperlink>
            <w:r>
              <w:rPr>
                <w:szCs w:val="20"/>
                <w:lang w:val="sv-SE" w:eastAsia="ja-JP"/>
              </w:rPr>
              <w:t xml:space="preserve"> </w:t>
            </w:r>
          </w:p>
          <w:p w14:paraId="4535793B" w14:textId="1C38223D" w:rsidR="001F2BC8" w:rsidRPr="001F2BC8" w:rsidRDefault="001F2BC8" w:rsidP="001F2BC8">
            <w:pPr>
              <w:rPr>
                <w:rFonts w:eastAsia="PMingLiU"/>
                <w:szCs w:val="20"/>
                <w:lang w:val="sv-SE" w:eastAsia="zh-TW"/>
              </w:rPr>
            </w:pPr>
            <w:hyperlink r:id="rId25" w:history="1">
              <w:r w:rsidRPr="00F52CD2">
                <w:rPr>
                  <w:rStyle w:val="a8"/>
                  <w:szCs w:val="20"/>
                  <w:lang w:val="sv-SE"/>
                </w:rPr>
                <w:t>cassio.ribeiro@nokia.com</w:t>
              </w:r>
            </w:hyperlink>
            <w:r>
              <w:rPr>
                <w:szCs w:val="20"/>
                <w:lang w:val="sv-SE" w:eastAsia="ja-JP"/>
              </w:rPr>
              <w:t xml:space="preserve"> </w:t>
            </w:r>
          </w:p>
        </w:tc>
      </w:tr>
      <w:tr w:rsidR="00811691" w:rsidRPr="008B0F14"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811691" w:rsidP="00811691">
            <w:pPr>
              <w:spacing w:after="0"/>
              <w:rPr>
                <w:rFonts w:eastAsiaTheme="minorEastAsia"/>
                <w:sz w:val="20"/>
                <w:szCs w:val="20"/>
                <w:lang w:val="sv-SE" w:eastAsia="ja-JP"/>
              </w:rPr>
            </w:pPr>
            <w:hyperlink r:id="rId26" w:history="1">
              <w:r w:rsidRPr="0045093A">
                <w:rPr>
                  <w:rStyle w:val="a8"/>
                  <w:rFonts w:eastAsiaTheme="minorEastAsia"/>
                  <w:szCs w:val="20"/>
                  <w:lang w:val="sv-SE" w:eastAsia="ja-JP"/>
                </w:rPr>
                <w:t>takahashi.hiroki@mail.sharp</w:t>
              </w:r>
            </w:hyperlink>
          </w:p>
          <w:p w14:paraId="1B89ACFD" w14:textId="77777777" w:rsidR="00811691" w:rsidRPr="0045093A" w:rsidRDefault="00811691" w:rsidP="00811691">
            <w:pPr>
              <w:spacing w:after="0"/>
              <w:rPr>
                <w:rFonts w:eastAsiaTheme="minorEastAsia"/>
                <w:sz w:val="20"/>
                <w:szCs w:val="20"/>
                <w:lang w:val="sv-SE" w:eastAsia="ja-JP"/>
              </w:rPr>
            </w:pPr>
            <w:hyperlink r:id="rId27" w:history="1">
              <w:r w:rsidRPr="0045093A">
                <w:rPr>
                  <w:rStyle w:val="a8"/>
                  <w:rFonts w:eastAsiaTheme="minorEastAsia"/>
                  <w:szCs w:val="20"/>
                  <w:lang w:val="sv-SE" w:eastAsia="ja-JP"/>
                </w:rPr>
                <w:t>juan.liu@cn.sharp-world.com</w:t>
              </w:r>
            </w:hyperlink>
          </w:p>
          <w:p w14:paraId="2074BFD3" w14:textId="0BBE27DA" w:rsidR="00811691" w:rsidRDefault="00811691" w:rsidP="00811691">
            <w:hyperlink r:id="rId28" w:history="1">
              <w:r w:rsidRPr="00C3475F">
                <w:rPr>
                  <w:rStyle w:val="a8"/>
                </w:rPr>
                <w:t>emily.ch.lai@sharp-world.com.tw</w:t>
              </w:r>
            </w:hyperlink>
          </w:p>
        </w:tc>
      </w:tr>
      <w:tr w:rsidR="003749C0" w:rsidRPr="008B0F14" w14:paraId="2063259F" w14:textId="77777777" w:rsidTr="003749C0">
        <w:tc>
          <w:tcPr>
            <w:tcW w:w="2818" w:type="dxa"/>
          </w:tcPr>
          <w:p w14:paraId="6B0CD3EF" w14:textId="77777777" w:rsidR="003749C0" w:rsidRPr="00803613" w:rsidRDefault="003749C0" w:rsidP="00481BB6">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DengXian"/>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3749C0" w:rsidP="00481BB6">
            <w:pPr>
              <w:spacing w:after="0" w:line="240" w:lineRule="auto"/>
              <w:rPr>
                <w:rFonts w:eastAsia="DengXian"/>
                <w:szCs w:val="20"/>
                <w:lang w:eastAsia="zh-CN"/>
              </w:rPr>
            </w:pPr>
            <w:hyperlink r:id="rId29" w:history="1">
              <w:r w:rsidRPr="00AB5CB4">
                <w:rPr>
                  <w:rStyle w:val="a8"/>
                </w:rPr>
                <w:t>w</w:t>
              </w:r>
              <w:r w:rsidRPr="00AB5CB4">
                <w:rPr>
                  <w:rStyle w:val="a8"/>
                  <w:rFonts w:eastAsia="DengXian"/>
                  <w:szCs w:val="20"/>
                  <w:lang w:eastAsia="zh-CN"/>
                </w:rPr>
                <w:t>angyi6@huawei.com</w:t>
              </w:r>
            </w:hyperlink>
            <w:r>
              <w:t xml:space="preserve"> </w:t>
            </w:r>
            <w:hyperlink r:id="rId30" w:history="1">
              <w:r w:rsidRPr="00AB5CB4">
                <w:rPr>
                  <w:rStyle w:val="a8"/>
                  <w:rFonts w:eastAsia="DengXian"/>
                  <w:szCs w:val="20"/>
                  <w:lang w:eastAsia="zh-CN"/>
                </w:rPr>
                <w:t>xueyifan1@huawei.com</w:t>
              </w:r>
            </w:hyperlink>
          </w:p>
          <w:p w14:paraId="09E7924D" w14:textId="77777777" w:rsidR="003749C0" w:rsidRDefault="003749C0" w:rsidP="00481BB6">
            <w:pPr>
              <w:spacing w:after="0" w:line="240" w:lineRule="auto"/>
              <w:rPr>
                <w:rFonts w:eastAsia="DengXian"/>
                <w:sz w:val="20"/>
                <w:szCs w:val="20"/>
                <w:lang w:eastAsia="zh-CN"/>
              </w:rPr>
            </w:pPr>
            <w:hyperlink r:id="rId31" w:history="1">
              <w:r w:rsidRPr="00AB5CB4">
                <w:rPr>
                  <w:rStyle w:val="a8"/>
                  <w:rFonts w:eastAsia="DengXian"/>
                  <w:szCs w:val="20"/>
                  <w:lang w:eastAsia="zh-CN"/>
                </w:rPr>
                <w:t>tiexiaolei@hisilicon.com</w:t>
              </w:r>
            </w:hyperlink>
          </w:p>
          <w:p w14:paraId="13E44308" w14:textId="77777777" w:rsidR="003749C0" w:rsidRDefault="003749C0" w:rsidP="00481BB6">
            <w:pPr>
              <w:spacing w:after="0" w:line="240" w:lineRule="auto"/>
              <w:rPr>
                <w:rFonts w:eastAsia="DengXian"/>
                <w:sz w:val="20"/>
                <w:szCs w:val="20"/>
                <w:lang w:eastAsia="zh-CN"/>
              </w:rPr>
            </w:pPr>
            <w:hyperlink r:id="rId32" w:history="1">
              <w:r w:rsidRPr="00AB5CB4">
                <w:rPr>
                  <w:rStyle w:val="a8"/>
                  <w:rFonts w:eastAsia="DengXian"/>
                  <w:szCs w:val="20"/>
                  <w:lang w:eastAsia="zh-CN"/>
                </w:rPr>
                <w:t>chengyan.cheng@huawei.com</w:t>
              </w:r>
            </w:hyperlink>
          </w:p>
          <w:p w14:paraId="36EC4015" w14:textId="77777777" w:rsidR="003749C0" w:rsidRPr="00803613" w:rsidRDefault="003749C0" w:rsidP="00481BB6">
            <w:pPr>
              <w:spacing w:after="0" w:line="240" w:lineRule="auto"/>
              <w:rPr>
                <w:rFonts w:eastAsia="DengXian"/>
                <w:sz w:val="20"/>
                <w:szCs w:val="20"/>
                <w:lang w:eastAsia="zh-CN"/>
              </w:rPr>
            </w:pPr>
            <w:hyperlink r:id="rId33" w:history="1">
              <w:r w:rsidRPr="00AB5CB4">
                <w:rPr>
                  <w:rStyle w:val="a8"/>
                  <w:rFonts w:eastAsia="DengXian"/>
                  <w:szCs w:val="20"/>
                  <w:lang w:eastAsia="zh-CN"/>
                </w:rPr>
                <w:t>matthew.webb@huawei.com</w:t>
              </w:r>
            </w:hyperlink>
          </w:p>
        </w:tc>
      </w:tr>
    </w:tbl>
    <w:p w14:paraId="33FC163F" w14:textId="77777777" w:rsidR="00A66F83" w:rsidRPr="008B0F14" w:rsidRDefault="00A66F83">
      <w:pPr>
        <w:rPr>
          <w:lang w:val="de-D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5" w:name="_Ref207187030"/>
      <w:r>
        <w:rPr>
          <w:b/>
          <w:bCs/>
          <w:lang w:eastAsia="ja-JP"/>
        </w:rPr>
        <w:t>R</w:t>
      </w:r>
      <w:r>
        <w:rPr>
          <w:b/>
          <w:bCs/>
        </w:rPr>
        <w:t>1-2506303</w:t>
      </w:r>
      <w:r>
        <w:t>, RAN1 workplan for Rel-20 Study of 6GR, NTT DOCOMO, China Mobile, AT&amp;T, Vodafone, RAN1 #122, August 2025.</w:t>
      </w:r>
      <w:bookmarkEnd w:id="5"/>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6" w:name="_Ref207039241"/>
      <w:r>
        <w:rPr>
          <w:b/>
        </w:rPr>
        <w:t>R1-2505420</w:t>
      </w:r>
      <w:r>
        <w:t>, Discussion on UE and network energy efficiency, vivo, RAN1 #122, August 2025.</w:t>
      </w:r>
      <w:bookmarkEnd w:id="6"/>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7" w:name="_Ref207040244"/>
      <w:r>
        <w:rPr>
          <w:b/>
        </w:rPr>
        <w:t>R1-2505625</w:t>
      </w:r>
      <w:r>
        <w:t>, On 6G energy efficiency, Ericsson, RAN1 #122, August 2025.</w:t>
      </w:r>
      <w:bookmarkEnd w:id="7"/>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Initial Views on 6GR Energy Efficiency, Ofinno,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Discussion on Energy Efficiency for 6GR, Quectel,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Energy Efficiency in 6GR air interface, InterDigital,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Energy Efficiency in 6G networks - NW and UE energy saving, CEWiT,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34"/>
      <w:footerReference w:type="default" r:id="rId35"/>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8F0AD" w14:textId="77777777" w:rsidR="00BF58AD" w:rsidRDefault="00BF58AD">
      <w:pPr>
        <w:spacing w:after="0" w:line="240" w:lineRule="auto"/>
      </w:pPr>
      <w:r>
        <w:separator/>
      </w:r>
    </w:p>
  </w:endnote>
  <w:endnote w:type="continuationSeparator" w:id="0">
    <w:p w14:paraId="330FDA46" w14:textId="77777777" w:rsidR="00BF58AD" w:rsidRDefault="00BF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6018" w14:textId="77777777" w:rsidR="00A66F83" w:rsidRDefault="00973417">
    <w:pPr>
      <w:pStyle w:val="af7"/>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43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43</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ABCA1" w14:textId="77777777" w:rsidR="00BF58AD" w:rsidRDefault="00BF58AD">
      <w:pPr>
        <w:spacing w:after="0" w:line="240" w:lineRule="auto"/>
      </w:pPr>
      <w:r>
        <w:separator/>
      </w:r>
    </w:p>
  </w:footnote>
  <w:footnote w:type="continuationSeparator" w:id="0">
    <w:p w14:paraId="7C41CFEC" w14:textId="77777777" w:rsidR="00BF58AD" w:rsidRDefault="00BF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572544702">
    <w:abstractNumId w:val="11"/>
  </w:num>
  <w:num w:numId="2" w16cid:durableId="239871858">
    <w:abstractNumId w:val="120"/>
  </w:num>
  <w:num w:numId="3" w16cid:durableId="1835533364">
    <w:abstractNumId w:val="70"/>
  </w:num>
  <w:num w:numId="4" w16cid:durableId="1586911374">
    <w:abstractNumId w:val="94"/>
  </w:num>
  <w:num w:numId="5" w16cid:durableId="558370342">
    <w:abstractNumId w:val="107"/>
  </w:num>
  <w:num w:numId="6" w16cid:durableId="1390961770">
    <w:abstractNumId w:val="7"/>
  </w:num>
  <w:num w:numId="7" w16cid:durableId="1499811452">
    <w:abstractNumId w:val="29"/>
  </w:num>
  <w:num w:numId="8" w16cid:durableId="147333437">
    <w:abstractNumId w:val="82"/>
  </w:num>
  <w:num w:numId="9" w16cid:durableId="718552699">
    <w:abstractNumId w:val="89"/>
  </w:num>
  <w:num w:numId="10" w16cid:durableId="581061218">
    <w:abstractNumId w:val="24"/>
  </w:num>
  <w:num w:numId="11" w16cid:durableId="1615669616">
    <w:abstractNumId w:val="131"/>
  </w:num>
  <w:num w:numId="12" w16cid:durableId="204878448">
    <w:abstractNumId w:val="54"/>
  </w:num>
  <w:num w:numId="13" w16cid:durableId="28143018">
    <w:abstractNumId w:val="73"/>
  </w:num>
  <w:num w:numId="14" w16cid:durableId="1433550132">
    <w:abstractNumId w:val="10"/>
  </w:num>
  <w:num w:numId="15" w16cid:durableId="838420482">
    <w:abstractNumId w:val="141"/>
  </w:num>
  <w:num w:numId="16" w16cid:durableId="2094886237">
    <w:abstractNumId w:val="137"/>
  </w:num>
  <w:num w:numId="17" w16cid:durableId="1191838748">
    <w:abstractNumId w:val="161"/>
  </w:num>
  <w:num w:numId="18" w16cid:durableId="2136630755">
    <w:abstractNumId w:val="8"/>
  </w:num>
  <w:num w:numId="19" w16cid:durableId="862859675">
    <w:abstractNumId w:val="115"/>
  </w:num>
  <w:num w:numId="20" w16cid:durableId="490024971">
    <w:abstractNumId w:val="95"/>
  </w:num>
  <w:num w:numId="21" w16cid:durableId="336886520">
    <w:abstractNumId w:val="67"/>
  </w:num>
  <w:num w:numId="22" w16cid:durableId="475535294">
    <w:abstractNumId w:val="48"/>
  </w:num>
  <w:num w:numId="23" w16cid:durableId="940376898">
    <w:abstractNumId w:val="49"/>
  </w:num>
  <w:num w:numId="24" w16cid:durableId="1137601484">
    <w:abstractNumId w:val="121"/>
  </w:num>
  <w:num w:numId="25" w16cid:durableId="1324624117">
    <w:abstractNumId w:val="36"/>
  </w:num>
  <w:num w:numId="26" w16cid:durableId="208226789">
    <w:abstractNumId w:val="108"/>
  </w:num>
  <w:num w:numId="27" w16cid:durableId="1192495601">
    <w:abstractNumId w:val="41"/>
  </w:num>
  <w:num w:numId="28" w16cid:durableId="422147935">
    <w:abstractNumId w:val="39"/>
  </w:num>
  <w:num w:numId="29" w16cid:durableId="1463646132">
    <w:abstractNumId w:val="35"/>
  </w:num>
  <w:num w:numId="30" w16cid:durableId="543367919">
    <w:abstractNumId w:val="96"/>
  </w:num>
  <w:num w:numId="31" w16cid:durableId="122895165">
    <w:abstractNumId w:val="76"/>
  </w:num>
  <w:num w:numId="32" w16cid:durableId="1174032183">
    <w:abstractNumId w:val="132"/>
  </w:num>
  <w:num w:numId="33" w16cid:durableId="1878658885">
    <w:abstractNumId w:val="40"/>
  </w:num>
  <w:num w:numId="34" w16cid:durableId="1324695964">
    <w:abstractNumId w:val="152"/>
  </w:num>
  <w:num w:numId="35" w16cid:durableId="376704795">
    <w:abstractNumId w:val="83"/>
  </w:num>
  <w:num w:numId="36" w16cid:durableId="1261181563">
    <w:abstractNumId w:val="143"/>
  </w:num>
  <w:num w:numId="37" w16cid:durableId="742029678">
    <w:abstractNumId w:val="140"/>
  </w:num>
  <w:num w:numId="38" w16cid:durableId="443501214">
    <w:abstractNumId w:val="101"/>
  </w:num>
  <w:num w:numId="39" w16cid:durableId="1091122378">
    <w:abstractNumId w:val="84"/>
  </w:num>
  <w:num w:numId="40" w16cid:durableId="848955847">
    <w:abstractNumId w:val="55"/>
  </w:num>
  <w:num w:numId="41" w16cid:durableId="1402023078">
    <w:abstractNumId w:val="72"/>
  </w:num>
  <w:num w:numId="42" w16cid:durableId="1766726595">
    <w:abstractNumId w:val="125"/>
  </w:num>
  <w:num w:numId="43" w16cid:durableId="1260914121">
    <w:abstractNumId w:val="144"/>
  </w:num>
  <w:num w:numId="44" w16cid:durableId="1357853439">
    <w:abstractNumId w:val="80"/>
  </w:num>
  <w:num w:numId="45" w16cid:durableId="972372397">
    <w:abstractNumId w:val="133"/>
  </w:num>
  <w:num w:numId="46" w16cid:durableId="1801879009">
    <w:abstractNumId w:val="44"/>
  </w:num>
  <w:num w:numId="47" w16cid:durableId="151024452">
    <w:abstractNumId w:val="57"/>
  </w:num>
  <w:num w:numId="48" w16cid:durableId="1266229035">
    <w:abstractNumId w:val="138"/>
  </w:num>
  <w:num w:numId="49" w16cid:durableId="1138572569">
    <w:abstractNumId w:val="127"/>
  </w:num>
  <w:num w:numId="50" w16cid:durableId="1449854388">
    <w:abstractNumId w:val="86"/>
  </w:num>
  <w:num w:numId="51" w16cid:durableId="1316765617">
    <w:abstractNumId w:val="18"/>
  </w:num>
  <w:num w:numId="52" w16cid:durableId="573972850">
    <w:abstractNumId w:val="63"/>
  </w:num>
  <w:num w:numId="53" w16cid:durableId="1047755709">
    <w:abstractNumId w:val="150"/>
  </w:num>
  <w:num w:numId="54" w16cid:durableId="2111049689">
    <w:abstractNumId w:val="148"/>
  </w:num>
  <w:num w:numId="55" w16cid:durableId="944656738">
    <w:abstractNumId w:val="139"/>
  </w:num>
  <w:num w:numId="56" w16cid:durableId="818962304">
    <w:abstractNumId w:val="135"/>
  </w:num>
  <w:num w:numId="57" w16cid:durableId="851189947">
    <w:abstractNumId w:val="25"/>
  </w:num>
  <w:num w:numId="58" w16cid:durableId="718212014">
    <w:abstractNumId w:val="149"/>
  </w:num>
  <w:num w:numId="59" w16cid:durableId="1060985246">
    <w:abstractNumId w:val="117"/>
  </w:num>
  <w:num w:numId="60" w16cid:durableId="1032540256">
    <w:abstractNumId w:val="99"/>
  </w:num>
  <w:num w:numId="61" w16cid:durableId="528835266">
    <w:abstractNumId w:val="136"/>
  </w:num>
  <w:num w:numId="62" w16cid:durableId="775364515">
    <w:abstractNumId w:val="65"/>
  </w:num>
  <w:num w:numId="63" w16cid:durableId="378669621">
    <w:abstractNumId w:val="6"/>
  </w:num>
  <w:num w:numId="64" w16cid:durableId="666135111">
    <w:abstractNumId w:val="60"/>
  </w:num>
  <w:num w:numId="65" w16cid:durableId="1879466528">
    <w:abstractNumId w:val="162"/>
  </w:num>
  <w:num w:numId="66" w16cid:durableId="753747471">
    <w:abstractNumId w:val="69"/>
  </w:num>
  <w:num w:numId="67" w16cid:durableId="679085004">
    <w:abstractNumId w:val="75"/>
  </w:num>
  <w:num w:numId="68" w16cid:durableId="565917646">
    <w:abstractNumId w:val="166"/>
  </w:num>
  <w:num w:numId="69" w16cid:durableId="1849297234">
    <w:abstractNumId w:val="87"/>
  </w:num>
  <w:num w:numId="70" w16cid:durableId="895891785">
    <w:abstractNumId w:val="153"/>
  </w:num>
  <w:num w:numId="71" w16cid:durableId="805009114">
    <w:abstractNumId w:val="119"/>
  </w:num>
  <w:num w:numId="72" w16cid:durableId="1125391225">
    <w:abstractNumId w:val="122"/>
  </w:num>
  <w:num w:numId="73" w16cid:durableId="1753623853">
    <w:abstractNumId w:val="160"/>
  </w:num>
  <w:num w:numId="74" w16cid:durableId="474683273">
    <w:abstractNumId w:val="64"/>
  </w:num>
  <w:num w:numId="75" w16cid:durableId="1192567543">
    <w:abstractNumId w:val="165"/>
  </w:num>
  <w:num w:numId="76" w16cid:durableId="1612468303">
    <w:abstractNumId w:val="112"/>
  </w:num>
  <w:num w:numId="77" w16cid:durableId="1926380186">
    <w:abstractNumId w:val="16"/>
  </w:num>
  <w:num w:numId="78" w16cid:durableId="22021276">
    <w:abstractNumId w:val="20"/>
  </w:num>
  <w:num w:numId="79" w16cid:durableId="1035928244">
    <w:abstractNumId w:val="50"/>
  </w:num>
  <w:num w:numId="80" w16cid:durableId="348414213">
    <w:abstractNumId w:val="77"/>
  </w:num>
  <w:num w:numId="81" w16cid:durableId="923076524">
    <w:abstractNumId w:val="9"/>
  </w:num>
  <w:num w:numId="82" w16cid:durableId="46804765">
    <w:abstractNumId w:val="118"/>
  </w:num>
  <w:num w:numId="83" w16cid:durableId="87391973">
    <w:abstractNumId w:val="58"/>
  </w:num>
  <w:num w:numId="84" w16cid:durableId="972978764">
    <w:abstractNumId w:val="53"/>
  </w:num>
  <w:num w:numId="85" w16cid:durableId="1355573166">
    <w:abstractNumId w:val="88"/>
  </w:num>
  <w:num w:numId="86" w16cid:durableId="617109495">
    <w:abstractNumId w:val="126"/>
  </w:num>
  <w:num w:numId="87" w16cid:durableId="1142696171">
    <w:abstractNumId w:val="46"/>
  </w:num>
  <w:num w:numId="88" w16cid:durableId="1710955598">
    <w:abstractNumId w:val="156"/>
  </w:num>
  <w:num w:numId="89" w16cid:durableId="1887915485">
    <w:abstractNumId w:val="22"/>
  </w:num>
  <w:num w:numId="90" w16cid:durableId="154222216">
    <w:abstractNumId w:val="66"/>
  </w:num>
  <w:num w:numId="91" w16cid:durableId="449130475">
    <w:abstractNumId w:val="124"/>
  </w:num>
  <w:num w:numId="92" w16cid:durableId="758019276">
    <w:abstractNumId w:val="103"/>
  </w:num>
  <w:num w:numId="93" w16cid:durableId="1018772740">
    <w:abstractNumId w:val="21"/>
  </w:num>
  <w:num w:numId="94" w16cid:durableId="689987249">
    <w:abstractNumId w:val="31"/>
  </w:num>
  <w:num w:numId="95" w16cid:durableId="739865270">
    <w:abstractNumId w:val="145"/>
  </w:num>
  <w:num w:numId="96" w16cid:durableId="2067874243">
    <w:abstractNumId w:val="28"/>
  </w:num>
  <w:num w:numId="97" w16cid:durableId="183592333">
    <w:abstractNumId w:val="134"/>
  </w:num>
  <w:num w:numId="98" w16cid:durableId="1449396400">
    <w:abstractNumId w:val="104"/>
  </w:num>
  <w:num w:numId="99" w16cid:durableId="42142724">
    <w:abstractNumId w:val="56"/>
  </w:num>
  <w:num w:numId="100" w16cid:durableId="621689178">
    <w:abstractNumId w:val="59"/>
  </w:num>
  <w:num w:numId="101" w16cid:durableId="226189919">
    <w:abstractNumId w:val="110"/>
  </w:num>
  <w:num w:numId="102" w16cid:durableId="617951811">
    <w:abstractNumId w:val="97"/>
  </w:num>
  <w:num w:numId="103" w16cid:durableId="868492644">
    <w:abstractNumId w:val="164"/>
  </w:num>
  <w:num w:numId="104" w16cid:durableId="583535577">
    <w:abstractNumId w:val="14"/>
  </w:num>
  <w:num w:numId="105" w16cid:durableId="1504666615">
    <w:abstractNumId w:val="4"/>
  </w:num>
  <w:num w:numId="106" w16cid:durableId="721059770">
    <w:abstractNumId w:val="37"/>
  </w:num>
  <w:num w:numId="107" w16cid:durableId="271522040">
    <w:abstractNumId w:val="113"/>
  </w:num>
  <w:num w:numId="108" w16cid:durableId="321276792">
    <w:abstractNumId w:val="157"/>
  </w:num>
  <w:num w:numId="109" w16cid:durableId="852038337">
    <w:abstractNumId w:val="42"/>
  </w:num>
  <w:num w:numId="110" w16cid:durableId="1114128787">
    <w:abstractNumId w:val="147"/>
  </w:num>
  <w:num w:numId="111" w16cid:durableId="404843830">
    <w:abstractNumId w:val="5"/>
  </w:num>
  <w:num w:numId="112" w16cid:durableId="1732342893">
    <w:abstractNumId w:val="1"/>
  </w:num>
  <w:num w:numId="113" w16cid:durableId="955872958">
    <w:abstractNumId w:val="146"/>
  </w:num>
  <w:num w:numId="114" w16cid:durableId="2086410512">
    <w:abstractNumId w:val="116"/>
  </w:num>
  <w:num w:numId="115" w16cid:durableId="1801722636">
    <w:abstractNumId w:val="106"/>
  </w:num>
  <w:num w:numId="116" w16cid:durableId="1584799670">
    <w:abstractNumId w:val="98"/>
  </w:num>
  <w:num w:numId="117" w16cid:durableId="451826669">
    <w:abstractNumId w:val="33"/>
  </w:num>
  <w:num w:numId="118" w16cid:durableId="27145780">
    <w:abstractNumId w:val="32"/>
  </w:num>
  <w:num w:numId="119" w16cid:durableId="892230169">
    <w:abstractNumId w:val="12"/>
  </w:num>
  <w:num w:numId="120" w16cid:durableId="288900256">
    <w:abstractNumId w:val="38"/>
  </w:num>
  <w:num w:numId="121" w16cid:durableId="398018919">
    <w:abstractNumId w:val="71"/>
  </w:num>
  <w:num w:numId="122" w16cid:durableId="2066290468">
    <w:abstractNumId w:val="23"/>
  </w:num>
  <w:num w:numId="123" w16cid:durableId="1946619547">
    <w:abstractNumId w:val="79"/>
  </w:num>
  <w:num w:numId="124" w16cid:durableId="643313683">
    <w:abstractNumId w:val="30"/>
  </w:num>
  <w:num w:numId="125" w16cid:durableId="391540138">
    <w:abstractNumId w:val="142"/>
  </w:num>
  <w:num w:numId="126" w16cid:durableId="1364987491">
    <w:abstractNumId w:val="159"/>
  </w:num>
  <w:num w:numId="127" w16cid:durableId="1988391325">
    <w:abstractNumId w:val="155"/>
  </w:num>
  <w:num w:numId="128" w16cid:durableId="227114493">
    <w:abstractNumId w:val="90"/>
  </w:num>
  <w:num w:numId="129" w16cid:durableId="1880773370">
    <w:abstractNumId w:val="15"/>
  </w:num>
  <w:num w:numId="130" w16cid:durableId="843398430">
    <w:abstractNumId w:val="27"/>
  </w:num>
  <w:num w:numId="131" w16cid:durableId="1579174819">
    <w:abstractNumId w:val="102"/>
  </w:num>
  <w:num w:numId="132" w16cid:durableId="430855651">
    <w:abstractNumId w:val="167"/>
  </w:num>
  <w:num w:numId="133" w16cid:durableId="1811941751">
    <w:abstractNumId w:val="2"/>
  </w:num>
  <w:num w:numId="134" w16cid:durableId="853108169">
    <w:abstractNumId w:val="168"/>
  </w:num>
  <w:num w:numId="135" w16cid:durableId="1494106517">
    <w:abstractNumId w:val="163"/>
  </w:num>
  <w:num w:numId="136" w16cid:durableId="477654494">
    <w:abstractNumId w:val="130"/>
  </w:num>
  <w:num w:numId="137" w16cid:durableId="124391264">
    <w:abstractNumId w:val="151"/>
  </w:num>
  <w:num w:numId="138" w16cid:durableId="567690571">
    <w:abstractNumId w:val="128"/>
  </w:num>
  <w:num w:numId="139" w16cid:durableId="2041512738">
    <w:abstractNumId w:val="105"/>
  </w:num>
  <w:num w:numId="140" w16cid:durableId="2089619697">
    <w:abstractNumId w:val="129"/>
  </w:num>
  <w:num w:numId="141" w16cid:durableId="1628929360">
    <w:abstractNumId w:val="68"/>
  </w:num>
  <w:num w:numId="142" w16cid:durableId="17515153">
    <w:abstractNumId w:val="43"/>
  </w:num>
  <w:num w:numId="143" w16cid:durableId="455685097">
    <w:abstractNumId w:val="78"/>
  </w:num>
  <w:num w:numId="144" w16cid:durableId="1623153778">
    <w:abstractNumId w:val="51"/>
  </w:num>
  <w:num w:numId="145" w16cid:durableId="75251340">
    <w:abstractNumId w:val="91"/>
  </w:num>
  <w:num w:numId="146" w16cid:durableId="1248268810">
    <w:abstractNumId w:val="74"/>
  </w:num>
  <w:num w:numId="147" w16cid:durableId="2044623375">
    <w:abstractNumId w:val="114"/>
  </w:num>
  <w:num w:numId="148" w16cid:durableId="826749926">
    <w:abstractNumId w:val="123"/>
  </w:num>
  <w:num w:numId="149" w16cid:durableId="1516191413">
    <w:abstractNumId w:val="34"/>
  </w:num>
  <w:num w:numId="150" w16cid:durableId="2072272187">
    <w:abstractNumId w:val="0"/>
  </w:num>
  <w:num w:numId="151" w16cid:durableId="749353018">
    <w:abstractNumId w:val="61"/>
  </w:num>
  <w:num w:numId="152" w16cid:durableId="1067024182">
    <w:abstractNumId w:val="13"/>
  </w:num>
  <w:num w:numId="153" w16cid:durableId="281612060">
    <w:abstractNumId w:val="92"/>
  </w:num>
  <w:num w:numId="154" w16cid:durableId="1594315823">
    <w:abstractNumId w:val="45"/>
  </w:num>
  <w:num w:numId="155" w16cid:durableId="1315642933">
    <w:abstractNumId w:val="19"/>
  </w:num>
  <w:num w:numId="156" w16cid:durableId="789977951">
    <w:abstractNumId w:val="17"/>
  </w:num>
  <w:num w:numId="157" w16cid:durableId="836074079">
    <w:abstractNumId w:val="158"/>
  </w:num>
  <w:num w:numId="158" w16cid:durableId="1697071995">
    <w:abstractNumId w:val="109"/>
  </w:num>
  <w:num w:numId="159" w16cid:durableId="1313094962">
    <w:abstractNumId w:val="52"/>
  </w:num>
  <w:num w:numId="160" w16cid:durableId="290140105">
    <w:abstractNumId w:val="85"/>
  </w:num>
  <w:num w:numId="161" w16cid:durableId="1583181928">
    <w:abstractNumId w:val="111"/>
  </w:num>
  <w:num w:numId="162" w16cid:durableId="385496776">
    <w:abstractNumId w:val="154"/>
  </w:num>
  <w:num w:numId="163" w16cid:durableId="1823233111">
    <w:abstractNumId w:val="81"/>
  </w:num>
  <w:num w:numId="164" w16cid:durableId="314838509">
    <w:abstractNumId w:val="26"/>
  </w:num>
  <w:num w:numId="165" w16cid:durableId="782923863">
    <w:abstractNumId w:val="3"/>
  </w:num>
  <w:num w:numId="166" w16cid:durableId="1783576121">
    <w:abstractNumId w:val="93"/>
  </w:num>
  <w:num w:numId="167" w16cid:durableId="999502467">
    <w:abstractNumId w:val="62"/>
  </w:num>
  <w:num w:numId="168" w16cid:durableId="1387070676">
    <w:abstractNumId w:val="100"/>
  </w:num>
  <w:num w:numId="169" w16cid:durableId="1521747680">
    <w:abstractNumId w:val="4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001F2BC8"/>
    <w:rsid w:val="002C4831"/>
    <w:rsid w:val="00302749"/>
    <w:rsid w:val="003749C0"/>
    <w:rsid w:val="00381275"/>
    <w:rsid w:val="005E65E6"/>
    <w:rsid w:val="006C47DE"/>
    <w:rsid w:val="00715FC0"/>
    <w:rsid w:val="00806287"/>
    <w:rsid w:val="00811691"/>
    <w:rsid w:val="00822E43"/>
    <w:rsid w:val="008505A9"/>
    <w:rsid w:val="00851EB2"/>
    <w:rsid w:val="008748C8"/>
    <w:rsid w:val="008B0F14"/>
    <w:rsid w:val="008B2B9C"/>
    <w:rsid w:val="00973417"/>
    <w:rsid w:val="00A66F83"/>
    <w:rsid w:val="00B26814"/>
    <w:rsid w:val="00B27EEE"/>
    <w:rsid w:val="00BD6CF9"/>
    <w:rsid w:val="00BF58AD"/>
    <w:rsid w:val="00DA3EE9"/>
    <w:rsid w:val="00E86350"/>
    <w:rsid w:val="00F0202D"/>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8CFCA"/>
  <w15:docId w15:val="{5A10AF30-9FBF-47C6-94C5-A983068B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0"/>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il"/>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0">
    <w:name w:val="見出し 1 (文字)"/>
    <w:link w:val="1"/>
    <w:qFormat/>
    <w:rPr>
      <w:rFonts w:ascii="Arial" w:hAnsi="Arial"/>
      <w:sz w:val="36"/>
      <w:lang w:val="en-GB" w:eastAsia="ja-JP"/>
    </w:rPr>
  </w:style>
  <w:style w:type="character" w:customStyle="1" w:styleId="aa">
    <w:name w:val="本文 (文字)"/>
    <w:link w:val="ab"/>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ac">
    <w:name w:val="吹き出し (文字)"/>
    <w:link w:val="ad"/>
    <w:qFormat/>
    <w:rPr>
      <w:rFonts w:ascii="Segoe UI" w:hAnsi="Segoe UI" w:cs="Segoe UI"/>
      <w:sz w:val="18"/>
      <w:szCs w:val="18"/>
      <w:lang w:eastAsia="ja-JP"/>
    </w:rPr>
  </w:style>
  <w:style w:type="character" w:customStyle="1" w:styleId="ae">
    <w:name w:val="コメント文字列 (文字)"/>
    <w:link w:val="af"/>
    <w:uiPriority w:val="99"/>
    <w:qFormat/>
    <w:rPr>
      <w:rFonts w:ascii="Times New Roman" w:hAnsi="Times New Roman"/>
      <w:lang w:eastAsia="ja-JP"/>
    </w:rPr>
  </w:style>
  <w:style w:type="character" w:customStyle="1" w:styleId="af0">
    <w:name w:val="コメント内容 (文字)"/>
    <w:link w:val="af1"/>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f2">
    <w:name w:val="見出しマップ (文字)"/>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af4">
    <w:name w:val="ヘッダー (文字)"/>
    <w:link w:val="af5"/>
    <w:qFormat/>
    <w:rPr>
      <w:rFonts w:ascii="Arial" w:hAnsi="Arial"/>
      <w:b/>
      <w:sz w:val="18"/>
      <w:lang w:eastAsia="ja-JP"/>
    </w:rPr>
  </w:style>
  <w:style w:type="character" w:customStyle="1" w:styleId="af6">
    <w:name w:val="フッター (文字)"/>
    <w:link w:val="af7"/>
    <w:qFormat/>
    <w:rPr>
      <w:rFonts w:ascii="Arial" w:hAnsi="Arial"/>
      <w:b/>
      <w:i/>
      <w:sz w:val="18"/>
      <w:lang w:eastAsia="ja-JP"/>
    </w:rPr>
  </w:style>
  <w:style w:type="character" w:customStyle="1" w:styleId="af8">
    <w:name w:val="脚注文字列 (文字)"/>
    <w:link w:val="af9"/>
    <w:qFormat/>
    <w:rPr>
      <w:rFonts w:ascii="Times New Roman" w:hAnsi="Times New Roman"/>
      <w:sz w:val="16"/>
      <w:lang w:eastAsia="ja-JP"/>
    </w:rPr>
  </w:style>
  <w:style w:type="character" w:customStyle="1" w:styleId="22">
    <w:name w:val="見出し 2 (文字)"/>
    <w:link w:val="2"/>
    <w:qFormat/>
    <w:rPr>
      <w:rFonts w:ascii="Arial" w:hAnsi="Arial"/>
      <w:sz w:val="32"/>
      <w:lang w:val="en-GB" w:eastAsia="ja-JP"/>
    </w:rPr>
  </w:style>
  <w:style w:type="character" w:customStyle="1" w:styleId="32">
    <w:name w:val="見出し 3 (文字)"/>
    <w:link w:val="3"/>
    <w:qFormat/>
    <w:rPr>
      <w:rFonts w:ascii="Arial" w:hAnsi="Arial"/>
      <w:sz w:val="28"/>
      <w:lang w:val="en-GB" w:eastAsia="ja-JP"/>
    </w:rPr>
  </w:style>
  <w:style w:type="character" w:customStyle="1" w:styleId="41">
    <w:name w:val="見出し 4 (文字)"/>
    <w:link w:val="4"/>
    <w:qFormat/>
    <w:rPr>
      <w:rFonts w:ascii="Arial" w:hAnsi="Arial"/>
      <w:sz w:val="24"/>
      <w:lang w:val="en-GB" w:eastAsia="ja-JP"/>
    </w:rPr>
  </w:style>
  <w:style w:type="character" w:customStyle="1" w:styleId="50">
    <w:name w:val="見出し 5 (文字)"/>
    <w:link w:val="5"/>
    <w:qFormat/>
    <w:rPr>
      <w:rFonts w:ascii="Arial" w:hAnsi="Arial"/>
      <w:sz w:val="22"/>
      <w:lang w:val="en-GB" w:eastAsia="ja-JP"/>
    </w:rPr>
  </w:style>
  <w:style w:type="character" w:customStyle="1" w:styleId="60">
    <w:name w:val="見出し 6 (文字)"/>
    <w:link w:val="6"/>
    <w:qFormat/>
    <w:rPr>
      <w:rFonts w:ascii="Arial" w:hAnsi="Arial"/>
      <w:lang w:val="en-GB" w:eastAsia="ja-JP"/>
    </w:rPr>
  </w:style>
  <w:style w:type="character" w:customStyle="1" w:styleId="70">
    <w:name w:val="見出し 7 (文字)"/>
    <w:link w:val="7"/>
    <w:qFormat/>
    <w:rPr>
      <w:rFonts w:ascii="Arial" w:hAnsi="Arial"/>
      <w:lang w:val="en-GB" w:eastAsia="ja-JP"/>
    </w:rPr>
  </w:style>
  <w:style w:type="character" w:customStyle="1" w:styleId="80">
    <w:name w:val="見出し 8 (文字)"/>
    <w:link w:val="8"/>
    <w:qFormat/>
    <w:rPr>
      <w:rFonts w:ascii="Arial" w:hAnsi="Arial"/>
      <w:sz w:val="36"/>
      <w:lang w:val="en-GB" w:eastAsia="ja-JP"/>
    </w:rPr>
  </w:style>
  <w:style w:type="character" w:customStyle="1" w:styleId="90">
    <w:name w:val="見出し 9 (文字)"/>
    <w:link w:val="9"/>
    <w:qFormat/>
    <w:rPr>
      <w:rFonts w:ascii="Arial" w:hAnsi="Arial"/>
      <w:sz w:val="36"/>
      <w:lang w:val="en-GB" w:eastAsia="ja-JP"/>
    </w:rPr>
  </w:style>
  <w:style w:type="character" w:customStyle="1" w:styleId="afa">
    <w:name w:val="リスト段落 (文字)"/>
    <w:aliases w:val="- Bullets (文字),?? ?? (文字),????? (文字),???? (文字),Lista1 (文字),中等深浅网格 1 - 着色 21 (文字),¥¡¡¡¡ì¬º¥¹¥È¶ÎÂä (文字),ÁÐ³ö¶ÎÂä (文字),¥ê¥¹¥È¶ÎÂä (文字),列表段落1 (文字),—ño’i—Ž (文字),목록 단락 (文字),列出段落1 (文字),1st level - Bullet List Paragraph (文字),Paragrafo elenco (文字)"/>
    <w:link w:val="afb"/>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c">
    <w:name w:val="書式なし (文字)"/>
    <w:link w:val="af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1">
    <w:name w:val="明显强调1"/>
    <w:basedOn w:val="a1"/>
    <w:uiPriority w:val="21"/>
    <w:qFormat/>
    <w:rPr>
      <w:i/>
      <w:iCs/>
      <w:color w:val="4472C4" w:themeColor="accent1"/>
    </w:rPr>
  </w:style>
  <w:style w:type="character" w:customStyle="1" w:styleId="afe">
    <w:name w:val="表題 (文字)"/>
    <w:basedOn w:val="a1"/>
    <w:link w:val="aff"/>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a"/>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b"/>
    <w:qFormat/>
    <w:pPr>
      <w:keepNext/>
      <w:spacing w:before="240" w:after="120"/>
    </w:pPr>
    <w:rPr>
      <w:rFonts w:ascii="Liberation Sans" w:eastAsia="Noto Sans CJK SC" w:hAnsi="Liberation Sans" w:cs="Lohit Devanagari"/>
      <w:sz w:val="28"/>
      <w:szCs w:val="28"/>
    </w:rPr>
  </w:style>
  <w:style w:type="paragraph" w:styleId="ab">
    <w:name w:val="Body Text"/>
    <w:basedOn w:val="a0"/>
    <w:link w:val="aa"/>
    <w:pPr>
      <w:spacing w:after="120"/>
      <w:jc w:val="both"/>
    </w:pPr>
    <w:rPr>
      <w:lang w:eastAsia="zh-CN"/>
    </w:rPr>
  </w:style>
  <w:style w:type="paragraph" w:styleId="aff0">
    <w:name w:val="List"/>
    <w:basedOn w:val="ab"/>
    <w:pPr>
      <w:ind w:left="568" w:hanging="284"/>
    </w:pPr>
  </w:style>
  <w:style w:type="paragraph" w:styleId="aff1">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71">
    <w:name w:val="toc 7"/>
    <w:basedOn w:val="61"/>
    <w:next w:val="a0"/>
    <w:uiPriority w:val="39"/>
    <w:pPr>
      <w:ind w:left="2268" w:hanging="2268"/>
    </w:pPr>
  </w:style>
  <w:style w:type="paragraph" w:styleId="61">
    <w:name w:val="toc 6"/>
    <w:basedOn w:val="51"/>
    <w:next w:val="a0"/>
    <w:uiPriority w:val="39"/>
    <w:pPr>
      <w:ind w:left="1985" w:hanging="1985"/>
    </w:pPr>
  </w:style>
  <w:style w:type="paragraph" w:styleId="51">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2"/>
    <w:uiPriority w:val="39"/>
    <w:pPr>
      <w:keepNext w:val="0"/>
      <w:spacing w:before="0" w:after="160"/>
      <w:ind w:left="851" w:hanging="851"/>
    </w:pPr>
    <w:rPr>
      <w:sz w:val="20"/>
    </w:rPr>
  </w:style>
  <w:style w:type="paragraph" w:styleId="12">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f2"/>
    <w:qFormat/>
    <w:pPr>
      <w:numPr>
        <w:numId w:val="2"/>
      </w:numPr>
    </w:pPr>
  </w:style>
  <w:style w:type="paragraph" w:styleId="aff2">
    <w:name w:val="List Number"/>
    <w:basedOn w:val="52"/>
    <w:pPr>
      <w:ind w:left="1702" w:hanging="284"/>
    </w:pPr>
  </w:style>
  <w:style w:type="paragraph" w:styleId="20">
    <w:name w:val="List Bullet 2"/>
    <w:basedOn w:val="a"/>
    <w:qFormat/>
    <w:pPr>
      <w:numPr>
        <w:numId w:val="5"/>
      </w:numPr>
    </w:pPr>
  </w:style>
  <w:style w:type="paragraph" w:styleId="a">
    <w:name w:val="List Bullet"/>
    <w:basedOn w:val="aff0"/>
    <w:qFormat/>
    <w:pPr>
      <w:numPr>
        <w:numId w:val="6"/>
      </w:numPr>
    </w:pPr>
    <w:rPr>
      <w:lang w:eastAsia="ja-JP"/>
    </w:rPr>
  </w:style>
  <w:style w:type="paragraph" w:styleId="af3">
    <w:name w:val="Document Map"/>
    <w:basedOn w:val="a0"/>
    <w:link w:val="af2"/>
    <w:qFormat/>
    <w:pPr>
      <w:shd w:val="clear" w:color="auto" w:fill="000080"/>
    </w:pPr>
    <w:rPr>
      <w:rFonts w:ascii="Tahoma" w:hAnsi="Tahoma" w:cs="Tahoma"/>
    </w:rPr>
  </w:style>
  <w:style w:type="paragraph" w:styleId="af">
    <w:name w:val="annotation text"/>
    <w:basedOn w:val="a0"/>
    <w:link w:val="ae"/>
    <w:uiPriority w:val="99"/>
    <w:qFormat/>
  </w:style>
  <w:style w:type="paragraph" w:styleId="30">
    <w:name w:val="List Number 3"/>
    <w:basedOn w:val="21"/>
    <w:qFormat/>
    <w:pPr>
      <w:numPr>
        <w:numId w:val="7"/>
      </w:numPr>
      <w:spacing w:after="0"/>
      <w:contextualSpacing/>
    </w:pPr>
  </w:style>
  <w:style w:type="paragraph" w:styleId="aff3">
    <w:name w:val="List Continue"/>
    <w:basedOn w:val="a0"/>
    <w:qFormat/>
    <w:pPr>
      <w:spacing w:after="120"/>
      <w:ind w:left="283"/>
      <w:contextualSpacing/>
    </w:pPr>
  </w:style>
  <w:style w:type="paragraph" w:styleId="afd">
    <w:name w:val="Plain Text"/>
    <w:basedOn w:val="a0"/>
    <w:link w:val="afc"/>
    <w:qFormat/>
    <w:rPr>
      <w:rFonts w:ascii="Courier New" w:hAnsi="Courier New"/>
      <w:lang w:val="nb-NO"/>
    </w:rPr>
  </w:style>
  <w:style w:type="paragraph" w:styleId="52">
    <w:name w:val="List Bullet 5"/>
    <w:basedOn w:val="40"/>
    <w:pPr>
      <w:ind w:left="1418" w:firstLine="0"/>
    </w:pPr>
  </w:style>
  <w:style w:type="paragraph" w:styleId="81">
    <w:name w:val="toc 8"/>
    <w:basedOn w:val="12"/>
    <w:uiPriority w:val="39"/>
    <w:pPr>
      <w:spacing w:before="180"/>
      <w:ind w:left="2693" w:hanging="2693"/>
    </w:pPr>
    <w:rPr>
      <w:b/>
    </w:rPr>
  </w:style>
  <w:style w:type="paragraph" w:styleId="ad">
    <w:name w:val="Balloon Text"/>
    <w:basedOn w:val="a0"/>
    <w:link w:val="ac"/>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7">
    <w:name w:val="footer"/>
    <w:basedOn w:val="af5"/>
    <w:link w:val="af6"/>
    <w:pPr>
      <w:jc w:val="center"/>
    </w:pPr>
    <w:rPr>
      <w:i/>
    </w:rPr>
  </w:style>
  <w:style w:type="paragraph" w:styleId="af5">
    <w:name w:val="header"/>
    <w:link w:val="af4"/>
    <w:pPr>
      <w:widowControl w:val="0"/>
      <w:textAlignment w:val="baseline"/>
    </w:pPr>
    <w:rPr>
      <w:rFonts w:ascii="Arial" w:hAnsi="Arial"/>
      <w:b/>
      <w:sz w:val="18"/>
      <w:lang w:val="en-GB" w:eastAsia="ja-JP"/>
    </w:rPr>
  </w:style>
  <w:style w:type="paragraph" w:styleId="aff4">
    <w:name w:val="index heading"/>
    <w:basedOn w:val="a0"/>
    <w:next w:val="a0"/>
    <w:qFormat/>
    <w:pPr>
      <w:pBdr>
        <w:top w:val="single" w:sz="12" w:space="0" w:color="000000"/>
      </w:pBdr>
      <w:spacing w:before="360" w:after="240"/>
    </w:pPr>
    <w:rPr>
      <w:b/>
      <w:i/>
      <w:sz w:val="26"/>
      <w:lang w:eastAsia="en-GB"/>
    </w:rPr>
  </w:style>
  <w:style w:type="paragraph" w:styleId="af9">
    <w:name w:val="footnote text"/>
    <w:basedOn w:val="a0"/>
    <w:link w:val="af8"/>
    <w:pPr>
      <w:keepLines/>
      <w:spacing w:after="0"/>
      <w:ind w:left="454" w:hanging="454"/>
    </w:pPr>
    <w:rPr>
      <w:sz w:val="16"/>
    </w:rPr>
  </w:style>
  <w:style w:type="paragraph" w:styleId="aff5">
    <w:name w:val="table of figures"/>
    <w:basedOn w:val="ab"/>
    <w:next w:val="a0"/>
    <w:uiPriority w:val="99"/>
    <w:qFormat/>
    <w:pPr>
      <w:ind w:left="1701" w:hanging="1701"/>
      <w:jc w:val="left"/>
    </w:pPr>
    <w:rPr>
      <w:b/>
    </w:rPr>
  </w:style>
  <w:style w:type="paragraph" w:styleId="91">
    <w:name w:val="toc 9"/>
    <w:basedOn w:val="81"/>
    <w:uiPriority w:val="39"/>
    <w:pPr>
      <w:ind w:left="1418" w:hanging="1418"/>
    </w:pPr>
  </w:style>
  <w:style w:type="paragraph" w:styleId="24">
    <w:name w:val="List Continue 2"/>
    <w:basedOn w:val="a0"/>
    <w:qFormat/>
    <w:pPr>
      <w:spacing w:after="120"/>
      <w:ind w:left="566"/>
      <w:contextualSpacing/>
    </w:pPr>
  </w:style>
  <w:style w:type="paragraph" w:styleId="Web">
    <w:name w:val="Normal (Web)"/>
    <w:basedOn w:val="a0"/>
    <w:qFormat/>
    <w:rPr>
      <w:rFonts w:ascii="Times New Roman" w:hAnsi="Times New Roman" w:cs="Times New Roman"/>
      <w:sz w:val="24"/>
      <w:szCs w:val="24"/>
    </w:rPr>
  </w:style>
  <w:style w:type="paragraph" w:styleId="13">
    <w:name w:val="index 1"/>
    <w:basedOn w:val="a0"/>
    <w:qFormat/>
    <w:pPr>
      <w:keepLines/>
      <w:spacing w:after="0"/>
    </w:pPr>
  </w:style>
  <w:style w:type="paragraph" w:styleId="25">
    <w:name w:val="index 2"/>
    <w:basedOn w:val="13"/>
    <w:qFormat/>
    <w:pPr>
      <w:ind w:left="284"/>
    </w:pPr>
  </w:style>
  <w:style w:type="paragraph" w:styleId="aff">
    <w:name w:val="Title"/>
    <w:basedOn w:val="a0"/>
    <w:next w:val="a0"/>
    <w:link w:val="afe"/>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1">
    <w:name w:val="annotation subject"/>
    <w:basedOn w:val="af"/>
    <w:next w:val="af"/>
    <w:link w:val="af0"/>
    <w:qFormat/>
    <w:rPr>
      <w:b/>
      <w:bCs/>
    </w:rPr>
  </w:style>
  <w:style w:type="paragraph" w:customStyle="1" w:styleId="Figure">
    <w:name w:val="Figure"/>
    <w:basedOn w:val="a0"/>
    <w:next w:val="aff1"/>
    <w:qFormat/>
    <w:locked/>
    <w:pPr>
      <w:keepNext/>
      <w:keepLines/>
      <w:spacing w:before="180"/>
      <w:jc w:val="center"/>
    </w:pPr>
  </w:style>
  <w:style w:type="paragraph" w:customStyle="1" w:styleId="3GPPHeader">
    <w:name w:val="3GPP_Header"/>
    <w:basedOn w:val="ab"/>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b"/>
    <w:qFormat/>
    <w:locked/>
    <w:pPr>
      <w:numPr>
        <w:numId w:val="8"/>
      </w:numPr>
    </w:pPr>
  </w:style>
  <w:style w:type="paragraph" w:customStyle="1" w:styleId="B1">
    <w:name w:val="B1"/>
    <w:basedOn w:val="aff0"/>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2"/>
    <w:link w:val="B4Char"/>
    <w:qFormat/>
    <w:locked/>
    <w:rPr>
      <w:rFonts w:ascii="Times New Roman" w:hAnsi="Times New Roman"/>
    </w:rPr>
  </w:style>
  <w:style w:type="paragraph" w:customStyle="1" w:styleId="Proposal">
    <w:name w:val="Proposal"/>
    <w:basedOn w:val="ab"/>
    <w:link w:val="ProposalChar"/>
    <w:qFormat/>
    <w:pPr>
      <w:numPr>
        <w:numId w:val="9"/>
      </w:numPr>
      <w:tabs>
        <w:tab w:val="left" w:pos="1701"/>
      </w:tabs>
    </w:pPr>
    <w:rPr>
      <w:b/>
      <w:bCs/>
    </w:rPr>
  </w:style>
  <w:style w:type="paragraph" w:customStyle="1" w:styleId="B5">
    <w:name w:val="B5"/>
    <w:basedOn w:val="aff2"/>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ＭＳ 明朝"/>
      <w:szCs w:val="24"/>
      <w:lang w:val="zh-CN" w:eastAsia="zh-CN"/>
    </w:rPr>
  </w:style>
  <w:style w:type="paragraph" w:customStyle="1" w:styleId="EmailDiscussion">
    <w:name w:val="EmailDiscussion"/>
    <w:basedOn w:val="a0"/>
    <w:next w:val="a0"/>
    <w:qFormat/>
    <w:locked/>
    <w:pPr>
      <w:numPr>
        <w:numId w:val="11"/>
      </w:numPr>
      <w:spacing w:before="40" w:after="0"/>
    </w:pPr>
    <w:rPr>
      <w:rFonts w:eastAsia="ＭＳ 明朝"/>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b">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
    <w:basedOn w:val="a0"/>
    <w:link w:val="afa"/>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4">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f6">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yperlink" Target="mailto:wangyi6@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fontTable" Target="fontTable.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C2A9C299-62C3-4886-B36B-03B0C5A9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16841</Words>
  <Characters>95997</Characters>
  <Application>Microsoft Office Word</Application>
  <DocSecurity>0</DocSecurity>
  <Lines>799</Lines>
  <Paragraphs>225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Seonwook Kim</dc:creator>
  <dc:description/>
  <cp:lastModifiedBy>Takashi Ikeuchi (池内 尚史)</cp:lastModifiedBy>
  <cp:revision>3</cp:revision>
  <dcterms:created xsi:type="dcterms:W3CDTF">2025-08-27T13:55:00Z</dcterms:created>
  <dcterms:modified xsi:type="dcterms:W3CDTF">2025-08-27T14:17:00Z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