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50F4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50F40">
      <w:pPr>
        <w:pStyle w:val="3GPPHeader"/>
      </w:pPr>
      <w:r>
        <w:t>Source:</w:t>
      </w:r>
      <w:r>
        <w:tab/>
      </w:r>
      <w:r w:rsidR="00B8646D">
        <w:t>Moderator (</w:t>
      </w:r>
      <w:r>
        <w:t>Apple</w:t>
      </w:r>
      <w:r w:rsidR="00B8646D">
        <w:t xml:space="preserve">) </w:t>
      </w:r>
    </w:p>
    <w:p w14:paraId="0A05022C" w14:textId="0BDEA534" w:rsidR="00E1410C" w:rsidRDefault="00050F4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50F40">
      <w:pPr>
        <w:pStyle w:val="3GPPHeader"/>
      </w:pPr>
      <w:r>
        <w:t>Document for:</w:t>
      </w:r>
      <w:r>
        <w:tab/>
        <w:t>Discussion/Decision</w:t>
      </w:r>
    </w:p>
    <w:p w14:paraId="546A1B20" w14:textId="6ADEFCC3" w:rsidR="002B26E2" w:rsidRDefault="002B26E2" w:rsidP="00050F40">
      <w:pPr>
        <w:pStyle w:val="1"/>
        <w:numPr>
          <w:ilvl w:val="0"/>
          <w:numId w:val="4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af3"/>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&#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Fully defined/specified reference model (“Direction C”) with RAN1 scalability study outcome taken into account [RAN4/RAN1] – check-point in RAN#110 upon RAN4 feedback</w:t>
                      </w:r>
                    </w:p>
                    <w:p w14:paraId="2A83F895" w14:textId="77777777" w:rsidR="003501FC" w:rsidRPr="00675B6B" w:rsidRDefault="003501FC" w:rsidP="00050F40">
                      <w:pPr>
                        <w:pStyle w:val="af3"/>
                        <w:numPr>
                          <w:ilvl w:val="1"/>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640865BE" w14:textId="5509CA40" w:rsidR="00432C84" w:rsidRPr="00675B6B" w:rsidRDefault="003501FC" w:rsidP="00050F40">
                      <w:pPr>
                        <w:pStyle w:val="af3"/>
                        <w:numPr>
                          <w:ilvl w:val="0"/>
                          <w:numId w:val="3"/>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2"/>
        <w:ind w:left="576"/>
      </w:pPr>
      <w:r>
        <w:t xml:space="preserve">Contact information </w:t>
      </w:r>
    </w:p>
    <w:p w14:paraId="5C1D42CD" w14:textId="3280EFB5" w:rsidR="004C5A50" w:rsidRPr="00675B6B" w:rsidRDefault="004C5A50" w:rsidP="004C5A50">
      <w:pPr>
        <w:pStyle w:val="2"/>
        <w:numPr>
          <w:ilvl w:val="0"/>
          <w:numId w:val="0"/>
        </w:numPr>
        <w:rPr>
          <w:sz w:val="20"/>
          <w:szCs w:val="20"/>
        </w:rPr>
      </w:pPr>
      <w:r w:rsidRPr="00675B6B">
        <w:rPr>
          <w:sz w:val="20"/>
          <w:szCs w:val="20"/>
        </w:rPr>
        <w:t>Please provide your contact information.</w:t>
      </w:r>
    </w:p>
    <w:tbl>
      <w:tblPr>
        <w:tblStyle w:val="af2"/>
        <w:tblW w:w="0" w:type="auto"/>
        <w:tblLook w:val="04A0" w:firstRow="1" w:lastRow="0" w:firstColumn="1" w:lastColumn="0" w:noHBand="0" w:noVBand="1"/>
      </w:tblPr>
      <w:tblGrid>
        <w:gridCol w:w="2425"/>
        <w:gridCol w:w="2340"/>
        <w:gridCol w:w="4245"/>
      </w:tblGrid>
      <w:tr w:rsidR="004C5A50" w:rsidRPr="004C5A50" w14:paraId="142E8997" w14:textId="77777777" w:rsidTr="001C7D19">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340" w:type="dxa"/>
          </w:tcPr>
          <w:p w14:paraId="770A60DD" w14:textId="77777777" w:rsidR="004C5A50" w:rsidRPr="00675B6B" w:rsidRDefault="004C5A50" w:rsidP="001C7D19">
            <w:pPr>
              <w:rPr>
                <w:sz w:val="20"/>
                <w:szCs w:val="20"/>
              </w:rPr>
            </w:pPr>
            <w:r w:rsidRPr="00675B6B">
              <w:rPr>
                <w:sz w:val="20"/>
                <w:szCs w:val="20"/>
              </w:rPr>
              <w:t>Name</w:t>
            </w:r>
          </w:p>
        </w:tc>
        <w:tc>
          <w:tcPr>
            <w:tcW w:w="424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1C7D19">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340" w:type="dxa"/>
          </w:tcPr>
          <w:p w14:paraId="215A74F0" w14:textId="77777777" w:rsidR="004C5A50" w:rsidRPr="00675B6B" w:rsidRDefault="004C5A50" w:rsidP="001C7D19">
            <w:pPr>
              <w:rPr>
                <w:sz w:val="20"/>
                <w:szCs w:val="20"/>
              </w:rPr>
            </w:pPr>
            <w:r w:rsidRPr="00675B6B">
              <w:rPr>
                <w:sz w:val="20"/>
                <w:szCs w:val="20"/>
              </w:rPr>
              <w:t>Huaning Niu</w:t>
            </w:r>
          </w:p>
        </w:tc>
        <w:tc>
          <w:tcPr>
            <w:tcW w:w="424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1C7D19">
        <w:tc>
          <w:tcPr>
            <w:tcW w:w="2425" w:type="dxa"/>
          </w:tcPr>
          <w:p w14:paraId="0B193877" w14:textId="7BCFF3B5" w:rsidR="005432ED" w:rsidRPr="00675B6B" w:rsidRDefault="00FB1FE7" w:rsidP="001C7D19">
            <w:pPr>
              <w:rPr>
                <w:sz w:val="20"/>
                <w:szCs w:val="20"/>
              </w:rPr>
            </w:pPr>
            <w:r w:rsidRPr="00FB1FE7">
              <w:rPr>
                <w:rFonts w:hint="eastAsia"/>
                <w:sz w:val="20"/>
                <w:szCs w:val="20"/>
              </w:rPr>
              <w:t>OPPO</w:t>
            </w:r>
          </w:p>
        </w:tc>
        <w:tc>
          <w:tcPr>
            <w:tcW w:w="2340" w:type="dxa"/>
          </w:tcPr>
          <w:p w14:paraId="6197D265" w14:textId="314FB709" w:rsidR="005432ED" w:rsidRPr="00FB1FE7" w:rsidRDefault="00FB1FE7" w:rsidP="001C7D19">
            <w:pPr>
              <w:rPr>
                <w:rFonts w:eastAsiaTheme="minorEastAsia" w:hint="eastAsia"/>
                <w:sz w:val="20"/>
                <w:szCs w:val="20"/>
              </w:rPr>
            </w:pPr>
            <w:r>
              <w:rPr>
                <w:rFonts w:eastAsiaTheme="minorEastAsia" w:hint="eastAsia"/>
                <w:sz w:val="20"/>
                <w:szCs w:val="20"/>
              </w:rPr>
              <w:t>W</w:t>
            </w:r>
            <w:r>
              <w:rPr>
                <w:rFonts w:eastAsiaTheme="minorEastAsia"/>
                <w:sz w:val="20"/>
                <w:szCs w:val="20"/>
              </w:rPr>
              <w:t>endong Liu</w:t>
            </w:r>
          </w:p>
        </w:tc>
        <w:tc>
          <w:tcPr>
            <w:tcW w:w="4245" w:type="dxa"/>
          </w:tcPr>
          <w:p w14:paraId="186F4A21" w14:textId="52A562E3" w:rsidR="005432ED" w:rsidRPr="00FB1FE7" w:rsidRDefault="00FB1FE7" w:rsidP="001C7D19">
            <w:pPr>
              <w:rPr>
                <w:rFonts w:eastAsiaTheme="minorEastAsia" w:hint="eastAsia"/>
                <w:sz w:val="20"/>
                <w:szCs w:val="20"/>
              </w:rPr>
            </w:pPr>
            <w:r>
              <w:rPr>
                <w:rFonts w:eastAsiaTheme="minorEastAsia"/>
                <w:sz w:val="20"/>
                <w:szCs w:val="20"/>
              </w:rPr>
              <w:t>liuwendong1@oppo.com</w:t>
            </w:r>
          </w:p>
        </w:tc>
      </w:tr>
    </w:tbl>
    <w:p w14:paraId="6277064D" w14:textId="77777777" w:rsidR="004C5A50" w:rsidRPr="004C5A50" w:rsidRDefault="004C5A50" w:rsidP="004C5A50">
      <w:pPr>
        <w:pStyle w:val="0Maintext"/>
        <w:spacing w:after="120"/>
        <w:ind w:firstLine="0"/>
        <w:rPr>
          <w:sz w:val="22"/>
          <w:szCs w:val="22"/>
          <w:lang w:val="en-US"/>
        </w:rPr>
      </w:pPr>
    </w:p>
    <w:p w14:paraId="617207C9" w14:textId="3E151A58" w:rsidR="00777E23" w:rsidRDefault="002B26E2" w:rsidP="00777E23">
      <w:pPr>
        <w:pStyle w:val="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p>
    <w:p w14:paraId="6BB1E2D0" w14:textId="77777777" w:rsidR="00C00552" w:rsidRDefault="00C00552" w:rsidP="00C00552">
      <w:pPr>
        <w:rPr>
          <w:sz w:val="20"/>
          <w:szCs w:val="20"/>
        </w:rPr>
      </w:pPr>
      <w:bookmarkStart w:id="0" w:name="_Ref202751469"/>
      <w:bookmarkStart w:id="1" w:name="_Toc202953603"/>
    </w:p>
    <w:p w14:paraId="12CDABB2" w14:textId="5ED6A62D" w:rsidR="000E3B85" w:rsidRPr="00C00552" w:rsidRDefault="0055410A" w:rsidP="00C00552">
      <w:pPr>
        <w:rPr>
          <w:sz w:val="20"/>
          <w:szCs w:val="20"/>
        </w:rPr>
      </w:pPr>
      <w:r w:rsidRPr="00C00552">
        <w:rPr>
          <w:sz w:val="20"/>
          <w:szCs w:val="20"/>
        </w:rPr>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t xml:space="preserve"> </w:t>
      </w:r>
    </w:p>
    <w:p w14:paraId="6BEF5D55" w14:textId="77777777" w:rsidR="00426950" w:rsidRPr="00426950" w:rsidRDefault="00426950" w:rsidP="00426950">
      <w:pPr>
        <w:rPr>
          <w:sz w:val="20"/>
          <w:szCs w:val="20"/>
        </w:rPr>
      </w:pPr>
      <w:r w:rsidRPr="00426950">
        <w:rPr>
          <w:sz w:val="20"/>
          <w:szCs w:val="20"/>
        </w:rPr>
        <w:lastRenderedPageBreak/>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050F40">
      <w:pPr>
        <w:numPr>
          <w:ilvl w:val="0"/>
          <w:numId w:val="38"/>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050F40">
      <w:pPr>
        <w:numPr>
          <w:ilvl w:val="1"/>
          <w:numId w:val="38"/>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(channel or precoder, antenna-port-</w:t>
      </w:r>
      <w:proofErr w:type="spellStart"/>
      <w:r w:rsidR="009500FE" w:rsidRPr="009500FE">
        <w:rPr>
          <w:sz w:val="20"/>
          <w:szCs w:val="20"/>
        </w:rPr>
        <w:t>subband</w:t>
      </w:r>
      <w:proofErr w:type="spellEnd"/>
      <w:r w:rsidR="009500FE" w:rsidRPr="009500FE">
        <w:rPr>
          <w:sz w:val="20"/>
          <w:szCs w:val="20"/>
        </w:rPr>
        <w:t xml:space="preserve"> representation or angular-delay representation)</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050F40">
      <w:pPr>
        <w:numPr>
          <w:ilvl w:val="1"/>
          <w:numId w:val="38"/>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monitoring or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r w:rsidR="009500FE">
        <w:rPr>
          <w:sz w:val="20"/>
          <w:szCs w:val="20"/>
        </w:rPr>
        <w:t xml:space="preserve">focus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050F40">
      <w:pPr>
        <w:numPr>
          <w:ilvl w:val="0"/>
          <w:numId w:val="38"/>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050F40">
      <w:pPr>
        <w:numPr>
          <w:ilvl w:val="0"/>
          <w:numId w:val="38"/>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1"/>
      </w:pPr>
      <w:r>
        <w:t xml:space="preserve">3 </w:t>
      </w:r>
      <w:r w:rsidR="00C758A7">
        <w:t xml:space="preserve">Summary and proposals      </w:t>
      </w:r>
    </w:p>
    <w:p w14:paraId="67CE0567" w14:textId="1DCCCECF" w:rsidR="002B26E2" w:rsidRPr="002B26E2" w:rsidRDefault="002B26E2" w:rsidP="002B26E2">
      <w:pPr>
        <w:pStyle w:val="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050F40">
      <w:pPr>
        <w:pStyle w:val="0Maintext"/>
        <w:numPr>
          <w:ilvl w:val="0"/>
          <w:numId w:val="39"/>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050F40">
      <w:pPr>
        <w:pStyle w:val="0Maintext"/>
        <w:numPr>
          <w:ilvl w:val="0"/>
          <w:numId w:val="39"/>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w:t>
      </w:r>
      <w:proofErr w:type="spellStart"/>
      <w:r w:rsidR="00FE2CA2">
        <w:rPr>
          <w:rFonts w:cs="Batang"/>
          <w:sz w:val="20"/>
          <w:szCs w:val="20"/>
          <w:lang w:eastAsia="en-US"/>
        </w:rPr>
        <w:t>subbands</w:t>
      </w:r>
      <w:proofErr w:type="spellEnd"/>
      <w:r w:rsidR="00FE2CA2">
        <w:rPr>
          <w:rFonts w:cs="Batang"/>
          <w:sz w:val="20"/>
          <w:szCs w:val="20"/>
          <w:lang w:eastAsia="en-US"/>
        </w:rPr>
        <w:t xml:space="preserve">.  </w:t>
      </w:r>
      <w:r>
        <w:rPr>
          <w:rFonts w:cs="Batang"/>
          <w:sz w:val="20"/>
          <w:szCs w:val="20"/>
          <w:lang w:eastAsia="en-US"/>
        </w:rPr>
        <w:t xml:space="preserve"> </w:t>
      </w:r>
    </w:p>
    <w:p w14:paraId="1B7531CA" w14:textId="2B550BB8" w:rsidR="00A960D0" w:rsidRPr="00A960D0" w:rsidRDefault="00344135" w:rsidP="00A960D0">
      <w:pPr>
        <w:pStyle w:val="3"/>
        <w:numPr>
          <w:ilvl w:val="0"/>
          <w:numId w:val="0"/>
        </w:numPr>
        <w:tabs>
          <w:tab w:val="left" w:pos="936"/>
        </w:tabs>
        <w:spacing w:line="259" w:lineRule="auto"/>
        <w:rPr>
          <w:b/>
          <w:bCs/>
          <w:i/>
          <w:iCs/>
          <w:sz w:val="20"/>
          <w:szCs w:val="20"/>
        </w:rPr>
      </w:pPr>
      <w:r w:rsidRPr="00A960D0">
        <w:rPr>
          <w:b/>
          <w:bCs/>
          <w:i/>
          <w:iCs/>
          <w:sz w:val="20"/>
          <w:szCs w:val="20"/>
        </w:rPr>
        <w:t>Proposal 1</w:t>
      </w:r>
      <w:r w:rsidR="002B26E2">
        <w:rPr>
          <w:b/>
          <w:bCs/>
          <w:i/>
          <w:iCs/>
          <w:sz w:val="20"/>
          <w:szCs w:val="20"/>
        </w:rPr>
        <w:t>-1</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050F40">
      <w:pPr>
        <w:pStyle w:val="3GPPText"/>
        <w:numPr>
          <w:ilvl w:val="0"/>
          <w:numId w:val="40"/>
        </w:numPr>
        <w:rPr>
          <w:b/>
          <w:bCs/>
          <w:i/>
          <w:iCs/>
          <w:sz w:val="20"/>
        </w:rPr>
      </w:pPr>
      <w:r w:rsidRPr="00A960D0">
        <w:rPr>
          <w:b/>
          <w:bCs/>
          <w:i/>
          <w:iCs/>
          <w:sz w:val="20"/>
        </w:rPr>
        <w:t xml:space="preserve">FFS: Target CSI type and format </w:t>
      </w:r>
    </w:p>
    <w:p w14:paraId="2E18E347" w14:textId="77777777" w:rsidR="00A960D0" w:rsidRPr="00A960D0" w:rsidRDefault="00A960D0" w:rsidP="00050F40">
      <w:pPr>
        <w:pStyle w:val="3GPPText"/>
        <w:numPr>
          <w:ilvl w:val="0"/>
          <w:numId w:val="40"/>
        </w:numPr>
        <w:rPr>
          <w:b/>
          <w:bCs/>
          <w:i/>
          <w:iCs/>
          <w:sz w:val="20"/>
        </w:rPr>
      </w:pPr>
      <w:r w:rsidRPr="00A960D0">
        <w:rPr>
          <w:b/>
          <w:bCs/>
          <w:i/>
          <w:iCs/>
          <w:sz w:val="20"/>
        </w:rPr>
        <w:t>FFS: CSI feedback type and format</w:t>
      </w:r>
    </w:p>
    <w:p w14:paraId="71D3FA29" w14:textId="77777777" w:rsidR="00A960D0" w:rsidRPr="00A960D0" w:rsidRDefault="00A960D0" w:rsidP="00050F40">
      <w:pPr>
        <w:pStyle w:val="3GPPText"/>
        <w:numPr>
          <w:ilvl w:val="0"/>
          <w:numId w:val="40"/>
        </w:numPr>
        <w:rPr>
          <w:b/>
          <w:bCs/>
          <w:i/>
          <w:iCs/>
          <w:sz w:val="20"/>
        </w:rPr>
      </w:pPr>
      <w:r w:rsidRPr="00A960D0">
        <w:rPr>
          <w:b/>
          <w:bCs/>
          <w:i/>
          <w:iCs/>
          <w:sz w:val="20"/>
        </w:rPr>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t>Please provide your view below:</w:t>
      </w:r>
    </w:p>
    <w:tbl>
      <w:tblPr>
        <w:tblStyle w:val="af2"/>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4F0DB00E" w:rsidR="002B26E2" w:rsidRPr="00FB1FE7" w:rsidRDefault="00FB1FE7" w:rsidP="001C7D19">
            <w:pPr>
              <w:rPr>
                <w:rFonts w:eastAsiaTheme="minorEastAsia" w:hint="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17DA4BC3" w14:textId="6D519BB3" w:rsidR="002B26E2" w:rsidRPr="00FB1FE7" w:rsidRDefault="00FB1FE7" w:rsidP="001C7D19">
            <w:pPr>
              <w:rPr>
                <w:rFonts w:eastAsiaTheme="minorEastAsia" w:hint="eastAsia"/>
                <w:sz w:val="20"/>
                <w:szCs w:val="20"/>
              </w:rPr>
            </w:pPr>
            <w:r w:rsidRPr="00FB1FE7">
              <w:rPr>
                <w:rFonts w:eastAsiaTheme="minorEastAsia" w:hint="eastAsia"/>
                <w:sz w:val="20"/>
                <w:szCs w:val="20"/>
              </w:rPr>
              <w:t>S</w:t>
            </w:r>
            <w:r w:rsidRPr="00FB1FE7">
              <w:rPr>
                <w:rFonts w:eastAsiaTheme="minorEastAsia"/>
                <w:sz w:val="20"/>
                <w:szCs w:val="20"/>
              </w:rPr>
              <w:t>upport</w:t>
            </w: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050F40">
      <w:pPr>
        <w:pStyle w:val="3GPPText"/>
        <w:numPr>
          <w:ilvl w:val="0"/>
          <w:numId w:val="40"/>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af2"/>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955D7D" w:rsidR="00281F35" w:rsidRPr="00FB1FE7" w:rsidRDefault="00FB1FE7" w:rsidP="001C7D19">
            <w:pPr>
              <w:rPr>
                <w:rFonts w:eastAsiaTheme="minorEastAsia" w:hint="eastAsia"/>
                <w:sz w:val="20"/>
                <w:szCs w:val="20"/>
              </w:rPr>
            </w:pPr>
            <w:r w:rsidRPr="00FB1FE7">
              <w:rPr>
                <w:rFonts w:eastAsiaTheme="minorEastAsia" w:hint="eastAsia"/>
                <w:sz w:val="20"/>
                <w:szCs w:val="20"/>
              </w:rPr>
              <w:t>O</w:t>
            </w:r>
            <w:r w:rsidRPr="00FB1FE7">
              <w:rPr>
                <w:rFonts w:eastAsiaTheme="minorEastAsia"/>
                <w:sz w:val="20"/>
                <w:szCs w:val="20"/>
              </w:rPr>
              <w:t>PPO</w:t>
            </w:r>
          </w:p>
        </w:tc>
        <w:tc>
          <w:tcPr>
            <w:tcW w:w="6305" w:type="dxa"/>
          </w:tcPr>
          <w:p w14:paraId="6FE3AF10" w14:textId="2509280C" w:rsidR="00281F35" w:rsidRPr="00FB1FE7" w:rsidRDefault="00FB1FE7" w:rsidP="001C7D19">
            <w:pPr>
              <w:rPr>
                <w:rFonts w:eastAsiaTheme="minorEastAsia" w:hint="eastAsia"/>
                <w:sz w:val="20"/>
                <w:szCs w:val="20"/>
              </w:rPr>
            </w:pPr>
            <w:r w:rsidRPr="00FB1FE7">
              <w:rPr>
                <w:rFonts w:eastAsiaTheme="minorEastAsia" w:hint="eastAsia"/>
                <w:sz w:val="20"/>
                <w:szCs w:val="20"/>
              </w:rPr>
              <w:t>F</w:t>
            </w:r>
            <w:r w:rsidRPr="00FB1FE7">
              <w:rPr>
                <w:rFonts w:eastAsiaTheme="minorEastAsia"/>
                <w:sz w:val="20"/>
                <w:szCs w:val="20"/>
              </w:rPr>
              <w:t>ine and prefer option 2 after quantization.</w:t>
            </w: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050F40">
      <w:pPr>
        <w:pStyle w:val="af3"/>
        <w:numPr>
          <w:ilvl w:val="0"/>
          <w:numId w:val="45"/>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not this concern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050F40">
      <w:pPr>
        <w:pStyle w:val="af3"/>
        <w:numPr>
          <w:ilvl w:val="0"/>
          <w:numId w:val="45"/>
        </w:numPr>
        <w:ind w:leftChars="0"/>
        <w:rPr>
          <w:rFonts w:cs="Batang"/>
          <w:szCs w:val="20"/>
          <w:lang w:eastAsia="en-US"/>
        </w:rPr>
      </w:pPr>
      <w:r>
        <w:rPr>
          <w:rFonts w:cs="Batang"/>
          <w:szCs w:val="20"/>
          <w:lang w:eastAsia="en-US"/>
        </w:rPr>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050F40">
      <w:pPr>
        <w:pStyle w:val="af3"/>
        <w:numPr>
          <w:ilvl w:val="0"/>
          <w:numId w:val="45"/>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 further study the following two approaches:</w:t>
      </w:r>
    </w:p>
    <w:p w14:paraId="6BE94B42" w14:textId="576DEECA"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050F40">
      <w:pPr>
        <w:pStyle w:val="3GPPText"/>
        <w:numPr>
          <w:ilvl w:val="0"/>
          <w:numId w:val="40"/>
        </w:numPr>
        <w:rPr>
          <w:b/>
          <w:bCs/>
          <w:i/>
          <w:iCs/>
          <w:sz w:val="20"/>
        </w:rPr>
      </w:pPr>
      <w:r>
        <w:rPr>
          <w:b/>
          <w:bCs/>
          <w:i/>
          <w:iCs/>
          <w:sz w:val="20"/>
        </w:rPr>
        <w:t>Option</w:t>
      </w:r>
      <w:r w:rsidR="00A960D0" w:rsidRPr="00A960D0">
        <w:rPr>
          <w:b/>
          <w:bCs/>
          <w:i/>
          <w:iCs/>
          <w:sz w:val="20"/>
        </w:rPr>
        <w:t xml:space="preserve"> 2: </w:t>
      </w:r>
      <w:r>
        <w:rPr>
          <w:b/>
          <w:bCs/>
          <w:i/>
          <w:iCs/>
          <w:sz w:val="20"/>
        </w:rPr>
        <w:t>Target CSI 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 particularly the reasoning for support option 1 or option 2:</w:t>
      </w:r>
    </w:p>
    <w:p w14:paraId="6A479566" w14:textId="77777777" w:rsidR="00FD6F09" w:rsidRDefault="00FD6F09" w:rsidP="00FD6F09">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0B2DFF4C" w:rsidR="00FD6F09" w:rsidRPr="00A810B6" w:rsidRDefault="00A810B6" w:rsidP="001C7D19">
            <w:pPr>
              <w:rPr>
                <w:rFonts w:eastAsiaTheme="minorEastAsia" w:hint="eastAsia"/>
                <w:sz w:val="20"/>
                <w:szCs w:val="20"/>
              </w:rPr>
            </w:pPr>
            <w:r w:rsidRPr="00A810B6">
              <w:rPr>
                <w:rFonts w:eastAsiaTheme="minorEastAsia" w:hint="eastAsia"/>
                <w:sz w:val="20"/>
                <w:szCs w:val="20"/>
              </w:rPr>
              <w:t>O</w:t>
            </w:r>
            <w:r w:rsidRPr="00A810B6">
              <w:rPr>
                <w:rFonts w:eastAsiaTheme="minorEastAsia"/>
                <w:sz w:val="20"/>
                <w:szCs w:val="20"/>
              </w:rPr>
              <w:t>PPO</w:t>
            </w:r>
          </w:p>
        </w:tc>
        <w:tc>
          <w:tcPr>
            <w:tcW w:w="6305" w:type="dxa"/>
          </w:tcPr>
          <w:p w14:paraId="7A4F1485" w14:textId="77777777" w:rsidR="00FD6F09" w:rsidRDefault="00A810B6" w:rsidP="001C7D19">
            <w:pPr>
              <w:rPr>
                <w:rFonts w:eastAsiaTheme="minorEastAsia"/>
                <w:sz w:val="20"/>
                <w:szCs w:val="20"/>
              </w:rPr>
            </w:pPr>
            <w:r w:rsidRPr="00A810B6">
              <w:rPr>
                <w:rFonts w:eastAsiaTheme="minorEastAsia" w:hint="eastAsia"/>
                <w:sz w:val="20"/>
                <w:szCs w:val="20"/>
              </w:rPr>
              <w:t>F</w:t>
            </w:r>
            <w:r w:rsidRPr="00A810B6">
              <w:rPr>
                <w:rFonts w:eastAsiaTheme="minorEastAsia"/>
                <w:sz w:val="20"/>
                <w:szCs w:val="20"/>
              </w:rPr>
              <w:t xml:space="preserve">ine </w:t>
            </w:r>
            <w:r>
              <w:rPr>
                <w:rFonts w:eastAsiaTheme="minorEastAsia"/>
                <w:sz w:val="20"/>
                <w:szCs w:val="20"/>
              </w:rPr>
              <w:t>with</w:t>
            </w:r>
            <w:r w:rsidRPr="00A810B6">
              <w:rPr>
                <w:rFonts w:eastAsiaTheme="minorEastAsia"/>
                <w:sz w:val="20"/>
                <w:szCs w:val="20"/>
              </w:rPr>
              <w:t xml:space="preserve"> this proposal. Regarding option 1 and option 2, </w:t>
            </w:r>
            <w:r>
              <w:rPr>
                <w:rFonts w:eastAsiaTheme="minorEastAsia"/>
                <w:sz w:val="20"/>
                <w:szCs w:val="20"/>
              </w:rPr>
              <w:t>we have following considerations:</w:t>
            </w:r>
          </w:p>
          <w:p w14:paraId="1E74ED91" w14:textId="77777777" w:rsidR="00A810B6" w:rsidRDefault="00A810B6" w:rsidP="001C7D19">
            <w:pPr>
              <w:rPr>
                <w:rFonts w:eastAsiaTheme="minorEastAsia"/>
                <w:sz w:val="20"/>
                <w:szCs w:val="20"/>
              </w:rPr>
            </w:pPr>
            <w:r>
              <w:rPr>
                <w:rFonts w:eastAsiaTheme="minorEastAsia" w:hint="eastAsia"/>
                <w:sz w:val="20"/>
                <w:szCs w:val="20"/>
              </w:rPr>
              <w:t>F</w:t>
            </w:r>
            <w:r>
              <w:rPr>
                <w:rFonts w:eastAsiaTheme="minorEastAsia"/>
                <w:sz w:val="20"/>
                <w:szCs w:val="20"/>
              </w:rPr>
              <w:t>or the format of NW-side data collection, if only one kind of format is specified and supported, then every dataset reported by different UEs/UE-vendors would has the same format, thus Option 1 can be considered for simplicity.</w:t>
            </w:r>
          </w:p>
          <w:p w14:paraId="4DE6781E" w14:textId="0B3F61F2" w:rsidR="00A810B6" w:rsidRPr="00A810B6" w:rsidRDefault="00A810B6" w:rsidP="001C7D19">
            <w:pPr>
              <w:rPr>
                <w:rFonts w:eastAsiaTheme="minorEastAsia" w:hint="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bl>
    <w:p w14:paraId="5DEC9EFE" w14:textId="77777777" w:rsidR="00FD6F09" w:rsidRPr="00281F35" w:rsidRDefault="00FD6F09" w:rsidP="00FD6F09"/>
    <w:p w14:paraId="599C5A3A" w14:textId="77777777" w:rsidR="00FD6F09"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w:t>
      </w:r>
      <w:r w:rsidR="00522E03">
        <w:rPr>
          <w:rFonts w:cs="Batang"/>
          <w:sz w:val="20"/>
          <w:szCs w:val="20"/>
          <w:lang w:eastAsia="en-US"/>
        </w:rPr>
        <w:lastRenderedPageBreak/>
        <w:t xml:space="preserve">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t xml:space="preserve">In Rel-19, scalable model and scalable model structure has been studied to support various </w:t>
      </w:r>
      <w:proofErr w:type="spellStart"/>
      <w:r w:rsidRPr="001549F9">
        <w:rPr>
          <w:sz w:val="20"/>
          <w:szCs w:val="20"/>
          <w:lang w:val="en-GB"/>
        </w:rPr>
        <w:t>subband</w:t>
      </w:r>
      <w:r w:rsidR="00522E03">
        <w:rPr>
          <w:sz w:val="20"/>
          <w:szCs w:val="20"/>
          <w:lang w:val="en-GB"/>
        </w:rPr>
        <w:t>s</w:t>
      </w:r>
      <w:proofErr w:type="spellEnd"/>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050F40">
      <w:pPr>
        <w:pStyle w:val="3GPPText"/>
        <w:numPr>
          <w:ilvl w:val="0"/>
          <w:numId w:val="40"/>
        </w:numPr>
        <w:rPr>
          <w:b/>
          <w:bCs/>
          <w:i/>
          <w:iCs/>
          <w:sz w:val="20"/>
        </w:rPr>
      </w:pPr>
      <w:r>
        <w:rPr>
          <w:b/>
          <w:bCs/>
          <w:i/>
          <w:iCs/>
          <w:sz w:val="20"/>
        </w:rPr>
        <w:t xml:space="preserve">Average SGCS. </w:t>
      </w:r>
    </w:p>
    <w:p w14:paraId="50D093F6" w14:textId="0F69DF20" w:rsidR="008E486B" w:rsidRDefault="00A960D0" w:rsidP="00050F40">
      <w:pPr>
        <w:pStyle w:val="3GPPText"/>
        <w:numPr>
          <w:ilvl w:val="1"/>
          <w:numId w:val="40"/>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050F40">
      <w:pPr>
        <w:pStyle w:val="3GPPText"/>
        <w:numPr>
          <w:ilvl w:val="0"/>
          <w:numId w:val="40"/>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050F40">
      <w:pPr>
        <w:pStyle w:val="3GPPText"/>
        <w:numPr>
          <w:ilvl w:val="0"/>
          <w:numId w:val="40"/>
        </w:numPr>
        <w:rPr>
          <w:b/>
          <w:bCs/>
          <w:i/>
          <w:iCs/>
          <w:sz w:val="20"/>
        </w:rPr>
      </w:pPr>
      <w:r>
        <w:rPr>
          <w:b/>
          <w:bCs/>
          <w:i/>
          <w:iCs/>
          <w:sz w:val="20"/>
        </w:rPr>
        <w:t xml:space="preserve">BER (bit error rate): 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050F40">
      <w:pPr>
        <w:pStyle w:val="3GPPText"/>
        <w:numPr>
          <w:ilvl w:val="0"/>
          <w:numId w:val="40"/>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w:t>
      </w:r>
      <w:proofErr w:type="spellStart"/>
      <w:r w:rsidR="009B00DA">
        <w:rPr>
          <w:b/>
          <w:bCs/>
          <w:i/>
          <w:iCs/>
          <w:sz w:val="20"/>
        </w:rPr>
        <w:t>subband</w:t>
      </w:r>
      <w:proofErr w:type="spellEnd"/>
      <w:r w:rsidR="009B00DA">
        <w:rPr>
          <w:b/>
          <w:bCs/>
          <w:i/>
          <w:iCs/>
          <w:sz w:val="20"/>
        </w:rPr>
        <w:t xml:space="preserve">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3A97BE81" w:rsidR="003669B8" w:rsidRPr="00FA6BEE" w:rsidRDefault="00FA6BEE" w:rsidP="001C7D19">
            <w:pPr>
              <w:rPr>
                <w:rFonts w:eastAsiaTheme="minorEastAsia" w:hint="eastAsia"/>
                <w:sz w:val="20"/>
                <w:szCs w:val="20"/>
              </w:rPr>
            </w:pPr>
            <w:r w:rsidRPr="00FA6BEE">
              <w:rPr>
                <w:rFonts w:eastAsiaTheme="minorEastAsia" w:hint="eastAsia"/>
                <w:sz w:val="20"/>
                <w:szCs w:val="20"/>
              </w:rPr>
              <w:t>O</w:t>
            </w:r>
            <w:r w:rsidRPr="00FA6BEE">
              <w:rPr>
                <w:rFonts w:eastAsiaTheme="minorEastAsia"/>
                <w:sz w:val="20"/>
                <w:szCs w:val="20"/>
              </w:rPr>
              <w:t>PPO</w:t>
            </w:r>
          </w:p>
        </w:tc>
        <w:tc>
          <w:tcPr>
            <w:tcW w:w="6305" w:type="dxa"/>
          </w:tcPr>
          <w:p w14:paraId="220E98C3" w14:textId="74F868EC" w:rsidR="003669B8" w:rsidRPr="00FA6BEE" w:rsidRDefault="00FA6BEE" w:rsidP="001C7D19">
            <w:pPr>
              <w:rPr>
                <w:rFonts w:eastAsiaTheme="minorEastAsia" w:hint="eastAsia"/>
                <w:sz w:val="20"/>
                <w:szCs w:val="20"/>
              </w:rPr>
            </w:pPr>
            <w:r w:rsidRPr="00FA6BEE">
              <w:rPr>
                <w:rFonts w:eastAsiaTheme="minorEastAsia" w:hint="eastAsia"/>
                <w:sz w:val="20"/>
                <w:szCs w:val="20"/>
              </w:rPr>
              <w:t>W</w:t>
            </w:r>
            <w:r w:rsidRPr="00FA6BEE">
              <w:rPr>
                <w:rFonts w:eastAsiaTheme="minorEastAsia"/>
                <w:sz w:val="20"/>
                <w:szCs w:val="20"/>
              </w:rPr>
              <w:t>e are support of using average SGCS</w:t>
            </w:r>
            <w:r>
              <w:rPr>
                <w:rFonts w:eastAsiaTheme="minorEastAsia"/>
                <w:sz w:val="20"/>
                <w:szCs w:val="20"/>
              </w:rPr>
              <w:t xml:space="preserve"> per layer. In our view, the differential SGCS over the SGCS of legacy codebook can also be indicated in performance target. Since the performance gain over legacy codebook is more important. </w:t>
            </w: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2-2</w:t>
      </w:r>
      <w:r w:rsidRPr="00A960D0">
        <w:rPr>
          <w:b/>
          <w:bCs/>
          <w:i/>
          <w:iCs/>
          <w:sz w:val="20"/>
          <w:szCs w:val="20"/>
        </w:rPr>
        <w:t xml:space="preserve">:   </w:t>
      </w:r>
    </w:p>
    <w:p w14:paraId="4FB66A47" w14:textId="77777777" w:rsidR="00F71798" w:rsidRPr="00F71798" w:rsidRDefault="00A960D0" w:rsidP="00F71798">
      <w:pPr>
        <w:rPr>
          <w:rFonts w:eastAsia="宋体"/>
          <w:b/>
          <w:bCs/>
          <w:i/>
          <w:iCs/>
          <w:sz w:val="20"/>
          <w:szCs w:val="20"/>
          <w:lang w:val="en-GB" w:eastAsia="en-US"/>
        </w:rPr>
      </w:pPr>
      <w:r w:rsidRPr="00A960D0">
        <w:rPr>
          <w:rFonts w:eastAsia="宋体" w:hint="eastAsia"/>
          <w:b/>
          <w:bCs/>
          <w:i/>
          <w:iCs/>
          <w:sz w:val="20"/>
          <w:szCs w:val="20"/>
          <w:lang w:val="en-GB" w:eastAsia="en-US"/>
        </w:rPr>
        <w:t>F</w:t>
      </w:r>
      <w:r w:rsidRPr="00A960D0">
        <w:rPr>
          <w:rFonts w:eastAsia="宋体"/>
          <w:b/>
          <w:bCs/>
          <w:i/>
          <w:iCs/>
          <w:sz w:val="20"/>
          <w:szCs w:val="20"/>
          <w:lang w:val="en-GB" w:eastAsia="en-US"/>
        </w:rPr>
        <w:t xml:space="preserve">or Option 4-1 </w:t>
      </w:r>
      <w:r w:rsidR="003669B8">
        <w:rPr>
          <w:b/>
          <w:bCs/>
          <w:i/>
          <w:iCs/>
          <w:sz w:val="20"/>
          <w:lang w:val="en-GB"/>
        </w:rPr>
        <w:t>under</w:t>
      </w:r>
      <w:r w:rsidRPr="00A960D0">
        <w:rPr>
          <w:rFonts w:eastAsia="宋体"/>
          <w:b/>
          <w:bCs/>
          <w:i/>
          <w:iCs/>
          <w:sz w:val="20"/>
          <w:szCs w:val="20"/>
          <w:lang w:val="en-GB" w:eastAsia="en-US"/>
        </w:rPr>
        <w:t xml:space="preserve"> Direction A in AI/ML based CSI compression</w:t>
      </w:r>
      <w:r w:rsidRPr="00A960D0">
        <w:rPr>
          <w:rFonts w:eastAsia="宋体" w:hint="eastAsia"/>
          <w:b/>
          <w:bCs/>
          <w:i/>
          <w:iCs/>
          <w:sz w:val="20"/>
          <w:szCs w:val="20"/>
          <w:lang w:val="en-GB" w:eastAsia="en-US"/>
        </w:rPr>
        <w:t>,</w:t>
      </w:r>
      <w:r w:rsidRPr="00A960D0">
        <w:rPr>
          <w:rFonts w:eastAsia="宋体"/>
          <w:b/>
          <w:bCs/>
          <w:i/>
          <w:iCs/>
          <w:sz w:val="20"/>
          <w:szCs w:val="20"/>
          <w:lang w:val="en-GB" w:eastAsia="en-US"/>
        </w:rPr>
        <w:t xml:space="preserve"> </w:t>
      </w:r>
      <w:r w:rsidR="00F71798">
        <w:rPr>
          <w:rFonts w:eastAsia="宋体"/>
          <w:b/>
          <w:bCs/>
          <w:i/>
          <w:iCs/>
          <w:sz w:val="20"/>
          <w:szCs w:val="20"/>
          <w:lang w:val="en-GB" w:eastAsia="en-US"/>
        </w:rPr>
        <w:t xml:space="preserve">further study the following assisted information to align the model design aspects: </w:t>
      </w:r>
    </w:p>
    <w:p w14:paraId="53E239BE" w14:textId="6D35BFAC" w:rsidR="00F71798" w:rsidRDefault="00F71798" w:rsidP="00050F40">
      <w:pPr>
        <w:pStyle w:val="af3"/>
        <w:numPr>
          <w:ilvl w:val="0"/>
          <w:numId w:val="42"/>
        </w:numPr>
        <w:ind w:leftChars="0"/>
        <w:rPr>
          <w:rFonts w:eastAsia="宋体"/>
          <w:b/>
          <w:bCs/>
          <w:i/>
          <w:iCs/>
          <w:szCs w:val="20"/>
          <w:lang w:eastAsia="en-US"/>
        </w:rPr>
      </w:pPr>
      <w:r w:rsidRPr="00F71798">
        <w:rPr>
          <w:rFonts w:eastAsia="宋体"/>
          <w:b/>
          <w:bCs/>
          <w:i/>
          <w:iCs/>
          <w:szCs w:val="20"/>
          <w:lang w:eastAsia="en-US"/>
        </w:rPr>
        <w:t>Model backbone type</w:t>
      </w:r>
      <w:r>
        <w:rPr>
          <w:rFonts w:eastAsia="宋体"/>
          <w:b/>
          <w:bCs/>
          <w:i/>
          <w:iCs/>
          <w:szCs w:val="20"/>
          <w:lang w:eastAsia="en-US"/>
        </w:rPr>
        <w:t xml:space="preserve"> for reference encoder</w:t>
      </w:r>
      <w:r w:rsidRPr="00F71798">
        <w:rPr>
          <w:rFonts w:eastAsia="宋体"/>
          <w:b/>
          <w:bCs/>
          <w:i/>
          <w:iCs/>
          <w:szCs w:val="20"/>
          <w:lang w:eastAsia="en-US"/>
        </w:rPr>
        <w:t>, as well as hyper parameters if needed</w:t>
      </w:r>
    </w:p>
    <w:p w14:paraId="488D1176" w14:textId="3D41711B" w:rsidR="00F71798" w:rsidRDefault="00F71798" w:rsidP="00050F40">
      <w:pPr>
        <w:pStyle w:val="af3"/>
        <w:numPr>
          <w:ilvl w:val="0"/>
          <w:numId w:val="42"/>
        </w:numPr>
        <w:ind w:leftChars="0"/>
        <w:rPr>
          <w:rFonts w:eastAsia="宋体"/>
          <w:b/>
          <w:bCs/>
          <w:i/>
          <w:iCs/>
          <w:szCs w:val="20"/>
          <w:lang w:eastAsia="en-US"/>
        </w:rPr>
      </w:pPr>
      <w:r>
        <w:rPr>
          <w:rFonts w:eastAsia="宋体"/>
          <w:b/>
          <w:bCs/>
          <w:i/>
          <w:iCs/>
          <w:szCs w:val="20"/>
          <w:lang w:eastAsia="en-US"/>
        </w:rPr>
        <w:t>T</w:t>
      </w:r>
      <w:r w:rsidRPr="00F71798">
        <w:rPr>
          <w:rFonts w:eastAsia="宋体"/>
          <w:b/>
          <w:bCs/>
          <w:i/>
          <w:iCs/>
          <w:szCs w:val="20"/>
          <w:lang w:eastAsia="en-US"/>
        </w:rPr>
        <w:t>okenization</w:t>
      </w:r>
      <w:r>
        <w:rPr>
          <w:rFonts w:eastAsia="宋体"/>
          <w:b/>
          <w:bCs/>
          <w:i/>
          <w:iCs/>
          <w:szCs w:val="20"/>
          <w:lang w:eastAsia="en-US"/>
        </w:rPr>
        <w:t xml:space="preserve"> dimension and feature dimension mapping in the reference encoder </w:t>
      </w:r>
    </w:p>
    <w:p w14:paraId="42072B8F" w14:textId="2D8EFC47" w:rsidR="00F71798" w:rsidRPr="00F71798" w:rsidRDefault="00F71798" w:rsidP="00050F40">
      <w:pPr>
        <w:pStyle w:val="af3"/>
        <w:numPr>
          <w:ilvl w:val="0"/>
          <w:numId w:val="42"/>
        </w:numPr>
        <w:ind w:leftChars="0"/>
        <w:rPr>
          <w:rFonts w:eastAsia="宋体"/>
          <w:b/>
          <w:bCs/>
          <w:i/>
          <w:iCs/>
          <w:szCs w:val="20"/>
          <w:lang w:eastAsia="en-US"/>
        </w:rPr>
      </w:pPr>
      <w:r>
        <w:rPr>
          <w:rFonts w:eastAsia="宋体"/>
          <w:b/>
          <w:bCs/>
          <w:i/>
          <w:iCs/>
          <w:szCs w:val="20"/>
          <w:lang w:eastAsia="en-US"/>
        </w:rPr>
        <w:t>S</w:t>
      </w:r>
      <w:r w:rsidRPr="00F71798">
        <w:rPr>
          <w:rFonts w:eastAsia="宋体"/>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50CED236" w:rsidR="00773253" w:rsidRPr="00050F40" w:rsidRDefault="00050F40" w:rsidP="001C7D19">
            <w:pPr>
              <w:rPr>
                <w:rFonts w:eastAsiaTheme="minorEastAsia" w:hint="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3C074C4" w14:textId="73015820" w:rsidR="00773253" w:rsidRPr="00050F40" w:rsidRDefault="00050F40" w:rsidP="001C7D19">
            <w:pPr>
              <w:rPr>
                <w:rFonts w:eastAsiaTheme="minorEastAsia" w:hint="eastAsia"/>
                <w:sz w:val="20"/>
                <w:szCs w:val="20"/>
              </w:rPr>
            </w:pPr>
            <w:r w:rsidRPr="00050F40">
              <w:rPr>
                <w:rFonts w:eastAsiaTheme="minorEastAsia" w:hint="eastAsia"/>
                <w:sz w:val="20"/>
                <w:szCs w:val="20"/>
              </w:rPr>
              <w:t>F</w:t>
            </w:r>
            <w:r w:rsidRPr="00050F40">
              <w:rPr>
                <w:rFonts w:eastAsiaTheme="minorEastAsia"/>
                <w:sz w:val="20"/>
                <w:szCs w:val="20"/>
              </w:rPr>
              <w:t>ine to further discuss this proposal.</w:t>
            </w: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 xml:space="preserve">Paring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time-stamp or version number is included as part of paring ID. </w:t>
      </w:r>
    </w:p>
    <w:p w14:paraId="07341F90" w14:textId="120882B0" w:rsidR="00F373A1" w:rsidRDefault="009E06D6" w:rsidP="00050F40">
      <w:pPr>
        <w:pStyle w:val="af3"/>
        <w:numPr>
          <w:ilvl w:val="0"/>
          <w:numId w:val="43"/>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lastRenderedPageBreak/>
        <w:t xml:space="preserve">Paring ID is associated with different scalability configurations </w:t>
      </w:r>
    </w:p>
    <w:p w14:paraId="4174DA28" w14:textId="5095E3B9" w:rsidR="009E06D6" w:rsidRPr="009E06D6" w:rsidRDefault="009E06D6" w:rsidP="00050F40">
      <w:pPr>
        <w:pStyle w:val="af3"/>
        <w:numPr>
          <w:ilvl w:val="0"/>
          <w:numId w:val="43"/>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3-1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050F40">
      <w:pPr>
        <w:pStyle w:val="3GPPText"/>
        <w:numPr>
          <w:ilvl w:val="0"/>
          <w:numId w:val="44"/>
        </w:numPr>
        <w:rPr>
          <w:b/>
          <w:bCs/>
          <w:i/>
          <w:iCs/>
          <w:sz w:val="20"/>
        </w:rPr>
      </w:pPr>
      <w:r>
        <w:rPr>
          <w:b/>
          <w:bCs/>
          <w:i/>
          <w:iCs/>
          <w:sz w:val="20"/>
          <w:lang w:val="en-GB"/>
        </w:rPr>
        <w:t xml:space="preserve">FFS: paring ID is PLMN unique </w:t>
      </w:r>
    </w:p>
    <w:p w14:paraId="6A3C1450" w14:textId="77777777" w:rsidR="00947B58" w:rsidRDefault="00947B58" w:rsidP="00050F40">
      <w:pPr>
        <w:pStyle w:val="3GPPText"/>
        <w:numPr>
          <w:ilvl w:val="0"/>
          <w:numId w:val="44"/>
        </w:numPr>
        <w:rPr>
          <w:b/>
          <w:bCs/>
          <w:i/>
          <w:iCs/>
          <w:sz w:val="20"/>
        </w:rPr>
      </w:pPr>
      <w:r>
        <w:rPr>
          <w:b/>
          <w:bCs/>
          <w:i/>
          <w:iCs/>
          <w:sz w:val="20"/>
        </w:rPr>
        <w:t>FFS: the association of pairing ID with different model scalability configurations</w:t>
      </w:r>
    </w:p>
    <w:p w14:paraId="71F6B6F9" w14:textId="725ECFCD" w:rsidR="009E06D6" w:rsidRDefault="00947B58" w:rsidP="00050F40">
      <w:pPr>
        <w:pStyle w:val="3GPPText"/>
        <w:numPr>
          <w:ilvl w:val="0"/>
          <w:numId w:val="44"/>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050F40">
      <w:pPr>
        <w:pStyle w:val="3GPPText"/>
        <w:numPr>
          <w:ilvl w:val="0"/>
          <w:numId w:val="44"/>
        </w:numPr>
        <w:rPr>
          <w:b/>
          <w:bCs/>
          <w:i/>
          <w:iCs/>
          <w:sz w:val="20"/>
        </w:rPr>
      </w:pPr>
      <w:r>
        <w:rPr>
          <w:b/>
          <w:bCs/>
          <w:i/>
          <w:iCs/>
          <w:sz w:val="20"/>
          <w:lang w:val="en-GB"/>
        </w:rPr>
        <w:t xml:space="preserve">FFS: the association of pairing ID between different datasets to 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3BADC14E" w:rsidR="00366CCB" w:rsidRPr="00050F40" w:rsidRDefault="00050F40" w:rsidP="001C7D19">
            <w:pPr>
              <w:rPr>
                <w:rFonts w:eastAsiaTheme="minorEastAsia" w:hint="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3CAFA26B" w14:textId="0AC5A5F8" w:rsidR="00366CCB" w:rsidRPr="00050F40" w:rsidRDefault="00050F40" w:rsidP="001C7D19">
            <w:pPr>
              <w:rPr>
                <w:rFonts w:eastAsiaTheme="minorEastAsia" w:hint="eastAsia"/>
                <w:sz w:val="20"/>
                <w:szCs w:val="20"/>
              </w:rPr>
            </w:pPr>
            <w:r>
              <w:rPr>
                <w:rFonts w:eastAsiaTheme="minorEastAsia" w:hint="eastAsia"/>
                <w:sz w:val="20"/>
                <w:szCs w:val="20"/>
              </w:rPr>
              <w:t>F</w:t>
            </w:r>
            <w:r>
              <w:rPr>
                <w:rFonts w:eastAsiaTheme="minorEastAsia"/>
                <w:sz w:val="20"/>
                <w:szCs w:val="20"/>
              </w:rPr>
              <w:t>ine with this proposal.</w:t>
            </w: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4-1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 xml:space="preserve">quantization related information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050F40">
      <w:pPr>
        <w:pStyle w:val="3GPPText"/>
        <w:numPr>
          <w:ilvl w:val="0"/>
          <w:numId w:val="44"/>
        </w:numPr>
        <w:rPr>
          <w:b/>
          <w:bCs/>
          <w:i/>
          <w:iCs/>
          <w:sz w:val="20"/>
        </w:rPr>
      </w:pPr>
      <w:r>
        <w:rPr>
          <w:b/>
          <w:bCs/>
          <w:i/>
          <w:iCs/>
          <w:sz w:val="20"/>
          <w:lang w:val="en-GB"/>
        </w:rPr>
        <w:t xml:space="preserve">FFS: </w:t>
      </w:r>
      <w:r w:rsidR="000E7810">
        <w:rPr>
          <w:b/>
          <w:bCs/>
          <w:i/>
          <w:iCs/>
          <w:sz w:val="20"/>
          <w:lang w:val="en-GB"/>
        </w:rPr>
        <w:t xml:space="preserve">Quantization type: scaler or vector quantization </w:t>
      </w:r>
    </w:p>
    <w:p w14:paraId="497033CE" w14:textId="668E3388" w:rsidR="005872FB" w:rsidRPr="005872FB" w:rsidRDefault="000E7810" w:rsidP="00050F40">
      <w:pPr>
        <w:pStyle w:val="3GPPText"/>
        <w:numPr>
          <w:ilvl w:val="0"/>
          <w:numId w:val="44"/>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050F40">
      <w:pPr>
        <w:pStyle w:val="3GPPText"/>
        <w:numPr>
          <w:ilvl w:val="0"/>
          <w:numId w:val="44"/>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af2"/>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3ECCDD51" w:rsidR="005872FB" w:rsidRPr="00050F40" w:rsidRDefault="00050F40" w:rsidP="001C7D19">
            <w:pPr>
              <w:rPr>
                <w:rFonts w:eastAsiaTheme="minorEastAsia" w:hint="eastAsia"/>
                <w:sz w:val="20"/>
                <w:szCs w:val="20"/>
              </w:rPr>
            </w:pPr>
            <w:r w:rsidRPr="00050F40">
              <w:rPr>
                <w:rFonts w:eastAsiaTheme="minorEastAsia" w:hint="eastAsia"/>
                <w:sz w:val="20"/>
                <w:szCs w:val="20"/>
              </w:rPr>
              <w:t>O</w:t>
            </w:r>
            <w:r w:rsidRPr="00050F40">
              <w:rPr>
                <w:rFonts w:eastAsiaTheme="minorEastAsia"/>
                <w:sz w:val="20"/>
                <w:szCs w:val="20"/>
              </w:rPr>
              <w:t>PPO</w:t>
            </w:r>
          </w:p>
        </w:tc>
        <w:tc>
          <w:tcPr>
            <w:tcW w:w="6305" w:type="dxa"/>
          </w:tcPr>
          <w:p w14:paraId="29C129CD" w14:textId="17F598CB" w:rsidR="005872FB" w:rsidRPr="00050F40" w:rsidRDefault="00050F40" w:rsidP="001C7D19">
            <w:pPr>
              <w:rPr>
                <w:rFonts w:eastAsiaTheme="minorEastAsia" w:hint="eastAsia"/>
                <w:sz w:val="20"/>
                <w:szCs w:val="20"/>
              </w:rPr>
            </w:pPr>
            <w:r w:rsidRPr="00050F40">
              <w:rPr>
                <w:rFonts w:eastAsiaTheme="minorEastAsia" w:hint="eastAsia"/>
                <w:sz w:val="20"/>
                <w:szCs w:val="20"/>
              </w:rPr>
              <w:t>W</w:t>
            </w:r>
            <w:r w:rsidRPr="00050F40">
              <w:rPr>
                <w:rFonts w:eastAsiaTheme="minorEastAsia"/>
                <w:sz w:val="20"/>
                <w:szCs w:val="20"/>
              </w:rPr>
              <w:t>hether the quantization related information is needed in Option 4-1 should be further discussed. In our view, quantization itself is a part of encoder, hence no need to indicate this information explicitly.</w:t>
            </w:r>
          </w:p>
        </w:tc>
      </w:tr>
    </w:tbl>
    <w:p w14:paraId="6742E663" w14:textId="77777777" w:rsidR="005872FB" w:rsidRPr="00281F35" w:rsidRDefault="005872FB" w:rsidP="005872FB"/>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0"/>
    <w:bookmarkEnd w:id="1"/>
    <w:p w14:paraId="12BB1569" w14:textId="797842D4" w:rsidR="00A65886" w:rsidRDefault="00A65886" w:rsidP="00A65886">
      <w:pPr>
        <w:pStyle w:val="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af"/>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004D2FE7" w:rsidRPr="004D2FE7">
          <w:rPr>
            <w:rStyle w:val="af"/>
            <w:rFonts w:ascii="Times New Roman" w:hAnsi="Times New Roman" w:cs="Times New Roman"/>
            <w:b w:val="0"/>
            <w:bCs/>
            <w:noProof/>
            <w:szCs w:val="20"/>
          </w:rPr>
          <w:t>Observation 2</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Lower complexity compared to raw-channel based eigenvector calculation.</w:t>
        </w:r>
      </w:hyperlink>
    </w:p>
    <w:p w14:paraId="2EB986F2"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004D2FE7" w:rsidRPr="004D2FE7">
          <w:rPr>
            <w:rStyle w:val="af"/>
            <w:rFonts w:ascii="Times New Roman" w:hAnsi="Times New Roman" w:cs="Times New Roman"/>
            <w:b w:val="0"/>
            <w:bCs/>
            <w:noProof/>
            <w:szCs w:val="20"/>
          </w:rPr>
          <w:t>Observation 3</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004D2FE7" w:rsidRPr="004D2FE7">
          <w:rPr>
            <w:rStyle w:val="af"/>
            <w:rFonts w:ascii="Times New Roman" w:hAnsi="Times New Roman" w:cs="Times New Roman"/>
            <w:b w:val="0"/>
            <w:bCs/>
            <w:noProof/>
            <w:szCs w:val="20"/>
          </w:rPr>
          <w:t>Observation 4</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004D2FE7" w:rsidRPr="004D2FE7">
          <w:rPr>
            <w:rStyle w:val="af"/>
            <w:rFonts w:ascii="Times New Roman" w:hAnsi="Times New Roman" w:cs="Times New Roman"/>
            <w:b w:val="0"/>
            <w:bCs/>
            <w:noProof/>
            <w:szCs w:val="20"/>
          </w:rPr>
          <w:t>Observation 5</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af8"/>
        <w:rPr>
          <w:rFonts w:ascii="Times New Roman" w:hAnsi="Times New Roman" w:cs="Times New Roman"/>
          <w:bCs/>
          <w:szCs w:val="20"/>
        </w:rPr>
      </w:pPr>
      <w:r w:rsidRPr="004D2FE7">
        <w:rPr>
          <w:rFonts w:ascii="Times New Roman" w:hAnsi="Times New Roman" w:cs="Times New Roman"/>
          <w:bCs/>
          <w:szCs w:val="20"/>
        </w:rPr>
        <w:fldChar w:fldCharType="end"/>
      </w:r>
      <w:r w:rsidRPr="004D2FE7">
        <w:rPr>
          <w:rFonts w:ascii="Times New Roman" w:hAnsi="Times New Roman" w:cs="Times New Roman"/>
          <w:bCs/>
          <w:szCs w:val="20"/>
        </w:rPr>
        <w:t>Based on the discussion in the previous sections we propose the following:</w:t>
      </w:r>
    </w:p>
    <w:bookmarkStart w:id="2" w:name="_In-sequence_SDU_delivery"/>
    <w:bookmarkEnd w:id="2"/>
    <w:p w14:paraId="787A796D" w14:textId="77777777" w:rsidR="004D2FE7" w:rsidRPr="004D2FE7" w:rsidRDefault="004D2FE7"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af"/>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af"/>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{Target CSI, CSI feedback} samples</w:t>
        </w:r>
      </w:hyperlink>
    </w:p>
    <w:p w14:paraId="19097691"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004D2FE7" w:rsidRPr="004D2FE7">
          <w:rPr>
            <w:rStyle w:val="af"/>
            <w:rFonts w:ascii="Times New Roman" w:hAnsi="Times New Roman" w:cs="Times New Roman"/>
            <w:b w:val="0"/>
            <w:bCs/>
            <w:noProof/>
            <w:szCs w:val="20"/>
          </w:rPr>
          <w:t></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Dataset ID</w:t>
        </w:r>
      </w:hyperlink>
    </w:p>
    <w:p w14:paraId="1233DDBF"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004D2FE7" w:rsidRPr="004D2FE7">
          <w:rPr>
            <w:rStyle w:val="af"/>
            <w:rFonts w:ascii="Times New Roman" w:hAnsi="Times New Roman" w:cs="Times New Roman"/>
            <w:b w:val="0"/>
            <w:bCs/>
            <w:noProof/>
            <w:szCs w:val="20"/>
          </w:rPr>
          <w:t>Proposal 2</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004D2FE7" w:rsidRPr="004D2FE7">
          <w:rPr>
            <w:rStyle w:val="af"/>
            <w:rFonts w:ascii="Times New Roman" w:eastAsia="Malgun Gothic" w:hAnsi="Times New Roman" w:cs="Times New Roman"/>
            <w:b w:val="0"/>
            <w:bCs/>
            <w:noProof/>
            <w:szCs w:val="20"/>
          </w:rPr>
          <w:t>Proposal 3</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Support Rel. 16 eType II with new parameters as the Target CSI format.</w:t>
        </w:r>
        <w:r w:rsidR="004D2FE7" w:rsidRPr="004D2FE7">
          <w:rPr>
            <w:rStyle w:val="af"/>
            <w:rFonts w:ascii="Times New Roman" w:hAnsi="Times New Roman" w:cs="Times New Roman"/>
            <w:b w:val="0"/>
            <w:bCs/>
            <w:noProof/>
            <w:szCs w:val="20"/>
          </w:rPr>
          <w:t xml:space="preserve"> </w:t>
        </w:r>
      </w:hyperlink>
    </w:p>
    <w:p w14:paraId="16351CD1"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004D2FE7" w:rsidRPr="004D2FE7">
          <w:rPr>
            <w:rStyle w:val="af"/>
            <w:rFonts w:ascii="Times New Roman" w:hAnsi="Times New Roman" w:cs="Times New Roman"/>
            <w:b w:val="0"/>
            <w:bCs/>
            <w:noProof/>
            <w:szCs w:val="20"/>
          </w:rPr>
          <w:t>Proposal 4</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004D2FE7" w:rsidRPr="004D2FE7">
          <w:rPr>
            <w:rStyle w:val="af"/>
            <w:rFonts w:ascii="Times New Roman" w:hAnsi="Times New Roman" w:cs="Times New Roman"/>
            <w:b w:val="0"/>
            <w:bCs/>
            <w:noProof/>
            <w:szCs w:val="20"/>
          </w:rPr>
          <w:t>Proposal 5</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004D2FE7" w:rsidRPr="004D2FE7">
          <w:rPr>
            <w:rStyle w:val="af"/>
            <w:rFonts w:ascii="Times New Roman" w:hAnsi="Times New Roman" w:cs="Times New Roman"/>
            <w:b w:val="0"/>
            <w:bCs/>
            <w:noProof/>
            <w:szCs w:val="20"/>
          </w:rPr>
          <w:t>Proposal 6</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004D2FE7" w:rsidRPr="004D2FE7">
          <w:rPr>
            <w:rStyle w:val="af"/>
            <w:rFonts w:ascii="Times New Roman" w:eastAsia="Malgun Gothic" w:hAnsi="Times New Roman" w:cs="Times New Roman"/>
            <w:b w:val="0"/>
            <w:bCs/>
            <w:noProof/>
            <w:szCs w:val="20"/>
          </w:rPr>
          <w:t>Proposal 7</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004D2FE7" w:rsidRPr="004D2FE7">
          <w:rPr>
            <w:rStyle w:val="af"/>
            <w:rFonts w:ascii="Times New Roman" w:eastAsia="Malgun Gothic" w:hAnsi="Times New Roman" w:cs="Times New Roman"/>
            <w:b w:val="0"/>
            <w:bCs/>
            <w:noProof/>
            <w:szCs w:val="20"/>
          </w:rPr>
          <w:t>Proposal 8</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004D2FE7" w:rsidRPr="004D2FE7">
          <w:rPr>
            <w:rStyle w:val="af"/>
            <w:rFonts w:ascii="Times New Roman" w:eastAsia="Malgun Gothic" w:hAnsi="Times New Roman" w:cs="Times New Roman"/>
            <w:b w:val="0"/>
            <w:bCs/>
            <w:noProof/>
            <w:szCs w:val="20"/>
          </w:rPr>
          <w:t>Proposal 9</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004D2FE7" w:rsidRPr="004D2FE7">
          <w:rPr>
            <w:rStyle w:val="af"/>
            <w:rFonts w:ascii="Times New Roman" w:hAnsi="Times New Roman" w:cs="Times New Roman"/>
            <w:b w:val="0"/>
            <w:bCs/>
            <w:noProof/>
            <w:szCs w:val="20"/>
          </w:rPr>
          <w:t>Proposal 10</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050F40" w:rsidP="004D2FE7">
      <w:pPr>
        <w:pStyle w:val="afa"/>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004D2FE7" w:rsidRPr="004D2FE7">
          <w:rPr>
            <w:rStyle w:val="af"/>
            <w:rFonts w:ascii="Times New Roman" w:eastAsia="Malgun Gothic" w:hAnsi="Times New Roman" w:cs="Times New Roman"/>
            <w:b w:val="0"/>
            <w:bCs/>
            <w:noProof/>
            <w:szCs w:val="20"/>
          </w:rPr>
          <w:t>Proposal 11</w:t>
        </w:r>
        <w:r w:rsidR="004D2FE7" w:rsidRPr="004D2FE7">
          <w:rPr>
            <w:rFonts w:ascii="Times New Roman" w:eastAsiaTheme="minorEastAsia" w:hAnsi="Times New Roman" w:cs="Times New Roman"/>
            <w:b w:val="0"/>
            <w:bCs/>
            <w:noProof/>
            <w:kern w:val="2"/>
            <w:szCs w:val="20"/>
            <w14:ligatures w14:val="standardContextual"/>
          </w:rPr>
          <w:tab/>
        </w:r>
        <w:r w:rsidR="004D2FE7" w:rsidRPr="004D2FE7">
          <w:rPr>
            <w:rStyle w:val="af"/>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proofErr w:type="spellStart"/>
      <w:r>
        <w:rPr>
          <w:b/>
          <w:bCs/>
          <w:i/>
          <w:iCs/>
          <w:sz w:val="20"/>
          <w:szCs w:val="20"/>
          <w:u w:val="single"/>
          <w:lang w:val="en-GB"/>
        </w:rPr>
        <w:lastRenderedPageBreak/>
        <w:t>FutureWei</w:t>
      </w:r>
      <w:proofErr w:type="spellEnd"/>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050F40">
      <w:pPr>
        <w:numPr>
          <w:ilvl w:val="0"/>
          <w:numId w:val="6"/>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050F40">
      <w:pPr>
        <w:numPr>
          <w:ilvl w:val="0"/>
          <w:numId w:val="6"/>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050F40">
      <w:pPr>
        <w:numPr>
          <w:ilvl w:val="0"/>
          <w:numId w:val="6"/>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050F40">
      <w:pPr>
        <w:numPr>
          <w:ilvl w:val="0"/>
          <w:numId w:val="6"/>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t xml:space="preserve">Proposal 2: For target CSI in the exchanged dataset for Option 4-1 in CSI compression via 2-sided model Case 0, use Rel-16 </w:t>
      </w:r>
      <w:proofErr w:type="spellStart"/>
      <w:r w:rsidRPr="004667E8">
        <w:rPr>
          <w:sz w:val="20"/>
          <w:szCs w:val="20"/>
        </w:rPr>
        <w:t>eType</w:t>
      </w:r>
      <w:proofErr w:type="spellEnd"/>
      <w:r w:rsidRPr="004667E8">
        <w:rPr>
          <w:sz w:val="20"/>
          <w:szCs w:val="20"/>
        </w:rPr>
        <w:t xml:space="preserv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050F40">
      <w:pPr>
        <w:numPr>
          <w:ilvl w:val="0"/>
          <w:numId w:val="4"/>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r w:rsidRPr="00856FC5">
        <w:rPr>
          <w:rFonts w:hint="eastAsia"/>
          <w:b/>
          <w:bCs/>
          <w:i/>
          <w:iCs/>
          <w:sz w:val="20"/>
          <w:szCs w:val="20"/>
          <w:u w:val="single"/>
          <w:lang w:val="en-GB"/>
        </w:rPr>
        <w:t>Spreadtrum,</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050F40">
      <w:pPr>
        <w:pStyle w:val="af3"/>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050F40">
      <w:pPr>
        <w:pStyle w:val="af3"/>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050F40">
      <w:pPr>
        <w:pStyle w:val="af3"/>
        <w:numPr>
          <w:ilvl w:val="0"/>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050F40">
      <w:pPr>
        <w:pStyle w:val="af3"/>
        <w:numPr>
          <w:ilvl w:val="1"/>
          <w:numId w:val="7"/>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050F40">
      <w:pPr>
        <w:pStyle w:val="af3"/>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050F40">
      <w:pPr>
        <w:pStyle w:val="af3"/>
        <w:numPr>
          <w:ilvl w:val="0"/>
          <w:numId w:val="8"/>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 xml:space="preserve">Proposal 1: RAN1 focuses on the content/format of the data/dataset of Direction </w:t>
      </w:r>
      <w:proofErr w:type="spellStart"/>
      <w:proofErr w:type="gramStart"/>
      <w:r w:rsidRPr="00150229">
        <w:rPr>
          <w:bCs/>
          <w:iCs/>
          <w:sz w:val="20"/>
          <w:szCs w:val="20"/>
        </w:rPr>
        <w:t>A</w:t>
      </w:r>
      <w:proofErr w:type="spellEnd"/>
      <w:proofErr w:type="gramEnd"/>
      <w:r w:rsidRPr="00150229">
        <w:rPr>
          <w:bCs/>
          <w:iCs/>
          <w:sz w:val="20"/>
          <w:szCs w:val="20"/>
        </w:rPr>
        <w:t xml:space="preserve">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050F40">
      <w:pPr>
        <w:numPr>
          <w:ilvl w:val="1"/>
          <w:numId w:val="9"/>
        </w:numPr>
        <w:rPr>
          <w:bCs/>
          <w:iCs/>
          <w:sz w:val="20"/>
          <w:szCs w:val="20"/>
          <w:lang w:val="en-GB"/>
        </w:rPr>
      </w:pPr>
      <w:r w:rsidRPr="00150229">
        <w:rPr>
          <w:bCs/>
          <w:iCs/>
          <w:sz w:val="20"/>
          <w:szCs w:val="20"/>
          <w:lang w:val="en-GB"/>
        </w:rPr>
        <w:t>Type of Target CSI, e.g., precoding matrix and channel matrix</w:t>
      </w:r>
      <w:r w:rsidRPr="00150229">
        <w:rPr>
          <w:rFonts w:hint="eastAsia"/>
          <w:bCs/>
          <w:iCs/>
          <w:sz w:val="20"/>
          <w:szCs w:val="20"/>
          <w:lang w:val="en-GB"/>
        </w:rPr>
        <w:t>.</w:t>
      </w:r>
    </w:p>
    <w:p w14:paraId="60F89736" w14:textId="77777777" w:rsidR="00150229" w:rsidRPr="00150229" w:rsidRDefault="00150229" w:rsidP="00050F40">
      <w:pPr>
        <w:numPr>
          <w:ilvl w:val="1"/>
          <w:numId w:val="9"/>
        </w:numPr>
        <w:rPr>
          <w:bCs/>
          <w:iCs/>
          <w:sz w:val="20"/>
          <w:szCs w:val="20"/>
          <w:lang w:val="en-GB"/>
        </w:rPr>
      </w:pPr>
      <w:r w:rsidRPr="00150229">
        <w:rPr>
          <w:bCs/>
          <w:iCs/>
          <w:sz w:val="20"/>
          <w:szCs w:val="20"/>
          <w:lang w:val="en-GB"/>
        </w:rPr>
        <w:t xml:space="preserve">Format of Target CSI, e.g., scalar quantization or </w:t>
      </w:r>
      <w:proofErr w:type="spellStart"/>
      <w:r w:rsidRPr="00150229">
        <w:rPr>
          <w:bCs/>
          <w:iCs/>
          <w:sz w:val="20"/>
          <w:szCs w:val="20"/>
          <w:lang w:val="en-GB"/>
        </w:rPr>
        <w:t>eType</w:t>
      </w:r>
      <w:proofErr w:type="spellEnd"/>
      <w:r w:rsidRPr="00150229">
        <w:rPr>
          <w:bCs/>
          <w:iCs/>
          <w:sz w:val="20"/>
          <w:szCs w:val="20"/>
          <w:lang w:val="en-GB"/>
        </w:rPr>
        <w:t xml:space="preserve"> II-like quantization.</w:t>
      </w:r>
    </w:p>
    <w:p w14:paraId="3BCDDFCA" w14:textId="77777777" w:rsidR="00150229" w:rsidRPr="00150229" w:rsidRDefault="00150229" w:rsidP="00050F40">
      <w:pPr>
        <w:numPr>
          <w:ilvl w:val="2"/>
          <w:numId w:val="9"/>
        </w:numPr>
        <w:rPr>
          <w:bCs/>
          <w:iCs/>
          <w:sz w:val="20"/>
          <w:szCs w:val="20"/>
          <w:lang w:val="en-GB"/>
        </w:rPr>
      </w:pPr>
      <w:proofErr w:type="spellStart"/>
      <w:r w:rsidRPr="00150229">
        <w:rPr>
          <w:bCs/>
          <w:iCs/>
          <w:sz w:val="20"/>
          <w:szCs w:val="20"/>
          <w:lang w:val="en-GB"/>
        </w:rPr>
        <w:t>eType</w:t>
      </w:r>
      <w:proofErr w:type="spellEnd"/>
      <w:r w:rsidRPr="00150229">
        <w:rPr>
          <w:bCs/>
          <w:iCs/>
          <w:sz w:val="20"/>
          <w:szCs w:val="20"/>
          <w:lang w:val="en-GB"/>
        </w:rPr>
        <w:t xml:space="preserve"> II-like quantization is applicable regardless the Target CSI type is precoding matrix or channel matrix.</w:t>
      </w:r>
    </w:p>
    <w:p w14:paraId="640F14CF" w14:textId="77777777" w:rsidR="00150229" w:rsidRPr="00150229" w:rsidRDefault="00150229" w:rsidP="00050F40">
      <w:pPr>
        <w:numPr>
          <w:ilvl w:val="1"/>
          <w:numId w:val="9"/>
        </w:numPr>
        <w:rPr>
          <w:bCs/>
          <w:iCs/>
          <w:sz w:val="20"/>
          <w:szCs w:val="20"/>
          <w:lang w:val="en-GB"/>
        </w:rPr>
      </w:pPr>
      <w:r w:rsidRPr="00150229">
        <w:rPr>
          <w:bCs/>
          <w:iCs/>
          <w:sz w:val="20"/>
          <w:szCs w:val="20"/>
          <w:lang w:val="en-GB"/>
        </w:rPr>
        <w:lastRenderedPageBreak/>
        <w:t xml:space="preserve">Dimension of the Target CSI (Tx port number, layer/Rx antenna number, </w:t>
      </w:r>
      <w:proofErr w:type="spellStart"/>
      <w:r w:rsidRPr="00150229">
        <w:rPr>
          <w:bCs/>
          <w:iCs/>
          <w:sz w:val="20"/>
          <w:szCs w:val="20"/>
          <w:lang w:val="en-GB"/>
        </w:rPr>
        <w:t>subband</w:t>
      </w:r>
      <w:proofErr w:type="spellEnd"/>
      <w:r w:rsidRPr="00150229">
        <w:rPr>
          <w:bCs/>
          <w:iCs/>
          <w:sz w:val="20"/>
          <w:szCs w:val="20"/>
          <w:lang w:val="en-GB"/>
        </w:rPr>
        <w:t xml:space="preserve"> number, etc.).</w:t>
      </w:r>
    </w:p>
    <w:p w14:paraId="319E2D88" w14:textId="77777777" w:rsidR="00150229" w:rsidRPr="00150229" w:rsidRDefault="00150229" w:rsidP="00050F40">
      <w:pPr>
        <w:numPr>
          <w:ilvl w:val="0"/>
          <w:numId w:val="9"/>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050F40">
      <w:pPr>
        <w:numPr>
          <w:ilvl w:val="1"/>
          <w:numId w:val="9"/>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050F40">
      <w:pPr>
        <w:numPr>
          <w:ilvl w:val="1"/>
          <w:numId w:val="9"/>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050F40">
      <w:pPr>
        <w:numPr>
          <w:ilvl w:val="1"/>
          <w:numId w:val="9"/>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050F40">
      <w:pPr>
        <w:numPr>
          <w:ilvl w:val="0"/>
          <w:numId w:val="9"/>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050F40">
      <w:pPr>
        <w:numPr>
          <w:ilvl w:val="0"/>
          <w:numId w:val="9"/>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050F40">
      <w:pPr>
        <w:numPr>
          <w:ilvl w:val="0"/>
          <w:numId w:val="9"/>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050F40">
      <w:pPr>
        <w:numPr>
          <w:ilvl w:val="0"/>
          <w:numId w:val="9"/>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050F40">
      <w:pPr>
        <w:numPr>
          <w:ilvl w:val="0"/>
          <w:numId w:val="9"/>
        </w:numPr>
        <w:rPr>
          <w:bCs/>
          <w:iCs/>
          <w:sz w:val="20"/>
          <w:szCs w:val="20"/>
          <w:lang w:val="en-GB"/>
        </w:rPr>
      </w:pPr>
      <w:r w:rsidRPr="00150229">
        <w:rPr>
          <w:bCs/>
          <w:iCs/>
          <w:sz w:val="20"/>
          <w:szCs w:val="20"/>
          <w:lang w:val="en-GB"/>
        </w:rPr>
        <w:t xml:space="preserve">Scalability information. For different Tx port values, </w:t>
      </w:r>
      <w:proofErr w:type="spellStart"/>
      <w:r w:rsidRPr="00150229">
        <w:rPr>
          <w:bCs/>
          <w:iCs/>
          <w:sz w:val="20"/>
          <w:szCs w:val="20"/>
          <w:lang w:val="en-GB"/>
        </w:rPr>
        <w:t>subband</w:t>
      </w:r>
      <w:proofErr w:type="spellEnd"/>
      <w:r w:rsidRPr="00150229">
        <w:rPr>
          <w:bCs/>
          <w:iCs/>
          <w:sz w:val="20"/>
          <w:szCs w:val="20"/>
          <w:lang w:val="en-GB"/>
        </w:rPr>
        <w:t xml:space="preserve"> values, and CSI payload size values, separate data samples are provided, and their association is indicated.</w:t>
      </w:r>
    </w:p>
    <w:p w14:paraId="1A2DF626" w14:textId="77777777" w:rsidR="00150229" w:rsidRPr="00150229" w:rsidRDefault="00150229" w:rsidP="00050F40">
      <w:pPr>
        <w:numPr>
          <w:ilvl w:val="0"/>
          <w:numId w:val="9"/>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050F40">
      <w:pPr>
        <w:numPr>
          <w:ilvl w:val="1"/>
          <w:numId w:val="9"/>
        </w:numPr>
        <w:rPr>
          <w:bCs/>
          <w:iCs/>
          <w:sz w:val="20"/>
          <w:szCs w:val="20"/>
          <w:lang w:val="en-GB"/>
        </w:rPr>
      </w:pPr>
      <w:r w:rsidRPr="00150229">
        <w:rPr>
          <w:bCs/>
          <w:iCs/>
          <w:sz w:val="20"/>
          <w:szCs w:val="20"/>
          <w:lang w:val="en-GB"/>
        </w:rPr>
        <w:t>Metric statistic method, e.g., mean value and/or statistic values of X%CDF</w:t>
      </w:r>
    </w:p>
    <w:p w14:paraId="49E120E7" w14:textId="77777777" w:rsidR="00150229" w:rsidRPr="00150229" w:rsidRDefault="00150229" w:rsidP="00050F40">
      <w:pPr>
        <w:numPr>
          <w:ilvl w:val="1"/>
          <w:numId w:val="9"/>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proofErr w:type="spellStart"/>
      <w:r w:rsidRPr="0037078F">
        <w:rPr>
          <w:b/>
          <w:bCs/>
          <w:i/>
          <w:iCs/>
          <w:sz w:val="20"/>
          <w:szCs w:val="20"/>
          <w:u w:val="single"/>
          <w:lang w:val="en-GB"/>
        </w:rPr>
        <w:t>InterDigital</w:t>
      </w:r>
      <w:proofErr w:type="spellEnd"/>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Observation 4: For Option 4-1, scalability issues may arise when CSI feedback transfer must accommodate varying input dimensionalities, as a change in the overhead size necessitates transferring a new CSI feedback.</w:t>
      </w:r>
    </w:p>
    <w:p w14:paraId="05289D3A" w14:textId="77777777" w:rsidR="0037078F" w:rsidRPr="0037078F" w:rsidRDefault="0037078F" w:rsidP="0037078F">
      <w:pPr>
        <w:contextualSpacing/>
        <w:rPr>
          <w:sz w:val="20"/>
          <w:szCs w:val="20"/>
        </w:rPr>
      </w:pPr>
      <w:r w:rsidRPr="0037078F">
        <w:rPr>
          <w:sz w:val="20"/>
          <w:szCs w:val="20"/>
        </w:rPr>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050F40">
      <w:pPr>
        <w:pStyle w:val="0Maintext"/>
        <w:numPr>
          <w:ilvl w:val="0"/>
          <w:numId w:val="10"/>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lastRenderedPageBreak/>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w:t>
      </w:r>
      <w:proofErr w:type="spellStart"/>
      <w:r w:rsidRPr="00A87623">
        <w:rPr>
          <w:rFonts w:hint="eastAsia"/>
          <w:bCs/>
          <w:sz w:val="20"/>
          <w:szCs w:val="20"/>
        </w:rPr>
        <w:t>eType</w:t>
      </w:r>
      <w:proofErr w:type="spellEnd"/>
      <w:r w:rsidRPr="00A87623">
        <w:rPr>
          <w:rFonts w:hint="eastAsia"/>
          <w:bCs/>
          <w:sz w:val="20"/>
          <w:szCs w:val="20"/>
        </w:rPr>
        <w:t xml:space="preserv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050F40">
      <w:pPr>
        <w:numPr>
          <w:ilvl w:val="0"/>
          <w:numId w:val="11"/>
        </w:numPr>
        <w:rPr>
          <w:bCs/>
          <w:sz w:val="20"/>
          <w:szCs w:val="20"/>
        </w:rPr>
      </w:pPr>
      <w:r w:rsidRPr="00A87623">
        <w:rPr>
          <w:bCs/>
          <w:sz w:val="20"/>
          <w:szCs w:val="20"/>
        </w:rPr>
        <w:t>Pairing and/or associated ID</w:t>
      </w:r>
    </w:p>
    <w:p w14:paraId="0B25B94F" w14:textId="77777777" w:rsidR="00A87623" w:rsidRPr="00A87623" w:rsidRDefault="00A87623" w:rsidP="00050F40">
      <w:pPr>
        <w:numPr>
          <w:ilvl w:val="0"/>
          <w:numId w:val="11"/>
        </w:numPr>
        <w:rPr>
          <w:bCs/>
          <w:sz w:val="20"/>
          <w:szCs w:val="20"/>
        </w:rPr>
      </w:pPr>
      <w:r w:rsidRPr="00A87623">
        <w:rPr>
          <w:bCs/>
          <w:sz w:val="20"/>
          <w:szCs w:val="20"/>
        </w:rPr>
        <w:t>Model structure related information</w:t>
      </w:r>
    </w:p>
    <w:p w14:paraId="4142C039" w14:textId="77777777" w:rsidR="00A87623" w:rsidRPr="00A87623" w:rsidRDefault="00A87623" w:rsidP="00050F40">
      <w:pPr>
        <w:numPr>
          <w:ilvl w:val="1"/>
          <w:numId w:val="11"/>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050F40">
      <w:pPr>
        <w:numPr>
          <w:ilvl w:val="0"/>
          <w:numId w:val="11"/>
        </w:numPr>
        <w:rPr>
          <w:bCs/>
          <w:sz w:val="20"/>
          <w:szCs w:val="20"/>
        </w:rPr>
      </w:pPr>
      <w:r w:rsidRPr="00A87623">
        <w:rPr>
          <w:bCs/>
          <w:sz w:val="20"/>
          <w:szCs w:val="20"/>
        </w:rPr>
        <w:t>Configurations related information</w:t>
      </w:r>
    </w:p>
    <w:p w14:paraId="65CDAAAC" w14:textId="77777777" w:rsidR="00A87623" w:rsidRPr="00A87623" w:rsidRDefault="00A87623" w:rsidP="00050F40">
      <w:pPr>
        <w:numPr>
          <w:ilvl w:val="1"/>
          <w:numId w:val="11"/>
        </w:numPr>
        <w:rPr>
          <w:bCs/>
          <w:sz w:val="20"/>
          <w:szCs w:val="20"/>
        </w:rPr>
      </w:pPr>
      <w:r w:rsidRPr="00A87623">
        <w:rPr>
          <w:bCs/>
          <w:sz w:val="20"/>
          <w:szCs w:val="20"/>
        </w:rPr>
        <w:t xml:space="preserve">E.g. layers, number of Tx ports, payload sizes, number of </w:t>
      </w:r>
      <w:proofErr w:type="spellStart"/>
      <w:r w:rsidRPr="00A87623">
        <w:rPr>
          <w:bCs/>
          <w:sz w:val="20"/>
          <w:szCs w:val="20"/>
        </w:rPr>
        <w:t>subbands</w:t>
      </w:r>
      <w:proofErr w:type="spellEnd"/>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 xml:space="preserve">Different </w:t>
      </w:r>
      <w:proofErr w:type="spellStart"/>
      <w:r w:rsidRPr="00A87623">
        <w:rPr>
          <w:bCs/>
          <w:sz w:val="20"/>
          <w:szCs w:val="20"/>
        </w:rPr>
        <w:t>subbands</w:t>
      </w:r>
      <w:proofErr w:type="spellEnd"/>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050F40">
      <w:pPr>
        <w:numPr>
          <w:ilvl w:val="0"/>
          <w:numId w:val="15"/>
        </w:numPr>
        <w:rPr>
          <w:sz w:val="20"/>
          <w:szCs w:val="20"/>
        </w:rPr>
      </w:pPr>
      <w:r w:rsidRPr="00C01690">
        <w:rPr>
          <w:sz w:val="20"/>
          <w:szCs w:val="20"/>
        </w:rPr>
        <w:t>Both NMSE and SGCS can be used as performance target shared as additional information along with the exchanged dataset.</w:t>
      </w:r>
    </w:p>
    <w:p w14:paraId="2B5F5059" w14:textId="77777777" w:rsidR="00C01690" w:rsidRPr="00C01690" w:rsidRDefault="00C01690" w:rsidP="00050F40">
      <w:pPr>
        <w:numPr>
          <w:ilvl w:val="0"/>
          <w:numId w:val="15"/>
        </w:numPr>
        <w:rPr>
          <w:sz w:val="20"/>
          <w:szCs w:val="20"/>
          <w:lang w:val="en-GB"/>
        </w:rPr>
      </w:pPr>
      <w:r w:rsidRPr="00C01690">
        <w:rPr>
          <w:sz w:val="20"/>
          <w:szCs w:val="20"/>
        </w:rPr>
        <w:t>For performance target, there is one to one mapping relation between NMSE and SGCS. The NW can well map the performance target to either NMSE and SGCS without ambiguity.</w:t>
      </w:r>
    </w:p>
    <w:p w14:paraId="029A21E7" w14:textId="77777777" w:rsidR="00C01690" w:rsidRPr="00C01690" w:rsidRDefault="00C01690" w:rsidP="00050F40">
      <w:pPr>
        <w:numPr>
          <w:ilvl w:val="0"/>
          <w:numId w:val="15"/>
        </w:numPr>
        <w:rPr>
          <w:sz w:val="20"/>
          <w:szCs w:val="20"/>
          <w:lang w:val="en-GB"/>
        </w:rPr>
      </w:pPr>
      <w:r w:rsidRPr="00C01690">
        <w:rPr>
          <w:sz w:val="20"/>
          <w:szCs w:val="20"/>
          <w:lang w:val="en-GB"/>
        </w:rPr>
        <w:t xml:space="preserve">The performance metric gaps between different ports or payloads are significant, whereas the gaps between different </w:t>
      </w:r>
      <w:proofErr w:type="spellStart"/>
      <w:r w:rsidRPr="00C01690">
        <w:rPr>
          <w:sz w:val="20"/>
          <w:szCs w:val="20"/>
          <w:lang w:val="en-GB"/>
        </w:rPr>
        <w:t>subbands</w:t>
      </w:r>
      <w:proofErr w:type="spellEnd"/>
      <w:r w:rsidRPr="00C01690">
        <w:rPr>
          <w:sz w:val="20"/>
          <w:szCs w:val="20"/>
          <w:lang w:val="en-GB"/>
        </w:rPr>
        <w:t xml:space="preserve">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050F40">
      <w:pPr>
        <w:numPr>
          <w:ilvl w:val="0"/>
          <w:numId w:val="14"/>
        </w:numPr>
        <w:rPr>
          <w:sz w:val="20"/>
          <w:szCs w:val="20"/>
          <w:lang w:val="en-GB"/>
        </w:rPr>
      </w:pPr>
      <w:r w:rsidRPr="00C01690">
        <w:rPr>
          <w:sz w:val="20"/>
          <w:szCs w:val="20"/>
          <w:lang w:val="en-GB"/>
        </w:rPr>
        <w:t xml:space="preserve">If R16 </w:t>
      </w:r>
      <w:proofErr w:type="spellStart"/>
      <w:r w:rsidRPr="00C01690">
        <w:rPr>
          <w:sz w:val="20"/>
          <w:szCs w:val="20"/>
          <w:lang w:val="en-GB"/>
        </w:rPr>
        <w:t>eType</w:t>
      </w:r>
      <w:proofErr w:type="spellEnd"/>
      <w:r w:rsidRPr="00C01690">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050F40">
      <w:pPr>
        <w:numPr>
          <w:ilvl w:val="1"/>
          <w:numId w:val="12"/>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050F40">
      <w:pPr>
        <w:numPr>
          <w:ilvl w:val="1"/>
          <w:numId w:val="12"/>
        </w:numPr>
        <w:rPr>
          <w:sz w:val="20"/>
          <w:szCs w:val="20"/>
          <w:lang w:val="en-GB"/>
        </w:rPr>
      </w:pPr>
      <w:r w:rsidRPr="00C01690">
        <w:rPr>
          <w:sz w:val="20"/>
          <w:szCs w:val="20"/>
          <w:lang w:val="en-GB"/>
        </w:rPr>
        <w:t>n1-n2</w:t>
      </w:r>
    </w:p>
    <w:p w14:paraId="5443F3D7" w14:textId="77777777" w:rsidR="00C01690" w:rsidRPr="00C01690" w:rsidRDefault="00C01690" w:rsidP="00050F40">
      <w:pPr>
        <w:numPr>
          <w:ilvl w:val="1"/>
          <w:numId w:val="12"/>
        </w:numPr>
        <w:rPr>
          <w:sz w:val="20"/>
          <w:szCs w:val="20"/>
          <w:lang w:val="en-GB"/>
        </w:rPr>
      </w:pPr>
      <w:proofErr w:type="spellStart"/>
      <w:proofErr w:type="gramStart"/>
      <w:r w:rsidRPr="00C01690">
        <w:rPr>
          <w:sz w:val="20"/>
          <w:szCs w:val="20"/>
          <w:lang w:val="en-GB"/>
        </w:rPr>
        <w:t>paramCombination</w:t>
      </w:r>
      <w:proofErr w:type="spellEnd"/>
      <w:r w:rsidRPr="00C01690">
        <w:rPr>
          <w:sz w:val="20"/>
          <w:szCs w:val="20"/>
          <w:lang w:val="en-GB"/>
        </w:rPr>
        <w:t>(</w:t>
      </w:r>
      <w:proofErr w:type="gramEnd"/>
      <w:r w:rsidRPr="00C01690">
        <w:rPr>
          <w:sz w:val="20"/>
          <w:szCs w:val="20"/>
          <w:lang w:val="en-GB"/>
        </w:rPr>
        <w:t>e.g., PC8)</w:t>
      </w:r>
    </w:p>
    <w:p w14:paraId="4DEE6648" w14:textId="77777777" w:rsidR="00C01690" w:rsidRPr="00C01690" w:rsidRDefault="00C01690" w:rsidP="00050F40">
      <w:pPr>
        <w:numPr>
          <w:ilvl w:val="1"/>
          <w:numId w:val="12"/>
        </w:numPr>
        <w:rPr>
          <w:sz w:val="20"/>
          <w:szCs w:val="20"/>
          <w:lang w:val="en-GB"/>
        </w:rPr>
      </w:pPr>
      <w:proofErr w:type="spellStart"/>
      <w:r w:rsidRPr="00C01690">
        <w:rPr>
          <w:sz w:val="20"/>
          <w:szCs w:val="20"/>
          <w:lang w:val="en-GB"/>
        </w:rPr>
        <w:t>subband</w:t>
      </w:r>
      <w:proofErr w:type="spellEnd"/>
      <w:r w:rsidRPr="00C01690">
        <w:rPr>
          <w:sz w:val="20"/>
          <w:szCs w:val="20"/>
          <w:lang w:val="en-GB"/>
        </w:rPr>
        <w:t xml:space="preserve"> number</w:t>
      </w:r>
    </w:p>
    <w:p w14:paraId="4DD6B691" w14:textId="77777777" w:rsidR="00C01690" w:rsidRPr="00C01690" w:rsidRDefault="00C01690" w:rsidP="00050F40">
      <w:pPr>
        <w:numPr>
          <w:ilvl w:val="1"/>
          <w:numId w:val="12"/>
        </w:numPr>
        <w:rPr>
          <w:sz w:val="20"/>
          <w:szCs w:val="20"/>
          <w:lang w:val="en-GB"/>
        </w:rPr>
      </w:pPr>
      <w:r w:rsidRPr="00C01690">
        <w:rPr>
          <w:sz w:val="20"/>
          <w:szCs w:val="20"/>
          <w:lang w:val="en-GB"/>
        </w:rPr>
        <w:t xml:space="preserve">R: </w:t>
      </w:r>
      <w:proofErr w:type="spellStart"/>
      <w:r w:rsidRPr="00C01690">
        <w:rPr>
          <w:sz w:val="20"/>
          <w:szCs w:val="20"/>
          <w:lang w:val="en-GB"/>
        </w:rPr>
        <w:t>numberOfPMI-SubbandsPerCQI-Subband</w:t>
      </w:r>
      <w:proofErr w:type="spellEnd"/>
    </w:p>
    <w:p w14:paraId="4126AD6C" w14:textId="77777777" w:rsidR="00C01690" w:rsidRPr="00C01690" w:rsidRDefault="00C01690" w:rsidP="00050F40">
      <w:pPr>
        <w:numPr>
          <w:ilvl w:val="0"/>
          <w:numId w:val="14"/>
        </w:numPr>
        <w:rPr>
          <w:sz w:val="20"/>
          <w:szCs w:val="20"/>
          <w:lang w:val="en-GB"/>
        </w:rPr>
      </w:pPr>
      <w:r w:rsidRPr="00C01690">
        <w:rPr>
          <w:sz w:val="20"/>
          <w:szCs w:val="20"/>
          <w:lang w:val="en-GB"/>
        </w:rPr>
        <w:t xml:space="preserve">CSI feedback is Post-quantized CSI, which is a binary sequence with payload </w:t>
      </w:r>
      <w:proofErr w:type="gramStart"/>
      <w:r w:rsidRPr="00C01690">
        <w:rPr>
          <w:sz w:val="20"/>
          <w:szCs w:val="20"/>
          <w:lang w:val="en-GB"/>
        </w:rPr>
        <w:t>bits:{</w:t>
      </w:r>
      <w:proofErr w:type="gramEnd"/>
      <w:r w:rsidRPr="00C01690">
        <w:rPr>
          <w:sz w:val="20"/>
          <w:szCs w:val="20"/>
          <w:lang w:val="en-GB"/>
        </w:rPr>
        <w:t>b_1,b_2,…,</w:t>
      </w:r>
      <w:proofErr w:type="spellStart"/>
      <w:r w:rsidRPr="00C01690">
        <w:rPr>
          <w:sz w:val="20"/>
          <w:szCs w:val="20"/>
          <w:lang w:val="en-GB"/>
        </w:rPr>
        <w:t>b_payloads</w:t>
      </w:r>
      <w:proofErr w:type="spellEnd"/>
      <w:r w:rsidRPr="00C01690">
        <w:rPr>
          <w:sz w:val="20"/>
          <w:szCs w:val="20"/>
          <w:lang w:val="en-GB"/>
        </w:rPr>
        <w:t>}, and  payload information shall be indicated along with the CSI feedback.</w:t>
      </w:r>
    </w:p>
    <w:p w14:paraId="03D7CC6C" w14:textId="77777777" w:rsidR="00C01690" w:rsidRPr="00C01690" w:rsidRDefault="00C01690" w:rsidP="00050F40">
      <w:pPr>
        <w:numPr>
          <w:ilvl w:val="0"/>
          <w:numId w:val="14"/>
        </w:numPr>
        <w:rPr>
          <w:sz w:val="20"/>
          <w:szCs w:val="20"/>
          <w:lang w:val="en-GB"/>
        </w:rPr>
      </w:pPr>
      <w:r w:rsidRPr="00C01690">
        <w:rPr>
          <w:sz w:val="20"/>
          <w:szCs w:val="20"/>
          <w:lang w:val="en-GB"/>
        </w:rPr>
        <w:lastRenderedPageBreak/>
        <w:t>For a data sample, the following mapping relationship between target CSI and CSI feedback can be considered</w:t>
      </w:r>
    </w:p>
    <w:p w14:paraId="08CA09F4" w14:textId="1279C524" w:rsidR="00C01690" w:rsidRPr="00C01690" w:rsidRDefault="00C01690" w:rsidP="00050F40">
      <w:pPr>
        <w:numPr>
          <w:ilvl w:val="1"/>
          <w:numId w:val="12"/>
        </w:numPr>
        <w:rPr>
          <w:sz w:val="20"/>
          <w:szCs w:val="20"/>
          <w:lang w:val="en-GB"/>
        </w:rPr>
      </w:pPr>
      <w:r w:rsidRPr="00C01690">
        <w:rPr>
          <w:sz w:val="20"/>
          <w:szCs w:val="20"/>
          <w:lang w:val="en-GB"/>
        </w:rPr>
        <w:t xml:space="preserve">One-to-many mapping: one target CSI can be compressed to multiple CSI feedbacks. </w:t>
      </w:r>
      <w:r w:rsidRPr="00C01690">
        <w:rPr>
          <w:rFonts w:hint="eastAsia"/>
          <w:sz w:val="20"/>
          <w:szCs w:val="20"/>
          <w:lang w:val="en-GB"/>
        </w:rPr>
        <w:t>e.g.</w:t>
      </w:r>
      <w:r w:rsidRPr="00C01690">
        <w:rPr>
          <w:sz w:val="20"/>
          <w:szCs w:val="20"/>
          <w:lang w:val="en-GB"/>
        </w:rPr>
        <w:t xml:space="preserve">, {target CSI, CSI feedback#1, , CSI </w:t>
      </w:r>
      <w:proofErr w:type="spellStart"/>
      <w:r w:rsidRPr="00C01690">
        <w:rPr>
          <w:sz w:val="20"/>
          <w:szCs w:val="20"/>
          <w:lang w:val="en-GB"/>
        </w:rPr>
        <w:t>feedback#i</w:t>
      </w:r>
      <w:proofErr w:type="spellEnd"/>
      <w:r w:rsidRPr="00C01690">
        <w:rPr>
          <w:sz w:val="20"/>
          <w:szCs w:val="20"/>
          <w:lang w:val="en-GB"/>
        </w:rPr>
        <w:t xml:space="preserve">, </w:t>
      </w:r>
      <w:r w:rsidRPr="00C01690">
        <w:rPr>
          <w:rFonts w:hint="eastAsia"/>
          <w:sz w:val="20"/>
          <w:szCs w:val="20"/>
          <w:lang w:val="en-GB"/>
        </w:rPr>
        <w:t>C</w:t>
      </w:r>
      <w:r w:rsidRPr="00C01690">
        <w:rPr>
          <w:sz w:val="20"/>
          <w:szCs w:val="20"/>
          <w:lang w:val="en-GB"/>
        </w:rPr>
        <w:t xml:space="preserve">SI </w:t>
      </w:r>
      <w:proofErr w:type="spellStart"/>
      <w:r w:rsidRPr="00C01690">
        <w:rPr>
          <w:sz w:val="20"/>
          <w:szCs w:val="20"/>
          <w:lang w:val="en-GB"/>
        </w:rPr>
        <w:t>feedback#N</w:t>
      </w:r>
      <w:proofErr w:type="spellEnd"/>
      <w:r w:rsidRPr="00C01690">
        <w:rPr>
          <w:sz w:val="20"/>
          <w:szCs w:val="20"/>
          <w:lang w:val="en-GB"/>
        </w:rPr>
        <w:t>}</w:t>
      </w:r>
    </w:p>
    <w:p w14:paraId="49EC8A64" w14:textId="77777777" w:rsidR="00C01690" w:rsidRPr="00C01690" w:rsidRDefault="00C01690" w:rsidP="00050F40">
      <w:pPr>
        <w:numPr>
          <w:ilvl w:val="0"/>
          <w:numId w:val="14"/>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050F40">
      <w:pPr>
        <w:numPr>
          <w:ilvl w:val="0"/>
          <w:numId w:val="14"/>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050F40">
      <w:pPr>
        <w:numPr>
          <w:ilvl w:val="1"/>
          <w:numId w:val="12"/>
        </w:numPr>
        <w:rPr>
          <w:sz w:val="20"/>
          <w:szCs w:val="20"/>
        </w:rPr>
      </w:pPr>
      <w:r w:rsidRPr="00C01690">
        <w:rPr>
          <w:sz w:val="20"/>
          <w:szCs w:val="20"/>
        </w:rPr>
        <w:t xml:space="preserve"> Average SGCS and average NMSE can be considered </w:t>
      </w:r>
    </w:p>
    <w:p w14:paraId="36B6ACA2" w14:textId="77777777" w:rsidR="00C01690" w:rsidRPr="00C01690" w:rsidRDefault="00C01690" w:rsidP="00050F40">
      <w:pPr>
        <w:numPr>
          <w:ilvl w:val="0"/>
          <w:numId w:val="14"/>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050F40">
      <w:pPr>
        <w:numPr>
          <w:ilvl w:val="0"/>
          <w:numId w:val="14"/>
        </w:numPr>
        <w:rPr>
          <w:sz w:val="20"/>
          <w:szCs w:val="20"/>
          <w:lang w:val="en-GB"/>
        </w:rPr>
      </w:pPr>
      <w:r w:rsidRPr="00C01690">
        <w:rPr>
          <w:sz w:val="20"/>
          <w:szCs w:val="20"/>
          <w:lang w:val="en-GB"/>
        </w:rPr>
        <w:t>For the definition of SGCS:</w:t>
      </w:r>
    </w:p>
    <w:p w14:paraId="21375F31" w14:textId="3A0FC606" w:rsidR="00C01690" w:rsidRPr="00C01690" w:rsidRDefault="00C01690" w:rsidP="00050F40">
      <w:pPr>
        <w:numPr>
          <w:ilvl w:val="1"/>
          <w:numId w:val="12"/>
        </w:numPr>
        <w:rPr>
          <w:sz w:val="20"/>
          <w:szCs w:val="20"/>
          <w:lang w:val="en-GB"/>
        </w:rPr>
      </w:pPr>
      <w:r w:rsidRPr="00C01690">
        <w:rPr>
          <w:sz w:val="20"/>
          <w:szCs w:val="20"/>
        </w:rPr>
        <w:t xml:space="preserve">For a given layer ,  subband , and </w:t>
      </w:r>
      <w:r w:rsidRPr="00C01690">
        <w:rPr>
          <w:sz w:val="20"/>
          <w:szCs w:val="20"/>
          <w:lang w:val="en-GB"/>
        </w:rPr>
        <w:t xml:space="preserve">data instance </w:t>
      </w:r>
      <w:r w:rsidRPr="00C01690">
        <w:rPr>
          <w:rFonts w:ascii="宋体" w:eastAsia="宋体" w:hAnsi="宋体" w:cs="宋体"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w:p>
    <w:p w14:paraId="41B22A8F" w14:textId="14419200" w:rsidR="00C01690" w:rsidRPr="00C01690" w:rsidRDefault="00C01690" w:rsidP="00C01690">
      <w:pPr>
        <w:rPr>
          <w:sz w:val="20"/>
          <w:szCs w:val="20"/>
          <w:lang w:val="en-GB"/>
        </w:rPr>
      </w:pPr>
      <w:r w:rsidRPr="00C01690">
        <w:rPr>
          <w:sz w:val="20"/>
          <w:szCs w:val="20"/>
          <w:lang w:val="en-GB"/>
        </w:rPr>
        <w:t xml:space="preserve">where  is the reconstructed precoder by NW-side decoder of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 xml:space="preserve">layer and n3-th </w:t>
      </w:r>
      <w:proofErr w:type="spellStart"/>
      <w:r w:rsidRPr="00C01690">
        <w:rPr>
          <w:sz w:val="20"/>
          <w:szCs w:val="20"/>
          <w:lang w:val="en-GB"/>
        </w:rPr>
        <w:t>subband</w:t>
      </w:r>
      <w:proofErr w:type="spellEnd"/>
      <w:r w:rsidRPr="00C01690">
        <w:rPr>
          <w:sz w:val="20"/>
          <w:szCs w:val="20"/>
          <w:lang w:val="en-GB"/>
        </w:rPr>
        <w:t xml:space="preserve">, n4-th data instance, and   is the corresponding precoder represented by PMI used for ground-truth target CSI for the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w:t>
      </w:r>
      <w:proofErr w:type="spellStart"/>
      <w:r w:rsidRPr="00C01690">
        <w:rPr>
          <w:sz w:val="20"/>
          <w:szCs w:val="20"/>
          <w:lang w:val="en-GB"/>
        </w:rPr>
        <w:t>subband</w:t>
      </w:r>
      <w:proofErr w:type="spellEnd"/>
      <w:r w:rsidRPr="00C01690">
        <w:rPr>
          <w:sz w:val="20"/>
          <w:szCs w:val="20"/>
          <w:lang w:val="en-GB"/>
        </w:rPr>
        <w:t xml:space="preserve">, n4-th data instance. </w:t>
      </w:r>
    </w:p>
    <w:p w14:paraId="6B1792DA" w14:textId="77777777" w:rsidR="00C01690" w:rsidRPr="00C01690" w:rsidRDefault="00C01690" w:rsidP="00050F40">
      <w:pPr>
        <w:numPr>
          <w:ilvl w:val="1"/>
          <w:numId w:val="12"/>
        </w:numPr>
        <w:rPr>
          <w:sz w:val="20"/>
          <w:szCs w:val="20"/>
        </w:rPr>
      </w:pPr>
      <w:r w:rsidRPr="00C01690">
        <w:rPr>
          <w:sz w:val="20"/>
          <w:szCs w:val="20"/>
        </w:rPr>
        <w:t>And then average SGCS is calculated by</w:t>
      </w:r>
    </w:p>
    <w:p w14:paraId="0269AC69" w14:textId="77777777" w:rsidR="00C01690" w:rsidRPr="00C01690" w:rsidRDefault="00C01690" w:rsidP="00050F40">
      <w:pPr>
        <w:numPr>
          <w:ilvl w:val="4"/>
          <w:numId w:val="13"/>
        </w:numPr>
        <w:rPr>
          <w:sz w:val="20"/>
          <w:szCs w:val="20"/>
        </w:rPr>
      </w:pPr>
      <w:r w:rsidRPr="00C01690">
        <w:rPr>
          <w:sz w:val="20"/>
          <w:szCs w:val="20"/>
        </w:rPr>
        <w:t>wideband frequency granularity</w:t>
      </w:r>
    </w:p>
    <w:p w14:paraId="2B07EB52"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69DB84F3" w14:textId="77777777" w:rsidR="00C01690" w:rsidRPr="00C01690" w:rsidRDefault="00C01690" w:rsidP="00050F40">
      <w:pPr>
        <w:numPr>
          <w:ilvl w:val="4"/>
          <w:numId w:val="13"/>
        </w:numPr>
        <w:rPr>
          <w:sz w:val="20"/>
          <w:szCs w:val="20"/>
        </w:rPr>
      </w:pPr>
      <w:r w:rsidRPr="00C01690">
        <w:rPr>
          <w:sz w:val="20"/>
          <w:szCs w:val="20"/>
        </w:rPr>
        <w:t>per layer</w:t>
      </w:r>
    </w:p>
    <w:p w14:paraId="25885F28" w14:textId="2DEA0E70" w:rsidR="00C01690" w:rsidRPr="00C01690" w:rsidRDefault="00C01690" w:rsidP="00050F40">
      <w:pPr>
        <w:numPr>
          <w:ilvl w:val="0"/>
          <w:numId w:val="14"/>
        </w:numPr>
        <w:rPr>
          <w:sz w:val="20"/>
          <w:szCs w:val="20"/>
          <w:lang w:val="en-GB"/>
        </w:rPr>
      </w:pPr>
      <w:r w:rsidRPr="00C01690">
        <w:rPr>
          <w:sz w:val="20"/>
          <w:szCs w:val="20"/>
          <w:lang w:val="en-GB"/>
        </w:rPr>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w:t>
      </w:r>
      <w:proofErr w:type="gramStart"/>
      <w:r w:rsidRPr="00C01690">
        <w:rPr>
          <w:sz w:val="20"/>
          <w:szCs w:val="20"/>
          <w:lang w:val="en-GB"/>
        </w:rPr>
        <w:t>NMSE{</w:t>
      </w:r>
      <w:proofErr w:type="gramEnd"/>
      <w:r w:rsidRPr="00C01690">
        <w:rPr>
          <w:sz w:val="20"/>
          <w:szCs w:val="20"/>
          <w:lang w:val="en-GB"/>
        </w:rPr>
        <w:t>CSI feedback, } for encoder-only performance target.</w:t>
      </w:r>
    </w:p>
    <w:p w14:paraId="7BB74530" w14:textId="28AE4371" w:rsidR="00C01690" w:rsidRPr="00C01690" w:rsidRDefault="00C01690" w:rsidP="00050F40">
      <w:pPr>
        <w:numPr>
          <w:ilvl w:val="1"/>
          <w:numId w:val="12"/>
        </w:numPr>
        <w:rPr>
          <w:sz w:val="20"/>
          <w:szCs w:val="20"/>
          <w:lang w:val="en-GB"/>
        </w:rPr>
      </w:pPr>
      <w:r w:rsidRPr="00C01690">
        <w:rPr>
          <w:sz w:val="20"/>
          <w:szCs w:val="20"/>
        </w:rPr>
        <w:t xml:space="preserve">For a given layer ,   and </w:t>
      </w:r>
      <w:r w:rsidRPr="00C01690">
        <w:rPr>
          <w:sz w:val="20"/>
          <w:szCs w:val="20"/>
          <w:lang w:val="en-GB"/>
        </w:rPr>
        <w:t xml:space="preserve">data instance </w:t>
      </w:r>
      <w:r w:rsidRPr="00C01690">
        <w:rPr>
          <w:rFonts w:ascii="宋体" w:eastAsia="宋体" w:hAnsi="宋体" w:cs="宋体"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w:p>
    <w:p w14:paraId="5CB6FDD3" w14:textId="124C3F37" w:rsidR="00C01690" w:rsidRPr="00C01690" w:rsidRDefault="00C01690" w:rsidP="00C01690">
      <w:pPr>
        <w:rPr>
          <w:sz w:val="20"/>
          <w:szCs w:val="20"/>
        </w:rPr>
      </w:pPr>
      <w:r w:rsidRPr="00C01690">
        <w:rPr>
          <w:sz w:val="20"/>
          <w:szCs w:val="20"/>
        </w:rPr>
        <w:t xml:space="preserve">where  is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and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r w:rsidRPr="00C01690">
        <w:rPr>
          <w:rFonts w:hint="eastAsia"/>
          <w:sz w:val="20"/>
          <w:szCs w:val="20"/>
        </w:rPr>
        <w:t>for</w:t>
      </w:r>
      <w:r w:rsidRPr="00C01690">
        <w:rPr>
          <w:sz w:val="20"/>
          <w:szCs w:val="20"/>
        </w:rPr>
        <w:t xml:space="preserve">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 </w:t>
      </w:r>
    </w:p>
    <w:p w14:paraId="7334806F" w14:textId="77777777" w:rsidR="00C01690" w:rsidRPr="00C01690" w:rsidRDefault="00C01690" w:rsidP="00050F40">
      <w:pPr>
        <w:numPr>
          <w:ilvl w:val="1"/>
          <w:numId w:val="12"/>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050F40">
      <w:pPr>
        <w:numPr>
          <w:ilvl w:val="4"/>
          <w:numId w:val="13"/>
        </w:numPr>
        <w:rPr>
          <w:sz w:val="20"/>
          <w:szCs w:val="20"/>
        </w:rPr>
      </w:pPr>
      <w:r w:rsidRPr="00C01690">
        <w:rPr>
          <w:sz w:val="20"/>
          <w:szCs w:val="20"/>
        </w:rPr>
        <w:t>multiple data instances in a dataset</w:t>
      </w:r>
    </w:p>
    <w:p w14:paraId="1089F3BA" w14:textId="77777777" w:rsidR="00C01690" w:rsidRPr="00C01690" w:rsidRDefault="00C01690" w:rsidP="00050F40">
      <w:pPr>
        <w:numPr>
          <w:ilvl w:val="4"/>
          <w:numId w:val="13"/>
        </w:numPr>
        <w:rPr>
          <w:sz w:val="20"/>
          <w:szCs w:val="20"/>
        </w:rPr>
      </w:pPr>
      <w:r w:rsidRPr="00C01690">
        <w:rPr>
          <w:sz w:val="20"/>
          <w:szCs w:val="20"/>
        </w:rPr>
        <w:t>per layer</w:t>
      </w:r>
    </w:p>
    <w:p w14:paraId="1757D6AD" w14:textId="77777777" w:rsidR="00C01690" w:rsidRPr="00C01690" w:rsidRDefault="00C01690" w:rsidP="00050F40">
      <w:pPr>
        <w:numPr>
          <w:ilvl w:val="0"/>
          <w:numId w:val="14"/>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050F40">
      <w:pPr>
        <w:numPr>
          <w:ilvl w:val="1"/>
          <w:numId w:val="12"/>
        </w:numPr>
        <w:rPr>
          <w:sz w:val="20"/>
          <w:szCs w:val="20"/>
          <w:lang w:val="en-GB"/>
        </w:rPr>
      </w:pPr>
      <w:r w:rsidRPr="00C01690">
        <w:rPr>
          <w:sz w:val="20"/>
          <w:szCs w:val="20"/>
          <w:lang w:val="en-GB"/>
        </w:rPr>
        <w:t>Pairing ID</w:t>
      </w:r>
    </w:p>
    <w:p w14:paraId="0E5CFF38" w14:textId="77777777" w:rsidR="00C01690" w:rsidRPr="00C01690" w:rsidRDefault="00C01690" w:rsidP="00050F40">
      <w:pPr>
        <w:numPr>
          <w:ilvl w:val="1"/>
          <w:numId w:val="12"/>
        </w:numPr>
        <w:rPr>
          <w:sz w:val="20"/>
          <w:szCs w:val="20"/>
          <w:lang w:val="en-GB"/>
        </w:rPr>
      </w:pPr>
      <w:r w:rsidRPr="00C01690">
        <w:rPr>
          <w:sz w:val="20"/>
          <w:szCs w:val="20"/>
          <w:lang w:val="en-GB"/>
        </w:rPr>
        <w:t>performance target</w:t>
      </w:r>
    </w:p>
    <w:p w14:paraId="20B7C4B6" w14:textId="77777777" w:rsidR="00C01690" w:rsidRPr="00C01690" w:rsidRDefault="00C01690" w:rsidP="00050F40">
      <w:pPr>
        <w:numPr>
          <w:ilvl w:val="1"/>
          <w:numId w:val="12"/>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050F40">
      <w:pPr>
        <w:numPr>
          <w:ilvl w:val="1"/>
          <w:numId w:val="12"/>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050F40">
      <w:pPr>
        <w:numPr>
          <w:ilvl w:val="4"/>
          <w:numId w:val="13"/>
        </w:numPr>
        <w:rPr>
          <w:sz w:val="20"/>
          <w:szCs w:val="20"/>
        </w:rPr>
      </w:pPr>
      <w:r w:rsidRPr="00C01690">
        <w:rPr>
          <w:sz w:val="20"/>
          <w:szCs w:val="20"/>
          <w:lang w:val="en-GB"/>
        </w:rPr>
        <w:t>T</w:t>
      </w:r>
      <w:proofErr w:type="spellStart"/>
      <w:r w:rsidRPr="00C01690">
        <w:rPr>
          <w:sz w:val="20"/>
          <w:szCs w:val="20"/>
        </w:rPr>
        <w:t>arget</w:t>
      </w:r>
      <w:proofErr w:type="spellEnd"/>
      <w:r w:rsidRPr="00C01690">
        <w:rPr>
          <w:sz w:val="20"/>
          <w:szCs w:val="20"/>
        </w:rPr>
        <w:t xml:space="preserve"> CSI can be R16 </w:t>
      </w:r>
      <w:proofErr w:type="spellStart"/>
      <w:r w:rsidRPr="00C01690">
        <w:rPr>
          <w:sz w:val="20"/>
          <w:szCs w:val="20"/>
        </w:rPr>
        <w:t>eType</w:t>
      </w:r>
      <w:proofErr w:type="spellEnd"/>
      <w:r w:rsidRPr="00C01690">
        <w:rPr>
          <w:sz w:val="20"/>
          <w:szCs w:val="20"/>
        </w:rPr>
        <w:t xml:space="preserv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050F40">
      <w:pPr>
        <w:numPr>
          <w:ilvl w:val="4"/>
          <w:numId w:val="13"/>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 xml:space="preserve">Proposal 2: Support legacy </w:t>
      </w:r>
      <w:proofErr w:type="spellStart"/>
      <w:r w:rsidRPr="003E36A8">
        <w:rPr>
          <w:bCs/>
          <w:iCs/>
          <w:sz w:val="20"/>
          <w:szCs w:val="20"/>
          <w:lang w:val="en-GB"/>
        </w:rPr>
        <w:t>eType</w:t>
      </w:r>
      <w:proofErr w:type="spellEnd"/>
      <w:r w:rsidRPr="003E36A8">
        <w:rPr>
          <w:bCs/>
          <w:iCs/>
          <w:sz w:val="20"/>
          <w:szCs w:val="20"/>
          <w:lang w:val="en-GB"/>
        </w:rPr>
        <w:t xml:space="preserv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050F40">
      <w:pPr>
        <w:numPr>
          <w:ilvl w:val="0"/>
          <w:numId w:val="16"/>
        </w:numPr>
        <w:rPr>
          <w:bCs/>
          <w:sz w:val="20"/>
          <w:szCs w:val="20"/>
        </w:rPr>
      </w:pPr>
      <w:r w:rsidRPr="003E36A8">
        <w:rPr>
          <w:bCs/>
          <w:sz w:val="20"/>
          <w:szCs w:val="20"/>
        </w:rPr>
        <w:t xml:space="preserve">For </w:t>
      </w:r>
      <w:r w:rsidRPr="003E36A8">
        <w:rPr>
          <w:rFonts w:hint="eastAsia"/>
          <w:bCs/>
          <w:sz w:val="20"/>
          <w:szCs w:val="20"/>
        </w:rPr>
        <w:t>option 4, there may be no need for offline-engineering.</w:t>
      </w:r>
    </w:p>
    <w:p w14:paraId="65DC75B8" w14:textId="77777777" w:rsidR="003E36A8" w:rsidRPr="003E36A8" w:rsidRDefault="003E36A8" w:rsidP="00050F40">
      <w:pPr>
        <w:numPr>
          <w:ilvl w:val="0"/>
          <w:numId w:val="16"/>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lastRenderedPageBreak/>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050F40">
      <w:pPr>
        <w:numPr>
          <w:ilvl w:val="1"/>
          <w:numId w:val="17"/>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050F40">
      <w:pPr>
        <w:numPr>
          <w:ilvl w:val="0"/>
          <w:numId w:val="17"/>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050F40">
      <w:pPr>
        <w:numPr>
          <w:ilvl w:val="1"/>
          <w:numId w:val="17"/>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t>Normative work on i</w:t>
      </w:r>
      <w:r w:rsidRPr="001D0183">
        <w:rPr>
          <w:bCs/>
          <w:sz w:val="20"/>
          <w:szCs w:val="20"/>
          <w:u w:val="single"/>
        </w:rPr>
        <w:t>nter-vendor training collaboration</w:t>
      </w:r>
    </w:p>
    <w:p w14:paraId="0D16374C" w14:textId="77777777" w:rsidR="001D0183" w:rsidRPr="001D0183" w:rsidRDefault="001D0183" w:rsidP="00050F40">
      <w:pPr>
        <w:numPr>
          <w:ilvl w:val="0"/>
          <w:numId w:val="20"/>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proofErr w:type="spellStart"/>
      <w:r w:rsidRPr="001D0183">
        <w:rPr>
          <w:rFonts w:hint="eastAsia"/>
          <w:bCs/>
          <w:sz w:val="20"/>
          <w:szCs w:val="20"/>
          <w:lang w:val="en-GB"/>
        </w:rPr>
        <w:t>atent</w:t>
      </w:r>
      <w:proofErr w:type="spellEnd"/>
      <w:r w:rsidRPr="001D0183">
        <w:rPr>
          <w:rFonts w:hint="eastAsia"/>
          <w:bCs/>
          <w:sz w:val="20"/>
          <w:szCs w:val="20"/>
          <w:lang w:val="en-GB"/>
        </w:rPr>
        <w:t xml:space="preserve">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050F40">
      <w:pPr>
        <w:numPr>
          <w:ilvl w:val="0"/>
          <w:numId w:val="18"/>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050F40">
      <w:pPr>
        <w:numPr>
          <w:ilvl w:val="0"/>
          <w:numId w:val="18"/>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 xml:space="preserve">If a dataset only corresponds to one configuration (e.g., Tx port, </w:t>
      </w:r>
      <w:proofErr w:type="spellStart"/>
      <w:r w:rsidRPr="001D0183">
        <w:rPr>
          <w:rFonts w:hint="eastAsia"/>
          <w:bCs/>
          <w:sz w:val="20"/>
          <w:szCs w:val="20"/>
        </w:rPr>
        <w:t>subband</w:t>
      </w:r>
      <w:proofErr w:type="spellEnd"/>
      <w:r w:rsidRPr="001D0183">
        <w:rPr>
          <w:rFonts w:hint="eastAsia"/>
          <w:bCs/>
          <w:sz w:val="20"/>
          <w:szCs w:val="20"/>
        </w:rPr>
        <w:t>, payload size), the dataset ID is able to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w:t>
      </w:r>
      <w:proofErr w:type="spellStart"/>
      <w:r w:rsidRPr="001D0183">
        <w:rPr>
          <w:rFonts w:hint="eastAsia"/>
          <w:bCs/>
          <w:sz w:val="20"/>
          <w:szCs w:val="20"/>
        </w:rPr>
        <w:t>subbands</w:t>
      </w:r>
      <w:proofErr w:type="spellEnd"/>
      <w:r w:rsidRPr="001D0183">
        <w:rPr>
          <w:rFonts w:hint="eastAsia"/>
          <w:bCs/>
          <w:sz w:val="20"/>
          <w:szCs w:val="20"/>
        </w:rPr>
        <w:t>) in one dataset.</w:t>
      </w:r>
    </w:p>
    <w:p w14:paraId="5B403D13"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w:t>
      </w:r>
      <w:proofErr w:type="spellStart"/>
      <w:r w:rsidRPr="001D0183">
        <w:rPr>
          <w:rFonts w:hint="eastAsia"/>
          <w:bCs/>
          <w:sz w:val="20"/>
          <w:szCs w:val="20"/>
          <w:lang w:val="en-GB"/>
        </w:rPr>
        <w:t>subband</w:t>
      </w:r>
      <w:proofErr w:type="spellEnd"/>
      <w:r w:rsidRPr="001D0183">
        <w:rPr>
          <w:rFonts w:hint="eastAsia"/>
          <w:bCs/>
          <w:sz w:val="20"/>
          <w:szCs w:val="20"/>
          <w:lang w:val="en-GB"/>
        </w:rPr>
        <w:t xml:space="preserve">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050F40">
      <w:pPr>
        <w:numPr>
          <w:ilvl w:val="0"/>
          <w:numId w:val="20"/>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proofErr w:type="spellStart"/>
      <w:r w:rsidRPr="001D0183">
        <w:rPr>
          <w:rFonts w:hint="eastAsia"/>
          <w:bCs/>
          <w:sz w:val="20"/>
          <w:szCs w:val="20"/>
          <w:lang w:val="en-GB"/>
        </w:rPr>
        <w:t>calar</w:t>
      </w:r>
      <w:proofErr w:type="spellEnd"/>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w:t>
      </w:r>
      <w:proofErr w:type="spellStart"/>
      <w:r w:rsidRPr="001D0183">
        <w:rPr>
          <w:rFonts w:hint="eastAsia"/>
          <w:bCs/>
          <w:sz w:val="20"/>
          <w:szCs w:val="20"/>
          <w:lang w:val="en-GB"/>
        </w:rPr>
        <w:t>subband</w:t>
      </w:r>
      <w:proofErr w:type="spellEnd"/>
      <w:r w:rsidRPr="001D0183">
        <w:rPr>
          <w:rFonts w:hint="eastAsia"/>
          <w:bCs/>
          <w:sz w:val="20"/>
          <w:szCs w:val="20"/>
          <w:lang w:val="en-GB"/>
        </w:rPr>
        <w:t xml:space="preserve">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Fully-Connected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050F40">
      <w:pPr>
        <w:numPr>
          <w:ilvl w:val="0"/>
          <w:numId w:val="19"/>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050F40">
      <w:pPr>
        <w:numPr>
          <w:ilvl w:val="1"/>
          <w:numId w:val="19"/>
        </w:numPr>
        <w:rPr>
          <w:bCs/>
          <w:sz w:val="20"/>
          <w:szCs w:val="20"/>
        </w:rPr>
      </w:pPr>
      <w:r w:rsidRPr="001D0183">
        <w:rPr>
          <w:bCs/>
          <w:sz w:val="20"/>
          <w:szCs w:val="20"/>
          <w:lang w:val="en-GB"/>
        </w:rPr>
        <w:lastRenderedPageBreak/>
        <w:t xml:space="preserve">Alt 1: Use </w:t>
      </w:r>
      <w:proofErr w:type="spellStart"/>
      <w:r w:rsidRPr="001D0183">
        <w:rPr>
          <w:bCs/>
          <w:sz w:val="20"/>
          <w:szCs w:val="20"/>
          <w:lang w:val="en-GB"/>
        </w:rPr>
        <w:t>subband</w:t>
      </w:r>
      <w:proofErr w:type="spellEnd"/>
      <w:r w:rsidRPr="001D0183">
        <w:rPr>
          <w:bCs/>
          <w:sz w:val="20"/>
          <w:szCs w:val="20"/>
          <w:lang w:val="en-GB"/>
        </w:rPr>
        <w:t xml:space="preserve"> as the token dimension and Tx port as a feature dimension</w:t>
      </w:r>
    </w:p>
    <w:p w14:paraId="3AE077FE" w14:textId="77777777" w:rsidR="001D0183" w:rsidRPr="001D0183" w:rsidRDefault="001D0183" w:rsidP="00050F40">
      <w:pPr>
        <w:numPr>
          <w:ilvl w:val="2"/>
          <w:numId w:val="19"/>
        </w:numPr>
        <w:rPr>
          <w:bCs/>
          <w:sz w:val="20"/>
          <w:szCs w:val="20"/>
        </w:rPr>
      </w:pPr>
      <w:r w:rsidRPr="001D0183">
        <w:rPr>
          <w:bCs/>
          <w:sz w:val="20"/>
          <w:szCs w:val="20"/>
          <w:lang w:val="en-GB"/>
        </w:rPr>
        <w:t xml:space="preserve">The number of tokens varies with the number of </w:t>
      </w:r>
      <w:proofErr w:type="spellStart"/>
      <w:r w:rsidRPr="001D0183">
        <w:rPr>
          <w:bCs/>
          <w:sz w:val="20"/>
          <w:szCs w:val="20"/>
          <w:lang w:val="en-GB"/>
        </w:rPr>
        <w:t>subbands</w:t>
      </w:r>
      <w:proofErr w:type="spellEnd"/>
      <w:r w:rsidRPr="001D0183">
        <w:rPr>
          <w:bCs/>
          <w:sz w:val="20"/>
          <w:szCs w:val="20"/>
          <w:lang w:val="en-GB"/>
        </w:rPr>
        <w:t>.</w:t>
      </w:r>
    </w:p>
    <w:p w14:paraId="50681DC5"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050F40">
      <w:pPr>
        <w:numPr>
          <w:ilvl w:val="1"/>
          <w:numId w:val="19"/>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050F40">
      <w:pPr>
        <w:numPr>
          <w:ilvl w:val="0"/>
          <w:numId w:val="19"/>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050F40">
      <w:pPr>
        <w:numPr>
          <w:ilvl w:val="1"/>
          <w:numId w:val="19"/>
        </w:numPr>
        <w:rPr>
          <w:bCs/>
          <w:sz w:val="20"/>
          <w:szCs w:val="20"/>
        </w:rPr>
      </w:pPr>
      <w:r w:rsidRPr="001D0183">
        <w:rPr>
          <w:bCs/>
          <w:sz w:val="20"/>
          <w:szCs w:val="20"/>
          <w:lang w:val="en-GB"/>
        </w:rPr>
        <w:t>Alt 2: Padding at the input</w:t>
      </w:r>
    </w:p>
    <w:p w14:paraId="0CD6D437" w14:textId="77777777" w:rsidR="001D0183" w:rsidRPr="001D0183" w:rsidRDefault="001D0183" w:rsidP="00050F40">
      <w:pPr>
        <w:numPr>
          <w:ilvl w:val="0"/>
          <w:numId w:val="19"/>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050F40">
      <w:pPr>
        <w:numPr>
          <w:ilvl w:val="1"/>
          <w:numId w:val="19"/>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050F40">
      <w:pPr>
        <w:numPr>
          <w:ilvl w:val="0"/>
          <w:numId w:val="20"/>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t>Observation#4: In dataset sharing based approach (Direction A Opt. 4-1), the high-resolution Target CSI is exchanged in two cases:</w:t>
      </w:r>
    </w:p>
    <w:p w14:paraId="2706B490"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50F40">
      <w:pPr>
        <w:numPr>
          <w:ilvl w:val="0"/>
          <w:numId w:val="21"/>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50F40">
      <w:pPr>
        <w:numPr>
          <w:ilvl w:val="0"/>
          <w:numId w:val="21"/>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50F40">
      <w:pPr>
        <w:numPr>
          <w:ilvl w:val="0"/>
          <w:numId w:val="21"/>
        </w:numPr>
        <w:rPr>
          <w:sz w:val="20"/>
          <w:szCs w:val="20"/>
          <w:lang w:val="en-GB"/>
        </w:rPr>
      </w:pPr>
      <w:r w:rsidRPr="000B7963">
        <w:rPr>
          <w:sz w:val="20"/>
          <w:szCs w:val="20"/>
          <w:lang w:val="en-GB"/>
        </w:rPr>
        <w:t>Case2: In UE’s CSI (inference) report</w:t>
      </w:r>
    </w:p>
    <w:p w14:paraId="1F51F5AE" w14:textId="77777777" w:rsidR="000B7963" w:rsidRPr="000B7963" w:rsidRDefault="000B7963" w:rsidP="00050F40">
      <w:pPr>
        <w:numPr>
          <w:ilvl w:val="0"/>
          <w:numId w:val="21"/>
        </w:numPr>
        <w:rPr>
          <w:sz w:val="20"/>
          <w:szCs w:val="20"/>
          <w:lang w:val="en-GB"/>
        </w:rPr>
      </w:pPr>
      <w:r w:rsidRPr="000B7963">
        <w:rPr>
          <w:sz w:val="20"/>
          <w:szCs w:val="20"/>
          <w:lang w:val="en-GB"/>
        </w:rPr>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50F40">
      <w:pPr>
        <w:numPr>
          <w:ilvl w:val="0"/>
          <w:numId w:val="21"/>
        </w:numPr>
        <w:rPr>
          <w:sz w:val="20"/>
          <w:szCs w:val="20"/>
          <w:lang w:val="en-GB"/>
        </w:rPr>
      </w:pPr>
      <w:r w:rsidRPr="000B7963">
        <w:rPr>
          <w:sz w:val="20"/>
          <w:szCs w:val="20"/>
          <w:lang w:val="en-GB"/>
        </w:rPr>
        <w:t xml:space="preserve">Target CSI format to be the same as the Target CSI format to be specified for NW-side data collection in AI 10.1.1.2 </w:t>
      </w:r>
    </w:p>
    <w:p w14:paraId="277C5ED0" w14:textId="77777777" w:rsidR="000B7963" w:rsidRPr="000B7963" w:rsidRDefault="000B7963" w:rsidP="00050F40">
      <w:pPr>
        <w:numPr>
          <w:ilvl w:val="0"/>
          <w:numId w:val="21"/>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Proposal 2: For inter-vendor collaboration under Direction A and sub option 3a-1, a standardized signalling mechanism can be defined from the UE to the gNB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lastRenderedPageBreak/>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Proposal 5: For inter-vendor collaboration under Direction A and sub option 3a-1, a standardized signalling mechanism can be defined from the gNB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gNB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t>Proposal 11: For inter-vendor collaboration under Direction A and sub option 4-1, a standardized signalling mechanism can be defined from the gNB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gNB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Proposal 14: For inter-vendor collaboration under Direction C, a standardized signalling mechanism can be defined from the gNB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t>Observation 3:</w:t>
      </w:r>
      <w:r w:rsidRPr="00E25350">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Confirm that the ID associated with a dataset/model parameters can be used further to determine the pairing encoder/decoder.</w:t>
      </w:r>
    </w:p>
    <w:p w14:paraId="716A7415" w14:textId="77777777" w:rsidR="00E25350" w:rsidRPr="00E25350" w:rsidRDefault="00E25350" w:rsidP="00E25350">
      <w:pPr>
        <w:rPr>
          <w:sz w:val="20"/>
          <w:szCs w:val="20"/>
        </w:rPr>
      </w:pPr>
      <w:r w:rsidRPr="00E25350">
        <w:rPr>
          <w:sz w:val="20"/>
          <w:szCs w:val="20"/>
        </w:rPr>
        <w:lastRenderedPageBreak/>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t>Observation 11:</w:t>
      </w:r>
      <w:r w:rsidRPr="00E25350">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050F40">
      <w:pPr>
        <w:numPr>
          <w:ilvl w:val="0"/>
          <w:numId w:val="22"/>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050F40">
      <w:pPr>
        <w:numPr>
          <w:ilvl w:val="1"/>
          <w:numId w:val="22"/>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050F40">
      <w:pPr>
        <w:numPr>
          <w:ilvl w:val="1"/>
          <w:numId w:val="22"/>
        </w:numPr>
        <w:rPr>
          <w:iCs/>
          <w:sz w:val="20"/>
          <w:szCs w:val="20"/>
        </w:rPr>
      </w:pPr>
      <w:r w:rsidRPr="00A17FC2">
        <w:rPr>
          <w:iCs/>
          <w:sz w:val="20"/>
          <w:szCs w:val="20"/>
        </w:rPr>
        <w:t>Alt 1b: codebook-like based target CSI format in Option 4-1</w:t>
      </w:r>
    </w:p>
    <w:p w14:paraId="34B3B2FA" w14:textId="77777777" w:rsidR="00A17FC2" w:rsidRPr="00A17FC2" w:rsidRDefault="00A17FC2" w:rsidP="00050F40">
      <w:pPr>
        <w:numPr>
          <w:ilvl w:val="0"/>
          <w:numId w:val="22"/>
        </w:numPr>
        <w:rPr>
          <w:iCs/>
          <w:sz w:val="20"/>
          <w:szCs w:val="20"/>
        </w:rPr>
      </w:pPr>
      <w:r w:rsidRPr="00A17FC2">
        <w:rPr>
          <w:iCs/>
          <w:sz w:val="20"/>
          <w:szCs w:val="20"/>
        </w:rPr>
        <w:t>Alt 2: codebook-like based CSI format is used for NW-side data collection for model training:</w:t>
      </w:r>
    </w:p>
    <w:p w14:paraId="6CE5DF3C" w14:textId="77777777" w:rsidR="00A17FC2" w:rsidRPr="00A17FC2" w:rsidRDefault="00A17FC2" w:rsidP="00050F40">
      <w:pPr>
        <w:numPr>
          <w:ilvl w:val="1"/>
          <w:numId w:val="22"/>
        </w:numPr>
        <w:rPr>
          <w:iCs/>
          <w:sz w:val="20"/>
          <w:szCs w:val="20"/>
        </w:rPr>
      </w:pPr>
      <w:r w:rsidRPr="00A17FC2">
        <w:rPr>
          <w:iCs/>
          <w:sz w:val="20"/>
          <w:szCs w:val="20"/>
        </w:rPr>
        <w:t>Alt 2a: float 32 target CSI format in Option 4-1</w:t>
      </w:r>
    </w:p>
    <w:p w14:paraId="49B1E666" w14:textId="77777777" w:rsidR="00A17FC2" w:rsidRPr="00A17FC2" w:rsidRDefault="00A17FC2" w:rsidP="00050F40">
      <w:pPr>
        <w:numPr>
          <w:ilvl w:val="1"/>
          <w:numId w:val="22"/>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050F40">
      <w:pPr>
        <w:numPr>
          <w:ilvl w:val="0"/>
          <w:numId w:val="22"/>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050F40">
      <w:pPr>
        <w:numPr>
          <w:ilvl w:val="0"/>
          <w:numId w:val="22"/>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t>Suggest to use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050F40">
      <w:pPr>
        <w:numPr>
          <w:ilvl w:val="0"/>
          <w:numId w:val="24"/>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050F40">
      <w:pPr>
        <w:numPr>
          <w:ilvl w:val="0"/>
          <w:numId w:val="23"/>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050F40">
      <w:pPr>
        <w:numPr>
          <w:ilvl w:val="0"/>
          <w:numId w:val="23"/>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050F40">
      <w:pPr>
        <w:numPr>
          <w:ilvl w:val="0"/>
          <w:numId w:val="23"/>
        </w:numPr>
        <w:rPr>
          <w:bCs/>
          <w:sz w:val="20"/>
          <w:szCs w:val="20"/>
        </w:rPr>
      </w:pPr>
      <w:r w:rsidRPr="00F623B2">
        <w:rPr>
          <w:bCs/>
          <w:sz w:val="20"/>
          <w:szCs w:val="20"/>
        </w:rPr>
        <w:t xml:space="preserve">Configuration of PMI feedback should include </w:t>
      </w:r>
    </w:p>
    <w:p w14:paraId="4CB28F85" w14:textId="77777777" w:rsidR="00F623B2" w:rsidRPr="00F623B2" w:rsidRDefault="00F623B2" w:rsidP="00050F40">
      <w:pPr>
        <w:numPr>
          <w:ilvl w:val="1"/>
          <w:numId w:val="23"/>
        </w:numPr>
        <w:rPr>
          <w:bCs/>
          <w:sz w:val="20"/>
          <w:szCs w:val="20"/>
        </w:rPr>
      </w:pPr>
      <w:r w:rsidRPr="00F623B2">
        <w:rPr>
          <w:bCs/>
          <w:sz w:val="20"/>
          <w:szCs w:val="20"/>
        </w:rPr>
        <w:t>the ability to specify the quantizer to be used</w:t>
      </w:r>
    </w:p>
    <w:p w14:paraId="7938AD37" w14:textId="77777777" w:rsidR="00F623B2" w:rsidRPr="00F623B2" w:rsidRDefault="00F623B2" w:rsidP="00050F40">
      <w:pPr>
        <w:numPr>
          <w:ilvl w:val="1"/>
          <w:numId w:val="23"/>
        </w:numPr>
        <w:rPr>
          <w:bCs/>
          <w:sz w:val="20"/>
          <w:szCs w:val="20"/>
        </w:rPr>
      </w:pPr>
      <w:r w:rsidRPr="00F623B2">
        <w:rPr>
          <w:bCs/>
          <w:sz w:val="20"/>
          <w:szCs w:val="20"/>
        </w:rPr>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050F40">
      <w:pPr>
        <w:numPr>
          <w:ilvl w:val="0"/>
          <w:numId w:val="25"/>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050F40">
      <w:pPr>
        <w:numPr>
          <w:ilvl w:val="0"/>
          <w:numId w:val="25"/>
        </w:numPr>
        <w:rPr>
          <w:bCs/>
          <w:sz w:val="20"/>
          <w:szCs w:val="20"/>
        </w:rPr>
      </w:pPr>
      <w:r w:rsidRPr="00F623B2">
        <w:rPr>
          <w:bCs/>
          <w:sz w:val="20"/>
          <w:szCs w:val="20"/>
        </w:rPr>
        <w:t xml:space="preserve">Target CSI/Precoding matrix: the uncompressed, ground-truth CSI (e.g., based on enhanced </w:t>
      </w:r>
      <w:proofErr w:type="spellStart"/>
      <w:r w:rsidRPr="00F623B2">
        <w:rPr>
          <w:bCs/>
          <w:sz w:val="20"/>
          <w:szCs w:val="20"/>
        </w:rPr>
        <w:t>eTypeII</w:t>
      </w:r>
      <w:proofErr w:type="spellEnd"/>
      <w:r w:rsidRPr="00F623B2">
        <w:rPr>
          <w:bCs/>
          <w:sz w:val="20"/>
          <w:szCs w:val="20"/>
        </w:rPr>
        <w:t xml:space="preserve"> codebook configurations), which serves as the training target.</w:t>
      </w:r>
    </w:p>
    <w:p w14:paraId="3FF53BFE" w14:textId="77777777" w:rsidR="00F623B2" w:rsidRPr="00F623B2" w:rsidRDefault="00F623B2" w:rsidP="00050F40">
      <w:pPr>
        <w:numPr>
          <w:ilvl w:val="0"/>
          <w:numId w:val="25"/>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050F40">
      <w:pPr>
        <w:numPr>
          <w:ilvl w:val="0"/>
          <w:numId w:val="25"/>
        </w:numPr>
        <w:rPr>
          <w:bCs/>
          <w:sz w:val="20"/>
          <w:szCs w:val="20"/>
        </w:rPr>
      </w:pPr>
      <w:r w:rsidRPr="00F623B2">
        <w:rPr>
          <w:rFonts w:hint="eastAsia"/>
          <w:bCs/>
          <w:sz w:val="20"/>
          <w:szCs w:val="20"/>
        </w:rPr>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w:t>
      </w:r>
      <w:r w:rsidRPr="00F623B2">
        <w:rPr>
          <w:rFonts w:hint="eastAsia"/>
          <w:bCs/>
          <w:sz w:val="20"/>
          <w:szCs w:val="20"/>
        </w:rPr>
        <w:lastRenderedPageBreak/>
        <w:t>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050F40">
      <w:pPr>
        <w:numPr>
          <w:ilvl w:val="0"/>
          <w:numId w:val="26"/>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050F40">
      <w:pPr>
        <w:numPr>
          <w:ilvl w:val="0"/>
          <w:numId w:val="26"/>
        </w:numPr>
        <w:rPr>
          <w:sz w:val="20"/>
          <w:szCs w:val="20"/>
          <w:u w:val="single"/>
          <w:lang w:val="en-GB"/>
        </w:rPr>
      </w:pPr>
      <w:r w:rsidRPr="00EC2181">
        <w:rPr>
          <w:sz w:val="20"/>
          <w:szCs w:val="20"/>
          <w:u w:val="single"/>
        </w:rPr>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050F40">
      <w:pPr>
        <w:numPr>
          <w:ilvl w:val="0"/>
          <w:numId w:val="26"/>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050F40">
      <w:pPr>
        <w:numPr>
          <w:ilvl w:val="0"/>
          <w:numId w:val="26"/>
        </w:numPr>
        <w:rPr>
          <w:sz w:val="20"/>
          <w:szCs w:val="20"/>
          <w:u w:val="single"/>
          <w:lang w:val="en-GB"/>
        </w:rPr>
      </w:pPr>
      <w:r w:rsidRPr="00EC2181">
        <w:rPr>
          <w:sz w:val="20"/>
          <w:szCs w:val="20"/>
          <w:u w:val="single"/>
        </w:rPr>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050F40">
      <w:pPr>
        <w:numPr>
          <w:ilvl w:val="0"/>
          <w:numId w:val="26"/>
        </w:numPr>
        <w:rPr>
          <w:sz w:val="20"/>
          <w:szCs w:val="20"/>
          <w:lang w:val="en-GB"/>
        </w:rPr>
      </w:pPr>
      <w:r w:rsidRPr="00EC2181">
        <w:rPr>
          <w:sz w:val="20"/>
          <w:szCs w:val="20"/>
        </w:rPr>
        <w:t xml:space="preserve">For simulation setup: </w:t>
      </w:r>
    </w:p>
    <w:p w14:paraId="25EE2351" w14:textId="77777777" w:rsidR="00EC2181" w:rsidRPr="00EC2181" w:rsidRDefault="00EC2181" w:rsidP="00050F40">
      <w:pPr>
        <w:numPr>
          <w:ilvl w:val="1"/>
          <w:numId w:val="26"/>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050F40">
      <w:pPr>
        <w:numPr>
          <w:ilvl w:val="1"/>
          <w:numId w:val="26"/>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050F40">
      <w:pPr>
        <w:numPr>
          <w:ilvl w:val="0"/>
          <w:numId w:val="26"/>
        </w:numPr>
        <w:rPr>
          <w:sz w:val="20"/>
          <w:szCs w:val="20"/>
          <w:lang w:val="en-GB"/>
        </w:rPr>
      </w:pPr>
      <w:r w:rsidRPr="00EC2181">
        <w:rPr>
          <w:sz w:val="20"/>
          <w:szCs w:val="20"/>
        </w:rPr>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050F40">
      <w:pPr>
        <w:numPr>
          <w:ilvl w:val="0"/>
          <w:numId w:val="26"/>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050F40">
      <w:pPr>
        <w:numPr>
          <w:ilvl w:val="0"/>
          <w:numId w:val="26"/>
        </w:numPr>
        <w:rPr>
          <w:sz w:val="20"/>
          <w:szCs w:val="20"/>
          <w:lang w:val="en-GB"/>
        </w:rPr>
      </w:pPr>
      <w:r w:rsidRPr="00EC2181">
        <w:rPr>
          <w:sz w:val="20"/>
          <w:szCs w:val="20"/>
          <w:lang w:val="en-GB"/>
        </w:rPr>
        <w:t>For training, RAN1 needs to decide w</w:t>
      </w:r>
      <w:proofErr w:type="spellStart"/>
      <w:r w:rsidRPr="00EC2181">
        <w:rPr>
          <w:sz w:val="20"/>
          <w:szCs w:val="20"/>
        </w:rPr>
        <w:t>hether</w:t>
      </w:r>
      <w:proofErr w:type="spellEnd"/>
      <w:r w:rsidRPr="00EC2181">
        <w:rPr>
          <w:sz w:val="20"/>
          <w:szCs w:val="20"/>
        </w:rPr>
        <w:t xml:space="preserve">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050F40">
      <w:pPr>
        <w:numPr>
          <w:ilvl w:val="0"/>
          <w:numId w:val="26"/>
        </w:numPr>
        <w:rPr>
          <w:sz w:val="20"/>
          <w:szCs w:val="20"/>
          <w:lang w:val="en-GB"/>
        </w:rPr>
      </w:pPr>
      <w:r w:rsidRPr="00EC2181">
        <w:rPr>
          <w:sz w:val="20"/>
          <w:szCs w:val="20"/>
        </w:rPr>
        <w:t xml:space="preserve">Evaluation method and criterion: whether to consider one more </w:t>
      </w:r>
      <w:proofErr w:type="gramStart"/>
      <w:r w:rsidRPr="00EC2181">
        <w:rPr>
          <w:sz w:val="20"/>
          <w:szCs w:val="20"/>
        </w:rPr>
        <w:t>factors</w:t>
      </w:r>
      <w:proofErr w:type="gramEnd"/>
      <w:r w:rsidRPr="00EC2181">
        <w:rPr>
          <w:sz w:val="20"/>
          <w:szCs w:val="20"/>
        </w:rPr>
        <w:t xml:space="preserve"> listed in the following</w:t>
      </w:r>
    </w:p>
    <w:p w14:paraId="5B98631B" w14:textId="77777777" w:rsidR="00EC2181" w:rsidRPr="00EC2181" w:rsidRDefault="00EC2181" w:rsidP="00050F40">
      <w:pPr>
        <w:numPr>
          <w:ilvl w:val="1"/>
          <w:numId w:val="26"/>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050F40">
      <w:pPr>
        <w:numPr>
          <w:ilvl w:val="1"/>
          <w:numId w:val="26"/>
        </w:numPr>
        <w:rPr>
          <w:sz w:val="20"/>
          <w:szCs w:val="20"/>
          <w:lang w:val="en-GB"/>
        </w:rPr>
      </w:pPr>
      <w:r w:rsidRPr="00EC2181">
        <w:rPr>
          <w:sz w:val="20"/>
          <w:szCs w:val="20"/>
        </w:rPr>
        <w:t>Complexity: including flops or model storage size, can consider to set an upper bound</w:t>
      </w:r>
    </w:p>
    <w:p w14:paraId="3D17660D" w14:textId="77777777" w:rsidR="00EC2181" w:rsidRPr="00EC2181" w:rsidRDefault="00EC2181" w:rsidP="00050F40">
      <w:pPr>
        <w:numPr>
          <w:ilvl w:val="1"/>
          <w:numId w:val="26"/>
        </w:numPr>
        <w:rPr>
          <w:sz w:val="20"/>
          <w:szCs w:val="20"/>
          <w:lang w:val="en-GB"/>
        </w:rPr>
      </w:pPr>
      <w:r w:rsidRPr="00EC2181">
        <w:rPr>
          <w:sz w:val="20"/>
          <w:szCs w:val="20"/>
        </w:rPr>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For Direction C, RAN1 can study on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3a-1 in Direction A, RAN1 can study on at least following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w:t>
      </w:r>
      <w:proofErr w:type="spellStart"/>
      <w:r w:rsidRPr="00A114AD">
        <w:rPr>
          <w:sz w:val="20"/>
          <w:szCs w:val="20"/>
        </w:rPr>
        <w:t>subbands</w:t>
      </w:r>
      <w:proofErr w:type="spellEnd"/>
      <w:r w:rsidRPr="00A114AD">
        <w:rPr>
          <w:sz w:val="20"/>
          <w:szCs w:val="20"/>
        </w:rPr>
        <w:t xml:space="preserve">,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050F40">
      <w:pPr>
        <w:numPr>
          <w:ilvl w:val="0"/>
          <w:numId w:val="5"/>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050F40">
      <w:pPr>
        <w:numPr>
          <w:ilvl w:val="0"/>
          <w:numId w:val="5"/>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lastRenderedPageBreak/>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050F40">
      <w:pPr>
        <w:numPr>
          <w:ilvl w:val="0"/>
          <w:numId w:val="28"/>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050F40">
      <w:pPr>
        <w:numPr>
          <w:ilvl w:val="0"/>
          <w:numId w:val="28"/>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050F40">
      <w:pPr>
        <w:numPr>
          <w:ilvl w:val="0"/>
          <w:numId w:val="28"/>
        </w:numPr>
        <w:rPr>
          <w:sz w:val="20"/>
          <w:szCs w:val="20"/>
        </w:rPr>
      </w:pPr>
      <w:r w:rsidRPr="002E4AD3">
        <w:rPr>
          <w:sz w:val="20"/>
          <w:szCs w:val="20"/>
        </w:rPr>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050F40">
      <w:pPr>
        <w:numPr>
          <w:ilvl w:val="0"/>
          <w:numId w:val="27"/>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t>Proposal 1:</w:t>
      </w:r>
      <w:r w:rsidRPr="002E4AD3">
        <w:rPr>
          <w:bCs/>
          <w:sz w:val="20"/>
          <w:szCs w:val="20"/>
          <w:lang w:val="en-GB"/>
        </w:rPr>
        <w:t xml:space="preserve"> For Direction A sub-option 3a-1, if the parameters exchanged from gNB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C and </w:t>
      </w:r>
      <w:proofErr w:type="gramStart"/>
      <w:r w:rsidRPr="002E4AD3">
        <w:rPr>
          <w:b w:val="0"/>
          <w:bCs/>
        </w:rPr>
        <w:t>Direction</w:t>
      </w:r>
      <w:proofErr w:type="gramEnd"/>
      <w:r w:rsidRPr="002E4AD3">
        <w:rPr>
          <w:b w:val="0"/>
          <w:bCs/>
        </w:rPr>
        <w:t xml:space="preserve">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w:t>
      </w:r>
      <w:proofErr w:type="spellStart"/>
      <w:r w:rsidRPr="002E4AD3">
        <w:rPr>
          <w:b w:val="0"/>
          <w:bCs/>
        </w:rPr>
        <w:t>i</w:t>
      </w:r>
      <w:proofErr w:type="spellEnd"/>
      <w:r w:rsidRPr="002E4AD3">
        <w:rPr>
          <w:b w:val="0"/>
          <w:bCs/>
        </w:rPr>
        <w:t xml:space="preserve">)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050F40">
      <w:pPr>
        <w:pStyle w:val="Proposal"/>
        <w:numPr>
          <w:ilvl w:val="0"/>
          <w:numId w:val="29"/>
        </w:numPr>
        <w:tabs>
          <w:tab w:val="clear" w:pos="1701"/>
        </w:tabs>
        <w:spacing w:line="252" w:lineRule="auto"/>
        <w:jc w:val="both"/>
        <w:rPr>
          <w:b w:val="0"/>
          <w:bCs/>
        </w:rPr>
      </w:pPr>
      <w:r w:rsidRPr="002E4AD3">
        <w:rPr>
          <w:b w:val="0"/>
          <w:bCs/>
        </w:rPr>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lastRenderedPageBreak/>
        <w:t xml:space="preserve">For Direction A with sub-option 3a-1 and sub-option 4-1, discuss whether and how to keep uniqueness of AI/ML model </w:t>
      </w:r>
      <w:proofErr w:type="gramStart"/>
      <w:r w:rsidRPr="002E4AD3">
        <w:rPr>
          <w:b w:val="0"/>
          <w:bCs/>
        </w:rPr>
        <w:t>IDs  across</w:t>
      </w:r>
      <w:proofErr w:type="gramEnd"/>
      <w:r w:rsidRPr="002E4AD3">
        <w:rPr>
          <w:b w:val="0"/>
          <w:bCs/>
        </w:rPr>
        <w:t xml:space="preserve">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050F40">
      <w:pPr>
        <w:pStyle w:val="Proposal"/>
        <w:numPr>
          <w:ilvl w:val="0"/>
          <w:numId w:val="30"/>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050F40">
      <w:pPr>
        <w:numPr>
          <w:ilvl w:val="0"/>
          <w:numId w:val="31"/>
        </w:numPr>
        <w:rPr>
          <w:sz w:val="20"/>
          <w:szCs w:val="20"/>
        </w:rPr>
      </w:pPr>
      <w:r w:rsidRPr="00AE2748">
        <w:rPr>
          <w:sz w:val="20"/>
          <w:szCs w:val="20"/>
        </w:rPr>
        <w:t>Performance target,</w:t>
      </w:r>
    </w:p>
    <w:p w14:paraId="548CAE21" w14:textId="77777777" w:rsidR="00AE2748" w:rsidRPr="00AE2748" w:rsidRDefault="00AE2748" w:rsidP="00050F40">
      <w:pPr>
        <w:numPr>
          <w:ilvl w:val="0"/>
          <w:numId w:val="31"/>
        </w:numPr>
        <w:rPr>
          <w:sz w:val="20"/>
          <w:szCs w:val="20"/>
        </w:rPr>
      </w:pPr>
      <w:r w:rsidRPr="00AE2748">
        <w:rPr>
          <w:sz w:val="20"/>
          <w:szCs w:val="20"/>
        </w:rPr>
        <w:t>Information on the backbone network, and</w:t>
      </w:r>
    </w:p>
    <w:p w14:paraId="3401172F" w14:textId="77777777" w:rsidR="00AE2748" w:rsidRPr="00AE2748" w:rsidRDefault="00AE2748" w:rsidP="00050F40">
      <w:pPr>
        <w:numPr>
          <w:ilvl w:val="0"/>
          <w:numId w:val="31"/>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050F40">
      <w:pPr>
        <w:numPr>
          <w:ilvl w:val="0"/>
          <w:numId w:val="31"/>
        </w:numPr>
        <w:rPr>
          <w:sz w:val="20"/>
          <w:szCs w:val="20"/>
        </w:rPr>
      </w:pPr>
      <w:r w:rsidRPr="00AE2748">
        <w:rPr>
          <w:sz w:val="20"/>
          <w:szCs w:val="20"/>
        </w:rPr>
        <w:t>Performance target,</w:t>
      </w:r>
    </w:p>
    <w:p w14:paraId="7AA661F7" w14:textId="77777777" w:rsidR="00AE2748" w:rsidRPr="00AE2748" w:rsidRDefault="00AE2748" w:rsidP="00050F40">
      <w:pPr>
        <w:numPr>
          <w:ilvl w:val="0"/>
          <w:numId w:val="31"/>
        </w:numPr>
        <w:rPr>
          <w:sz w:val="20"/>
          <w:szCs w:val="20"/>
        </w:rPr>
      </w:pPr>
      <w:r w:rsidRPr="00AE2748">
        <w:rPr>
          <w:sz w:val="20"/>
          <w:szCs w:val="20"/>
        </w:rPr>
        <w:t>Quantization information, and</w:t>
      </w:r>
    </w:p>
    <w:p w14:paraId="5C0942E1" w14:textId="77777777" w:rsidR="00AE2748" w:rsidRPr="00AE2748" w:rsidRDefault="00AE2748" w:rsidP="00050F40">
      <w:pPr>
        <w:numPr>
          <w:ilvl w:val="0"/>
          <w:numId w:val="31"/>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 xml:space="preserve">t least precoding matrix in the spatial-frequency domain in a </w:t>
      </w:r>
      <w:proofErr w:type="spellStart"/>
      <w:r w:rsidRPr="007451DB">
        <w:rPr>
          <w:sz w:val="20"/>
          <w:szCs w:val="20"/>
        </w:rPr>
        <w:t>subband</w:t>
      </w:r>
      <w:proofErr w:type="spellEnd"/>
      <w:r w:rsidRPr="007451DB">
        <w:rPr>
          <w:sz w:val="20"/>
          <w:szCs w:val="20"/>
        </w:rPr>
        <w:t xml:space="preserve">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af"/>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lastRenderedPageBreak/>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each exchanged dataset should include the following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050F40">
      <w:pPr>
        <w:numPr>
          <w:ilvl w:val="0"/>
          <w:numId w:val="33"/>
        </w:numPr>
        <w:rPr>
          <w:i/>
          <w:iCs/>
          <w:sz w:val="20"/>
          <w:szCs w:val="20"/>
          <w:lang w:val="en-GB"/>
        </w:rPr>
      </w:pPr>
      <w:r w:rsidRPr="00796574">
        <w:rPr>
          <w:i/>
          <w:iCs/>
          <w:sz w:val="20"/>
          <w:szCs w:val="20"/>
          <w:lang w:val="en-GB"/>
        </w:rPr>
        <w:t>Number of samples K</w:t>
      </w:r>
    </w:p>
    <w:p w14:paraId="20C6184F" w14:textId="77777777" w:rsidR="00796574" w:rsidRPr="00796574" w:rsidRDefault="00796574" w:rsidP="00050F40">
      <w:pPr>
        <w:numPr>
          <w:ilvl w:val="0"/>
          <w:numId w:val="32"/>
        </w:numPr>
        <w:rPr>
          <w:i/>
          <w:iCs/>
          <w:sz w:val="20"/>
          <w:szCs w:val="20"/>
          <w:lang w:val="en-GB"/>
        </w:rPr>
      </w:pPr>
      <w:r w:rsidRPr="00796574">
        <w:rPr>
          <w:i/>
          <w:iCs/>
          <w:sz w:val="20"/>
          <w:szCs w:val="20"/>
          <w:lang w:val="en-GB"/>
        </w:rPr>
        <w:t>One pairing ID #n</w:t>
      </w:r>
    </w:p>
    <w:p w14:paraId="6A9F3FDA" w14:textId="77777777" w:rsidR="00796574" w:rsidRPr="00796574" w:rsidRDefault="00796574" w:rsidP="00050F40">
      <w:pPr>
        <w:numPr>
          <w:ilvl w:val="0"/>
          <w:numId w:val="32"/>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050F40">
      <w:pPr>
        <w:numPr>
          <w:ilvl w:val="0"/>
          <w:numId w:val="32"/>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with a specific </w:t>
      </w:r>
      <w:proofErr w:type="spellStart"/>
      <w:r w:rsidRPr="00796574">
        <w:rPr>
          <w:i/>
          <w:iCs/>
          <w:sz w:val="20"/>
          <w:szCs w:val="20"/>
          <w:lang w:val="en-GB"/>
        </w:rPr>
        <w:t>subband</w:t>
      </w:r>
      <w:proofErr w:type="spellEnd"/>
      <w:r w:rsidRPr="00796574">
        <w:rPr>
          <w:i/>
          <w:iCs/>
          <w:sz w:val="20"/>
          <w:szCs w:val="20"/>
          <w:lang w:val="en-GB"/>
        </w:rPr>
        <w:t xml:space="preserve">, port and payload configuration, </w:t>
      </w:r>
    </w:p>
    <w:p w14:paraId="17D5F832" w14:textId="77777777" w:rsidR="00796574" w:rsidRPr="00796574" w:rsidRDefault="00796574" w:rsidP="00050F40">
      <w:pPr>
        <w:numPr>
          <w:ilvl w:val="1"/>
          <w:numId w:val="32"/>
        </w:numPr>
        <w:rPr>
          <w:i/>
          <w:iCs/>
          <w:sz w:val="20"/>
          <w:szCs w:val="20"/>
          <w:lang w:val="en-GB"/>
        </w:rPr>
      </w:pPr>
      <w:r w:rsidRPr="00796574">
        <w:rPr>
          <w:i/>
          <w:iCs/>
          <w:sz w:val="20"/>
          <w:szCs w:val="20"/>
          <w:lang w:val="en-GB"/>
        </w:rPr>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Common codebook per pairing ID is preferred. The necessity of specific codebook per </w:t>
      </w:r>
      <w:proofErr w:type="spellStart"/>
      <w:r w:rsidRPr="00796574">
        <w:rPr>
          <w:sz w:val="20"/>
          <w:szCs w:val="20"/>
          <w:lang w:val="en-GB"/>
        </w:rPr>
        <w:t>subband</w:t>
      </w:r>
      <w:proofErr w:type="spellEnd"/>
      <w:r w:rsidRPr="00796574">
        <w:rPr>
          <w:sz w:val="20"/>
          <w:szCs w:val="20"/>
          <w:lang w:val="en-GB"/>
        </w:rPr>
        <w:t xml:space="preserve">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050F40">
      <w:pPr>
        <w:numPr>
          <w:ilvl w:val="0"/>
          <w:numId w:val="34"/>
        </w:numPr>
        <w:rPr>
          <w:i/>
          <w:iCs/>
          <w:sz w:val="20"/>
          <w:szCs w:val="20"/>
          <w:lang w:val="en-GB"/>
        </w:rPr>
      </w:pPr>
      <w:r w:rsidRPr="00796574">
        <w:rPr>
          <w:i/>
          <w:iCs/>
          <w:sz w:val="20"/>
          <w:szCs w:val="20"/>
          <w:lang w:val="en-GB"/>
        </w:rPr>
        <w:t>Alt1: NW exchange tokenization and scalability options used in reference encoder input/output generation.</w:t>
      </w:r>
    </w:p>
    <w:p w14:paraId="5D6E86FE" w14:textId="77777777" w:rsidR="00796574" w:rsidRPr="00796574" w:rsidRDefault="00796574" w:rsidP="00050F40">
      <w:pPr>
        <w:numPr>
          <w:ilvl w:val="0"/>
          <w:numId w:val="34"/>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For inter-vendor collaboration sub-option 4-1, NW provides both NMSE and SGCS target to the UE. Which performance target or both to use is </w:t>
      </w:r>
      <w:proofErr w:type="spellStart"/>
      <w:r w:rsidRPr="00796574">
        <w:rPr>
          <w:sz w:val="20"/>
          <w:szCs w:val="20"/>
          <w:lang w:val="en-GB"/>
        </w:rPr>
        <w:t>upto</w:t>
      </w:r>
      <w:proofErr w:type="spellEnd"/>
      <w:r w:rsidRPr="00796574">
        <w:rPr>
          <w:sz w:val="20"/>
          <w:szCs w:val="20"/>
          <w:lang w:val="en-GB"/>
        </w:rPr>
        <w:t xml:space="preserve">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Specific performance targets are needed for particular layers, and are needed per </w:t>
      </w:r>
      <w:proofErr w:type="spellStart"/>
      <w:r w:rsidRPr="00796574">
        <w:rPr>
          <w:sz w:val="20"/>
          <w:szCs w:val="20"/>
          <w:lang w:val="en-GB"/>
        </w:rPr>
        <w:t>subband</w:t>
      </w:r>
      <w:proofErr w:type="spellEnd"/>
      <w:r w:rsidRPr="00796574">
        <w:rPr>
          <w:sz w:val="20"/>
          <w:szCs w:val="20"/>
          <w:lang w:val="en-GB"/>
        </w:rPr>
        <w:t xml:space="preserve">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050F40">
      <w:pPr>
        <w:numPr>
          <w:ilvl w:val="0"/>
          <w:numId w:val="35"/>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050F40">
      <w:pPr>
        <w:numPr>
          <w:ilvl w:val="0"/>
          <w:numId w:val="36"/>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050F40">
      <w:pPr>
        <w:numPr>
          <w:ilvl w:val="0"/>
          <w:numId w:val="36"/>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050F40">
      <w:pPr>
        <w:numPr>
          <w:ilvl w:val="0"/>
          <w:numId w:val="37"/>
        </w:numPr>
        <w:rPr>
          <w:sz w:val="20"/>
          <w:szCs w:val="20"/>
        </w:rPr>
      </w:pPr>
      <w:r w:rsidRPr="00FB6037">
        <w:rPr>
          <w:sz w:val="20"/>
          <w:szCs w:val="20"/>
        </w:rPr>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50F40">
      <w:pPr>
        <w:pStyle w:val="1"/>
      </w:pPr>
      <w:r>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t>Spreadtrum,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 xml:space="preserve">Huawei, </w:t>
      </w:r>
      <w:proofErr w:type="spellStart"/>
      <w:r w:rsidRPr="00675B6B">
        <w:rPr>
          <w:sz w:val="20"/>
          <w:szCs w:val="20"/>
        </w:rPr>
        <w:t>HiSilicon</w:t>
      </w:r>
      <w:proofErr w:type="spellEnd"/>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r>
      <w:proofErr w:type="spellStart"/>
      <w:r w:rsidRPr="00675B6B">
        <w:rPr>
          <w:sz w:val="20"/>
          <w:szCs w:val="20"/>
        </w:rPr>
        <w:t>InterDigital</w:t>
      </w:r>
      <w:proofErr w:type="spellEnd"/>
      <w:r w:rsidRPr="00675B6B">
        <w:rPr>
          <w:sz w:val="20"/>
          <w:szCs w:val="20"/>
        </w:rPr>
        <w:t>,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ZTE Corporation, Sanechips</w:t>
      </w:r>
    </w:p>
    <w:p w14:paraId="60DDD790" w14:textId="77777777" w:rsidR="00675B6B" w:rsidRPr="00675B6B" w:rsidRDefault="00675B6B" w:rsidP="00675B6B">
      <w:pPr>
        <w:rPr>
          <w:sz w:val="20"/>
          <w:szCs w:val="20"/>
        </w:rPr>
      </w:pPr>
      <w:r w:rsidRPr="00675B6B">
        <w:rPr>
          <w:sz w:val="20"/>
          <w:szCs w:val="20"/>
        </w:rPr>
        <w:lastRenderedPageBreak/>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5"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8"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5"/>
  </w:num>
  <w:num w:numId="3">
    <w:abstractNumId w:val="31"/>
  </w:num>
  <w:num w:numId="4">
    <w:abstractNumId w:val="23"/>
  </w:num>
  <w:num w:numId="5">
    <w:abstractNumId w:val="33"/>
  </w:num>
  <w:num w:numId="6">
    <w:abstractNumId w:val="22"/>
  </w:num>
  <w:num w:numId="7">
    <w:abstractNumId w:val="42"/>
  </w:num>
  <w:num w:numId="8">
    <w:abstractNumId w:val="21"/>
  </w:num>
  <w:num w:numId="9">
    <w:abstractNumId w:val="37"/>
  </w:num>
  <w:num w:numId="10">
    <w:abstractNumId w:val="38"/>
  </w:num>
  <w:num w:numId="11">
    <w:abstractNumId w:val="1"/>
  </w:num>
  <w:num w:numId="12">
    <w:abstractNumId w:val="11"/>
  </w:num>
  <w:num w:numId="13">
    <w:abstractNumId w:val="34"/>
  </w:num>
  <w:num w:numId="14">
    <w:abstractNumId w:val="12"/>
  </w:num>
  <w:num w:numId="15">
    <w:abstractNumId w:val="10"/>
  </w:num>
  <w:num w:numId="16">
    <w:abstractNumId w:val="30"/>
  </w:num>
  <w:num w:numId="17">
    <w:abstractNumId w:val="32"/>
  </w:num>
  <w:num w:numId="18">
    <w:abstractNumId w:val="39"/>
  </w:num>
  <w:num w:numId="19">
    <w:abstractNumId w:val="25"/>
  </w:num>
  <w:num w:numId="20">
    <w:abstractNumId w:val="7"/>
  </w:num>
  <w:num w:numId="21">
    <w:abstractNumId w:val="6"/>
  </w:num>
  <w:num w:numId="22">
    <w:abstractNumId w:val="8"/>
  </w:num>
  <w:num w:numId="23">
    <w:abstractNumId w:val="19"/>
  </w:num>
  <w:num w:numId="24">
    <w:abstractNumId w:val="3"/>
  </w:num>
  <w:num w:numId="25">
    <w:abstractNumId w:val="16"/>
  </w:num>
  <w:num w:numId="26">
    <w:abstractNumId w:val="44"/>
  </w:num>
  <w:num w:numId="27">
    <w:abstractNumId w:val="27"/>
  </w:num>
  <w:num w:numId="28">
    <w:abstractNumId w:val="9"/>
  </w:num>
  <w:num w:numId="29">
    <w:abstractNumId w:val="29"/>
  </w:num>
  <w:num w:numId="30">
    <w:abstractNumId w:val="36"/>
  </w:num>
  <w:num w:numId="31">
    <w:abstractNumId w:val="4"/>
  </w:num>
  <w:num w:numId="32">
    <w:abstractNumId w:val="2"/>
  </w:num>
  <w:num w:numId="33">
    <w:abstractNumId w:val="26"/>
  </w:num>
  <w:num w:numId="34">
    <w:abstractNumId w:val="43"/>
  </w:num>
  <w:num w:numId="35">
    <w:abstractNumId w:val="17"/>
  </w:num>
  <w:num w:numId="36">
    <w:abstractNumId w:val="41"/>
  </w:num>
  <w:num w:numId="37">
    <w:abstractNumId w:val="35"/>
  </w:num>
  <w:num w:numId="38">
    <w:abstractNumId w:val="24"/>
  </w:num>
  <w:num w:numId="39">
    <w:abstractNumId w:val="14"/>
  </w:num>
  <w:num w:numId="40">
    <w:abstractNumId w:val="13"/>
  </w:num>
  <w:num w:numId="41">
    <w:abstractNumId w:val="20"/>
  </w:num>
  <w:num w:numId="42">
    <w:abstractNumId w:val="28"/>
  </w:num>
  <w:num w:numId="43">
    <w:abstractNumId w:val="18"/>
  </w:num>
  <w:num w:numId="44">
    <w:abstractNumId w:val="40"/>
  </w:num>
  <w:num w:numId="45">
    <w:abstractNumId w:val="1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732F"/>
    <w:rsid w:val="00077851"/>
    <w:rsid w:val="00085223"/>
    <w:rsid w:val="000939AE"/>
    <w:rsid w:val="000944F3"/>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6DEB"/>
    <w:rsid w:val="0012163E"/>
    <w:rsid w:val="00122769"/>
    <w:rsid w:val="00123D0A"/>
    <w:rsid w:val="00126945"/>
    <w:rsid w:val="00126CE9"/>
    <w:rsid w:val="00127219"/>
    <w:rsid w:val="0013108B"/>
    <w:rsid w:val="00132404"/>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812F0"/>
    <w:rsid w:val="00181B8D"/>
    <w:rsid w:val="0018214E"/>
    <w:rsid w:val="0018607A"/>
    <w:rsid w:val="001875F4"/>
    <w:rsid w:val="00193222"/>
    <w:rsid w:val="00193CAC"/>
    <w:rsid w:val="00193EB6"/>
    <w:rsid w:val="00194BBD"/>
    <w:rsid w:val="0019666E"/>
    <w:rsid w:val="00197A1C"/>
    <w:rsid w:val="001A47D0"/>
    <w:rsid w:val="001A5A42"/>
    <w:rsid w:val="001A5F2D"/>
    <w:rsid w:val="001A61C8"/>
    <w:rsid w:val="001B377D"/>
    <w:rsid w:val="001C0BE2"/>
    <w:rsid w:val="001C299A"/>
    <w:rsid w:val="001C4632"/>
    <w:rsid w:val="001C730D"/>
    <w:rsid w:val="001C73C4"/>
    <w:rsid w:val="001D0183"/>
    <w:rsid w:val="001D091D"/>
    <w:rsid w:val="001D1AEC"/>
    <w:rsid w:val="001D27A7"/>
    <w:rsid w:val="001D4551"/>
    <w:rsid w:val="001E1130"/>
    <w:rsid w:val="001E38F9"/>
    <w:rsid w:val="001E62A2"/>
    <w:rsid w:val="001F0C75"/>
    <w:rsid w:val="001F1442"/>
    <w:rsid w:val="001F144E"/>
    <w:rsid w:val="002006BC"/>
    <w:rsid w:val="00203277"/>
    <w:rsid w:val="00203A0D"/>
    <w:rsid w:val="00206AFD"/>
    <w:rsid w:val="0021044D"/>
    <w:rsid w:val="002134C9"/>
    <w:rsid w:val="0022221B"/>
    <w:rsid w:val="0022367D"/>
    <w:rsid w:val="00226826"/>
    <w:rsid w:val="00232779"/>
    <w:rsid w:val="00232EDC"/>
    <w:rsid w:val="002330E2"/>
    <w:rsid w:val="002349B9"/>
    <w:rsid w:val="002368AF"/>
    <w:rsid w:val="00242013"/>
    <w:rsid w:val="002428FB"/>
    <w:rsid w:val="002454C7"/>
    <w:rsid w:val="00245D27"/>
    <w:rsid w:val="00247330"/>
    <w:rsid w:val="00252B41"/>
    <w:rsid w:val="00252BC5"/>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67D6"/>
    <w:rsid w:val="002D7E5D"/>
    <w:rsid w:val="002E0C5F"/>
    <w:rsid w:val="002E4AD3"/>
    <w:rsid w:val="002E6F65"/>
    <w:rsid w:val="002E7A89"/>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2C8D"/>
    <w:rsid w:val="003D51F2"/>
    <w:rsid w:val="003D5363"/>
    <w:rsid w:val="003D6711"/>
    <w:rsid w:val="003E36A8"/>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A6B"/>
    <w:rsid w:val="00532033"/>
    <w:rsid w:val="005327E9"/>
    <w:rsid w:val="0053782C"/>
    <w:rsid w:val="005432ED"/>
    <w:rsid w:val="00543FAA"/>
    <w:rsid w:val="00547AD4"/>
    <w:rsid w:val="0055175D"/>
    <w:rsid w:val="0055410A"/>
    <w:rsid w:val="005554AA"/>
    <w:rsid w:val="00556671"/>
    <w:rsid w:val="0055671A"/>
    <w:rsid w:val="005618B2"/>
    <w:rsid w:val="00563B5E"/>
    <w:rsid w:val="00565431"/>
    <w:rsid w:val="005661BF"/>
    <w:rsid w:val="005668B0"/>
    <w:rsid w:val="00571548"/>
    <w:rsid w:val="00571709"/>
    <w:rsid w:val="0057377F"/>
    <w:rsid w:val="0057759E"/>
    <w:rsid w:val="0057794A"/>
    <w:rsid w:val="00580A71"/>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534"/>
    <w:rsid w:val="00626B33"/>
    <w:rsid w:val="00631A14"/>
    <w:rsid w:val="00631E79"/>
    <w:rsid w:val="00634AF5"/>
    <w:rsid w:val="00636D7B"/>
    <w:rsid w:val="006414B9"/>
    <w:rsid w:val="00641951"/>
    <w:rsid w:val="00643594"/>
    <w:rsid w:val="00645994"/>
    <w:rsid w:val="00645BBA"/>
    <w:rsid w:val="006531B1"/>
    <w:rsid w:val="006640CD"/>
    <w:rsid w:val="00664A1E"/>
    <w:rsid w:val="00666868"/>
    <w:rsid w:val="00667E8B"/>
    <w:rsid w:val="006729A5"/>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D54CF"/>
    <w:rsid w:val="006D6B1A"/>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3CE"/>
    <w:rsid w:val="008C2187"/>
    <w:rsid w:val="008C3D9B"/>
    <w:rsid w:val="008D0789"/>
    <w:rsid w:val="008D4152"/>
    <w:rsid w:val="008D5723"/>
    <w:rsid w:val="008D6AE1"/>
    <w:rsid w:val="008D7078"/>
    <w:rsid w:val="008E1D99"/>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1039"/>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B58"/>
    <w:rsid w:val="009500FE"/>
    <w:rsid w:val="00955DED"/>
    <w:rsid w:val="00956383"/>
    <w:rsid w:val="0095741E"/>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10B6"/>
    <w:rsid w:val="00A86777"/>
    <w:rsid w:val="00A87569"/>
    <w:rsid w:val="00A87595"/>
    <w:rsid w:val="00A87623"/>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6F27"/>
    <w:rsid w:val="00B81924"/>
    <w:rsid w:val="00B8646D"/>
    <w:rsid w:val="00B86B50"/>
    <w:rsid w:val="00B875E8"/>
    <w:rsid w:val="00B97182"/>
    <w:rsid w:val="00BA0528"/>
    <w:rsid w:val="00BA2E33"/>
    <w:rsid w:val="00BA56C8"/>
    <w:rsid w:val="00BB1C62"/>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87F"/>
    <w:rsid w:val="00BF6DEF"/>
    <w:rsid w:val="00C00552"/>
    <w:rsid w:val="00C01690"/>
    <w:rsid w:val="00C03721"/>
    <w:rsid w:val="00C120E2"/>
    <w:rsid w:val="00C20B5B"/>
    <w:rsid w:val="00C2111A"/>
    <w:rsid w:val="00C25A82"/>
    <w:rsid w:val="00C310AB"/>
    <w:rsid w:val="00C3672D"/>
    <w:rsid w:val="00C36E32"/>
    <w:rsid w:val="00C46B5C"/>
    <w:rsid w:val="00C63891"/>
    <w:rsid w:val="00C66A4A"/>
    <w:rsid w:val="00C70860"/>
    <w:rsid w:val="00C73B23"/>
    <w:rsid w:val="00C73EAA"/>
    <w:rsid w:val="00C758A7"/>
    <w:rsid w:val="00C7607E"/>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2343"/>
    <w:rsid w:val="00D263F1"/>
    <w:rsid w:val="00D313A3"/>
    <w:rsid w:val="00D402CA"/>
    <w:rsid w:val="00D43B96"/>
    <w:rsid w:val="00D44CB2"/>
    <w:rsid w:val="00D45E02"/>
    <w:rsid w:val="00D471A6"/>
    <w:rsid w:val="00D47494"/>
    <w:rsid w:val="00D516C8"/>
    <w:rsid w:val="00D53C1D"/>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B4CAE"/>
    <w:rsid w:val="00EB77A4"/>
    <w:rsid w:val="00EC0F55"/>
    <w:rsid w:val="00EC2181"/>
    <w:rsid w:val="00EC2A35"/>
    <w:rsid w:val="00EC30B5"/>
    <w:rsid w:val="00EC4BEC"/>
    <w:rsid w:val="00EC5440"/>
    <w:rsid w:val="00EC54C2"/>
    <w:rsid w:val="00EC592E"/>
    <w:rsid w:val="00ED0BCC"/>
    <w:rsid w:val="00ED0C58"/>
    <w:rsid w:val="00EE0404"/>
    <w:rsid w:val="00EE18CC"/>
    <w:rsid w:val="00EF1E35"/>
    <w:rsid w:val="00EF7114"/>
    <w:rsid w:val="00F01BD8"/>
    <w:rsid w:val="00F01CBB"/>
    <w:rsid w:val="00F02ADB"/>
    <w:rsid w:val="00F05BCC"/>
    <w:rsid w:val="00F06AA2"/>
    <w:rsid w:val="00F075A5"/>
    <w:rsid w:val="00F1151B"/>
    <w:rsid w:val="00F17D02"/>
    <w:rsid w:val="00F2024E"/>
    <w:rsid w:val="00F24869"/>
    <w:rsid w:val="00F30ECD"/>
    <w:rsid w:val="00F36F33"/>
    <w:rsid w:val="00F373A1"/>
    <w:rsid w:val="00F37734"/>
    <w:rsid w:val="00F419A6"/>
    <w:rsid w:val="00F43CD1"/>
    <w:rsid w:val="00F4509E"/>
    <w:rsid w:val="00F509C1"/>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C288E"/>
    <w:rsid w:val="00FC6350"/>
    <w:rsid w:val="00FC685C"/>
    <w:rsid w:val="00FD0043"/>
    <w:rsid w:val="00FD5867"/>
    <w:rsid w:val="00FD6F09"/>
    <w:rsid w:val="00FE04B1"/>
    <w:rsid w:val="00FE0ECE"/>
    <w:rsid w:val="00FE2969"/>
    <w:rsid w:val="00FE2CA2"/>
    <w:rsid w:val="00FE455C"/>
    <w:rsid w:val="00FE5522"/>
    <w:rsid w:val="00FE5718"/>
    <w:rsid w:val="00FE7353"/>
    <w:rsid w:val="00FF2772"/>
    <w:rsid w:val="00FF2A5C"/>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AA4"/>
    <w:rPr>
      <w:rFonts w:ascii="Times New Roman" w:eastAsia="Times New Roman" w:hAnsi="Times New Roman" w:cs="Times New Roman"/>
      <w:sz w:val="24"/>
      <w:szCs w:val="24"/>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aliases w:val="H2,h2,Head2A,2,UNDERRUBRIK 1-2,DO NOT USE_h2,h21,H2 Char,h2 Char,Header 2,Header2,22,heading2,2nd level,H21,H22,H23,H24,H25,R2,E2,†berschrift 2,õberschrift 2"/>
    <w:basedOn w:val="1"/>
    <w:next w:val="a"/>
    <w:link w:val="20"/>
    <w:qFormat/>
    <w:pPr>
      <w:numPr>
        <w:ilvl w:val="1"/>
      </w:numPr>
      <w:pBdr>
        <w:top w:val="none" w:sz="0" w:space="0" w:color="auto"/>
      </w:pBdr>
      <w:tabs>
        <w:tab w:val="left" w:pos="576"/>
      </w:tabs>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uiPriority w:val="9"/>
    <w:qFormat/>
    <w:pPr>
      <w:tabs>
        <w:tab w:val="left" w:pos="720"/>
      </w:tabs>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tabs>
        <w:tab w:val="left" w:pos="432"/>
        <w:tab w:val="left" w:pos="1152"/>
      </w:tabs>
      <w:spacing w:before="120"/>
      <w:outlineLvl w:val="5"/>
    </w:pPr>
    <w:rPr>
      <w:rFonts w:cs="Arial"/>
    </w:rPr>
  </w:style>
  <w:style w:type="paragraph" w:styleId="7">
    <w:name w:val="heading 7"/>
    <w:basedOn w:val="a"/>
    <w:next w:val="a"/>
    <w:link w:val="70"/>
    <w:qFormat/>
    <w:pPr>
      <w:keepNext/>
      <w:keepLines/>
      <w:tabs>
        <w:tab w:val="left" w:pos="432"/>
        <w:tab w:val="left" w:pos="1296"/>
      </w:tabs>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caption"/>
    <w:aliases w:val="cap,cap Char,Caption Char1 Char,cap Char Char1,Caption Char Char1 Char,cap Char2"/>
    <w:basedOn w:val="a"/>
    <w:next w:val="a"/>
    <w:link w:val="a6"/>
    <w:uiPriority w:val="35"/>
    <w:qFormat/>
    <w:pPr>
      <w:spacing w:after="240"/>
      <w:jc w:val="center"/>
    </w:pPr>
    <w:rPr>
      <w:b/>
      <w:bCs/>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rPr>
      <w:sz w:val="20"/>
      <w:szCs w:val="20"/>
    </w:rPr>
  </w:style>
  <w:style w:type="paragraph" w:styleId="aa">
    <w:name w:val="annotation subject"/>
    <w:basedOn w:val="a8"/>
    <w:next w:val="a8"/>
    <w:link w:val="ab"/>
    <w:uiPriority w:val="99"/>
    <w:semiHidden/>
    <w:unhideWhenUsed/>
    <w:rPr>
      <w:b/>
      <w:bCs/>
    </w:rPr>
  </w:style>
  <w:style w:type="character" w:styleId="ac">
    <w:name w:val="Emphasis"/>
    <w:basedOn w:val="a0"/>
    <w:qFormat/>
    <w:rPr>
      <w:i/>
      <w:iCs/>
    </w:rPr>
  </w:style>
  <w:style w:type="paragraph" w:styleId="ad">
    <w:name w:val="header"/>
    <w:basedOn w:val="a"/>
    <w:link w:val="ae"/>
    <w:pPr>
      <w:tabs>
        <w:tab w:val="center" w:pos="4536"/>
        <w:tab w:val="right" w:pos="9072"/>
      </w:tabs>
    </w:pPr>
    <w:rPr>
      <w:rFonts w:ascii="Times" w:eastAsia="Batang" w:hAnsi="Times"/>
      <w:sz w:val="20"/>
      <w:lang w:val="en-GB" w:eastAsia="en-US"/>
    </w:rPr>
  </w:style>
  <w:style w:type="character" w:styleId="af">
    <w:name w:val="Hyperlink"/>
    <w:uiPriority w:val="99"/>
    <w:qFormat/>
    <w:rPr>
      <w:color w:val="0000FF"/>
      <w:u w:val="single"/>
    </w:rPr>
  </w:style>
  <w:style w:type="paragraph" w:styleId="af0">
    <w:name w:val="Normal (Web)"/>
    <w:basedOn w:val="a"/>
    <w:uiPriority w:val="99"/>
    <w:pPr>
      <w:spacing w:before="100" w:beforeAutospacing="1" w:after="100" w:afterAutospacing="1"/>
    </w:pPr>
    <w:rPr>
      <w:rFonts w:ascii="Arial" w:eastAsia="宋体" w:hAnsi="Arial" w:cs="Arial"/>
      <w:color w:val="493118"/>
      <w:sz w:val="18"/>
      <w:szCs w:val="18"/>
    </w:rPr>
  </w:style>
  <w:style w:type="character" w:styleId="af1">
    <w:name w:val="Strong"/>
    <w:uiPriority w:val="22"/>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Pr>
      <w:rFonts w:ascii="Times New Roman" w:eastAsia="Malgun Gothic" w:hAnsi="Times New Roman" w:cs="Times New Roman"/>
      <w:sz w:val="36"/>
      <w:szCs w:val="36"/>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rPr>
      <w:rFonts w:ascii="Times New Roman" w:eastAsia="Malgun Gothic" w:hAnsi="Times New Roman" w:cs="Times New Roman"/>
      <w:sz w:val="32"/>
      <w:szCs w:val="32"/>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uiPriority w:val="9"/>
    <w:qFormat/>
    <w:rPr>
      <w:rFonts w:ascii="Times New Roman" w:eastAsia="Malgun Gothic" w:hAnsi="Times New Roman" w:cs="Times New Roman"/>
      <w:sz w:val="28"/>
      <w:szCs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rPr>
      <w:rFonts w:ascii="Times New Roman" w:eastAsia="Malgun Gothic" w:hAnsi="Times New Roman" w:cs="Times New Roman"/>
    </w:rPr>
  </w:style>
  <w:style w:type="character" w:customStyle="1" w:styleId="50">
    <w:name w:val="标题 5 字符"/>
    <w:basedOn w:val="a0"/>
    <w:link w:val="5"/>
    <w:rPr>
      <w:rFonts w:ascii="Times New Roman" w:eastAsia="Malgun Gothic" w:hAnsi="Times New Roman" w:cs="Times New Roman"/>
      <w:sz w:val="22"/>
      <w:szCs w:val="22"/>
    </w:rPr>
  </w:style>
  <w:style w:type="character" w:customStyle="1" w:styleId="60">
    <w:name w:val="标题 6 字符"/>
    <w:basedOn w:val="a0"/>
    <w:link w:val="6"/>
    <w:rPr>
      <w:rFonts w:ascii="Times New Roman" w:eastAsia="Times New Roman" w:hAnsi="Times New Roman" w:cs="Arial"/>
    </w:rPr>
  </w:style>
  <w:style w:type="character" w:customStyle="1" w:styleId="70">
    <w:name w:val="标题 7 字符"/>
    <w:basedOn w:val="a0"/>
    <w:link w:val="7"/>
    <w:rPr>
      <w:rFonts w:ascii="Times New Roman" w:eastAsia="Times New Roman" w:hAnsi="Times New Roman" w:cs="Arial"/>
    </w:rPr>
  </w:style>
  <w:style w:type="character" w:customStyle="1" w:styleId="80">
    <w:name w:val="标题 8 字符"/>
    <w:basedOn w:val="a0"/>
    <w:link w:val="8"/>
    <w:rPr>
      <w:rFonts w:ascii="Times New Roman" w:eastAsia="Times New Roman" w:hAnsi="Times New Roman" w:cs="Arial"/>
    </w:rPr>
  </w:style>
  <w:style w:type="character" w:customStyle="1" w:styleId="90">
    <w:name w:val="标题 9 字符"/>
    <w:basedOn w:val="a0"/>
    <w:link w:val="9"/>
    <w:rPr>
      <w:rFonts w:ascii="Times New Roman" w:eastAsia="Times New Roman" w:hAnsi="Times New Roman" w:cs="Arial"/>
    </w:rPr>
  </w:style>
  <w:style w:type="paragraph" w:customStyle="1" w:styleId="3GPPHeader">
    <w:name w:val="3GPP_Header"/>
    <w:basedOn w:val="a"/>
    <w:pPr>
      <w:tabs>
        <w:tab w:val="left" w:pos="1701"/>
        <w:tab w:val="right" w:pos="9639"/>
      </w:tabs>
      <w:spacing w:after="240"/>
    </w:pPr>
    <w:rPr>
      <w:b/>
    </w:rPr>
  </w:style>
  <w:style w:type="paragraph" w:customStyle="1" w:styleId="0Maintext">
    <w:name w:val="0 Main text"/>
    <w:basedOn w:val="a"/>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ascii="Times New Roman" w:eastAsia="Malgun Gothic" w:hAnsi="Times New Roman" w:cs="Batang"/>
      <w:sz w:val="20"/>
      <w:szCs w:val="20"/>
      <w:lang w:val="en-GB" w:eastAsia="en-US"/>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a"/>
    <w:link w:val="af4"/>
    <w:uiPriority w:val="34"/>
    <w:qFormat/>
    <w:pPr>
      <w:ind w:leftChars="400" w:left="840" w:hanging="720"/>
    </w:pPr>
    <w:rPr>
      <w:rFonts w:ascii="Times" w:eastAsia="Batang" w:hAnsi="Times"/>
      <w:sz w:val="20"/>
      <w:lang w:val="en-GB"/>
    </w:rPr>
  </w:style>
  <w:style w:type="character" w:customStyle="1" w:styleId="af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3"/>
    <w:uiPriority w:val="34"/>
    <w:qFormat/>
    <w:rPr>
      <w:rFonts w:ascii="Times" w:eastAsia="Batang" w:hAnsi="Times" w:cs="Times New Roman"/>
      <w:sz w:val="20"/>
      <w:lang w:val="en-GB"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af5">
    <w:name w:val="Placeholder Text"/>
    <w:basedOn w:val="a0"/>
    <w:uiPriority w:val="99"/>
    <w:semiHidden/>
    <w:rPr>
      <w:color w:val="808080"/>
    </w:rPr>
  </w:style>
  <w:style w:type="character" w:customStyle="1" w:styleId="a6">
    <w:name w:val="题注 字符"/>
    <w:aliases w:val="cap 字符,cap Char 字符,Caption Char1 Char 字符,cap Char Char1 字符,Caption Char Char1 Char 字符,cap Char2 字符"/>
    <w:link w:val="a5"/>
    <w:uiPriority w:val="35"/>
    <w:locked/>
    <w:rPr>
      <w:rFonts w:ascii="Times New Roman" w:eastAsia="Malgun Gothic" w:hAnsi="Times New Roman" w:cs="Times New Roman"/>
      <w:b/>
      <w:bCs/>
    </w:rPr>
  </w:style>
  <w:style w:type="paragraph" w:customStyle="1" w:styleId="Proposal">
    <w:name w:val="Proposal"/>
    <w:basedOn w:val="a"/>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a"/>
    <w:pPr>
      <w:spacing w:before="100" w:beforeAutospacing="1" w:after="100" w:afterAutospacing="1"/>
    </w:pPr>
  </w:style>
  <w:style w:type="character" w:customStyle="1" w:styleId="apple-converted-space">
    <w:name w:val="apple-converted-space"/>
    <w:basedOn w:val="a0"/>
    <w:qFormat/>
  </w:style>
  <w:style w:type="character" w:customStyle="1" w:styleId="a4">
    <w:name w:val="批注框文本 字符"/>
    <w:basedOn w:val="a0"/>
    <w:link w:val="a3"/>
    <w:uiPriority w:val="99"/>
    <w:semiHidden/>
    <w:rPr>
      <w:rFonts w:ascii="Times New Roman" w:eastAsia="Malgun Gothic" w:hAnsi="Times New Roman" w:cs="Times New Roman"/>
      <w:sz w:val="18"/>
      <w:szCs w:val="18"/>
    </w:rPr>
  </w:style>
  <w:style w:type="character" w:customStyle="1" w:styleId="ae">
    <w:name w:val="页眉 字符"/>
    <w:basedOn w:val="a0"/>
    <w:link w:val="ad"/>
    <w:rPr>
      <w:rFonts w:ascii="Times" w:eastAsia="Batang" w:hAnsi="Times" w:cs="Times New Roman"/>
      <w:sz w:val="20"/>
      <w:lang w:val="en-GB" w:eastAsia="en-US"/>
    </w:rPr>
  </w:style>
  <w:style w:type="paragraph" w:customStyle="1" w:styleId="TAC">
    <w:name w:val="TAC"/>
    <w:basedOn w:val="a"/>
    <w:link w:val="TACChar"/>
    <w:qFormat/>
    <w:pPr>
      <w:keepLines/>
      <w:spacing w:before="40" w:after="40"/>
      <w:jc w:val="center"/>
    </w:pPr>
    <w:rPr>
      <w:rFonts w:eastAsia="宋体"/>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宋体"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a"/>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a"/>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a"/>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a"/>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a"/>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a"/>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a1"/>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a1"/>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style>
  <w:style w:type="paragraph" w:customStyle="1" w:styleId="paragraph">
    <w:name w:val="paragraph"/>
    <w:basedOn w:val="a"/>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a9">
    <w:name w:val="批注文字 字符"/>
    <w:basedOn w:val="a0"/>
    <w:link w:val="a8"/>
    <w:uiPriority w:val="99"/>
    <w:semiHidden/>
    <w:rPr>
      <w:rFonts w:ascii="Times New Roman" w:eastAsia="Times New Roman" w:hAnsi="Times New Roman" w:cs="Times New Roman"/>
      <w:sz w:val="20"/>
      <w:szCs w:val="20"/>
    </w:rPr>
  </w:style>
  <w:style w:type="character" w:customStyle="1" w:styleId="ab">
    <w:name w:val="批注主题 字符"/>
    <w:basedOn w:val="a9"/>
    <w:link w:val="aa"/>
    <w:uiPriority w:val="99"/>
    <w:semiHidden/>
    <w:rPr>
      <w:rFonts w:ascii="Times New Roman" w:eastAsia="Times New Roman" w:hAnsi="Times New Roman" w:cs="Times New Roman"/>
      <w:b/>
      <w:bCs/>
      <w:sz w:val="20"/>
      <w:szCs w:val="20"/>
    </w:rPr>
  </w:style>
  <w:style w:type="paragraph" w:styleId="af6">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a"/>
    <w:link w:val="3GPPTextChar"/>
    <w:qFormat/>
    <w:rsid w:val="00B31653"/>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B31653"/>
    <w:rPr>
      <w:rFonts w:ascii="Times New Roman" w:eastAsia="宋体"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宋体" w:hAnsi="Times New Roman" w:cs="Times New Roman"/>
      <w:lang w:val="en-GB" w:eastAsia="en-US"/>
    </w:rPr>
  </w:style>
  <w:style w:type="numbering" w:customStyle="1" w:styleId="NoList1">
    <w:name w:val="No List_1"/>
    <w:basedOn w:val="a2"/>
    <w:rsid w:val="00A03166"/>
    <w:pPr>
      <w:numPr>
        <w:numId w:val="2"/>
      </w:numPr>
    </w:pPr>
  </w:style>
  <w:style w:type="character" w:customStyle="1" w:styleId="3GPPNormalTextChar">
    <w:name w:val="3GPP Normal Text Char"/>
    <w:rsid w:val="009E114C"/>
    <w:rPr>
      <w:rFonts w:eastAsia="MS Mincho"/>
      <w:sz w:val="22"/>
      <w:szCs w:val="24"/>
      <w:lang w:val="en-US" w:eastAsia="zh-CN"/>
    </w:rPr>
  </w:style>
  <w:style w:type="character" w:styleId="af7">
    <w:name w:val="Unresolved Mention"/>
    <w:basedOn w:val="a0"/>
    <w:uiPriority w:val="99"/>
    <w:semiHidden/>
    <w:unhideWhenUsed/>
    <w:rsid w:val="004D2FE7"/>
    <w:rPr>
      <w:color w:val="605E5C"/>
      <w:shd w:val="clear" w:color="auto" w:fill="E1DFDD"/>
    </w:rPr>
  </w:style>
  <w:style w:type="paragraph" w:styleId="af8">
    <w:name w:val="Body Text"/>
    <w:basedOn w:val="a"/>
    <w:link w:val="af9"/>
    <w:qFormat/>
    <w:rsid w:val="004D2FE7"/>
    <w:pPr>
      <w:spacing w:after="120"/>
      <w:jc w:val="both"/>
    </w:pPr>
    <w:rPr>
      <w:rFonts w:ascii="Arial" w:eastAsiaTheme="minorHAnsi" w:hAnsi="Arial" w:cstheme="minorBidi"/>
      <w:sz w:val="20"/>
      <w:szCs w:val="22"/>
    </w:rPr>
  </w:style>
  <w:style w:type="character" w:customStyle="1" w:styleId="af9">
    <w:name w:val="正文文本 字符"/>
    <w:basedOn w:val="a0"/>
    <w:link w:val="af8"/>
    <w:rsid w:val="004D2FE7"/>
    <w:rPr>
      <w:rFonts w:ascii="Arial" w:eastAsiaTheme="minorHAnsi" w:hAnsi="Arial"/>
      <w:szCs w:val="22"/>
    </w:rPr>
  </w:style>
  <w:style w:type="paragraph" w:styleId="afa">
    <w:name w:val="table of figures"/>
    <w:basedOn w:val="af8"/>
    <w:next w:val="a"/>
    <w:uiPriority w:val="99"/>
    <w:rsid w:val="004D2FE7"/>
    <w:pPr>
      <w:ind w:left="1701" w:hanging="1701"/>
      <w:jc w:val="left"/>
    </w:pPr>
    <w:rPr>
      <w:b/>
    </w:rPr>
  </w:style>
  <w:style w:type="paragraph" w:customStyle="1" w:styleId="bullet-proposal">
    <w:name w:val="bullet-proposal"/>
    <w:basedOn w:val="a"/>
    <w:qFormat/>
    <w:rsid w:val="00A87623"/>
    <w:pPr>
      <w:numPr>
        <w:numId w:val="11"/>
      </w:numPr>
      <w:spacing w:beforeLines="50" w:before="120" w:afterLines="50" w:after="120"/>
      <w:jc w:val="both"/>
    </w:pPr>
    <w:rPr>
      <w:rFonts w:eastAsia="宋体"/>
      <w:b/>
      <w:sz w:val="20"/>
      <w:szCs w:val="20"/>
    </w:rPr>
  </w:style>
  <w:style w:type="character" w:customStyle="1" w:styleId="ProposalChar">
    <w:name w:val="Proposal Char"/>
    <w:basedOn w:val="a0"/>
    <w:link w:val="Proposal"/>
    <w:rsid w:val="002E4AD3"/>
    <w:rPr>
      <w:rFonts w:ascii="Times New Roman" w:eastAsia="Times New Roman" w:hAnsi="Times New Roman" w:cs="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9801-B0BD-4346-A33F-103559FA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20</Pages>
  <Words>9953</Words>
  <Characters>56733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刘文东(Liu Wendong)</cp:lastModifiedBy>
  <cp:revision>80</cp:revision>
  <dcterms:created xsi:type="dcterms:W3CDTF">2025-08-18T19:38:00Z</dcterms:created>
  <dcterms:modified xsi:type="dcterms:W3CDTF">2025-08-23T03:29:00Z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ies>
</file>