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3FDC3" w14:textId="2AD69F6F" w:rsidR="000747EC" w:rsidRPr="0095765A" w:rsidRDefault="000747EC" w:rsidP="000747EC">
      <w:pPr>
        <w:tabs>
          <w:tab w:val="left" w:pos="1701"/>
          <w:tab w:val="right" w:pos="9923"/>
        </w:tabs>
        <w:spacing w:before="120" w:after="0"/>
        <w:jc w:val="both"/>
        <w:rPr>
          <w:rFonts w:eastAsiaTheme="minorEastAsia"/>
          <w:b/>
          <w:sz w:val="28"/>
          <w:szCs w:val="28"/>
          <w:lang w:eastAsia="zh-CN"/>
        </w:rPr>
      </w:pPr>
      <w:bookmarkStart w:id="0" w:name="Title"/>
      <w:bookmarkEnd w:id="0"/>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95765A" w:rsidRPr="0095765A">
        <w:rPr>
          <w:rFonts w:ascii="Arial" w:hAnsi="Arial" w:cs="Arial"/>
          <w:b/>
          <w:sz w:val="28"/>
          <w:szCs w:val="28"/>
        </w:rPr>
        <w:t>R1-2507440</w:t>
      </w:r>
    </w:p>
    <w:p w14:paraId="6DCAF59B" w14:textId="460AB43C" w:rsidR="000747EC" w:rsidRPr="00577071" w:rsidRDefault="000747EC" w:rsidP="000747EC">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w:t>
      </w:r>
      <w:r w:rsidR="00AE47C8">
        <w:rPr>
          <w:rFonts w:ascii="Arial" w:hAnsi="Arial" w:cs="Arial"/>
          <w:b/>
          <w:sz w:val="28"/>
          <w:szCs w:val="28"/>
        </w:rPr>
        <w:t>October</w:t>
      </w:r>
      <w:r w:rsidRPr="00577071">
        <w:rPr>
          <w:rFonts w:ascii="Arial" w:hAnsi="Arial" w:cs="Arial"/>
          <w:b/>
          <w:sz w:val="28"/>
          <w:szCs w:val="28"/>
        </w:rPr>
        <w:t xml:space="preserve"> 2025</w:t>
      </w:r>
    </w:p>
    <w:p w14:paraId="1E3D3E5C" w14:textId="77777777" w:rsidR="000747EC" w:rsidRPr="00577071" w:rsidRDefault="000747EC" w:rsidP="000747EC">
      <w:pPr>
        <w:rPr>
          <w:rFonts w:ascii="Arial" w:hAnsi="Arial" w:cs="Arial"/>
          <w:sz w:val="28"/>
          <w:szCs w:val="28"/>
        </w:rPr>
      </w:pPr>
    </w:p>
    <w:p w14:paraId="4F00914B" w14:textId="77777777" w:rsidR="00D45B18" w:rsidRDefault="00D45B18">
      <w:pPr>
        <w:spacing w:after="60"/>
        <w:ind w:left="1985" w:hanging="1985"/>
        <w:rPr>
          <w:rFonts w:ascii="Arial" w:hAnsi="Arial" w:cs="Arial"/>
          <w:b/>
          <w:sz w:val="22"/>
          <w:szCs w:val="22"/>
        </w:rPr>
      </w:pPr>
    </w:p>
    <w:p w14:paraId="63D2C954" w14:textId="3F54DAEB" w:rsidR="00D45B18" w:rsidRDefault="000747EC">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sidR="00A4216A">
        <w:rPr>
          <w:rFonts w:ascii="Arial" w:eastAsiaTheme="minorEastAsia" w:hAnsi="Arial" w:cs="Arial" w:hint="eastAsia"/>
          <w:b/>
          <w:sz w:val="22"/>
          <w:szCs w:val="22"/>
          <w:lang w:eastAsia="zh-CN"/>
        </w:rPr>
        <w:t>Draft Reply</w:t>
      </w:r>
      <w:r w:rsidR="00A4216A">
        <w:rPr>
          <w:rFonts w:ascii="Arial" w:hAnsi="Arial" w:cs="Arial"/>
          <w:b/>
          <w:sz w:val="22"/>
          <w:szCs w:val="22"/>
        </w:rPr>
        <w:t xml:space="preserve"> </w:t>
      </w:r>
      <w:r w:rsidR="00DA1E30" w:rsidRPr="00DA1E30">
        <w:rPr>
          <w:rFonts w:ascii="Arial" w:hAnsi="Arial" w:cs="Arial"/>
          <w:b/>
          <w:sz w:val="22"/>
          <w:szCs w:val="22"/>
        </w:rPr>
        <w:t>LS on per band and per BC capability</w:t>
      </w:r>
    </w:p>
    <w:p w14:paraId="2882889D" w14:textId="2B99C96A" w:rsidR="00D45B18" w:rsidRDefault="000747EC">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613208" w:rsidRPr="00613208">
        <w:rPr>
          <w:rFonts w:ascii="Arial" w:hAnsi="Arial" w:cs="Arial"/>
          <w:b/>
          <w:bCs/>
          <w:sz w:val="22"/>
          <w:szCs w:val="22"/>
        </w:rPr>
        <w:t>R2-2506565</w:t>
      </w:r>
    </w:p>
    <w:p w14:paraId="32BFB47F" w14:textId="77777777" w:rsidR="00D45B18" w:rsidRDefault="000747EC">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t>R19</w:t>
      </w:r>
    </w:p>
    <w:bookmarkEnd w:id="3"/>
    <w:bookmarkEnd w:id="4"/>
    <w:bookmarkEnd w:id="5"/>
    <w:p w14:paraId="7F7C2E38" w14:textId="749E39F5" w:rsidR="00D45B18" w:rsidRDefault="000747E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640F6" w:rsidRPr="003640F6">
        <w:rPr>
          <w:rFonts w:ascii="Arial" w:hAnsi="Arial" w:cs="Arial"/>
          <w:b/>
          <w:sz w:val="22"/>
          <w:szCs w:val="22"/>
        </w:rPr>
        <w:t>NR_MIMO_Ph5, NR_AIML_air</w:t>
      </w:r>
    </w:p>
    <w:p w14:paraId="5A06227D" w14:textId="77777777" w:rsidR="00D45B18" w:rsidRDefault="00D45B18">
      <w:pPr>
        <w:spacing w:after="60"/>
        <w:ind w:left="1985" w:hanging="1985"/>
        <w:rPr>
          <w:rFonts w:ascii="Arial" w:hAnsi="Arial" w:cs="Arial"/>
          <w:b/>
          <w:sz w:val="22"/>
          <w:szCs w:val="22"/>
        </w:rPr>
      </w:pPr>
    </w:p>
    <w:p w14:paraId="3865F0E6" w14:textId="61773F6C" w:rsidR="00D45B18" w:rsidRPr="00AE47C8" w:rsidRDefault="000747EC">
      <w:pPr>
        <w:spacing w:after="60"/>
        <w:ind w:left="1985" w:hanging="1985"/>
        <w:rPr>
          <w:rFonts w:ascii="Arial" w:eastAsiaTheme="minorEastAsia" w:hAnsi="Arial" w:cs="Arial"/>
          <w:b/>
          <w:sz w:val="22"/>
          <w:szCs w:val="22"/>
          <w:lang w:eastAsia="zh-CN"/>
        </w:rPr>
      </w:pPr>
      <w:r>
        <w:rPr>
          <w:rFonts w:ascii="Arial" w:hAnsi="Arial" w:cs="Arial"/>
          <w:b/>
          <w:sz w:val="22"/>
          <w:szCs w:val="22"/>
        </w:rPr>
        <w:t>Source:</w:t>
      </w:r>
      <w:r>
        <w:rPr>
          <w:rFonts w:ascii="Arial" w:hAnsi="Arial" w:cs="Arial"/>
          <w:b/>
          <w:sz w:val="22"/>
          <w:szCs w:val="22"/>
        </w:rPr>
        <w:tab/>
      </w:r>
      <w:r w:rsidR="00AE47C8">
        <w:rPr>
          <w:rFonts w:ascii="Arial" w:eastAsiaTheme="minorEastAsia" w:hAnsi="Arial" w:cs="Arial" w:hint="eastAsia"/>
          <w:b/>
          <w:sz w:val="22"/>
          <w:szCs w:val="22"/>
          <w:lang w:eastAsia="zh-CN"/>
        </w:rPr>
        <w:t>Lenovo</w:t>
      </w:r>
    </w:p>
    <w:p w14:paraId="39D77914" w14:textId="0DFE0271" w:rsidR="00D45B18" w:rsidRPr="00AE47C8" w:rsidRDefault="000747EC">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t>RAN</w:t>
      </w:r>
      <w:r w:rsidR="00693C19">
        <w:rPr>
          <w:rFonts w:ascii="Arial" w:eastAsiaTheme="minorEastAsia" w:hAnsi="Arial" w:cs="Arial" w:hint="eastAsia"/>
          <w:b/>
          <w:bCs/>
          <w:sz w:val="22"/>
          <w:szCs w:val="22"/>
          <w:lang w:val="en-US" w:eastAsia="zh-CN"/>
        </w:rPr>
        <w:t>2</w:t>
      </w:r>
    </w:p>
    <w:p w14:paraId="1A4CBFB9" w14:textId="0318E02D" w:rsidR="00D45B18" w:rsidRPr="00693C19" w:rsidRDefault="000747EC">
      <w:pPr>
        <w:spacing w:after="60"/>
        <w:ind w:left="1985" w:hanging="1985"/>
        <w:rPr>
          <w:rFonts w:ascii="Arial" w:eastAsiaTheme="minorEastAsia" w:hAnsi="Arial" w:cs="Arial"/>
          <w:b/>
          <w:bCs/>
          <w:sz w:val="22"/>
          <w:szCs w:val="22"/>
          <w:lang w:val="en-US"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r w:rsidR="00693C19">
        <w:rPr>
          <w:rFonts w:ascii="Arial" w:eastAsiaTheme="minorEastAsia" w:hAnsi="Arial" w:cs="Arial" w:hint="eastAsia"/>
          <w:b/>
          <w:bCs/>
          <w:sz w:val="22"/>
          <w:szCs w:val="22"/>
          <w:lang w:eastAsia="zh-CN"/>
        </w:rPr>
        <w:t>RAN4</w:t>
      </w:r>
    </w:p>
    <w:bookmarkEnd w:id="6"/>
    <w:bookmarkEnd w:id="7"/>
    <w:p w14:paraId="0D63CC50" w14:textId="77777777" w:rsidR="00D45B18" w:rsidRDefault="00D45B18">
      <w:pPr>
        <w:spacing w:after="60"/>
        <w:ind w:left="1985" w:hanging="1985"/>
        <w:rPr>
          <w:rFonts w:ascii="Arial" w:hAnsi="Arial" w:cs="Arial"/>
          <w:bCs/>
        </w:rPr>
      </w:pPr>
    </w:p>
    <w:p w14:paraId="5BA0D894" w14:textId="77777777" w:rsidR="00AE47C8" w:rsidRPr="00597AF1" w:rsidRDefault="00AE47C8" w:rsidP="00AE47C8">
      <w:pPr>
        <w:tabs>
          <w:tab w:val="left" w:pos="2268"/>
        </w:tabs>
        <w:autoSpaceDE/>
        <w:autoSpaceDN/>
        <w:adjustRightInd/>
        <w:spacing w:after="0"/>
        <w:rPr>
          <w:rFonts w:ascii="Arial" w:eastAsia="宋体" w:hAnsi="Arial" w:cs="Arial"/>
          <w:bCs/>
        </w:rPr>
      </w:pPr>
      <w:r>
        <w:rPr>
          <w:rFonts w:ascii="Arial" w:eastAsia="宋体" w:hAnsi="Arial" w:cs="Arial"/>
          <w:b/>
        </w:rPr>
        <w:t>C</w:t>
      </w:r>
      <w:r w:rsidRPr="00597AF1">
        <w:rPr>
          <w:rFonts w:ascii="Arial" w:eastAsia="宋体" w:hAnsi="Arial" w:cs="Arial"/>
          <w:b/>
        </w:rPr>
        <w:t>ontact Person:</w:t>
      </w:r>
      <w:r w:rsidRPr="00597AF1">
        <w:rPr>
          <w:rFonts w:ascii="Arial" w:eastAsia="宋体" w:hAnsi="Arial" w:cs="Arial"/>
          <w:bCs/>
        </w:rPr>
        <w:tab/>
      </w:r>
    </w:p>
    <w:p w14:paraId="44A19C3A" w14:textId="77777777" w:rsidR="00AE47C8" w:rsidRPr="00597AF1" w:rsidRDefault="00AE47C8" w:rsidP="00AE47C8">
      <w:pPr>
        <w:keepNext/>
        <w:tabs>
          <w:tab w:val="left" w:pos="2268"/>
          <w:tab w:val="left" w:pos="2694"/>
        </w:tabs>
        <w:autoSpaceDE/>
        <w:autoSpaceDN/>
        <w:adjustRightInd/>
        <w:spacing w:after="0"/>
        <w:ind w:left="567"/>
        <w:outlineLvl w:val="3"/>
        <w:rPr>
          <w:rFonts w:ascii="Arial" w:eastAsia="宋体" w:hAnsi="Arial" w:cs="Arial"/>
          <w:bCs/>
          <w:lang w:eastAsia="zh-CN"/>
        </w:rPr>
      </w:pPr>
      <w:r w:rsidRPr="00597AF1">
        <w:rPr>
          <w:rFonts w:ascii="Arial" w:eastAsia="宋体" w:hAnsi="Arial" w:cs="Arial"/>
          <w:b/>
        </w:rPr>
        <w:t>Name:</w:t>
      </w:r>
      <w:r w:rsidRPr="00597AF1">
        <w:rPr>
          <w:rFonts w:ascii="Arial" w:eastAsia="宋体" w:hAnsi="Arial" w:cs="Arial"/>
          <w:bCs/>
        </w:rPr>
        <w:tab/>
      </w:r>
    </w:p>
    <w:p w14:paraId="06F33D95" w14:textId="4BFC528E" w:rsidR="00AE47C8" w:rsidRPr="00072B44" w:rsidRDefault="00AE47C8" w:rsidP="00AE47C8">
      <w:pPr>
        <w:keepNext/>
        <w:tabs>
          <w:tab w:val="left" w:pos="2268"/>
          <w:tab w:val="left" w:pos="2694"/>
        </w:tabs>
        <w:autoSpaceDE/>
        <w:autoSpaceDN/>
        <w:adjustRightInd/>
        <w:spacing w:after="0"/>
        <w:ind w:left="567"/>
        <w:outlineLvl w:val="6"/>
        <w:rPr>
          <w:rFonts w:ascii="Arial" w:eastAsia="宋体" w:hAnsi="Arial" w:cs="Arial"/>
          <w:bCs/>
          <w:color w:val="0000FF"/>
          <w:lang w:eastAsia="zh-CN"/>
        </w:rPr>
      </w:pPr>
      <w:r w:rsidRPr="00072B44">
        <w:rPr>
          <w:rFonts w:ascii="Arial" w:eastAsia="宋体" w:hAnsi="Arial" w:cs="Arial"/>
          <w:b/>
          <w:color w:val="0000FF"/>
        </w:rPr>
        <w:t>E-mail Address:</w:t>
      </w:r>
      <w:r w:rsidRPr="00072B44">
        <w:rPr>
          <w:rFonts w:ascii="Arial" w:eastAsia="宋体" w:hAnsi="Arial" w:cs="Arial"/>
          <w:bCs/>
          <w:color w:val="0000FF"/>
        </w:rPr>
        <w:tab/>
      </w:r>
    </w:p>
    <w:p w14:paraId="3C8E2ECF" w14:textId="77777777" w:rsidR="00AE47C8" w:rsidRPr="00072B44" w:rsidRDefault="00AE47C8" w:rsidP="00AE47C8">
      <w:pPr>
        <w:autoSpaceDE/>
        <w:autoSpaceDN/>
        <w:adjustRightInd/>
        <w:spacing w:after="60"/>
        <w:ind w:left="1985" w:hanging="1985"/>
        <w:rPr>
          <w:rFonts w:ascii="Arial" w:eastAsia="宋体" w:hAnsi="Arial" w:cs="Arial"/>
          <w:b/>
        </w:rPr>
      </w:pPr>
    </w:p>
    <w:p w14:paraId="35A67F16" w14:textId="77777777" w:rsidR="00AE47C8" w:rsidRDefault="00AE47C8" w:rsidP="00AE47C8">
      <w:pPr>
        <w:tabs>
          <w:tab w:val="left" w:pos="2268"/>
        </w:tabs>
        <w:rPr>
          <w:rFonts w:ascii="Arial" w:hAnsi="Arial" w:cs="Arial"/>
          <w:bCs/>
        </w:rPr>
      </w:pPr>
    </w:p>
    <w:p w14:paraId="4F663832" w14:textId="77777777" w:rsidR="00AE47C8" w:rsidRDefault="00AE47C8" w:rsidP="00AE47C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4"/>
            <w:rFonts w:ascii="Arial" w:hAnsi="Arial" w:cs="Arial"/>
            <w:b/>
          </w:rPr>
          <w:t>mailto:3GPPLiaison@etsi.org</w:t>
        </w:r>
      </w:hyperlink>
      <w:r>
        <w:rPr>
          <w:rFonts w:ascii="Arial" w:hAnsi="Arial" w:cs="Arial"/>
          <w:b/>
        </w:rPr>
        <w:t xml:space="preserve"> </w:t>
      </w:r>
      <w:r>
        <w:rPr>
          <w:rFonts w:ascii="Arial" w:hAnsi="Arial" w:cs="Arial"/>
          <w:bCs/>
        </w:rPr>
        <w:tab/>
      </w:r>
    </w:p>
    <w:p w14:paraId="1F86C1C3" w14:textId="77777777" w:rsidR="00AE47C8" w:rsidRDefault="00AE47C8" w:rsidP="00AE47C8">
      <w:pPr>
        <w:spacing w:after="60"/>
        <w:ind w:left="1985" w:hanging="1985"/>
        <w:rPr>
          <w:rFonts w:ascii="Arial" w:hAnsi="Arial" w:cs="Arial"/>
          <w:b/>
        </w:rPr>
      </w:pPr>
    </w:p>
    <w:p w14:paraId="0FC42963" w14:textId="77777777" w:rsidR="00AE47C8" w:rsidRDefault="00AE47C8" w:rsidP="00AE47C8">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F5D238" w14:textId="77777777" w:rsidR="00D45B18" w:rsidRDefault="000747EC">
      <w:pPr>
        <w:pStyle w:val="1"/>
      </w:pPr>
      <w:r>
        <w:t>1</w:t>
      </w:r>
      <w:r>
        <w:tab/>
        <w:t>Overall description</w:t>
      </w:r>
    </w:p>
    <w:p w14:paraId="383DB78C" w14:textId="77777777" w:rsidR="003640F6" w:rsidRDefault="003640F6" w:rsidP="003640F6">
      <w:pPr>
        <w:rPr>
          <w:rFonts w:ascii="Arial" w:eastAsia="等线" w:hAnsi="Arial" w:cs="Arial"/>
          <w:lang w:eastAsia="zh-CN"/>
        </w:rPr>
      </w:pPr>
      <w:r w:rsidRPr="00CE1AD3">
        <w:rPr>
          <w:rFonts w:ascii="Arial" w:eastAsia="等线" w:hAnsi="Arial" w:cs="Arial"/>
          <w:b/>
          <w:bCs/>
          <w:lang w:eastAsia="zh-CN"/>
        </w:rPr>
        <w:t>Question 1:</w:t>
      </w:r>
      <w:r w:rsidRPr="00CB7109">
        <w:rPr>
          <w:rFonts w:ascii="Arial" w:eastAsia="等线" w:hAnsi="Arial" w:cs="Arial"/>
          <w:lang w:eastAsia="zh-CN"/>
        </w:rPr>
        <w:t xml:space="preserve"> what is the relationship between per band and per BC capabilities </w:t>
      </w:r>
      <w:r>
        <w:rPr>
          <w:rFonts w:ascii="Arial" w:eastAsia="等线" w:hAnsi="Arial" w:cs="Arial"/>
          <w:lang w:eastAsia="zh-CN"/>
        </w:rPr>
        <w:t>i.e.</w:t>
      </w:r>
      <w:r w:rsidRPr="00CB7109">
        <w:rPr>
          <w:rFonts w:ascii="Arial" w:eastAsia="等线" w:hAnsi="Arial" w:cs="Arial"/>
          <w:lang w:eastAsia="zh-CN"/>
        </w:rPr>
        <w:t xml:space="preserve"> what is the final capability </w:t>
      </w:r>
      <w:r>
        <w:rPr>
          <w:rFonts w:ascii="Arial" w:eastAsia="等线" w:hAnsi="Arial" w:cs="Arial"/>
          <w:lang w:eastAsia="zh-CN"/>
        </w:rPr>
        <w:t xml:space="preserve">in the following cases? </w:t>
      </w:r>
    </w:p>
    <w:p w14:paraId="32B74DD4" w14:textId="77777777" w:rsidR="003640F6" w:rsidRDefault="003640F6" w:rsidP="003640F6">
      <w:pPr>
        <w:pStyle w:val="af8"/>
        <w:numPr>
          <w:ilvl w:val="0"/>
          <w:numId w:val="7"/>
        </w:numPr>
        <w:overflowPunct w:val="0"/>
        <w:autoSpaceDE w:val="0"/>
        <w:autoSpaceDN w:val="0"/>
        <w:adjustRightInd w:val="0"/>
        <w:spacing w:after="180"/>
        <w:contextualSpacing/>
        <w:textAlignment w:val="baseline"/>
        <w:rPr>
          <w:rFonts w:ascii="Arial" w:eastAsia="等线" w:hAnsi="Arial" w:cs="Arial"/>
          <w:lang w:eastAsia="zh-CN"/>
        </w:rPr>
      </w:pPr>
      <w:r>
        <w:rPr>
          <w:rFonts w:ascii="Arial" w:eastAsia="等线" w:hAnsi="Arial" w:cs="Arial"/>
          <w:lang w:eastAsia="zh-CN"/>
        </w:rPr>
        <w:t xml:space="preserve">Case 1: </w:t>
      </w:r>
      <w:r w:rsidRPr="008348D0">
        <w:rPr>
          <w:rFonts w:ascii="Arial" w:eastAsia="等线" w:hAnsi="Arial" w:cs="Arial"/>
          <w:lang w:eastAsia="zh-CN"/>
        </w:rPr>
        <w:t xml:space="preserve">when UE indicates both per band and per BC capability </w:t>
      </w:r>
    </w:p>
    <w:p w14:paraId="3D317AEF" w14:textId="77777777" w:rsidR="003640F6" w:rsidRDefault="003640F6" w:rsidP="003640F6">
      <w:pPr>
        <w:pStyle w:val="af8"/>
        <w:numPr>
          <w:ilvl w:val="0"/>
          <w:numId w:val="7"/>
        </w:numPr>
        <w:overflowPunct w:val="0"/>
        <w:autoSpaceDE w:val="0"/>
        <w:autoSpaceDN w:val="0"/>
        <w:adjustRightInd w:val="0"/>
        <w:spacing w:after="180"/>
        <w:contextualSpacing/>
        <w:textAlignment w:val="baseline"/>
        <w:rPr>
          <w:rFonts w:ascii="Arial" w:eastAsia="等线" w:hAnsi="Arial" w:cs="Arial"/>
          <w:lang w:eastAsia="zh-CN"/>
        </w:rPr>
      </w:pPr>
      <w:r>
        <w:rPr>
          <w:rFonts w:ascii="Arial" w:eastAsia="等线" w:hAnsi="Arial" w:cs="Arial"/>
          <w:lang w:eastAsia="zh-CN"/>
        </w:rPr>
        <w:t xml:space="preserve">Case 2: </w:t>
      </w:r>
      <w:r w:rsidRPr="008348D0">
        <w:rPr>
          <w:rFonts w:ascii="Arial" w:eastAsia="等线" w:hAnsi="Arial" w:cs="Arial"/>
          <w:lang w:eastAsia="zh-CN"/>
        </w:rPr>
        <w:t xml:space="preserve"> when per BC capability is indicated but one of </w:t>
      </w:r>
      <w:r>
        <w:rPr>
          <w:rFonts w:ascii="Arial" w:eastAsia="等线" w:hAnsi="Arial" w:cs="Arial"/>
          <w:lang w:eastAsia="zh-CN"/>
        </w:rPr>
        <w:t xml:space="preserve">the </w:t>
      </w:r>
      <w:r w:rsidRPr="008348D0">
        <w:rPr>
          <w:rFonts w:ascii="Arial" w:eastAsia="等线" w:hAnsi="Arial" w:cs="Arial"/>
          <w:lang w:eastAsia="zh-CN"/>
        </w:rPr>
        <w:t xml:space="preserve">bands in the BC doesn’t indicate per band capability </w:t>
      </w:r>
    </w:p>
    <w:p w14:paraId="2E45F027" w14:textId="77777777" w:rsidR="003640F6" w:rsidRPr="008348D0" w:rsidRDefault="003640F6" w:rsidP="003640F6">
      <w:pPr>
        <w:pStyle w:val="af8"/>
        <w:numPr>
          <w:ilvl w:val="0"/>
          <w:numId w:val="7"/>
        </w:numPr>
        <w:overflowPunct w:val="0"/>
        <w:autoSpaceDE w:val="0"/>
        <w:autoSpaceDN w:val="0"/>
        <w:adjustRightInd w:val="0"/>
        <w:spacing w:after="180"/>
        <w:contextualSpacing/>
        <w:textAlignment w:val="baseline"/>
        <w:rPr>
          <w:rFonts w:ascii="Arial" w:eastAsia="等线" w:hAnsi="Arial" w:cs="Arial"/>
          <w:lang w:eastAsia="zh-CN"/>
        </w:rPr>
      </w:pPr>
      <w:r>
        <w:rPr>
          <w:rFonts w:ascii="Arial" w:eastAsia="等线" w:hAnsi="Arial" w:cs="Arial"/>
          <w:lang w:eastAsia="zh-CN"/>
        </w:rPr>
        <w:t xml:space="preserve">Case 3: </w:t>
      </w:r>
      <w:r w:rsidRPr="008348D0">
        <w:rPr>
          <w:rFonts w:ascii="Arial" w:eastAsia="等线" w:hAnsi="Arial" w:cs="Arial"/>
          <w:lang w:eastAsia="zh-CN"/>
        </w:rPr>
        <w:t xml:space="preserve"> when the UE reports the per band capability but does not include the per BC capability for a certain BC </w:t>
      </w:r>
    </w:p>
    <w:p w14:paraId="5166600B" w14:textId="13A26C95" w:rsidR="007F73D2" w:rsidRDefault="006065DF">
      <w:pPr>
        <w:jc w:val="both"/>
        <w:rPr>
          <w:rFonts w:ascii="Arial" w:eastAsiaTheme="minorEastAsia" w:hAnsi="Arial" w:cs="Arial"/>
          <w:b/>
          <w:bCs/>
          <w:lang w:val="en-US" w:eastAsia="zh-CN"/>
        </w:rPr>
      </w:pPr>
      <w:r>
        <w:rPr>
          <w:rFonts w:ascii="Arial" w:eastAsiaTheme="minorEastAsia" w:hAnsi="Arial" w:cs="Arial"/>
          <w:b/>
          <w:bCs/>
          <w:lang w:val="en-US" w:eastAsia="zh-CN"/>
        </w:rPr>
        <w:t>A</w:t>
      </w:r>
      <w:r>
        <w:rPr>
          <w:rFonts w:ascii="Arial" w:eastAsiaTheme="minorEastAsia" w:hAnsi="Arial" w:cs="Arial" w:hint="eastAsia"/>
          <w:b/>
          <w:bCs/>
          <w:lang w:val="en-US" w:eastAsia="zh-CN"/>
        </w:rPr>
        <w:t>nswer:</w:t>
      </w:r>
      <w:r w:rsidR="00EB2AFE">
        <w:rPr>
          <w:rFonts w:ascii="Arial" w:eastAsiaTheme="minorEastAsia" w:hAnsi="Arial" w:cs="Arial" w:hint="eastAsia"/>
          <w:b/>
          <w:bCs/>
          <w:lang w:val="en-US" w:eastAsia="zh-CN"/>
        </w:rPr>
        <w:t xml:space="preserve"> </w:t>
      </w:r>
    </w:p>
    <w:p w14:paraId="38102115" w14:textId="1B0360A6" w:rsidR="005E3BC7" w:rsidRDefault="005E3BC7">
      <w:pPr>
        <w:jc w:val="both"/>
        <w:rPr>
          <w:rFonts w:ascii="Arial" w:eastAsiaTheme="minorEastAsia" w:hAnsi="Arial" w:cs="Arial"/>
          <w:b/>
          <w:bCs/>
          <w:lang w:val="en-US" w:eastAsia="zh-CN"/>
        </w:rPr>
      </w:pPr>
      <w:r>
        <w:rPr>
          <w:rFonts w:ascii="Arial" w:eastAsia="等线" w:hAnsi="Arial" w:cs="Arial"/>
          <w:lang w:eastAsia="zh-CN"/>
        </w:rPr>
        <w:t>Regarding Case 1</w:t>
      </w:r>
      <w:r>
        <w:rPr>
          <w:rFonts w:ascii="Arial" w:eastAsia="等线" w:hAnsi="Arial" w:cs="Arial" w:hint="eastAsia"/>
          <w:lang w:eastAsia="zh-CN"/>
        </w:rPr>
        <w:t xml:space="preserve">, for the given example, </w:t>
      </w:r>
      <w:r w:rsidR="00506FFB">
        <w:rPr>
          <w:rFonts w:ascii="Arial" w:eastAsia="等线" w:hAnsi="Arial" w:cs="Arial" w:hint="eastAsia"/>
          <w:lang w:eastAsia="zh-CN"/>
        </w:rPr>
        <w:t xml:space="preserve">the </w:t>
      </w:r>
      <w:r w:rsidR="00506FFB">
        <w:rPr>
          <w:rFonts w:ascii="Arial" w:eastAsia="等线" w:hAnsi="Arial" w:cs="Arial"/>
          <w:lang w:eastAsia="zh-CN"/>
        </w:rPr>
        <w:t>Maximum # of CSI-RS resource in a resource set in band 1</w:t>
      </w:r>
      <w:r w:rsidR="00506FFB">
        <w:rPr>
          <w:rFonts w:ascii="Arial" w:eastAsia="等线" w:hAnsi="Arial" w:cs="Arial" w:hint="eastAsia"/>
          <w:lang w:eastAsia="zh-CN"/>
        </w:rPr>
        <w:t xml:space="preserve"> is 4, and the </w:t>
      </w:r>
      <w:r w:rsidR="00506FFB">
        <w:rPr>
          <w:rFonts w:ascii="Arial" w:eastAsia="等线" w:hAnsi="Arial" w:cs="Arial"/>
          <w:lang w:eastAsia="zh-CN"/>
        </w:rPr>
        <w:t xml:space="preserve">Maximum # of CSI-RS resource in a resource set in band </w:t>
      </w:r>
      <w:r w:rsidR="00506FFB">
        <w:rPr>
          <w:rFonts w:ascii="Arial" w:eastAsia="等线" w:hAnsi="Arial" w:cs="Arial" w:hint="eastAsia"/>
          <w:lang w:eastAsia="zh-CN"/>
        </w:rPr>
        <w:t xml:space="preserve">2 is 6 in </w:t>
      </w:r>
      <w:r w:rsidR="00506FFB">
        <w:rPr>
          <w:rFonts w:ascii="Arial" w:eastAsia="等线" w:hAnsi="Arial" w:cs="Arial"/>
          <w:lang w:eastAsia="zh-CN"/>
        </w:rPr>
        <w:t>CA-n1_n2</w:t>
      </w:r>
      <w:r w:rsidR="00506FFB">
        <w:rPr>
          <w:rFonts w:ascii="Arial" w:eastAsia="等线" w:hAnsi="Arial" w:cs="Arial" w:hint="eastAsia"/>
          <w:lang w:eastAsia="zh-CN"/>
        </w:rPr>
        <w:t>.</w:t>
      </w:r>
    </w:p>
    <w:p w14:paraId="3A057F18" w14:textId="54221EA0" w:rsidR="00EB2AFE" w:rsidRDefault="00EB2AFE">
      <w:pPr>
        <w:jc w:val="both"/>
        <w:rPr>
          <w:rFonts w:ascii="Arial" w:eastAsia="等线" w:hAnsi="Arial" w:cs="Arial"/>
          <w:lang w:eastAsia="zh-CN"/>
        </w:rPr>
      </w:pPr>
      <w:r>
        <w:rPr>
          <w:rFonts w:ascii="Arial" w:eastAsia="等线" w:hAnsi="Arial" w:cs="Arial"/>
          <w:lang w:eastAsia="zh-CN"/>
        </w:rPr>
        <w:t>Regarding Case 2,</w:t>
      </w:r>
      <w:r>
        <w:rPr>
          <w:rFonts w:ascii="Arial" w:eastAsia="等线" w:hAnsi="Arial" w:cs="Arial" w:hint="eastAsia"/>
          <w:lang w:eastAsia="zh-CN"/>
        </w:rPr>
        <w:t xml:space="preserve"> </w:t>
      </w:r>
      <w:r w:rsidRPr="00EB2AFE">
        <w:rPr>
          <w:rFonts w:ascii="Arial" w:eastAsia="等线" w:hAnsi="Arial" w:cs="Arial"/>
          <w:lang w:eastAsia="zh-CN"/>
        </w:rPr>
        <w:t>if the per BC capability is indicated, the per band capability may be absent for a subset of bands in the BC. In this case, the feature is not supported in the band without per band capability, the feature is supported only in the band with per band capability.</w:t>
      </w:r>
    </w:p>
    <w:p w14:paraId="1016276E" w14:textId="195AE860" w:rsidR="00EB2AFE" w:rsidRDefault="00EB2AFE">
      <w:pPr>
        <w:jc w:val="both"/>
        <w:rPr>
          <w:rFonts w:ascii="Arial" w:eastAsiaTheme="minorEastAsia" w:hAnsi="Arial" w:cs="Arial"/>
          <w:b/>
          <w:bCs/>
          <w:lang w:val="en-US" w:eastAsia="zh-CN"/>
        </w:rPr>
      </w:pPr>
      <w:r>
        <w:rPr>
          <w:rFonts w:ascii="Arial" w:eastAsia="等线" w:hAnsi="Arial" w:cs="Arial"/>
          <w:lang w:eastAsia="zh-CN"/>
        </w:rPr>
        <w:t>Regarding Case 3,</w:t>
      </w:r>
      <w:r>
        <w:rPr>
          <w:rFonts w:ascii="Arial" w:eastAsia="等线" w:hAnsi="Arial" w:cs="Arial" w:hint="eastAsia"/>
          <w:lang w:eastAsia="zh-CN"/>
        </w:rPr>
        <w:t xml:space="preserve"> the UE only supports the feature as indicated in the per band capability. </w:t>
      </w:r>
      <w:r w:rsidR="00250B49">
        <w:rPr>
          <w:rFonts w:ascii="Arial" w:eastAsia="等线" w:hAnsi="Arial" w:cs="Arial" w:hint="eastAsia"/>
          <w:lang w:eastAsia="zh-CN"/>
        </w:rPr>
        <w:t xml:space="preserve">CA in such BC is not supported </w:t>
      </w:r>
      <w:r w:rsidR="00234198">
        <w:rPr>
          <w:rFonts w:ascii="Arial" w:eastAsia="等线" w:hAnsi="Arial" w:cs="Arial" w:hint="eastAsia"/>
          <w:lang w:eastAsia="zh-CN"/>
        </w:rPr>
        <w:t>for this feature.</w:t>
      </w:r>
    </w:p>
    <w:p w14:paraId="12BD0D63" w14:textId="77777777" w:rsidR="006065DF" w:rsidRDefault="006065DF">
      <w:pPr>
        <w:jc w:val="both"/>
        <w:rPr>
          <w:rFonts w:ascii="Arial" w:eastAsiaTheme="minorEastAsia" w:hAnsi="Arial" w:cs="Arial"/>
          <w:b/>
          <w:bCs/>
          <w:lang w:val="en-US" w:eastAsia="zh-CN"/>
        </w:rPr>
      </w:pPr>
    </w:p>
    <w:p w14:paraId="46CE4668" w14:textId="77777777" w:rsidR="006065DF" w:rsidRDefault="006065DF" w:rsidP="006065DF">
      <w:pPr>
        <w:rPr>
          <w:rFonts w:ascii="Arial" w:eastAsia="等线" w:hAnsi="Arial" w:cs="Arial"/>
          <w:lang w:eastAsia="zh-CN"/>
        </w:rPr>
      </w:pPr>
      <w:r w:rsidRPr="00CE1AD3">
        <w:rPr>
          <w:rFonts w:ascii="Arial" w:eastAsia="等线" w:hAnsi="Arial" w:cs="Arial"/>
          <w:b/>
          <w:bCs/>
          <w:lang w:eastAsia="zh-CN"/>
        </w:rPr>
        <w:t>Question 2:</w:t>
      </w:r>
      <w:r w:rsidRPr="00CB7109">
        <w:rPr>
          <w:rFonts w:ascii="Arial" w:eastAsia="等线" w:hAnsi="Arial" w:cs="Arial"/>
          <w:lang w:eastAsia="zh-CN"/>
        </w:rPr>
        <w:t xml:space="preserve"> </w:t>
      </w:r>
      <w:r>
        <w:rPr>
          <w:rFonts w:ascii="Arial" w:eastAsia="等线" w:hAnsi="Arial" w:cs="Arial"/>
          <w:lang w:eastAsia="zh-CN"/>
        </w:rPr>
        <w:t xml:space="preserve">how do we define pre-requisite if pre-requisite is also per band and per BC capabilities? </w:t>
      </w:r>
    </w:p>
    <w:p w14:paraId="157D7E3A" w14:textId="77777777" w:rsidR="00302545" w:rsidRDefault="00302545" w:rsidP="00302545">
      <w:pPr>
        <w:jc w:val="both"/>
        <w:rPr>
          <w:rFonts w:ascii="Arial" w:eastAsiaTheme="minorEastAsia" w:hAnsi="Arial" w:cs="Arial"/>
          <w:b/>
          <w:bCs/>
          <w:lang w:val="en-US" w:eastAsia="zh-CN"/>
        </w:rPr>
      </w:pPr>
      <w:r>
        <w:rPr>
          <w:rFonts w:ascii="Arial" w:eastAsiaTheme="minorEastAsia" w:hAnsi="Arial" w:cs="Arial"/>
          <w:b/>
          <w:bCs/>
          <w:lang w:val="en-US" w:eastAsia="zh-CN"/>
        </w:rPr>
        <w:t>A</w:t>
      </w:r>
      <w:r>
        <w:rPr>
          <w:rFonts w:ascii="Arial" w:eastAsiaTheme="minorEastAsia" w:hAnsi="Arial" w:cs="Arial" w:hint="eastAsia"/>
          <w:b/>
          <w:bCs/>
          <w:lang w:val="en-US" w:eastAsia="zh-CN"/>
        </w:rPr>
        <w:t xml:space="preserve">nswer: </w:t>
      </w:r>
    </w:p>
    <w:p w14:paraId="25D453F7" w14:textId="77777777" w:rsidR="00302545" w:rsidRDefault="00302545" w:rsidP="00302545">
      <w:pPr>
        <w:rPr>
          <w:rFonts w:ascii="Arial" w:eastAsia="等线" w:hAnsi="Arial" w:cs="Arial"/>
          <w:lang w:eastAsia="zh-CN"/>
        </w:rPr>
      </w:pPr>
      <w:r>
        <w:rPr>
          <w:rFonts w:ascii="Arial" w:eastAsia="等线" w:hAnsi="Arial" w:cs="Arial"/>
          <w:lang w:eastAsia="zh-CN"/>
        </w:rPr>
        <w:t xml:space="preserve">In case of </w:t>
      </w:r>
      <w:r w:rsidRPr="00BA71FF">
        <w:rPr>
          <w:rFonts w:ascii="Arial" w:eastAsia="等线" w:hAnsi="Arial" w:cs="Arial"/>
          <w:lang w:eastAsia="zh-CN"/>
        </w:rPr>
        <w:t>59-2-1-1</w:t>
      </w:r>
      <w:r>
        <w:rPr>
          <w:rFonts w:ascii="Arial" w:eastAsia="等线" w:hAnsi="Arial" w:cs="Arial"/>
          <w:lang w:eastAsia="zh-CN"/>
        </w:rPr>
        <w:t xml:space="preserve">a, the pre-requisite is </w:t>
      </w:r>
      <w:r w:rsidRPr="00BA71FF">
        <w:rPr>
          <w:rFonts w:ascii="Arial" w:eastAsia="等线" w:hAnsi="Arial" w:cs="Arial"/>
          <w:lang w:eastAsia="zh-CN"/>
        </w:rPr>
        <w:t>59-2-1-1</w:t>
      </w:r>
      <w:r>
        <w:rPr>
          <w:rFonts w:ascii="Arial" w:eastAsia="等线" w:hAnsi="Arial" w:cs="Arial"/>
          <w:lang w:eastAsia="zh-CN"/>
        </w:rPr>
        <w:t xml:space="preserve"> which is also per band and per BC. </w:t>
      </w:r>
    </w:p>
    <w:p w14:paraId="06ECD5AF" w14:textId="228E8E5E" w:rsidR="006065DF" w:rsidRDefault="00302545">
      <w:pPr>
        <w:jc w:val="both"/>
        <w:rPr>
          <w:rFonts w:ascii="Arial" w:eastAsia="等线" w:hAnsi="Arial" w:cs="Arial"/>
          <w:lang w:eastAsia="zh-CN"/>
        </w:rPr>
      </w:pPr>
      <w:r w:rsidRPr="005C2787">
        <w:rPr>
          <w:rFonts w:ascii="Arial" w:eastAsia="等线" w:hAnsi="Arial" w:cs="Arial"/>
          <w:lang w:eastAsia="zh-CN"/>
        </w:rPr>
        <w:t>In order to indicate 59-2-1-1a in CA-n1_n2 (per BC capability),</w:t>
      </w:r>
      <w:r>
        <w:rPr>
          <w:rFonts w:ascii="Arial" w:eastAsia="等线" w:hAnsi="Arial" w:cs="Arial" w:hint="eastAsia"/>
          <w:lang w:eastAsia="zh-CN"/>
        </w:rPr>
        <w:t xml:space="preserve"> the UE should indicate </w:t>
      </w:r>
      <w:r w:rsidRPr="00302545">
        <w:rPr>
          <w:rFonts w:ascii="Arial" w:eastAsia="等线" w:hAnsi="Arial" w:cs="Arial"/>
          <w:lang w:eastAsia="zh-CN"/>
        </w:rPr>
        <w:t>59-2-1-1 in CA-n1_n2 (per BC capability)</w:t>
      </w:r>
      <w:r>
        <w:rPr>
          <w:rFonts w:ascii="Arial" w:eastAsia="等线" w:hAnsi="Arial" w:cs="Arial" w:hint="eastAsia"/>
          <w:lang w:eastAsia="zh-CN"/>
        </w:rPr>
        <w:t>.</w:t>
      </w:r>
    </w:p>
    <w:p w14:paraId="1C46FF06" w14:textId="51F86026" w:rsidR="00302545" w:rsidRPr="005C2787" w:rsidRDefault="00A61D35">
      <w:pPr>
        <w:jc w:val="both"/>
        <w:rPr>
          <w:rFonts w:ascii="Arial" w:eastAsia="等线" w:hAnsi="Arial" w:cs="Arial"/>
          <w:lang w:eastAsia="zh-CN"/>
        </w:rPr>
      </w:pPr>
      <w:r w:rsidRPr="005C2787">
        <w:rPr>
          <w:rFonts w:ascii="Arial" w:eastAsia="等线" w:hAnsi="Arial" w:cs="Arial"/>
          <w:lang w:eastAsia="zh-CN"/>
        </w:rPr>
        <w:lastRenderedPageBreak/>
        <w:t>In order to indicate 59-2-1-1a in band 1 (per band capability)</w:t>
      </w:r>
      <w:r w:rsidRPr="00CB3372">
        <w:rPr>
          <w:rFonts w:ascii="Arial" w:eastAsia="等线" w:hAnsi="Arial" w:cs="Arial"/>
          <w:lang w:eastAsia="zh-CN"/>
        </w:rPr>
        <w:t xml:space="preserve">, </w:t>
      </w:r>
      <w:r w:rsidRPr="005C2787">
        <w:rPr>
          <w:rFonts w:ascii="Arial" w:eastAsia="等线" w:hAnsi="Arial" w:cs="Arial"/>
          <w:lang w:eastAsia="zh-CN"/>
        </w:rPr>
        <w:t>UE just indicate 59-2-1-1 in band 1</w:t>
      </w:r>
      <w:r>
        <w:rPr>
          <w:rFonts w:ascii="Arial" w:eastAsia="等线" w:hAnsi="Arial" w:cs="Arial" w:hint="eastAsia"/>
          <w:lang w:eastAsia="zh-CN"/>
        </w:rPr>
        <w:t>.</w:t>
      </w:r>
    </w:p>
    <w:p w14:paraId="544CB3E1" w14:textId="77777777" w:rsidR="00D45B18" w:rsidRDefault="000747EC">
      <w:pPr>
        <w:pStyle w:val="1"/>
      </w:pPr>
      <w:r>
        <w:t>2</w:t>
      </w:r>
      <w:r>
        <w:tab/>
        <w:t>Actions</w:t>
      </w:r>
    </w:p>
    <w:p w14:paraId="1D9DB115" w14:textId="27C70567" w:rsidR="00D45B18" w:rsidRDefault="000747EC">
      <w:pPr>
        <w:spacing w:after="120"/>
        <w:ind w:left="1985" w:hanging="1985"/>
        <w:rPr>
          <w:rFonts w:ascii="Arial" w:hAnsi="Arial" w:cs="Arial"/>
          <w:b/>
        </w:rPr>
      </w:pPr>
      <w:r>
        <w:rPr>
          <w:rFonts w:ascii="Arial" w:hAnsi="Arial" w:cs="Arial"/>
          <w:b/>
        </w:rPr>
        <w:t>To RAN</w:t>
      </w:r>
      <w:r w:rsidR="00BD5A5D">
        <w:rPr>
          <w:rFonts w:ascii="Arial" w:eastAsiaTheme="minorEastAsia" w:hAnsi="Arial" w:cs="Arial" w:hint="eastAsia"/>
          <w:b/>
          <w:lang w:eastAsia="zh-CN"/>
        </w:rPr>
        <w:t>4</w:t>
      </w:r>
      <w:r>
        <w:rPr>
          <w:rFonts w:ascii="Arial" w:hAnsi="Arial" w:cs="Arial"/>
          <w:b/>
        </w:rPr>
        <w:t xml:space="preserve"> </w:t>
      </w:r>
    </w:p>
    <w:p w14:paraId="459F2D26" w14:textId="6552D030" w:rsidR="00D45B18" w:rsidRDefault="000747EC">
      <w:pPr>
        <w:spacing w:after="120"/>
        <w:ind w:left="993" w:hanging="993"/>
        <w:rPr>
          <w:color w:val="000000"/>
        </w:rPr>
      </w:pPr>
      <w:r>
        <w:rPr>
          <w:rFonts w:ascii="Arial" w:hAnsi="Arial" w:cs="Arial"/>
          <w:b/>
        </w:rPr>
        <w:t xml:space="preserve">ACTION: </w:t>
      </w:r>
      <w:r>
        <w:rPr>
          <w:rFonts w:ascii="Arial" w:hAnsi="Arial" w:cs="Arial"/>
          <w:b/>
          <w:color w:val="0070C0"/>
        </w:rPr>
        <w:tab/>
      </w:r>
      <w:r w:rsidR="0090713E" w:rsidRPr="0090713E">
        <w:rPr>
          <w:color w:val="000000"/>
        </w:rPr>
        <w:t>RAN1 kindly requests RAN</w:t>
      </w:r>
      <w:r w:rsidR="007F73D2">
        <w:rPr>
          <w:rFonts w:eastAsiaTheme="minorEastAsia" w:hint="eastAsia"/>
          <w:color w:val="000000"/>
          <w:lang w:eastAsia="zh-CN"/>
        </w:rPr>
        <w:t>2</w:t>
      </w:r>
      <w:r w:rsidR="0090713E" w:rsidRPr="0090713E">
        <w:rPr>
          <w:color w:val="000000"/>
        </w:rPr>
        <w:t xml:space="preserve"> to take the above information into account.</w:t>
      </w:r>
    </w:p>
    <w:p w14:paraId="0693DF54" w14:textId="77777777" w:rsidR="00D45B18" w:rsidRDefault="00D45B18">
      <w:pPr>
        <w:spacing w:after="120"/>
        <w:rPr>
          <w:rFonts w:ascii="Arial" w:hAnsi="Arial" w:cs="Arial"/>
        </w:rPr>
      </w:pPr>
    </w:p>
    <w:p w14:paraId="71EB48CB" w14:textId="617C49BD" w:rsidR="00D45B18" w:rsidRDefault="000747EC">
      <w:pPr>
        <w:pStyle w:val="1"/>
        <w:rPr>
          <w:szCs w:val="36"/>
        </w:rPr>
      </w:pPr>
      <w:r>
        <w:rPr>
          <w:szCs w:val="36"/>
        </w:rPr>
        <w:t>3</w:t>
      </w:r>
      <w:r>
        <w:rPr>
          <w:szCs w:val="36"/>
        </w:rPr>
        <w:tab/>
        <w:t xml:space="preserve">Dates of next </w:t>
      </w:r>
      <w:r>
        <w:rPr>
          <w:rFonts w:cs="Arial"/>
          <w:bCs/>
          <w:szCs w:val="36"/>
        </w:rPr>
        <w:t>TSG RAN WG</w:t>
      </w:r>
      <w:r w:rsidR="0013437F">
        <w:rPr>
          <w:rFonts w:eastAsiaTheme="minorEastAsia" w:cs="Arial" w:hint="eastAsia"/>
          <w:bCs/>
          <w:szCs w:val="36"/>
          <w:lang w:eastAsia="zh-CN"/>
        </w:rPr>
        <w:t>1</w:t>
      </w:r>
      <w:r>
        <w:rPr>
          <w:szCs w:val="36"/>
        </w:rPr>
        <w:t xml:space="preserve"> meetings</w:t>
      </w:r>
    </w:p>
    <w:p w14:paraId="47865C93" w14:textId="129C438D" w:rsidR="00D45B18" w:rsidRDefault="000747EC">
      <w:pPr>
        <w:rPr>
          <w:rFonts w:eastAsiaTheme="minorEastAsia"/>
          <w:lang w:eastAsia="zh-CN"/>
        </w:rPr>
      </w:pPr>
      <w:r>
        <w:rPr>
          <w:rFonts w:hint="eastAsia"/>
        </w:rPr>
        <w:t>TSG-RAN WG</w:t>
      </w:r>
      <w:r w:rsidR="007B4210">
        <w:rPr>
          <w:rFonts w:eastAsiaTheme="minorEastAsia" w:hint="eastAsia"/>
          <w:lang w:eastAsia="zh-CN"/>
        </w:rPr>
        <w:t>1</w:t>
      </w:r>
      <w:r>
        <w:rPr>
          <w:rFonts w:hint="eastAsia"/>
        </w:rPr>
        <w:t xml:space="preserve"> Meeting #11</w:t>
      </w:r>
      <w:r w:rsidR="007B4210">
        <w:rPr>
          <w:rFonts w:eastAsiaTheme="minorEastAsia" w:hint="eastAsia"/>
          <w:lang w:eastAsia="zh-CN"/>
        </w:rPr>
        <w:t>2</w:t>
      </w:r>
      <w:r>
        <w:rPr>
          <w:rFonts w:hint="eastAsia"/>
        </w:rPr>
        <w:t>bis</w:t>
      </w:r>
      <w:r>
        <w:rPr>
          <w:rFonts w:hint="eastAsia"/>
        </w:rPr>
        <w:tab/>
      </w:r>
      <w:r>
        <w:rPr>
          <w:rFonts w:hint="eastAsia"/>
        </w:rPr>
        <w:tab/>
      </w:r>
      <w:r>
        <w:rPr>
          <w:rFonts w:hint="eastAsia"/>
        </w:rPr>
        <w:tab/>
        <w:t>October 13 to 17, 2025</w:t>
      </w:r>
      <w:r>
        <w:rPr>
          <w:rFonts w:hint="eastAsia"/>
          <w:lang w:val="en-US" w:eastAsia="zh-CN"/>
        </w:rPr>
        <w:t xml:space="preserve">     </w:t>
      </w:r>
      <w:r>
        <w:rPr>
          <w:rFonts w:hint="eastAsia"/>
        </w:rPr>
        <w:t xml:space="preserve"> Prague, CZ</w:t>
      </w:r>
    </w:p>
    <w:p w14:paraId="098E243D" w14:textId="0D0CA534" w:rsidR="001D17B7" w:rsidRDefault="001D17B7" w:rsidP="001D17B7">
      <w:pPr>
        <w:rPr>
          <w:rFonts w:eastAsiaTheme="minorEastAsia"/>
          <w:lang w:eastAsia="zh-CN"/>
        </w:rPr>
      </w:pPr>
      <w:r>
        <w:rPr>
          <w:rFonts w:hint="eastAsia"/>
        </w:rPr>
        <w:t>TSG-RAN WG</w:t>
      </w:r>
      <w:r>
        <w:rPr>
          <w:rFonts w:eastAsiaTheme="minorEastAsia" w:hint="eastAsia"/>
          <w:lang w:eastAsia="zh-CN"/>
        </w:rPr>
        <w:t>1</w:t>
      </w:r>
      <w:r>
        <w:rPr>
          <w:rFonts w:hint="eastAsia"/>
        </w:rPr>
        <w:t xml:space="preserve"> Meeting #11</w:t>
      </w:r>
      <w:r>
        <w:rPr>
          <w:rFonts w:eastAsiaTheme="minorEastAsia" w:hint="eastAsia"/>
          <w:lang w:eastAsia="zh-CN"/>
        </w:rPr>
        <w:t>3</w:t>
      </w:r>
      <w:r>
        <w:rPr>
          <w:rFonts w:hint="eastAsia"/>
        </w:rPr>
        <w:tab/>
      </w:r>
      <w:r>
        <w:rPr>
          <w:rFonts w:hint="eastAsia"/>
        </w:rPr>
        <w:tab/>
      </w:r>
      <w:r>
        <w:rPr>
          <w:rFonts w:hint="eastAsia"/>
        </w:rPr>
        <w:tab/>
      </w:r>
      <w:r w:rsidR="00C27A7C">
        <w:rPr>
          <w:rFonts w:eastAsiaTheme="minorEastAsia" w:hint="eastAsia"/>
          <w:lang w:eastAsia="zh-CN"/>
        </w:rPr>
        <w:t>November</w:t>
      </w:r>
      <w:r>
        <w:rPr>
          <w:rFonts w:hint="eastAsia"/>
        </w:rPr>
        <w:t xml:space="preserve"> </w:t>
      </w:r>
      <w:r w:rsidR="0008558A">
        <w:rPr>
          <w:rFonts w:eastAsiaTheme="minorEastAsia" w:hint="eastAsia"/>
          <w:lang w:eastAsia="zh-CN"/>
        </w:rPr>
        <w:t>17</w:t>
      </w:r>
      <w:r>
        <w:rPr>
          <w:rFonts w:hint="eastAsia"/>
        </w:rPr>
        <w:t xml:space="preserve"> to </w:t>
      </w:r>
      <w:r w:rsidR="0008558A">
        <w:rPr>
          <w:rFonts w:eastAsiaTheme="minorEastAsia" w:hint="eastAsia"/>
          <w:lang w:eastAsia="zh-CN"/>
        </w:rPr>
        <w:t>21</w:t>
      </w:r>
      <w:r>
        <w:rPr>
          <w:rFonts w:hint="eastAsia"/>
        </w:rPr>
        <w:t>, 2025</w:t>
      </w:r>
      <w:r>
        <w:rPr>
          <w:rFonts w:hint="eastAsia"/>
          <w:lang w:val="en-US" w:eastAsia="zh-CN"/>
        </w:rPr>
        <w:t xml:space="preserve">     </w:t>
      </w:r>
      <w:r>
        <w:rPr>
          <w:rFonts w:hint="eastAsia"/>
        </w:rPr>
        <w:t xml:space="preserve"> </w:t>
      </w:r>
      <w:r w:rsidR="0008558A" w:rsidRPr="0008558A">
        <w:t>Dallas, US</w:t>
      </w:r>
    </w:p>
    <w:p w14:paraId="18904D39" w14:textId="77777777" w:rsidR="001D17B7" w:rsidRPr="001D17B7" w:rsidRDefault="001D17B7">
      <w:pPr>
        <w:rPr>
          <w:rFonts w:eastAsiaTheme="minorEastAsia"/>
          <w:lang w:eastAsia="zh-CN"/>
        </w:rPr>
      </w:pPr>
    </w:p>
    <w:sectPr w:rsidR="001D17B7" w:rsidRPr="001D17B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7AD12" w14:textId="77777777" w:rsidR="00CF02E7" w:rsidRDefault="00CF02E7">
      <w:pPr>
        <w:spacing w:after="0"/>
      </w:pPr>
      <w:r>
        <w:separator/>
      </w:r>
    </w:p>
  </w:endnote>
  <w:endnote w:type="continuationSeparator" w:id="0">
    <w:p w14:paraId="5A01BC13" w14:textId="77777777" w:rsidR="00CF02E7" w:rsidRDefault="00CF0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6168" w14:textId="77777777" w:rsidR="00CF02E7" w:rsidRDefault="00CF02E7">
      <w:pPr>
        <w:spacing w:after="0"/>
      </w:pPr>
      <w:r>
        <w:separator/>
      </w:r>
    </w:p>
  </w:footnote>
  <w:footnote w:type="continuationSeparator" w:id="0">
    <w:p w14:paraId="7B63019E" w14:textId="77777777" w:rsidR="00CF02E7" w:rsidRDefault="00CF02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17998588">
    <w:abstractNumId w:val="6"/>
  </w:num>
  <w:num w:numId="2" w16cid:durableId="2068020420">
    <w:abstractNumId w:val="4"/>
  </w:num>
  <w:num w:numId="3" w16cid:durableId="281690819">
    <w:abstractNumId w:val="5"/>
  </w:num>
  <w:num w:numId="4" w16cid:durableId="844636983">
    <w:abstractNumId w:val="1"/>
  </w:num>
  <w:num w:numId="5" w16cid:durableId="1611933765">
    <w:abstractNumId w:val="0"/>
  </w:num>
  <w:num w:numId="6" w16cid:durableId="641498795">
    <w:abstractNumId w:val="2"/>
  </w:num>
  <w:num w:numId="7" w16cid:durableId="15996806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16619"/>
    <w:rsid w:val="00017F23"/>
    <w:rsid w:val="000222D5"/>
    <w:rsid w:val="0002525E"/>
    <w:rsid w:val="00067C8C"/>
    <w:rsid w:val="000747EC"/>
    <w:rsid w:val="00077382"/>
    <w:rsid w:val="0008558A"/>
    <w:rsid w:val="000A6DE7"/>
    <w:rsid w:val="000C259B"/>
    <w:rsid w:val="000D1E8C"/>
    <w:rsid w:val="000F6242"/>
    <w:rsid w:val="000F79C4"/>
    <w:rsid w:val="00112416"/>
    <w:rsid w:val="001305DF"/>
    <w:rsid w:val="0013437F"/>
    <w:rsid w:val="001347C4"/>
    <w:rsid w:val="00135E53"/>
    <w:rsid w:val="00136B7D"/>
    <w:rsid w:val="001403E6"/>
    <w:rsid w:val="00167D61"/>
    <w:rsid w:val="00180C9F"/>
    <w:rsid w:val="001927C0"/>
    <w:rsid w:val="001B3BBD"/>
    <w:rsid w:val="001B7BD4"/>
    <w:rsid w:val="001C289F"/>
    <w:rsid w:val="001D17B7"/>
    <w:rsid w:val="001D5009"/>
    <w:rsid w:val="001E5551"/>
    <w:rsid w:val="001E61E9"/>
    <w:rsid w:val="001F3700"/>
    <w:rsid w:val="00213A0D"/>
    <w:rsid w:val="00215961"/>
    <w:rsid w:val="00224700"/>
    <w:rsid w:val="00234198"/>
    <w:rsid w:val="0024522C"/>
    <w:rsid w:val="00250B49"/>
    <w:rsid w:val="00252B97"/>
    <w:rsid w:val="00273963"/>
    <w:rsid w:val="002773B0"/>
    <w:rsid w:val="002968B6"/>
    <w:rsid w:val="002A1ECB"/>
    <w:rsid w:val="002B0BE2"/>
    <w:rsid w:val="002B7517"/>
    <w:rsid w:val="002C1805"/>
    <w:rsid w:val="002C4267"/>
    <w:rsid w:val="002F1940"/>
    <w:rsid w:val="00302545"/>
    <w:rsid w:val="0032137B"/>
    <w:rsid w:val="003640F6"/>
    <w:rsid w:val="00364192"/>
    <w:rsid w:val="00364D3C"/>
    <w:rsid w:val="00366CC2"/>
    <w:rsid w:val="00367F51"/>
    <w:rsid w:val="0037283F"/>
    <w:rsid w:val="00375786"/>
    <w:rsid w:val="00383545"/>
    <w:rsid w:val="003940A2"/>
    <w:rsid w:val="00394450"/>
    <w:rsid w:val="003B6C17"/>
    <w:rsid w:val="003C01DC"/>
    <w:rsid w:val="003C2F54"/>
    <w:rsid w:val="003E2FB4"/>
    <w:rsid w:val="0042774E"/>
    <w:rsid w:val="00433500"/>
    <w:rsid w:val="00433F71"/>
    <w:rsid w:val="00440D43"/>
    <w:rsid w:val="00441D45"/>
    <w:rsid w:val="00497E5B"/>
    <w:rsid w:val="004C7ED8"/>
    <w:rsid w:val="004E07A4"/>
    <w:rsid w:val="004E3939"/>
    <w:rsid w:val="004E49C3"/>
    <w:rsid w:val="004E7E00"/>
    <w:rsid w:val="004F528E"/>
    <w:rsid w:val="005033B7"/>
    <w:rsid w:val="0050495A"/>
    <w:rsid w:val="0050558E"/>
    <w:rsid w:val="00506FFB"/>
    <w:rsid w:val="00511734"/>
    <w:rsid w:val="00533926"/>
    <w:rsid w:val="00544F60"/>
    <w:rsid w:val="00553090"/>
    <w:rsid w:val="00556357"/>
    <w:rsid w:val="00556B05"/>
    <w:rsid w:val="005616D5"/>
    <w:rsid w:val="00564043"/>
    <w:rsid w:val="005B1371"/>
    <w:rsid w:val="005C2787"/>
    <w:rsid w:val="005C6383"/>
    <w:rsid w:val="005E1028"/>
    <w:rsid w:val="005E3BC7"/>
    <w:rsid w:val="005F0735"/>
    <w:rsid w:val="005F0C06"/>
    <w:rsid w:val="006065DF"/>
    <w:rsid w:val="00613208"/>
    <w:rsid w:val="00615D63"/>
    <w:rsid w:val="006200C7"/>
    <w:rsid w:val="00635907"/>
    <w:rsid w:val="00637F95"/>
    <w:rsid w:val="00647CDC"/>
    <w:rsid w:val="00652668"/>
    <w:rsid w:val="0066542C"/>
    <w:rsid w:val="00671DB0"/>
    <w:rsid w:val="006924C1"/>
    <w:rsid w:val="00693C19"/>
    <w:rsid w:val="006941AE"/>
    <w:rsid w:val="006A7E79"/>
    <w:rsid w:val="006D6E19"/>
    <w:rsid w:val="006E3B7E"/>
    <w:rsid w:val="007050B8"/>
    <w:rsid w:val="00707B85"/>
    <w:rsid w:val="00720857"/>
    <w:rsid w:val="00735ECE"/>
    <w:rsid w:val="0074542C"/>
    <w:rsid w:val="007667E4"/>
    <w:rsid w:val="00792DE9"/>
    <w:rsid w:val="007A1871"/>
    <w:rsid w:val="007B4210"/>
    <w:rsid w:val="007B7041"/>
    <w:rsid w:val="007D0DEE"/>
    <w:rsid w:val="007D713C"/>
    <w:rsid w:val="007E11BA"/>
    <w:rsid w:val="007F4BD1"/>
    <w:rsid w:val="007F4F92"/>
    <w:rsid w:val="007F73D2"/>
    <w:rsid w:val="00812212"/>
    <w:rsid w:val="00862E1E"/>
    <w:rsid w:val="00864042"/>
    <w:rsid w:val="00867868"/>
    <w:rsid w:val="00867D2E"/>
    <w:rsid w:val="00871258"/>
    <w:rsid w:val="0087459E"/>
    <w:rsid w:val="0087543D"/>
    <w:rsid w:val="00882003"/>
    <w:rsid w:val="00883F89"/>
    <w:rsid w:val="0088553B"/>
    <w:rsid w:val="0088796F"/>
    <w:rsid w:val="00895738"/>
    <w:rsid w:val="008A2A5A"/>
    <w:rsid w:val="008A36CE"/>
    <w:rsid w:val="008B37E4"/>
    <w:rsid w:val="008D772F"/>
    <w:rsid w:val="008E0099"/>
    <w:rsid w:val="008E275E"/>
    <w:rsid w:val="00904A18"/>
    <w:rsid w:val="00905FFB"/>
    <w:rsid w:val="0090713E"/>
    <w:rsid w:val="00920192"/>
    <w:rsid w:val="00927A78"/>
    <w:rsid w:val="00931211"/>
    <w:rsid w:val="009318AA"/>
    <w:rsid w:val="00946B3A"/>
    <w:rsid w:val="00947518"/>
    <w:rsid w:val="00956AEC"/>
    <w:rsid w:val="0095765A"/>
    <w:rsid w:val="00966A21"/>
    <w:rsid w:val="00967E81"/>
    <w:rsid w:val="00981C8C"/>
    <w:rsid w:val="0099764C"/>
    <w:rsid w:val="009B3B44"/>
    <w:rsid w:val="009B538A"/>
    <w:rsid w:val="009B77BA"/>
    <w:rsid w:val="009C1C9D"/>
    <w:rsid w:val="009D6AC4"/>
    <w:rsid w:val="009E5267"/>
    <w:rsid w:val="009F407E"/>
    <w:rsid w:val="00A0083B"/>
    <w:rsid w:val="00A04FF1"/>
    <w:rsid w:val="00A25E0A"/>
    <w:rsid w:val="00A37B0A"/>
    <w:rsid w:val="00A40B93"/>
    <w:rsid w:val="00A4216A"/>
    <w:rsid w:val="00A61D35"/>
    <w:rsid w:val="00A67F04"/>
    <w:rsid w:val="00A73376"/>
    <w:rsid w:val="00A76DF8"/>
    <w:rsid w:val="00A92C23"/>
    <w:rsid w:val="00AA6EE3"/>
    <w:rsid w:val="00AD01DC"/>
    <w:rsid w:val="00AE1BF4"/>
    <w:rsid w:val="00AE47C8"/>
    <w:rsid w:val="00AF77CA"/>
    <w:rsid w:val="00B14557"/>
    <w:rsid w:val="00B146FE"/>
    <w:rsid w:val="00B84BDC"/>
    <w:rsid w:val="00B87F15"/>
    <w:rsid w:val="00B94854"/>
    <w:rsid w:val="00B96B83"/>
    <w:rsid w:val="00B97703"/>
    <w:rsid w:val="00BA5D2F"/>
    <w:rsid w:val="00BD5A5D"/>
    <w:rsid w:val="00BE10F4"/>
    <w:rsid w:val="00BE3DAD"/>
    <w:rsid w:val="00C012C5"/>
    <w:rsid w:val="00C13978"/>
    <w:rsid w:val="00C27A7C"/>
    <w:rsid w:val="00C3714E"/>
    <w:rsid w:val="00C40DAD"/>
    <w:rsid w:val="00C4173E"/>
    <w:rsid w:val="00C50620"/>
    <w:rsid w:val="00C524DC"/>
    <w:rsid w:val="00C5681D"/>
    <w:rsid w:val="00C8149D"/>
    <w:rsid w:val="00C91F72"/>
    <w:rsid w:val="00CA1E28"/>
    <w:rsid w:val="00CA4AED"/>
    <w:rsid w:val="00CB784C"/>
    <w:rsid w:val="00CC22D0"/>
    <w:rsid w:val="00CC6570"/>
    <w:rsid w:val="00CC74DE"/>
    <w:rsid w:val="00CE07CA"/>
    <w:rsid w:val="00CE0AB4"/>
    <w:rsid w:val="00CE595F"/>
    <w:rsid w:val="00CF02E7"/>
    <w:rsid w:val="00CF6087"/>
    <w:rsid w:val="00CF6BEA"/>
    <w:rsid w:val="00D11E9C"/>
    <w:rsid w:val="00D45B18"/>
    <w:rsid w:val="00D45CFF"/>
    <w:rsid w:val="00D50E60"/>
    <w:rsid w:val="00D52EA5"/>
    <w:rsid w:val="00D56239"/>
    <w:rsid w:val="00DA1E30"/>
    <w:rsid w:val="00DE1B87"/>
    <w:rsid w:val="00DE5515"/>
    <w:rsid w:val="00DE6AE1"/>
    <w:rsid w:val="00E16988"/>
    <w:rsid w:val="00E3549C"/>
    <w:rsid w:val="00E44611"/>
    <w:rsid w:val="00E73C06"/>
    <w:rsid w:val="00E87C52"/>
    <w:rsid w:val="00E92C52"/>
    <w:rsid w:val="00EA1FE0"/>
    <w:rsid w:val="00EB035D"/>
    <w:rsid w:val="00EB0F46"/>
    <w:rsid w:val="00EB2406"/>
    <w:rsid w:val="00EB2AFE"/>
    <w:rsid w:val="00EB6470"/>
    <w:rsid w:val="00EC336D"/>
    <w:rsid w:val="00ED669F"/>
    <w:rsid w:val="00EE489A"/>
    <w:rsid w:val="00F019EC"/>
    <w:rsid w:val="00F17925"/>
    <w:rsid w:val="00F35D83"/>
    <w:rsid w:val="00F35E82"/>
    <w:rsid w:val="00F441A8"/>
    <w:rsid w:val="00F547AB"/>
    <w:rsid w:val="00F6545C"/>
    <w:rsid w:val="00F8388B"/>
    <w:rsid w:val="00FA4114"/>
    <w:rsid w:val="00FD3E0F"/>
    <w:rsid w:val="0BD14D87"/>
    <w:rsid w:val="0D130DFF"/>
    <w:rsid w:val="108C7FDE"/>
    <w:rsid w:val="161E10F2"/>
    <w:rsid w:val="1BBC01D9"/>
    <w:rsid w:val="1D0A51B3"/>
    <w:rsid w:val="1E4800BE"/>
    <w:rsid w:val="20234AC9"/>
    <w:rsid w:val="2B7D3C27"/>
    <w:rsid w:val="317E6AC1"/>
    <w:rsid w:val="343D35FF"/>
    <w:rsid w:val="354C1C38"/>
    <w:rsid w:val="35B22F36"/>
    <w:rsid w:val="3A59760D"/>
    <w:rsid w:val="41602848"/>
    <w:rsid w:val="41B3295A"/>
    <w:rsid w:val="42E661CE"/>
    <w:rsid w:val="43211885"/>
    <w:rsid w:val="48C12AEC"/>
    <w:rsid w:val="4F743640"/>
    <w:rsid w:val="52A06548"/>
    <w:rsid w:val="587A065F"/>
    <w:rsid w:val="5ED00919"/>
    <w:rsid w:val="60636240"/>
    <w:rsid w:val="6DD20F3C"/>
    <w:rsid w:val="74A61F0F"/>
    <w:rsid w:val="74BA33DB"/>
    <w:rsid w:val="753C4711"/>
    <w:rsid w:val="79A11D00"/>
    <w:rsid w:val="7F8569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93E8E"/>
  <w15:docId w15:val="{26B067B1-D91D-4FB7-AD20-13A538E5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7EC"/>
    <w:pPr>
      <w:overflowPunct w:val="0"/>
      <w:autoSpaceDE w:val="0"/>
      <w:autoSpaceDN w:val="0"/>
      <w:adjustRightInd w:val="0"/>
      <w:spacing w:after="180"/>
      <w:textAlignment w:val="baseline"/>
    </w:pPr>
    <w:rPr>
      <w:rFonts w:eastAsia="Times New Roman"/>
    </w:rPr>
  </w:style>
  <w:style w:type="paragraph" w:styleId="1">
    <w:name w:val="heading 1"/>
    <w:next w:val="a"/>
    <w:qFormat/>
    <w:rsid w:val="000747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0747EC"/>
    <w:pPr>
      <w:pBdr>
        <w:top w:val="none" w:sz="0" w:space="0" w:color="auto"/>
      </w:pBdr>
      <w:spacing w:before="180"/>
      <w:outlineLvl w:val="1"/>
    </w:pPr>
    <w:rPr>
      <w:sz w:val="32"/>
    </w:rPr>
  </w:style>
  <w:style w:type="paragraph" w:styleId="3">
    <w:name w:val="heading 3"/>
    <w:basedOn w:val="2"/>
    <w:next w:val="a"/>
    <w:qFormat/>
    <w:rsid w:val="000747EC"/>
    <w:pPr>
      <w:spacing w:before="120"/>
      <w:outlineLvl w:val="2"/>
    </w:pPr>
    <w:rPr>
      <w:sz w:val="28"/>
    </w:rPr>
  </w:style>
  <w:style w:type="paragraph" w:styleId="4">
    <w:name w:val="heading 4"/>
    <w:basedOn w:val="3"/>
    <w:next w:val="a"/>
    <w:qFormat/>
    <w:rsid w:val="000747EC"/>
    <w:pPr>
      <w:ind w:left="1418" w:hanging="1418"/>
      <w:outlineLvl w:val="3"/>
    </w:pPr>
    <w:rPr>
      <w:sz w:val="24"/>
    </w:rPr>
  </w:style>
  <w:style w:type="paragraph" w:styleId="5">
    <w:name w:val="heading 5"/>
    <w:basedOn w:val="4"/>
    <w:next w:val="a"/>
    <w:qFormat/>
    <w:rsid w:val="000747EC"/>
    <w:pPr>
      <w:ind w:left="1701" w:hanging="1701"/>
      <w:outlineLvl w:val="4"/>
    </w:pPr>
    <w:rPr>
      <w:sz w:val="22"/>
    </w:rPr>
  </w:style>
  <w:style w:type="paragraph" w:styleId="6">
    <w:name w:val="heading 6"/>
    <w:basedOn w:val="H6"/>
    <w:next w:val="a"/>
    <w:qFormat/>
    <w:rsid w:val="000747EC"/>
    <w:pPr>
      <w:outlineLvl w:val="5"/>
    </w:pPr>
  </w:style>
  <w:style w:type="paragraph" w:styleId="7">
    <w:name w:val="heading 7"/>
    <w:basedOn w:val="H6"/>
    <w:next w:val="a"/>
    <w:qFormat/>
    <w:rsid w:val="000747EC"/>
    <w:pPr>
      <w:outlineLvl w:val="6"/>
    </w:pPr>
  </w:style>
  <w:style w:type="paragraph" w:styleId="8">
    <w:name w:val="heading 8"/>
    <w:basedOn w:val="1"/>
    <w:next w:val="a"/>
    <w:qFormat/>
    <w:rsid w:val="000747EC"/>
    <w:pPr>
      <w:ind w:left="0" w:firstLine="0"/>
      <w:outlineLvl w:val="7"/>
    </w:pPr>
  </w:style>
  <w:style w:type="paragraph" w:styleId="9">
    <w:name w:val="heading 9"/>
    <w:basedOn w:val="8"/>
    <w:next w:val="a"/>
    <w:qFormat/>
    <w:rsid w:val="000747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747EC"/>
    <w:pPr>
      <w:ind w:left="1985" w:hanging="1985"/>
      <w:outlineLvl w:val="9"/>
    </w:pPr>
    <w:rPr>
      <w:sz w:val="20"/>
    </w:rPr>
  </w:style>
  <w:style w:type="paragraph" w:styleId="30">
    <w:name w:val="List 3"/>
    <w:basedOn w:val="20"/>
    <w:semiHidden/>
    <w:rsid w:val="000747EC"/>
    <w:pPr>
      <w:ind w:left="1135"/>
    </w:pPr>
  </w:style>
  <w:style w:type="paragraph" w:styleId="20">
    <w:name w:val="List 2"/>
    <w:basedOn w:val="a3"/>
    <w:semiHidden/>
    <w:rsid w:val="000747EC"/>
    <w:pPr>
      <w:ind w:left="851"/>
    </w:pPr>
  </w:style>
  <w:style w:type="paragraph" w:styleId="a3">
    <w:name w:val="List"/>
    <w:basedOn w:val="a"/>
    <w:semiHidden/>
    <w:rsid w:val="000747EC"/>
    <w:pPr>
      <w:ind w:left="568" w:hanging="284"/>
    </w:pPr>
  </w:style>
  <w:style w:type="paragraph" w:styleId="TOC7">
    <w:name w:val="toc 7"/>
    <w:basedOn w:val="TOC6"/>
    <w:next w:val="a"/>
    <w:semiHidden/>
    <w:rsid w:val="000747EC"/>
    <w:pPr>
      <w:ind w:left="2268" w:hanging="2268"/>
    </w:pPr>
  </w:style>
  <w:style w:type="paragraph" w:styleId="TOC6">
    <w:name w:val="toc 6"/>
    <w:basedOn w:val="TOC5"/>
    <w:next w:val="a"/>
    <w:semiHidden/>
    <w:rsid w:val="000747EC"/>
    <w:pPr>
      <w:ind w:left="1985" w:hanging="1985"/>
    </w:pPr>
  </w:style>
  <w:style w:type="paragraph" w:styleId="TOC5">
    <w:name w:val="toc 5"/>
    <w:basedOn w:val="TOC4"/>
    <w:semiHidden/>
    <w:rsid w:val="000747EC"/>
    <w:pPr>
      <w:ind w:left="1701" w:hanging="1701"/>
    </w:pPr>
  </w:style>
  <w:style w:type="paragraph" w:styleId="TOC4">
    <w:name w:val="toc 4"/>
    <w:basedOn w:val="TOC3"/>
    <w:semiHidden/>
    <w:rsid w:val="000747EC"/>
    <w:pPr>
      <w:ind w:left="1418" w:hanging="1418"/>
    </w:pPr>
  </w:style>
  <w:style w:type="paragraph" w:styleId="TOC3">
    <w:name w:val="toc 3"/>
    <w:basedOn w:val="TOC2"/>
    <w:semiHidden/>
    <w:rsid w:val="000747EC"/>
    <w:pPr>
      <w:ind w:left="1134" w:hanging="1134"/>
    </w:pPr>
  </w:style>
  <w:style w:type="paragraph" w:styleId="TOC2">
    <w:name w:val="toc 2"/>
    <w:basedOn w:val="TOC1"/>
    <w:semiHidden/>
    <w:rsid w:val="000747EC"/>
    <w:pPr>
      <w:keepNext w:val="0"/>
      <w:spacing w:before="0"/>
      <w:ind w:left="851" w:hanging="851"/>
    </w:pPr>
    <w:rPr>
      <w:sz w:val="20"/>
    </w:rPr>
  </w:style>
  <w:style w:type="paragraph" w:styleId="TOC1">
    <w:name w:val="toc 1"/>
    <w:semiHidden/>
    <w:rsid w:val="000747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semiHidden/>
    <w:rsid w:val="000747EC"/>
    <w:pPr>
      <w:ind w:left="851"/>
    </w:pPr>
  </w:style>
  <w:style w:type="paragraph" w:styleId="a4">
    <w:name w:val="List Number"/>
    <w:basedOn w:val="a3"/>
    <w:semiHidden/>
    <w:rsid w:val="000747EC"/>
  </w:style>
  <w:style w:type="paragraph" w:styleId="40">
    <w:name w:val="List Bullet 4"/>
    <w:basedOn w:val="31"/>
    <w:semiHidden/>
    <w:rsid w:val="000747EC"/>
    <w:pPr>
      <w:ind w:left="1418"/>
    </w:pPr>
  </w:style>
  <w:style w:type="paragraph" w:styleId="31">
    <w:name w:val="List Bullet 3"/>
    <w:basedOn w:val="22"/>
    <w:semiHidden/>
    <w:rsid w:val="000747EC"/>
    <w:pPr>
      <w:ind w:left="1135"/>
    </w:pPr>
  </w:style>
  <w:style w:type="paragraph" w:styleId="22">
    <w:name w:val="List Bullet 2"/>
    <w:basedOn w:val="a5"/>
    <w:semiHidden/>
    <w:rsid w:val="000747EC"/>
    <w:pPr>
      <w:ind w:left="851"/>
    </w:pPr>
  </w:style>
  <w:style w:type="paragraph" w:styleId="a5">
    <w:name w:val="List Bullet"/>
    <w:basedOn w:val="a3"/>
    <w:semiHidden/>
    <w:rsid w:val="000747EC"/>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0747EC"/>
    <w:pPr>
      <w:ind w:left="1702"/>
    </w:pPr>
  </w:style>
  <w:style w:type="paragraph" w:styleId="TOC8">
    <w:name w:val="toc 8"/>
    <w:basedOn w:val="TOC1"/>
    <w:semiHidden/>
    <w:rsid w:val="000747EC"/>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0747EC"/>
    <w:pPr>
      <w:jc w:val="center"/>
    </w:pPr>
    <w:rPr>
      <w:i/>
    </w:rPr>
  </w:style>
  <w:style w:type="paragraph" w:styleId="ac">
    <w:name w:val="header"/>
    <w:link w:val="ad"/>
    <w:rsid w:val="000747EC"/>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link w:val="af"/>
    <w:semiHidden/>
    <w:rsid w:val="000747EC"/>
    <w:pPr>
      <w:keepLines/>
      <w:spacing w:after="0"/>
      <w:ind w:left="454" w:hanging="454"/>
    </w:pPr>
    <w:rPr>
      <w:sz w:val="16"/>
    </w:rPr>
  </w:style>
  <w:style w:type="paragraph" w:styleId="51">
    <w:name w:val="List 5"/>
    <w:basedOn w:val="41"/>
    <w:semiHidden/>
    <w:rsid w:val="000747EC"/>
    <w:pPr>
      <w:ind w:left="1702"/>
    </w:pPr>
  </w:style>
  <w:style w:type="paragraph" w:styleId="41">
    <w:name w:val="List 4"/>
    <w:basedOn w:val="30"/>
    <w:semiHidden/>
    <w:rsid w:val="000747EC"/>
    <w:pPr>
      <w:ind w:left="1418"/>
    </w:pPr>
  </w:style>
  <w:style w:type="paragraph" w:styleId="TOC9">
    <w:name w:val="toc 9"/>
    <w:basedOn w:val="TOC8"/>
    <w:semiHidden/>
    <w:rsid w:val="000747EC"/>
    <w:pPr>
      <w:ind w:left="1418" w:hanging="1418"/>
    </w:pPr>
  </w:style>
  <w:style w:type="paragraph" w:styleId="10">
    <w:name w:val="index 1"/>
    <w:basedOn w:val="a"/>
    <w:semiHidden/>
    <w:rsid w:val="000747EC"/>
    <w:pPr>
      <w:keepLines/>
      <w:spacing w:after="0"/>
    </w:pPr>
  </w:style>
  <w:style w:type="paragraph" w:styleId="23">
    <w:name w:val="index 2"/>
    <w:basedOn w:val="10"/>
    <w:semiHidden/>
    <w:rsid w:val="000747EC"/>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uiPriority w:val="99"/>
    <w:unhideWhenUsed/>
    <w:qFormat/>
    <w:rPr>
      <w:color w:val="0000FF"/>
      <w:u w:val="single"/>
    </w:rPr>
  </w:style>
  <w:style w:type="character" w:styleId="af5">
    <w:name w:val="annotation reference"/>
    <w:semiHidden/>
    <w:qFormat/>
    <w:rPr>
      <w:sz w:val="16"/>
    </w:rPr>
  </w:style>
  <w:style w:type="character" w:styleId="af6">
    <w:name w:val="footnote reference"/>
    <w:basedOn w:val="a0"/>
    <w:semiHidden/>
    <w:rsid w:val="000747EC"/>
    <w:rPr>
      <w:b/>
      <w:position w:val="6"/>
      <w:sz w:val="16"/>
    </w:rPr>
  </w:style>
  <w:style w:type="paragraph" w:customStyle="1" w:styleId="B1">
    <w:name w:val="B1"/>
    <w:basedOn w:val="a3"/>
    <w:rsid w:val="000747EC"/>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lang w:val="en-US"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Tahoma" w:hAnsi="Tahoma" w:cs="Tahoma"/>
      <w:sz w:val="16"/>
      <w:szCs w:val="16"/>
      <w:lang w:val="en-GB"/>
    </w:rPr>
  </w:style>
  <w:style w:type="character" w:customStyle="1" w:styleId="ad">
    <w:name w:val="页眉 字符"/>
    <w:link w:val="ac"/>
    <w:qFormat/>
    <w:rPr>
      <w:rFonts w:ascii="Arial" w:eastAsia="Times New Roman" w:hAnsi="Arial"/>
      <w:b/>
      <w:noProof/>
      <w:sz w:val="18"/>
    </w:rPr>
  </w:style>
  <w:style w:type="paragraph" w:customStyle="1" w:styleId="ZT">
    <w:name w:val="ZT"/>
    <w:rsid w:val="00074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0747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0747EC"/>
    <w:pPr>
      <w:outlineLvl w:val="9"/>
    </w:pPr>
  </w:style>
  <w:style w:type="character" w:customStyle="1" w:styleId="af">
    <w:name w:val="脚注文本 字符"/>
    <w:link w:val="ae"/>
    <w:semiHidden/>
    <w:qFormat/>
    <w:rPr>
      <w:rFonts w:eastAsia="Times New Roman"/>
      <w:sz w:val="16"/>
    </w:rPr>
  </w:style>
  <w:style w:type="paragraph" w:customStyle="1" w:styleId="TAH">
    <w:name w:val="TAH"/>
    <w:basedOn w:val="TAC"/>
    <w:rsid w:val="000747EC"/>
    <w:rPr>
      <w:b/>
    </w:rPr>
  </w:style>
  <w:style w:type="paragraph" w:customStyle="1" w:styleId="TAC">
    <w:name w:val="TAC"/>
    <w:basedOn w:val="TAL"/>
    <w:rsid w:val="000747EC"/>
    <w:pPr>
      <w:jc w:val="center"/>
    </w:pPr>
  </w:style>
  <w:style w:type="paragraph" w:customStyle="1" w:styleId="TAL">
    <w:name w:val="TAL"/>
    <w:basedOn w:val="a"/>
    <w:rsid w:val="000747EC"/>
    <w:pPr>
      <w:keepNext/>
      <w:keepLines/>
      <w:spacing w:after="0"/>
    </w:pPr>
    <w:rPr>
      <w:rFonts w:ascii="Arial" w:hAnsi="Arial"/>
      <w:sz w:val="18"/>
    </w:rPr>
  </w:style>
  <w:style w:type="paragraph" w:customStyle="1" w:styleId="TF">
    <w:name w:val="TF"/>
    <w:basedOn w:val="TH"/>
    <w:rsid w:val="000747EC"/>
    <w:pPr>
      <w:keepNext w:val="0"/>
      <w:spacing w:before="0" w:after="240"/>
    </w:pPr>
  </w:style>
  <w:style w:type="paragraph" w:customStyle="1" w:styleId="TH">
    <w:name w:val="TH"/>
    <w:basedOn w:val="a"/>
    <w:rsid w:val="000747EC"/>
    <w:pPr>
      <w:keepNext/>
      <w:keepLines/>
      <w:spacing w:before="60"/>
      <w:jc w:val="center"/>
    </w:pPr>
    <w:rPr>
      <w:rFonts w:ascii="Arial" w:hAnsi="Arial"/>
      <w:b/>
    </w:rPr>
  </w:style>
  <w:style w:type="paragraph" w:customStyle="1" w:styleId="NO">
    <w:name w:val="NO"/>
    <w:basedOn w:val="a"/>
    <w:rsid w:val="000747EC"/>
    <w:pPr>
      <w:keepLines/>
      <w:ind w:left="1135" w:hanging="851"/>
    </w:pPr>
  </w:style>
  <w:style w:type="paragraph" w:customStyle="1" w:styleId="EX">
    <w:name w:val="EX"/>
    <w:basedOn w:val="a"/>
    <w:rsid w:val="000747EC"/>
    <w:pPr>
      <w:keepLines/>
      <w:ind w:left="1702" w:hanging="1418"/>
    </w:pPr>
  </w:style>
  <w:style w:type="paragraph" w:customStyle="1" w:styleId="FP">
    <w:name w:val="FP"/>
    <w:basedOn w:val="a"/>
    <w:rsid w:val="000747EC"/>
    <w:pPr>
      <w:spacing w:after="0"/>
    </w:pPr>
  </w:style>
  <w:style w:type="paragraph" w:customStyle="1" w:styleId="LD">
    <w:name w:val="LD"/>
    <w:rsid w:val="000747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747EC"/>
    <w:pPr>
      <w:spacing w:after="0"/>
    </w:pPr>
  </w:style>
  <w:style w:type="paragraph" w:customStyle="1" w:styleId="EW">
    <w:name w:val="EW"/>
    <w:basedOn w:val="EX"/>
    <w:rsid w:val="000747EC"/>
    <w:pPr>
      <w:spacing w:after="0"/>
    </w:pPr>
  </w:style>
  <w:style w:type="paragraph" w:customStyle="1" w:styleId="EQ">
    <w:name w:val="EQ"/>
    <w:basedOn w:val="a"/>
    <w:next w:val="a"/>
    <w:rsid w:val="000747EC"/>
    <w:pPr>
      <w:keepLines/>
      <w:tabs>
        <w:tab w:val="center" w:pos="4536"/>
        <w:tab w:val="right" w:pos="9072"/>
      </w:tabs>
    </w:pPr>
    <w:rPr>
      <w:noProof/>
    </w:rPr>
  </w:style>
  <w:style w:type="paragraph" w:customStyle="1" w:styleId="NF">
    <w:name w:val="NF"/>
    <w:basedOn w:val="NO"/>
    <w:rsid w:val="000747EC"/>
    <w:pPr>
      <w:keepNext/>
      <w:spacing w:after="0"/>
    </w:pPr>
    <w:rPr>
      <w:rFonts w:ascii="Arial" w:hAnsi="Arial"/>
      <w:sz w:val="18"/>
    </w:rPr>
  </w:style>
  <w:style w:type="paragraph" w:customStyle="1" w:styleId="PL">
    <w:name w:val="PL"/>
    <w:rsid w:val="00074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47EC"/>
    <w:pPr>
      <w:jc w:val="right"/>
    </w:pPr>
  </w:style>
  <w:style w:type="paragraph" w:customStyle="1" w:styleId="TAN">
    <w:name w:val="TAN"/>
    <w:basedOn w:val="TAL"/>
    <w:rsid w:val="000747EC"/>
    <w:pPr>
      <w:ind w:left="851" w:hanging="851"/>
    </w:pPr>
  </w:style>
  <w:style w:type="paragraph" w:customStyle="1" w:styleId="ZA">
    <w:name w:val="ZA"/>
    <w:rsid w:val="000747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47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747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747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747EC"/>
    <w:pPr>
      <w:framePr w:wrap="notBeside" w:y="16161"/>
    </w:pPr>
  </w:style>
  <w:style w:type="character" w:customStyle="1" w:styleId="ZGSM">
    <w:name w:val="ZGSM"/>
    <w:rsid w:val="000747EC"/>
  </w:style>
  <w:style w:type="paragraph" w:customStyle="1" w:styleId="ZG">
    <w:name w:val="ZG"/>
    <w:rsid w:val="000747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0747EC"/>
    <w:rPr>
      <w:color w:val="FF0000"/>
    </w:rPr>
  </w:style>
  <w:style w:type="paragraph" w:customStyle="1" w:styleId="B2">
    <w:name w:val="B2"/>
    <w:basedOn w:val="20"/>
    <w:rsid w:val="000747EC"/>
  </w:style>
  <w:style w:type="paragraph" w:customStyle="1" w:styleId="B3">
    <w:name w:val="B3"/>
    <w:basedOn w:val="30"/>
    <w:rsid w:val="000747EC"/>
  </w:style>
  <w:style w:type="paragraph" w:customStyle="1" w:styleId="B4">
    <w:name w:val="B4"/>
    <w:basedOn w:val="41"/>
    <w:rsid w:val="000747EC"/>
  </w:style>
  <w:style w:type="paragraph" w:customStyle="1" w:styleId="B5">
    <w:name w:val="B5"/>
    <w:basedOn w:val="51"/>
    <w:rsid w:val="000747EC"/>
  </w:style>
  <w:style w:type="paragraph" w:customStyle="1" w:styleId="ZTD">
    <w:name w:val="ZTD"/>
    <w:basedOn w:val="ZB"/>
    <w:rsid w:val="000747EC"/>
    <w:pPr>
      <w:framePr w:hRule="auto" w:wrap="notBeside" w:y="852"/>
    </w:pPr>
    <w:rPr>
      <w:i w:val="0"/>
      <w:sz w:val="40"/>
    </w:rPr>
  </w:style>
  <w:style w:type="paragraph" w:customStyle="1" w:styleId="Revision1">
    <w:name w:val="Revision1"/>
    <w:hidden/>
    <w:uiPriority w:val="99"/>
    <w:semiHidden/>
    <w:qFormat/>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f9"/>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Pr>
      <w:rFonts w:ascii="Calibri" w:eastAsia="Calibri" w:hAnsi="Calibri"/>
      <w:sz w:val="22"/>
      <w:szCs w:val="22"/>
      <w:lang w:eastAsia="en-US"/>
    </w:rPr>
  </w:style>
  <w:style w:type="paragraph" w:customStyle="1" w:styleId="11">
    <w:name w:val="修订1"/>
    <w:hidden/>
    <w:uiPriority w:val="99"/>
    <w:unhideWhenUsed/>
    <w:qFormat/>
  </w:style>
  <w:style w:type="character" w:customStyle="1" w:styleId="a7">
    <w:name w:val="批注文字 字符"/>
    <w:basedOn w:val="a0"/>
    <w:link w:val="a6"/>
    <w:semiHidden/>
    <w:qFormat/>
    <w:rPr>
      <w:rFonts w:ascii="Arial" w:hAnsi="Arial"/>
      <w:lang w:eastAsia="en-GB"/>
    </w:rPr>
  </w:style>
  <w:style w:type="character" w:customStyle="1" w:styleId="af1">
    <w:name w:val="批注主题 字符"/>
    <w:basedOn w:val="a7"/>
    <w:link w:val="af0"/>
    <w:uiPriority w:val="99"/>
    <w:semiHidden/>
    <w:qFormat/>
    <w:rPr>
      <w:rFonts w:ascii="Arial" w:hAnsi="Arial"/>
      <w:b/>
      <w:bCs/>
      <w:lang w:eastAsia="en-GB"/>
    </w:rPr>
  </w:style>
  <w:style w:type="paragraph" w:customStyle="1" w:styleId="Revision2">
    <w:name w:val="Revision2"/>
    <w:hidde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329</Words>
  <Characters>1877</Characters>
  <Application>Microsoft Office Word</Application>
  <DocSecurity>0</DocSecurity>
  <Lines>15</Lines>
  <Paragraphs>4</Paragraphs>
  <ScaleCrop>false</ScaleCrop>
  <Company>ETSI Sophia Antipolis</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Lenovo</dc:creator>
  <cp:lastModifiedBy>Bingchao BC2 Liu</cp:lastModifiedBy>
  <cp:revision>3</cp:revision>
  <cp:lastPrinted>2002-04-23T07:10:00Z</cp:lastPrinted>
  <dcterms:created xsi:type="dcterms:W3CDTF">2025-10-01T14:41:00Z</dcterms:created>
  <dcterms:modified xsi:type="dcterms:W3CDTF">2025-10-02T13:37:00Z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2052-12.8.2.19830</vt:lpwstr>
  </property>
  <property fmtid="{D5CDD505-2E9C-101B-9397-08002B2CF9AE}" pid="4" name="ICV">
    <vt:lpwstr>5BEF1E8E46C84A619EE65E3E1570F947</vt:lpwstr>
  </property>
</Properties>
</file>