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1E19184A" w:rsidR="00A0673B" w:rsidRDefault="00BD7507" w:rsidP="00B97E2E">
      <w:pPr>
        <w:tabs>
          <w:tab w:val="center" w:pos="4536"/>
          <w:tab w:val="right" w:pos="8280"/>
          <w:tab w:val="right" w:pos="9781"/>
        </w:tabs>
        <w:ind w:right="-58"/>
        <w:jc w:val="both"/>
        <w:rPr>
          <w:rFonts w:ascii="Arial" w:hAnsi="Arial" w:cs="Arial"/>
          <w:b/>
          <w:bCs/>
          <w:sz w:val="28"/>
        </w:rPr>
      </w:pPr>
      <w:bookmarkStart w:id="0" w:name="_Toc193024528"/>
      <w:r w:rsidRPr="006B4B4A">
        <w:rPr>
          <w:rFonts w:ascii="Arial" w:hAnsi="Arial" w:cs="Arial"/>
          <w:b/>
          <w:bCs/>
          <w:sz w:val="28"/>
        </w:rPr>
        <w:t xml:space="preserve">3GPP TSG RAN WG1 </w:t>
      </w:r>
      <w:r w:rsidR="00FB2DA8" w:rsidRPr="00FB2DA8">
        <w:rPr>
          <w:rFonts w:ascii="Arial" w:hAnsi="Arial" w:cs="Arial"/>
          <w:b/>
          <w:bCs/>
          <w:sz w:val="28"/>
        </w:rPr>
        <w:t>#</w:t>
      </w:r>
      <w:r w:rsidR="00653869" w:rsidRPr="00926390">
        <w:rPr>
          <w:rFonts w:ascii="Arial" w:hAnsi="Arial" w:cs="Arial"/>
          <w:b/>
          <w:bCs/>
          <w:sz w:val="28"/>
        </w:rPr>
        <w:t>12</w:t>
      </w:r>
      <w:r w:rsidR="00D73124">
        <w:rPr>
          <w:rFonts w:ascii="Arial" w:hAnsi="Arial" w:cs="Arial"/>
          <w:b/>
          <w:bCs/>
          <w:sz w:val="28"/>
        </w:rPr>
        <w:t>2</w:t>
      </w:r>
      <w:r w:rsidR="00B97E2E" w:rsidRPr="00926390">
        <w:rPr>
          <w:rFonts w:ascii="Arial" w:eastAsia="MS Mincho" w:hAnsi="Arial" w:cs="Arial"/>
          <w:b/>
          <w:bCs/>
          <w:sz w:val="28"/>
          <w:lang w:eastAsia="ja-JP"/>
        </w:rPr>
        <w:t xml:space="preserve">                                         </w:t>
      </w:r>
      <w:r w:rsidR="00404402" w:rsidRPr="00926390">
        <w:rPr>
          <w:rFonts w:ascii="Arial" w:eastAsia="MS Mincho" w:hAnsi="Arial" w:cs="Arial"/>
          <w:b/>
          <w:bCs/>
          <w:sz w:val="28"/>
          <w:lang w:eastAsia="ja-JP"/>
        </w:rPr>
        <w:t xml:space="preserve">      </w:t>
      </w:r>
      <w:r w:rsidR="00B97E2E" w:rsidRPr="00926390">
        <w:rPr>
          <w:rFonts w:ascii="Arial" w:eastAsia="MS Mincho" w:hAnsi="Arial" w:cs="Arial"/>
          <w:b/>
          <w:bCs/>
          <w:sz w:val="28"/>
          <w:lang w:eastAsia="ja-JP"/>
        </w:rPr>
        <w:t xml:space="preserve">    </w:t>
      </w:r>
      <w:r w:rsidR="006C03DE" w:rsidRPr="00926390">
        <w:rPr>
          <w:rFonts w:ascii="Arial" w:eastAsia="MS Mincho" w:hAnsi="Arial" w:cs="Arial"/>
          <w:b/>
          <w:bCs/>
          <w:sz w:val="28"/>
          <w:lang w:eastAsia="ja-JP"/>
        </w:rPr>
        <w:t xml:space="preserve">  </w:t>
      </w:r>
      <w:r w:rsidR="006F2901" w:rsidRPr="00926390">
        <w:rPr>
          <w:rFonts w:ascii="Arial" w:eastAsia="MS Mincho" w:hAnsi="Arial" w:cs="Arial"/>
          <w:b/>
          <w:bCs/>
          <w:sz w:val="28"/>
          <w:lang w:eastAsia="ja-JP"/>
        </w:rPr>
        <w:t xml:space="preserve">  </w:t>
      </w:r>
      <w:r w:rsidR="00C24192" w:rsidRPr="00C24192">
        <w:rPr>
          <w:rFonts w:ascii="Arial" w:hAnsi="Arial" w:cs="Arial"/>
          <w:b/>
          <w:bCs/>
          <w:sz w:val="28"/>
        </w:rPr>
        <w:t>R1-2506032</w:t>
      </w:r>
    </w:p>
    <w:p w14:paraId="6F5A350C" w14:textId="264B8495" w:rsidR="00B97E2E" w:rsidRPr="005104FD" w:rsidRDefault="00D73124" w:rsidP="00B97E2E">
      <w:pPr>
        <w:tabs>
          <w:tab w:val="center" w:pos="4536"/>
          <w:tab w:val="right" w:pos="8280"/>
          <w:tab w:val="right" w:pos="9781"/>
        </w:tabs>
        <w:ind w:right="-58"/>
        <w:jc w:val="both"/>
        <w:rPr>
          <w:rFonts w:ascii="Arial" w:eastAsiaTheme="minorEastAsia" w:hAnsi="Arial" w:cs="Arial"/>
          <w:b/>
          <w:bCs/>
          <w:sz w:val="28"/>
          <w:lang w:eastAsia="zh-TW"/>
        </w:rPr>
      </w:pPr>
      <w:r w:rsidRPr="00D73124">
        <w:rPr>
          <w:rFonts w:ascii="Arial" w:eastAsia="MS Mincho" w:hAnsi="Arial" w:cs="Arial"/>
          <w:b/>
          <w:bCs/>
          <w:sz w:val="28"/>
          <w:lang w:eastAsia="ja-JP"/>
        </w:rPr>
        <w:t>Bengaluru, India, Aug 25th – 29th, 2025</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435FD51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AD02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4ADF1D85"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435184">
        <w:rPr>
          <w:rFonts w:ascii="Arial" w:eastAsia="新細明體" w:hAnsi="Arial" w:hint="eastAsia"/>
          <w:color w:val="000000"/>
          <w:sz w:val="24"/>
          <w:lang w:eastAsia="zh-TW"/>
        </w:rPr>
        <w:t>8</w:t>
      </w:r>
      <w:r w:rsidR="0089724A" w:rsidRPr="00A87FC3">
        <w:rPr>
          <w:rFonts w:ascii="Arial" w:eastAsia="新細明體" w:hAnsi="Arial"/>
          <w:color w:val="000000"/>
          <w:sz w:val="24"/>
          <w:lang w:eastAsia="zh-TW"/>
        </w:rPr>
        <w:t>.</w:t>
      </w:r>
      <w:r w:rsidR="00A87FC3" w:rsidRPr="00A87FC3">
        <w:rPr>
          <w:rFonts w:ascii="Arial" w:eastAsia="新細明體" w:hAnsi="Arial"/>
          <w:color w:val="000000"/>
          <w:sz w:val="24"/>
          <w:lang w:eastAsia="zh-TW"/>
        </w:rPr>
        <w:t>12</w:t>
      </w:r>
      <w:r w:rsidR="00150EAD" w:rsidRPr="00A87FC3">
        <w:rPr>
          <w:rFonts w:ascii="Arial" w:eastAsia="新細明體" w:hAnsi="Arial"/>
          <w:color w:val="000000"/>
          <w:sz w:val="24"/>
          <w:lang w:eastAsia="zh-TW"/>
        </w:rPr>
        <w:t>.</w:t>
      </w:r>
      <w:r w:rsidR="00A87FC3" w:rsidRPr="00A87FC3">
        <w:rPr>
          <w:rFonts w:ascii="Arial" w:eastAsia="新細明體" w:hAnsi="Arial"/>
          <w:color w:val="000000"/>
          <w:sz w:val="24"/>
          <w:lang w:eastAsia="zh-TW"/>
        </w:rPr>
        <w:t>2</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26FDED9A"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435184" w:rsidRPr="00435184">
        <w:rPr>
          <w:rFonts w:ascii="Arial" w:hAnsi="Arial"/>
          <w:sz w:val="24"/>
        </w:rPr>
        <w:t>Remaining issues on low band carrier aggregation via switching</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3F942AB" w14:textId="11034859" w:rsidR="00731FA7" w:rsidRDefault="00E517AB" w:rsidP="00A81614">
      <w:r w:rsidRPr="00E517AB">
        <w:t xml:space="preserve">A new WID was introduced in [1] </w:t>
      </w:r>
      <w:r>
        <w:t xml:space="preserve">and modified in </w:t>
      </w:r>
      <w:r w:rsidR="00127845">
        <w:fldChar w:fldCharType="begin"/>
      </w:r>
      <w:r w:rsidR="00127845">
        <w:instrText xml:space="preserve"> REF _Ref193174921 \r \h </w:instrText>
      </w:r>
      <w:r w:rsidR="00127845">
        <w:fldChar w:fldCharType="separate"/>
      </w:r>
      <w:r w:rsidR="00624B33">
        <w:t>[2]</w:t>
      </w:r>
      <w:r w:rsidR="00127845">
        <w:fldChar w:fldCharType="end"/>
      </w:r>
      <w:r w:rsidR="00127845">
        <w:t xml:space="preserve"> </w:t>
      </w:r>
      <w:r w:rsidRPr="00E517AB">
        <w:t xml:space="preserve">to aggregate low-band carriers via switching, particularly between </w:t>
      </w:r>
      <w:r w:rsidR="00B33735">
        <w:t>Ba</w:t>
      </w:r>
      <w:r w:rsidRPr="00E517AB">
        <w:t xml:space="preserve">nd n5 (FDD) and </w:t>
      </w:r>
      <w:r w:rsidR="00B33735">
        <w:t>B</w:t>
      </w:r>
      <w:r w:rsidRPr="00E517AB">
        <w:t>and n29 (SDL), with the following objectives.</w:t>
      </w:r>
    </w:p>
    <w:tbl>
      <w:tblPr>
        <w:tblStyle w:val="TableGrid"/>
        <w:tblW w:w="0" w:type="auto"/>
        <w:tblLook w:val="04A0" w:firstRow="1" w:lastRow="0" w:firstColumn="1" w:lastColumn="0" w:noHBand="0" w:noVBand="1"/>
      </w:tblPr>
      <w:tblGrid>
        <w:gridCol w:w="9631"/>
      </w:tblGrid>
      <w:tr w:rsidR="00565F11" w:rsidRPr="00565F11" w14:paraId="23D61FFD" w14:textId="77777777" w:rsidTr="00565F11">
        <w:tc>
          <w:tcPr>
            <w:tcW w:w="9631" w:type="dxa"/>
          </w:tcPr>
          <w:p w14:paraId="5567DB43" w14:textId="77777777" w:rsidR="00565F11" w:rsidRPr="00192BEE" w:rsidRDefault="00565F11" w:rsidP="00565F11">
            <w:pPr>
              <w:spacing w:after="0"/>
              <w:rPr>
                <w:rFonts w:ascii="Times New Roman" w:hAnsi="Times New Roman"/>
                <w:bCs/>
              </w:rPr>
            </w:pPr>
            <w:r w:rsidRPr="00192BEE">
              <w:rPr>
                <w:rFonts w:ascii="Times New Roman" w:hAnsi="Times New Roman"/>
                <w:bCs/>
              </w:rPr>
              <w:t>Introduce physical layer procedures and requirements to enable low band carrier aggregation via switching according to the following objectives:</w:t>
            </w:r>
          </w:p>
          <w:p w14:paraId="0C538E02" w14:textId="77777777" w:rsidR="00565F11" w:rsidRPr="00565F11" w:rsidRDefault="00565F11" w:rsidP="00565F11">
            <w:pPr>
              <w:pStyle w:val="B1"/>
              <w:rPr>
                <w:rFonts w:ascii="Times New Roman" w:hAnsi="Times New Roman"/>
                <w:lang w:val="en-US" w:eastAsia="en-GB"/>
              </w:rPr>
            </w:pPr>
            <w:r w:rsidRPr="00192BEE">
              <w:rPr>
                <w:rFonts w:ascii="Times New Roman" w:hAnsi="Times New Roman"/>
                <w:bCs/>
              </w:rPr>
              <w:t>-</w:t>
            </w:r>
            <w:r w:rsidRPr="00192BEE">
              <w:rPr>
                <w:rFonts w:ascii="Times New Roman" w:hAnsi="Times New Roman"/>
                <w:bCs/>
              </w:rPr>
              <w:tab/>
            </w:r>
            <w:r w:rsidRPr="00192BEE">
              <w:rPr>
                <w:rFonts w:ascii="Times New Roman" w:hAnsi="Times New Roman"/>
              </w:rPr>
              <w:t>Specify UE requirements, including at least switching gap (if needed), and corresponding physical layer procedures to allow switching between {case 1, case 2} [RAN4, RAN1]</w:t>
            </w:r>
          </w:p>
          <w:p w14:paraId="7C7B8F15"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Case 1: Tx/Rx on FDD carrier 1 and no Rx on SDL carrier 2</w:t>
            </w:r>
          </w:p>
          <w:p w14:paraId="2B2D06DA"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Case 2: Rx on SDL carrier 2 and no Tx/Rx on FDD carrier 1</w:t>
            </w:r>
          </w:p>
          <w:p w14:paraId="796C9429" w14:textId="77777777" w:rsidR="00565F11" w:rsidRPr="00565F11" w:rsidRDefault="00565F11" w:rsidP="00565F11">
            <w:pPr>
              <w:pStyle w:val="B2"/>
              <w:rPr>
                <w:rFonts w:ascii="Times New Roman" w:hAnsi="Times New Roman"/>
              </w:rPr>
            </w:pPr>
            <w:r w:rsidRPr="00DA5A46">
              <w:rPr>
                <w:rFonts w:ascii="Times New Roman" w:hAnsi="Times New Roman"/>
              </w:rPr>
              <w:t>-</w:t>
            </w:r>
            <w:r w:rsidRPr="00DA5A46">
              <w:rPr>
                <w:rFonts w:ascii="Times New Roman" w:hAnsi="Times New Roman"/>
              </w:rPr>
              <w:tab/>
              <w:t xml:space="preserve">RAN1 to specify only </w:t>
            </w:r>
            <w:r w:rsidRPr="00DA5A46">
              <w:rPr>
                <w:rFonts w:ascii="Times New Roman" w:hAnsi="Times New Roman"/>
                <w:b/>
                <w:bCs/>
              </w:rPr>
              <w:t>a semi-static switching pattern based on RRC configuration</w:t>
            </w:r>
            <w:r w:rsidRPr="00DA5A46">
              <w:rPr>
                <w:rFonts w:ascii="Times New Roman" w:hAnsi="Times New Roman"/>
              </w:rPr>
              <w:t>, liaising</w:t>
            </w:r>
            <w:r w:rsidRPr="0079106C">
              <w:rPr>
                <w:rFonts w:ascii="Times New Roman" w:hAnsi="Times New Roman"/>
              </w:rPr>
              <w:t xml:space="preserve"> with RAN2 and RAN4 as necessary</w:t>
            </w:r>
          </w:p>
          <w:p w14:paraId="557CE739"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Specify the switching delay and time mask for carrier switching [RAN4]</w:t>
            </w:r>
          </w:p>
          <w:p w14:paraId="33BF5923" w14:textId="77777777" w:rsidR="00565F11" w:rsidRPr="00565F11" w:rsidRDefault="00565F11" w:rsidP="00565F11">
            <w:pPr>
              <w:pStyle w:val="B1"/>
              <w:rPr>
                <w:rFonts w:ascii="Times New Roman" w:hAnsi="Times New Roman"/>
              </w:rPr>
            </w:pPr>
            <w:r w:rsidRPr="00565F11">
              <w:rPr>
                <w:rFonts w:ascii="Times New Roman" w:hAnsi="Times New Roman"/>
              </w:rPr>
              <w:t>-</w:t>
            </w:r>
            <w:r w:rsidRPr="00565F11">
              <w:rPr>
                <w:rFonts w:ascii="Times New Roman" w:hAnsi="Times New Roman"/>
              </w:rPr>
              <w:tab/>
              <w:t>Specify necessary RRM requirements [RAN4]</w:t>
            </w:r>
          </w:p>
          <w:p w14:paraId="4ECB6EFA" w14:textId="77777777" w:rsidR="00565F11" w:rsidRPr="00565F11" w:rsidRDefault="00565F11" w:rsidP="00565F11">
            <w:pPr>
              <w:pStyle w:val="B1"/>
              <w:rPr>
                <w:rFonts w:ascii="Times New Roman" w:hAnsi="Times New Roman"/>
              </w:rPr>
            </w:pPr>
            <w:r w:rsidRPr="00565F11">
              <w:rPr>
                <w:rFonts w:ascii="Times New Roman" w:hAnsi="Times New Roman"/>
              </w:rPr>
              <w:t>-</w:t>
            </w:r>
            <w:r w:rsidRPr="00565F11">
              <w:rPr>
                <w:rFonts w:ascii="Times New Roman" w:hAnsi="Times New Roman"/>
              </w:rPr>
              <w:tab/>
            </w:r>
            <w:r w:rsidRPr="0079106C">
              <w:rPr>
                <w:rFonts w:ascii="Times New Roman" w:hAnsi="Times New Roman"/>
              </w:rPr>
              <w:t>Define the corresponding UE capabilities [RAN4, RAN2, RAN1]</w:t>
            </w:r>
          </w:p>
          <w:p w14:paraId="6D6D4FCC" w14:textId="77777777" w:rsidR="00565F11" w:rsidRPr="00565F11" w:rsidRDefault="00565F11" w:rsidP="00565F11">
            <w:pPr>
              <w:pStyle w:val="B1"/>
              <w:rPr>
                <w:rFonts w:ascii="Times New Roman" w:hAnsi="Times New Roman"/>
              </w:rPr>
            </w:pPr>
            <w:r w:rsidRPr="00565F11">
              <w:rPr>
                <w:rFonts w:ascii="Times New Roman" w:hAnsi="Times New Roman"/>
              </w:rPr>
              <w:t>-</w:t>
            </w:r>
            <w:r w:rsidRPr="00565F11">
              <w:rPr>
                <w:rFonts w:ascii="Times New Roman" w:hAnsi="Times New Roman"/>
              </w:rPr>
              <w:tab/>
              <w:t>Consider the following deployment constraints:</w:t>
            </w:r>
          </w:p>
          <w:p w14:paraId="159B434B"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The carrier frequency for all cases is &lt;1 GHz</w:t>
            </w:r>
          </w:p>
          <w:p w14:paraId="0071433B"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Co-located and synchronized network deployment for both carriers</w:t>
            </w:r>
          </w:p>
          <w:p w14:paraId="142CDDA4"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Both carriers are in a single TAG</w:t>
            </w:r>
          </w:p>
          <w:p w14:paraId="183FA0B1" w14:textId="77777777" w:rsidR="00565F11" w:rsidRPr="00565F11" w:rsidRDefault="00565F11" w:rsidP="00565F11">
            <w:pPr>
              <w:pStyle w:val="B2"/>
              <w:rPr>
                <w:rFonts w:ascii="Times New Roman" w:hAnsi="Times New Roman"/>
              </w:rPr>
            </w:pPr>
            <w:r w:rsidRPr="00565F11">
              <w:rPr>
                <w:rFonts w:ascii="Times New Roman" w:hAnsi="Times New Roman"/>
              </w:rPr>
              <w:t>-</w:t>
            </w:r>
            <w:r w:rsidRPr="00565F11">
              <w:rPr>
                <w:rFonts w:ascii="Times New Roman" w:hAnsi="Times New Roman"/>
              </w:rPr>
              <w:tab/>
              <w:t>SCS 15KHz on both carriers</w:t>
            </w:r>
          </w:p>
          <w:p w14:paraId="5C04698C" w14:textId="77777777" w:rsidR="00565F11" w:rsidRPr="00565F11" w:rsidRDefault="00565F11" w:rsidP="00565F11">
            <w:pPr>
              <w:pStyle w:val="B1"/>
              <w:rPr>
                <w:rFonts w:ascii="Times New Roman" w:hAnsi="Times New Roman"/>
              </w:rPr>
            </w:pPr>
            <w:r w:rsidRPr="00AD2673">
              <w:rPr>
                <w:rFonts w:ascii="Times New Roman" w:hAnsi="Times New Roman"/>
              </w:rPr>
              <w:t>Note 1: Specify requirements for the feature with the following example band combination: CA_n5A-n29A in this WI, with</w:t>
            </w:r>
            <w:r w:rsidRPr="00565F11">
              <w:rPr>
                <w:rFonts w:ascii="Times New Roman" w:hAnsi="Times New Roman"/>
              </w:rPr>
              <w:t xml:space="preserve"> additional band combinations to be handled via the basket work item approach</w:t>
            </w:r>
          </w:p>
          <w:p w14:paraId="309A204E" w14:textId="2C8E8584" w:rsidR="00565F11" w:rsidRPr="00565F11" w:rsidRDefault="00565F11" w:rsidP="00565F11">
            <w:pPr>
              <w:pStyle w:val="B1"/>
              <w:rPr>
                <w:rFonts w:ascii="Times New Roman" w:hAnsi="Times New Roman"/>
                <w:lang w:val="en-US"/>
              </w:rPr>
            </w:pPr>
            <w:r w:rsidRPr="00DA5A46">
              <w:rPr>
                <w:rFonts w:ascii="Times New Roman" w:hAnsi="Times New Roman"/>
              </w:rPr>
              <w:t>Note 2: Strive to minimize the RAN1 impact</w:t>
            </w:r>
          </w:p>
        </w:tc>
      </w:tr>
    </w:tbl>
    <w:p w14:paraId="1BF1C7DA" w14:textId="77777777" w:rsidR="001815F6" w:rsidRDefault="001815F6" w:rsidP="00A81614"/>
    <w:p w14:paraId="293CBF38" w14:textId="5BAE578E" w:rsidR="00F61974" w:rsidRDefault="00B677D1" w:rsidP="00F61974">
      <w:r>
        <w:t xml:space="preserve">In this contribution, </w:t>
      </w:r>
      <w:r w:rsidR="00DA5A46">
        <w:t xml:space="preserve">we discuss a remaining issue about UE processing time when DL switching is performed.  </w:t>
      </w:r>
      <w:r w:rsidR="00CE30BA">
        <w:t xml:space="preserve">   </w:t>
      </w:r>
    </w:p>
    <w:p w14:paraId="3EC780B4" w14:textId="77777777" w:rsidR="00620628" w:rsidRDefault="00620628" w:rsidP="00F61974"/>
    <w:p w14:paraId="01D6726F" w14:textId="77777777" w:rsidR="002C4428" w:rsidRDefault="002C4428" w:rsidP="002C4428"/>
    <w:p w14:paraId="413FEF4A" w14:textId="5CE50FDC" w:rsidR="004C3C3B" w:rsidRDefault="004C3C3B" w:rsidP="004C3C3B">
      <w:pPr>
        <w:pStyle w:val="Heading1"/>
      </w:pPr>
      <w:bookmarkStart w:id="1" w:name="_Ref197746211"/>
      <w:r>
        <w:lastRenderedPageBreak/>
        <w:t xml:space="preserve">UE processing </w:t>
      </w:r>
      <w:r w:rsidR="00143D97">
        <w:t>delay</w:t>
      </w:r>
      <w:bookmarkEnd w:id="1"/>
    </w:p>
    <w:p w14:paraId="4CCBAE38" w14:textId="34F1C02F" w:rsidR="004C3C3B" w:rsidRPr="002A353D" w:rsidRDefault="004C3C3B" w:rsidP="004C3C3B">
      <w:pPr>
        <w:rPr>
          <w:lang w:val="en-GB"/>
        </w:rPr>
      </w:pPr>
      <w:r>
        <w:rPr>
          <w:lang w:val="en-GB"/>
        </w:rPr>
        <w:t xml:space="preserve">In this section, we share our view </w:t>
      </w:r>
      <w:r w:rsidR="00AF2945">
        <w:rPr>
          <w:lang w:val="en-GB"/>
        </w:rPr>
        <w:t xml:space="preserve">on </w:t>
      </w:r>
      <w:r>
        <w:rPr>
          <w:lang w:val="en-GB"/>
        </w:rPr>
        <w:t xml:space="preserve">whether we need to introduce additional time for UE processing time </w:t>
      </w:r>
      <w:r w:rsidR="004A1A67">
        <w:rPr>
          <w:lang w:val="en-GB"/>
        </w:rPr>
        <w:t>for</w:t>
      </w:r>
      <w:r>
        <w:rPr>
          <w:lang w:val="en-GB"/>
        </w:rPr>
        <w:t xml:space="preserve"> the </w:t>
      </w:r>
      <w:r w:rsidRPr="002A353D">
        <w:rPr>
          <w:lang w:val="en-GB"/>
        </w:rPr>
        <w:t xml:space="preserve">following identified cases when carrier switching </w:t>
      </w:r>
      <w:r w:rsidR="004A1A67">
        <w:rPr>
          <w:lang w:val="en-GB"/>
        </w:rPr>
        <w:t xml:space="preserve">between FDD and SDL carriers </w:t>
      </w:r>
      <w:r w:rsidRPr="002A353D">
        <w:rPr>
          <w:lang w:val="en-GB"/>
        </w:rPr>
        <w:t xml:space="preserve">has </w:t>
      </w:r>
      <w:r w:rsidR="00E0726C">
        <w:rPr>
          <w:lang w:val="en-GB"/>
        </w:rPr>
        <w:t xml:space="preserve">been </w:t>
      </w:r>
      <w:r w:rsidRPr="002A353D">
        <w:rPr>
          <w:lang w:val="en-GB"/>
        </w:rPr>
        <w:t xml:space="preserve">performed. </w:t>
      </w:r>
    </w:p>
    <w:p w14:paraId="58E0DDB0" w14:textId="6224C026" w:rsidR="004C3C3B" w:rsidRPr="002A353D" w:rsidRDefault="004C3C3B" w:rsidP="00920E7D">
      <w:pPr>
        <w:pStyle w:val="ListParagraph"/>
        <w:numPr>
          <w:ilvl w:val="0"/>
          <w:numId w:val="26"/>
        </w:numPr>
        <w:ind w:firstLineChars="0"/>
        <w:rPr>
          <w:sz w:val="20"/>
          <w:szCs w:val="20"/>
          <w:lang w:val="en-GB"/>
        </w:rPr>
      </w:pPr>
      <w:r w:rsidRPr="002A353D">
        <w:rPr>
          <w:sz w:val="20"/>
          <w:szCs w:val="20"/>
          <w:lang w:val="en-GB"/>
        </w:rPr>
        <w:t>Case 1: A PUCCH transmission with HARQ-ACK for a PDSCH</w:t>
      </w:r>
    </w:p>
    <w:p w14:paraId="4EABE6F5" w14:textId="646E9410" w:rsidR="001631EA" w:rsidRPr="002A353D" w:rsidRDefault="00E12172" w:rsidP="00920E7D">
      <w:pPr>
        <w:pStyle w:val="ListParagraph"/>
        <w:numPr>
          <w:ilvl w:val="1"/>
          <w:numId w:val="26"/>
        </w:numPr>
        <w:ind w:firstLineChars="0"/>
        <w:rPr>
          <w:sz w:val="20"/>
          <w:szCs w:val="20"/>
          <w:lang w:val="en-GB"/>
        </w:rPr>
      </w:pPr>
      <w:r w:rsidRPr="002A353D">
        <w:rPr>
          <w:sz w:val="20"/>
          <w:szCs w:val="20"/>
          <w:lang w:val="en-GB"/>
        </w:rPr>
        <w:t>Case 1-</w:t>
      </w:r>
      <w:r w:rsidR="001631EA" w:rsidRPr="002A353D">
        <w:rPr>
          <w:sz w:val="20"/>
          <w:szCs w:val="20"/>
          <w:lang w:val="en-GB"/>
        </w:rPr>
        <w:t>1</w:t>
      </w:r>
      <w:r w:rsidRPr="002A353D">
        <w:rPr>
          <w:sz w:val="20"/>
          <w:szCs w:val="20"/>
          <w:lang w:val="en-GB"/>
        </w:rPr>
        <w:t xml:space="preserve">: </w:t>
      </w:r>
      <w:r w:rsidR="001631EA" w:rsidRPr="002A353D">
        <w:rPr>
          <w:sz w:val="20"/>
          <w:szCs w:val="20"/>
          <w:lang w:val="en-GB"/>
        </w:rPr>
        <w:t xml:space="preserve">PDSCH received on SDL carrier with the corresponding PUCCH with HARQ-ACK transmitted on FDD carrier (See </w:t>
      </w:r>
      <w:r w:rsidR="002A353D" w:rsidRPr="002A353D">
        <w:rPr>
          <w:sz w:val="20"/>
          <w:szCs w:val="20"/>
          <w:lang w:val="en-GB"/>
        </w:rPr>
        <w:fldChar w:fldCharType="begin"/>
      </w:r>
      <w:r w:rsidR="002A353D" w:rsidRPr="002A353D">
        <w:rPr>
          <w:sz w:val="20"/>
          <w:szCs w:val="20"/>
          <w:lang w:val="en-GB"/>
        </w:rPr>
        <w:instrText xml:space="preserve"> REF _Ref197591173 \h </w:instrText>
      </w:r>
      <w:r w:rsidR="002A353D">
        <w:rPr>
          <w:sz w:val="20"/>
          <w:szCs w:val="20"/>
          <w:lang w:val="en-GB"/>
        </w:rPr>
        <w:instrText xml:space="preserve"> \* MERGEFORMAT </w:instrText>
      </w:r>
      <w:r w:rsidR="002A353D" w:rsidRPr="002A353D">
        <w:rPr>
          <w:sz w:val="20"/>
          <w:szCs w:val="20"/>
          <w:lang w:val="en-GB"/>
        </w:rPr>
      </w:r>
      <w:r w:rsidR="002A353D" w:rsidRPr="002A353D">
        <w:rPr>
          <w:sz w:val="20"/>
          <w:szCs w:val="20"/>
          <w:lang w:val="en-GB"/>
        </w:rPr>
        <w:fldChar w:fldCharType="separate"/>
      </w:r>
      <w:r w:rsidR="00624B33" w:rsidRPr="00624B33">
        <w:rPr>
          <w:sz w:val="20"/>
          <w:szCs w:val="20"/>
        </w:rPr>
        <w:t xml:space="preserve">Figure </w:t>
      </w:r>
      <w:r w:rsidR="00624B33" w:rsidRPr="00624B33">
        <w:rPr>
          <w:noProof/>
          <w:sz w:val="20"/>
          <w:szCs w:val="20"/>
        </w:rPr>
        <w:t>1</w:t>
      </w:r>
      <w:r w:rsidR="002A353D" w:rsidRPr="002A353D">
        <w:rPr>
          <w:sz w:val="20"/>
          <w:szCs w:val="20"/>
          <w:lang w:val="en-GB"/>
        </w:rPr>
        <w:fldChar w:fldCharType="end"/>
      </w:r>
      <w:r w:rsidR="001631EA" w:rsidRPr="002A353D">
        <w:rPr>
          <w:sz w:val="20"/>
          <w:szCs w:val="20"/>
          <w:lang w:val="en-GB"/>
        </w:rPr>
        <w:t>)</w:t>
      </w:r>
    </w:p>
    <w:p w14:paraId="5DE4017D" w14:textId="396AAFBC" w:rsidR="001631EA" w:rsidRPr="002A353D" w:rsidRDefault="001631EA" w:rsidP="00920E7D">
      <w:pPr>
        <w:pStyle w:val="ListParagraph"/>
        <w:numPr>
          <w:ilvl w:val="1"/>
          <w:numId w:val="26"/>
        </w:numPr>
        <w:ind w:firstLineChars="0"/>
        <w:rPr>
          <w:sz w:val="20"/>
          <w:szCs w:val="20"/>
          <w:lang w:val="en-GB"/>
        </w:rPr>
      </w:pPr>
      <w:r w:rsidRPr="002A353D">
        <w:rPr>
          <w:sz w:val="20"/>
          <w:szCs w:val="20"/>
        </w:rPr>
        <w:t>Case 1-2: PDSCH received on FDD carrier in slot n before a carrier switch from FDD to SDL. The corresponding PUCCH with HARQ-ACK is transmitted on FDD carrier after UE performs another carrier switch from SDL to FDD (See</w:t>
      </w:r>
      <w:r w:rsidR="002A353D" w:rsidRPr="002A353D">
        <w:rPr>
          <w:sz w:val="20"/>
          <w:szCs w:val="20"/>
        </w:rPr>
        <w:t xml:space="preserve"> </w:t>
      </w:r>
      <w:r w:rsidR="002A353D" w:rsidRPr="002A353D">
        <w:rPr>
          <w:sz w:val="20"/>
          <w:szCs w:val="20"/>
        </w:rPr>
        <w:fldChar w:fldCharType="begin"/>
      </w:r>
      <w:r w:rsidR="002A353D" w:rsidRPr="002A353D">
        <w:rPr>
          <w:sz w:val="20"/>
          <w:szCs w:val="20"/>
        </w:rPr>
        <w:instrText xml:space="preserve"> REF _Ref197591184 \h </w:instrText>
      </w:r>
      <w:r w:rsidR="002A353D">
        <w:rPr>
          <w:sz w:val="20"/>
          <w:szCs w:val="20"/>
        </w:rPr>
        <w:instrText xml:space="preserve"> \* MERGEFORMAT </w:instrText>
      </w:r>
      <w:r w:rsidR="002A353D" w:rsidRPr="002A353D">
        <w:rPr>
          <w:sz w:val="20"/>
          <w:szCs w:val="20"/>
        </w:rPr>
      </w:r>
      <w:r w:rsidR="002A353D" w:rsidRPr="002A353D">
        <w:rPr>
          <w:sz w:val="20"/>
          <w:szCs w:val="20"/>
        </w:rPr>
        <w:fldChar w:fldCharType="separate"/>
      </w:r>
      <w:r w:rsidR="00624B33" w:rsidRPr="00624B33">
        <w:rPr>
          <w:sz w:val="20"/>
          <w:szCs w:val="20"/>
        </w:rPr>
        <w:t xml:space="preserve">Figure </w:t>
      </w:r>
      <w:r w:rsidR="00624B33" w:rsidRPr="00624B33">
        <w:rPr>
          <w:noProof/>
          <w:sz w:val="20"/>
          <w:szCs w:val="20"/>
        </w:rPr>
        <w:t>2</w:t>
      </w:r>
      <w:r w:rsidR="002A353D" w:rsidRPr="002A353D">
        <w:rPr>
          <w:sz w:val="20"/>
          <w:szCs w:val="20"/>
        </w:rPr>
        <w:fldChar w:fldCharType="end"/>
      </w:r>
      <w:r w:rsidRPr="002A353D">
        <w:rPr>
          <w:sz w:val="20"/>
          <w:szCs w:val="20"/>
        </w:rPr>
        <w:t>)</w:t>
      </w:r>
    </w:p>
    <w:p w14:paraId="54BFE674" w14:textId="1890D8F8" w:rsidR="004C3C3B" w:rsidRPr="002A353D" w:rsidRDefault="004C3C3B" w:rsidP="00920E7D">
      <w:pPr>
        <w:pStyle w:val="ListParagraph"/>
        <w:numPr>
          <w:ilvl w:val="0"/>
          <w:numId w:val="26"/>
        </w:numPr>
        <w:ind w:firstLineChars="0"/>
        <w:rPr>
          <w:sz w:val="20"/>
          <w:szCs w:val="20"/>
          <w:lang w:val="en-GB"/>
        </w:rPr>
      </w:pPr>
      <w:r w:rsidRPr="002A353D">
        <w:rPr>
          <w:sz w:val="20"/>
          <w:szCs w:val="20"/>
          <w:lang w:val="en-GB"/>
        </w:rPr>
        <w:t>Case 2: PDCCH reception schedules a PUSCH transmission</w:t>
      </w:r>
      <w:r w:rsidR="001631EA" w:rsidRPr="002A353D">
        <w:rPr>
          <w:sz w:val="20"/>
          <w:szCs w:val="20"/>
          <w:lang w:val="en-GB"/>
        </w:rPr>
        <w:t xml:space="preserve"> (See</w:t>
      </w:r>
      <w:r w:rsidR="002A353D" w:rsidRPr="002A353D">
        <w:rPr>
          <w:sz w:val="20"/>
          <w:szCs w:val="20"/>
          <w:lang w:val="en-GB"/>
        </w:rPr>
        <w:t xml:space="preserve"> </w:t>
      </w:r>
      <w:r w:rsidR="002A353D" w:rsidRPr="002A353D">
        <w:rPr>
          <w:sz w:val="20"/>
          <w:szCs w:val="20"/>
          <w:lang w:val="en-GB"/>
        </w:rPr>
        <w:fldChar w:fldCharType="begin"/>
      </w:r>
      <w:r w:rsidR="002A353D" w:rsidRPr="002A353D">
        <w:rPr>
          <w:sz w:val="20"/>
          <w:szCs w:val="20"/>
          <w:lang w:val="en-GB"/>
        </w:rPr>
        <w:instrText xml:space="preserve"> REF _Ref197591194 \h </w:instrText>
      </w:r>
      <w:r w:rsidR="002A353D">
        <w:rPr>
          <w:sz w:val="20"/>
          <w:szCs w:val="20"/>
          <w:lang w:val="en-GB"/>
        </w:rPr>
        <w:instrText xml:space="preserve"> \* MERGEFORMAT </w:instrText>
      </w:r>
      <w:r w:rsidR="002A353D" w:rsidRPr="002A353D">
        <w:rPr>
          <w:sz w:val="20"/>
          <w:szCs w:val="20"/>
          <w:lang w:val="en-GB"/>
        </w:rPr>
      </w:r>
      <w:r w:rsidR="002A353D" w:rsidRPr="002A353D">
        <w:rPr>
          <w:sz w:val="20"/>
          <w:szCs w:val="20"/>
          <w:lang w:val="en-GB"/>
        </w:rPr>
        <w:fldChar w:fldCharType="separate"/>
      </w:r>
      <w:r w:rsidR="00624B33" w:rsidRPr="00624B33">
        <w:rPr>
          <w:sz w:val="20"/>
          <w:szCs w:val="20"/>
        </w:rPr>
        <w:t xml:space="preserve">Figure </w:t>
      </w:r>
      <w:r w:rsidR="00624B33" w:rsidRPr="00624B33">
        <w:rPr>
          <w:noProof/>
          <w:sz w:val="20"/>
          <w:szCs w:val="20"/>
        </w:rPr>
        <w:t>3</w:t>
      </w:r>
      <w:r w:rsidR="002A353D" w:rsidRPr="002A353D">
        <w:rPr>
          <w:sz w:val="20"/>
          <w:szCs w:val="20"/>
          <w:lang w:val="en-GB"/>
        </w:rPr>
        <w:fldChar w:fldCharType="end"/>
      </w:r>
      <w:r w:rsidR="001631EA" w:rsidRPr="002A353D">
        <w:rPr>
          <w:sz w:val="20"/>
          <w:szCs w:val="20"/>
          <w:lang w:val="en-GB"/>
        </w:rPr>
        <w:t>)</w:t>
      </w:r>
    </w:p>
    <w:p w14:paraId="21E227C9" w14:textId="60AFC5FA" w:rsidR="00950759" w:rsidRPr="002A353D" w:rsidRDefault="00950759" w:rsidP="00920E7D">
      <w:pPr>
        <w:pStyle w:val="ListParagraph"/>
        <w:numPr>
          <w:ilvl w:val="0"/>
          <w:numId w:val="26"/>
        </w:numPr>
        <w:ind w:firstLineChars="0"/>
        <w:rPr>
          <w:sz w:val="20"/>
          <w:szCs w:val="20"/>
          <w:lang w:val="en-GB"/>
        </w:rPr>
      </w:pPr>
      <w:r w:rsidRPr="002A353D">
        <w:rPr>
          <w:sz w:val="20"/>
          <w:szCs w:val="20"/>
          <w:lang w:val="en-GB"/>
        </w:rPr>
        <w:t xml:space="preserve">Case </w:t>
      </w:r>
      <w:r w:rsidR="00E12172" w:rsidRPr="002A353D">
        <w:rPr>
          <w:sz w:val="20"/>
          <w:szCs w:val="20"/>
          <w:lang w:val="en-GB"/>
        </w:rPr>
        <w:t>3</w:t>
      </w:r>
      <w:r w:rsidRPr="002A353D">
        <w:rPr>
          <w:sz w:val="20"/>
          <w:szCs w:val="20"/>
          <w:lang w:val="en-GB"/>
        </w:rPr>
        <w:t xml:space="preserve">: A PDCCH reception indicates SRS </w:t>
      </w:r>
      <w:proofErr w:type="gramStart"/>
      <w:r w:rsidRPr="002A353D">
        <w:rPr>
          <w:sz w:val="20"/>
          <w:szCs w:val="20"/>
          <w:lang w:val="en-GB"/>
        </w:rPr>
        <w:t>transmission</w:t>
      </w:r>
      <w:proofErr w:type="gramEnd"/>
    </w:p>
    <w:p w14:paraId="6601FA8E" w14:textId="204C64B6" w:rsidR="004C3C3B" w:rsidRPr="002A353D" w:rsidRDefault="004C3C3B" w:rsidP="00920E7D">
      <w:pPr>
        <w:pStyle w:val="ListParagraph"/>
        <w:numPr>
          <w:ilvl w:val="0"/>
          <w:numId w:val="26"/>
        </w:numPr>
        <w:ind w:firstLineChars="0"/>
        <w:rPr>
          <w:sz w:val="20"/>
          <w:szCs w:val="20"/>
          <w:lang w:val="en-GB"/>
        </w:rPr>
      </w:pPr>
      <w:r w:rsidRPr="002A353D">
        <w:rPr>
          <w:sz w:val="20"/>
          <w:szCs w:val="20"/>
          <w:lang w:val="en-GB"/>
        </w:rPr>
        <w:t xml:space="preserve">Case </w:t>
      </w:r>
      <w:r w:rsidR="00E12172" w:rsidRPr="002A353D">
        <w:rPr>
          <w:sz w:val="20"/>
          <w:szCs w:val="20"/>
          <w:lang w:val="en-GB"/>
        </w:rPr>
        <w:t>4</w:t>
      </w:r>
      <w:r w:rsidRPr="002A353D">
        <w:rPr>
          <w:sz w:val="20"/>
          <w:szCs w:val="20"/>
          <w:lang w:val="en-GB"/>
        </w:rPr>
        <w:t xml:space="preserve">: A RAR schedules a PUSCH </w:t>
      </w:r>
      <w:proofErr w:type="gramStart"/>
      <w:r w:rsidRPr="002A353D">
        <w:rPr>
          <w:sz w:val="20"/>
          <w:szCs w:val="20"/>
          <w:lang w:val="en-GB"/>
        </w:rPr>
        <w:t>transmission</w:t>
      </w:r>
      <w:proofErr w:type="gramEnd"/>
    </w:p>
    <w:p w14:paraId="49F82186" w14:textId="77777777" w:rsidR="007376D2" w:rsidRDefault="007376D2" w:rsidP="007376D2">
      <w:pPr>
        <w:rPr>
          <w:lang w:val="en-GB"/>
        </w:rPr>
      </w:pPr>
    </w:p>
    <w:p w14:paraId="7AE6B23E" w14:textId="77777777" w:rsidR="007376D2" w:rsidRDefault="007376D2" w:rsidP="007376D2">
      <w:pPr>
        <w:rPr>
          <w:lang w:val="en-GB"/>
        </w:rPr>
      </w:pPr>
      <w:r>
        <w:rPr>
          <w:lang w:val="en-GB"/>
        </w:rPr>
        <w:t xml:space="preserve">If we formulate the identified issue to be more generic, it is stated as: </w:t>
      </w:r>
    </w:p>
    <w:p w14:paraId="356D442C" w14:textId="512BB30E" w:rsidR="007376D2" w:rsidRPr="00361C4E" w:rsidRDefault="007376D2" w:rsidP="00920E7D">
      <w:pPr>
        <w:pStyle w:val="ListParagraph"/>
        <w:numPr>
          <w:ilvl w:val="0"/>
          <w:numId w:val="27"/>
        </w:numPr>
        <w:ind w:firstLineChars="0"/>
        <w:rPr>
          <w:sz w:val="20"/>
          <w:szCs w:val="20"/>
        </w:rPr>
      </w:pPr>
      <w:r w:rsidRPr="00361C4E">
        <w:rPr>
          <w:sz w:val="20"/>
          <w:szCs w:val="20"/>
          <w:lang w:val="en-GB"/>
        </w:rPr>
        <w:t>Is additional UE processing time required if there are X1 SDL-&gt;FDD switch(es) and X2 FDD-&gt;SDL switch(e</w:t>
      </w:r>
      <w:r w:rsidRPr="00361C4E">
        <w:rPr>
          <w:rFonts w:eastAsiaTheme="minorEastAsia"/>
          <w:sz w:val="20"/>
          <w:szCs w:val="20"/>
          <w:lang w:eastAsia="zh-TW"/>
        </w:rPr>
        <w:t>s) between the received PDSCH/PDCCH and the corresponding uplink transmission PUCCH/PUSCH/SRS?</w:t>
      </w:r>
    </w:p>
    <w:p w14:paraId="177EA4C6" w14:textId="77777777" w:rsidR="007376D2" w:rsidRPr="007376D2" w:rsidRDefault="007376D2" w:rsidP="007376D2">
      <w:pPr>
        <w:pStyle w:val="ListParagraph"/>
        <w:ind w:left="720" w:firstLineChars="0" w:firstLine="0"/>
      </w:pPr>
    </w:p>
    <w:p w14:paraId="2656DF87" w14:textId="509E0B0A" w:rsidR="007376D2" w:rsidRDefault="007376D2" w:rsidP="007376D2">
      <w:pPr>
        <w:rPr>
          <w:lang w:val="en-GB"/>
        </w:rPr>
      </w:pPr>
      <w:r>
        <w:rPr>
          <w:lang w:val="en-GB"/>
        </w:rPr>
        <w:t>In UL Tx switching, additional processing time T</w:t>
      </w:r>
      <w:r w:rsidRPr="007376D2">
        <w:rPr>
          <w:vertAlign w:val="subscript"/>
          <w:lang w:val="en-GB"/>
        </w:rPr>
        <w:t>switch</w:t>
      </w:r>
      <w:r>
        <w:rPr>
          <w:lang w:val="en-GB"/>
        </w:rPr>
        <w:t xml:space="preserve"> has been introduced because all identified cases require uplink transmission path to be ready. For this WI, though it seems the uplink transmission path for the FDD carrier is not involved with switching and can be ready anytime, it does not. The reason is that at least some </w:t>
      </w:r>
      <w:r w:rsidR="006E0282">
        <w:rPr>
          <w:lang w:val="en-GB"/>
        </w:rPr>
        <w:t xml:space="preserve">front-end components, </w:t>
      </w:r>
      <w:r w:rsidR="00593E2E">
        <w:rPr>
          <w:lang w:val="en-GB"/>
        </w:rPr>
        <w:t>e.g.,</w:t>
      </w:r>
      <w:r w:rsidR="006E0282">
        <w:rPr>
          <w:lang w:val="en-GB"/>
        </w:rPr>
        <w:t xml:space="preserve"> </w:t>
      </w:r>
      <w:r>
        <w:rPr>
          <w:lang w:val="en-GB"/>
        </w:rPr>
        <w:t>antenna</w:t>
      </w:r>
      <w:r w:rsidR="006E0282">
        <w:rPr>
          <w:lang w:val="en-GB"/>
        </w:rPr>
        <w:t>s</w:t>
      </w:r>
      <w:r>
        <w:rPr>
          <w:lang w:val="en-GB"/>
        </w:rPr>
        <w:t xml:space="preserve"> and </w:t>
      </w:r>
      <w:r w:rsidR="006E0282">
        <w:rPr>
          <w:lang w:val="en-GB"/>
        </w:rPr>
        <w:t xml:space="preserve">some </w:t>
      </w:r>
      <w:r>
        <w:rPr>
          <w:lang w:val="en-GB"/>
        </w:rPr>
        <w:t>RF components</w:t>
      </w:r>
      <w:r w:rsidR="006E0282">
        <w:rPr>
          <w:lang w:val="en-GB"/>
        </w:rPr>
        <w:t>,</w:t>
      </w:r>
      <w:r>
        <w:rPr>
          <w:lang w:val="en-GB"/>
        </w:rPr>
        <w:t xml:space="preserve"> are shared between the reception path and transmission path. The transmission path is hence not ready before the RF retuning is complete. </w:t>
      </w:r>
    </w:p>
    <w:p w14:paraId="3C10DFDA" w14:textId="4DC021A0" w:rsidR="007376D2" w:rsidRDefault="007376D2" w:rsidP="007376D2">
      <w:pPr>
        <w:pStyle w:val="Caption"/>
        <w:rPr>
          <w:lang w:val="en-GB"/>
        </w:rPr>
      </w:pPr>
      <w:bookmarkStart w:id="2" w:name="_Ref197744680"/>
      <w:r>
        <w:t xml:space="preserve">Observation </w:t>
      </w:r>
      <w:fldSimple w:instr=" SEQ Observation \* ARABIC ">
        <w:r w:rsidR="00624B33">
          <w:rPr>
            <w:noProof/>
          </w:rPr>
          <w:t>1</w:t>
        </w:r>
      </w:fldSimple>
      <w:r>
        <w:t xml:space="preserve">: Some </w:t>
      </w:r>
      <w:r w:rsidR="006E0282">
        <w:t>front-end</w:t>
      </w:r>
      <w:r>
        <w:t xml:space="preserve"> components are shared for uplink transmission path and downlink reception path. Therefore, When SDL-&gt;FDD switch is performed, the transmission path for FDD uplink carrier is not ready before the RF retuning is complete.</w:t>
      </w:r>
      <w:bookmarkEnd w:id="2"/>
      <w:r>
        <w:t xml:space="preserve"> </w:t>
      </w:r>
    </w:p>
    <w:p w14:paraId="3A7AD76E" w14:textId="12F445D2" w:rsidR="007376D2" w:rsidRPr="007376D2" w:rsidRDefault="007376D2" w:rsidP="007376D2"/>
    <w:p w14:paraId="184257FD" w14:textId="7F721232" w:rsidR="004C3C3B" w:rsidRPr="007F2B44" w:rsidRDefault="00343554" w:rsidP="004C3C3B">
      <w:r>
        <w:object w:dxaOrig="14560" w:dyaOrig="4950" w14:anchorId="7CAB4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64.05pt" o:ole="">
            <v:imagedata r:id="rId11" o:title=""/>
          </v:shape>
          <o:OLEObject Type="Embed" ProgID="Visio.Drawing.15" ShapeID="_x0000_i1025" DrawAspect="Content" ObjectID="_1816783094" r:id="rId12"/>
        </w:object>
      </w:r>
    </w:p>
    <w:p w14:paraId="44364559" w14:textId="6091366E" w:rsidR="004C3C3B" w:rsidRDefault="004C3C3B" w:rsidP="004C3C3B">
      <w:pPr>
        <w:pStyle w:val="Caption"/>
      </w:pPr>
      <w:bookmarkStart w:id="3" w:name="_Ref197591173"/>
      <w:r>
        <w:t xml:space="preserve">Figure </w:t>
      </w:r>
      <w:fldSimple w:instr=" SEQ Figure \* ARABIC ">
        <w:r w:rsidR="00624B33">
          <w:rPr>
            <w:noProof/>
          </w:rPr>
          <w:t>1</w:t>
        </w:r>
      </w:fldSimple>
      <w:bookmarkEnd w:id="3"/>
      <w:r>
        <w:t>:</w:t>
      </w:r>
      <w:r w:rsidRPr="00464DCF">
        <w:t xml:space="preserve"> PDSCH received in slot n on SDL with DCI scheduling a HARQ-ACK response on PUCCH in slot n+K1 on FDD carrier assuming X</w:t>
      </w:r>
      <w:r w:rsidR="00361C4E">
        <w:t>1</w:t>
      </w:r>
      <w:r w:rsidRPr="00464DCF">
        <w:t xml:space="preserve"> </w:t>
      </w:r>
      <w:r w:rsidR="00361C4E">
        <w:t xml:space="preserve">SDL-&gt;FDD </w:t>
      </w:r>
      <w:r w:rsidRPr="00464DCF">
        <w:t>switch</w:t>
      </w:r>
      <w:r w:rsidR="00361C4E">
        <w:t>(</w:t>
      </w:r>
      <w:r w:rsidRPr="00464DCF">
        <w:t>es</w:t>
      </w:r>
      <w:r w:rsidR="00361C4E">
        <w:t>)</w:t>
      </w:r>
      <w:r w:rsidRPr="00464DCF">
        <w:t xml:space="preserve"> between the received PDSCH and the scheduled PUCCH</w:t>
      </w:r>
      <w:r>
        <w:t xml:space="preserve"> with K1=1 and X</w:t>
      </w:r>
      <w:r w:rsidR="00361C4E">
        <w:t>1</w:t>
      </w:r>
      <w:r>
        <w:t xml:space="preserve">=1 in the illustrated example. </w:t>
      </w:r>
    </w:p>
    <w:p w14:paraId="710F4943" w14:textId="77777777" w:rsidR="004C3C3B" w:rsidRDefault="004C3C3B" w:rsidP="004C3C3B"/>
    <w:p w14:paraId="14EBC720" w14:textId="130001D7" w:rsidR="004C3C3B" w:rsidRDefault="00A335A1" w:rsidP="004C3C3B">
      <w:r>
        <w:object w:dxaOrig="15291" w:dyaOrig="4891" w14:anchorId="5B01C0EC">
          <v:shape id="_x0000_i1026" type="#_x0000_t75" style="width:481.65pt;height:154.05pt" o:ole="">
            <v:imagedata r:id="rId13" o:title=""/>
          </v:shape>
          <o:OLEObject Type="Embed" ProgID="Visio.Drawing.15" ShapeID="_x0000_i1026" DrawAspect="Content" ObjectID="_1816783095" r:id="rId14"/>
        </w:object>
      </w:r>
    </w:p>
    <w:p w14:paraId="3442DEEF" w14:textId="3B70087D" w:rsidR="004C3C3B" w:rsidRDefault="004C3C3B" w:rsidP="004C3C3B">
      <w:pPr>
        <w:pStyle w:val="Caption"/>
      </w:pPr>
      <w:bookmarkStart w:id="4" w:name="_Ref197591184"/>
      <w:r>
        <w:t xml:space="preserve">Figure </w:t>
      </w:r>
      <w:fldSimple w:instr=" SEQ Figure \* ARABIC ">
        <w:r w:rsidR="00624B33">
          <w:rPr>
            <w:noProof/>
          </w:rPr>
          <w:t>2</w:t>
        </w:r>
      </w:fldSimple>
      <w:bookmarkEnd w:id="4"/>
      <w:r>
        <w:t xml:space="preserve">: </w:t>
      </w:r>
      <w:r w:rsidRPr="00F43CFF">
        <w:t>PDSCH received in slot n on FDD carrier with HARQ-ACK response on PUCCH scheduled on slot n+K1 on FDD carrier assuming X</w:t>
      </w:r>
      <w:r w:rsidR="00DE3697">
        <w:t>1</w:t>
      </w:r>
      <w:r w:rsidRPr="00F43CFF">
        <w:t xml:space="preserve"> </w:t>
      </w:r>
      <w:r w:rsidR="00DE3697">
        <w:t xml:space="preserve">SDL-&gt;FDD </w:t>
      </w:r>
      <w:r w:rsidRPr="00F43CFF">
        <w:t>switch</w:t>
      </w:r>
      <w:r w:rsidR="00DE3697">
        <w:t>(</w:t>
      </w:r>
      <w:r w:rsidRPr="00F43CFF">
        <w:t>es</w:t>
      </w:r>
      <w:r w:rsidR="00DE3697">
        <w:t>)</w:t>
      </w:r>
      <w:r w:rsidRPr="00F43CFF">
        <w:t xml:space="preserve"> </w:t>
      </w:r>
      <w:r w:rsidR="00DE3697">
        <w:t xml:space="preserve">and X2 FDD-&gt;SDL switch(es) </w:t>
      </w:r>
      <w:r w:rsidRPr="00F43CFF">
        <w:t>between the received PDSCH and the scheduled PUCCH</w:t>
      </w:r>
      <w:r w:rsidR="00CB01BC">
        <w:t xml:space="preserve">, with </w:t>
      </w:r>
      <w:r w:rsidR="00A335A1">
        <w:t xml:space="preserve">K1=2 and </w:t>
      </w:r>
      <w:r w:rsidR="00CB01BC">
        <w:t>X1=X2=1</w:t>
      </w:r>
      <w:r w:rsidR="00DE3697">
        <w:t xml:space="preserve"> </w:t>
      </w:r>
      <w:r w:rsidR="00CB01BC">
        <w:t>i</w:t>
      </w:r>
      <w:r w:rsidR="00DE3697">
        <w:t xml:space="preserve">n the illustrated example. </w:t>
      </w:r>
    </w:p>
    <w:p w14:paraId="046F352B" w14:textId="77777777" w:rsidR="004C3C3B" w:rsidRPr="00F43CFF" w:rsidRDefault="004C3C3B" w:rsidP="004C3C3B"/>
    <w:p w14:paraId="39576AE5" w14:textId="39675F09" w:rsidR="004C3C3B" w:rsidRDefault="00343554" w:rsidP="004C3C3B">
      <w:pPr>
        <w:rPr>
          <w:lang w:eastAsia="zh-TW"/>
        </w:rPr>
      </w:pPr>
      <w:r>
        <w:object w:dxaOrig="15291" w:dyaOrig="5131" w14:anchorId="088E771A">
          <v:shape id="_x0000_i1027" type="#_x0000_t75" style="width:481.65pt;height:161.75pt" o:ole="">
            <v:imagedata r:id="rId15" o:title=""/>
          </v:shape>
          <o:OLEObject Type="Embed" ProgID="Visio.Drawing.15" ShapeID="_x0000_i1027" DrawAspect="Content" ObjectID="_1816783096" r:id="rId16"/>
        </w:object>
      </w:r>
    </w:p>
    <w:p w14:paraId="69AC967A" w14:textId="1D82625E" w:rsidR="004C3C3B" w:rsidRDefault="004C3C3B" w:rsidP="004C3C3B">
      <w:pPr>
        <w:pStyle w:val="Caption"/>
      </w:pPr>
      <w:bookmarkStart w:id="5" w:name="_Ref197591194"/>
      <w:r>
        <w:t xml:space="preserve">Figure </w:t>
      </w:r>
      <w:fldSimple w:instr=" SEQ Figure \* ARABIC ">
        <w:r w:rsidR="00624B33">
          <w:rPr>
            <w:noProof/>
          </w:rPr>
          <w:t>3</w:t>
        </w:r>
      </w:fldSimple>
      <w:bookmarkEnd w:id="5"/>
      <w:r>
        <w:t xml:space="preserve">: </w:t>
      </w:r>
      <w:r w:rsidRPr="00F613DC">
        <w:t xml:space="preserve">PDCCH received </w:t>
      </w:r>
      <w:r>
        <w:t xml:space="preserve">on FDD Carrier 1 </w:t>
      </w:r>
      <w:r w:rsidRPr="00F613DC">
        <w:t xml:space="preserve">in slot n with DCI scheduling an uplink grant for PUSCH transmission </w:t>
      </w:r>
      <w:r>
        <w:t xml:space="preserve">on FDD Carrier 1 </w:t>
      </w:r>
      <w:r w:rsidRPr="00F613DC">
        <w:t>in slot n+K2 assuming X</w:t>
      </w:r>
      <w:r w:rsidR="00296A2C">
        <w:t>1</w:t>
      </w:r>
      <w:r w:rsidRPr="00F613DC">
        <w:t xml:space="preserve"> </w:t>
      </w:r>
      <w:r w:rsidR="00296A2C">
        <w:t xml:space="preserve">SDL-&gt;FDD </w:t>
      </w:r>
      <w:r w:rsidRPr="00F613DC">
        <w:t>switch</w:t>
      </w:r>
      <w:r w:rsidR="00296A2C">
        <w:t>(</w:t>
      </w:r>
      <w:r w:rsidRPr="00F613DC">
        <w:t>es</w:t>
      </w:r>
      <w:r w:rsidR="00296A2C">
        <w:t>) and X2 FDD-&gt;SDL switch(es)</w:t>
      </w:r>
      <w:r w:rsidRPr="00F613DC">
        <w:t xml:space="preserve"> between the scheduling PDCCH and the scheduled PUSCH</w:t>
      </w:r>
      <w:r>
        <w:t xml:space="preserve"> with K2=2 and </w:t>
      </w:r>
      <w:r w:rsidR="00B0008B">
        <w:t>X1=</w:t>
      </w:r>
      <w:r>
        <w:t>X2=</w:t>
      </w:r>
      <w:r w:rsidR="00B0008B">
        <w:t>1</w:t>
      </w:r>
      <w:r>
        <w:t xml:space="preserve"> in the illustrated example. </w:t>
      </w:r>
    </w:p>
    <w:p w14:paraId="1D15A482" w14:textId="77777777" w:rsidR="004C3C3B" w:rsidRDefault="004C3C3B" w:rsidP="004C3C3B">
      <w:pPr>
        <w:rPr>
          <w:lang w:eastAsia="zh-TW"/>
        </w:rPr>
      </w:pPr>
    </w:p>
    <w:p w14:paraId="3DC1B908" w14:textId="77777777" w:rsidR="00B230DA" w:rsidRDefault="00B230DA" w:rsidP="004C3C3B">
      <w:pPr>
        <w:rPr>
          <w:lang w:eastAsia="zh-TW"/>
        </w:rPr>
      </w:pPr>
      <w:r>
        <w:rPr>
          <w:lang w:eastAsia="zh-TW"/>
        </w:rPr>
        <w:t xml:space="preserve">For Case 4, we think once UE has triggered a RACH procedure on the FDD carrier, UE should stay on the FDD carrier until the RACH procedure is completed. For Cases 1 to 3, we understand that these cases can occur even with self-scheduling. Due to the mentioned reason that the uplink transmission path is not ready before RF retuning is completely done, we think additional processing is needed for Cases 1, 2, and 3 for X1&gt;0 (SDL-&gt;FDD switch) and/or X2&gt;0 (FDD-&gt;SDL switch). However, to avoid complicated discussion for extreme cases, we think we can limit X1=1 and/or X2=1. </w:t>
      </w:r>
    </w:p>
    <w:p w14:paraId="1FD16553" w14:textId="12949B34" w:rsidR="00B230DA" w:rsidRDefault="00B230DA" w:rsidP="00B230DA">
      <w:pPr>
        <w:pStyle w:val="Caption"/>
      </w:pPr>
      <w:bookmarkStart w:id="6" w:name="_Ref197744881"/>
      <w:r>
        <w:t xml:space="preserve">Proposal </w:t>
      </w:r>
      <w:fldSimple w:instr=" SEQ Proposal \* ARABIC ">
        <w:r w:rsidR="00624B33">
          <w:rPr>
            <w:noProof/>
          </w:rPr>
          <w:t>1</w:t>
        </w:r>
      </w:fldSimple>
      <w:r>
        <w:t xml:space="preserve">: For low-band carrier aggregation via switching, </w:t>
      </w:r>
      <w:r w:rsidR="00B902B4">
        <w:t>w</w:t>
      </w:r>
      <w:r w:rsidR="00B902B4" w:rsidRPr="00B902B4">
        <w:t>hen there is at least a carrier switch between the received downlink PDCCH/PDSCH and the corresponding uplink transmission PUCCH/PUSCH/SRS,</w:t>
      </w:r>
      <w:bookmarkEnd w:id="6"/>
    </w:p>
    <w:p w14:paraId="542CC55A" w14:textId="528FC739" w:rsidR="00B230DA" w:rsidRDefault="00B230DA" w:rsidP="00920E7D">
      <w:pPr>
        <w:pStyle w:val="Caption"/>
        <w:numPr>
          <w:ilvl w:val="0"/>
          <w:numId w:val="27"/>
        </w:numPr>
        <w:rPr>
          <w:lang w:eastAsia="zh-TW"/>
        </w:rPr>
      </w:pPr>
      <w:r>
        <w:t>introduce additional processing time for UE in the following cases</w:t>
      </w:r>
      <w:r w:rsidR="00B902B4">
        <w:t>:</w:t>
      </w:r>
      <w:r w:rsidR="00260B12">
        <w:t xml:space="preserve"> </w:t>
      </w:r>
    </w:p>
    <w:p w14:paraId="611C9817" w14:textId="32EEE2F1" w:rsidR="00B230DA" w:rsidRDefault="00B230DA" w:rsidP="00920E7D">
      <w:pPr>
        <w:pStyle w:val="Caption"/>
        <w:numPr>
          <w:ilvl w:val="1"/>
          <w:numId w:val="27"/>
        </w:numPr>
      </w:pPr>
      <w:r>
        <w:t>Case 1: A PUCCH transmission with HARQ-ACK for a PDSCH</w:t>
      </w:r>
    </w:p>
    <w:p w14:paraId="32085A81" w14:textId="2A303B22" w:rsidR="00B230DA" w:rsidRDefault="00B230DA" w:rsidP="00920E7D">
      <w:pPr>
        <w:pStyle w:val="Caption"/>
        <w:numPr>
          <w:ilvl w:val="1"/>
          <w:numId w:val="27"/>
        </w:numPr>
      </w:pPr>
      <w:r>
        <w:t xml:space="preserve">Case 2: PDCCH reception schedules a PUSCH </w:t>
      </w:r>
      <w:proofErr w:type="gramStart"/>
      <w:r>
        <w:t>transmission</w:t>
      </w:r>
      <w:proofErr w:type="gramEnd"/>
    </w:p>
    <w:p w14:paraId="11303ECD" w14:textId="77777777" w:rsidR="00B230DA" w:rsidRDefault="00B230DA" w:rsidP="00920E7D">
      <w:pPr>
        <w:pStyle w:val="Caption"/>
        <w:numPr>
          <w:ilvl w:val="1"/>
          <w:numId w:val="27"/>
        </w:numPr>
        <w:rPr>
          <w:lang w:eastAsia="zh-TW"/>
        </w:rPr>
      </w:pPr>
      <w:r>
        <w:t xml:space="preserve">Case 3: A PDCCH reception indicates SRS </w:t>
      </w:r>
      <w:proofErr w:type="gramStart"/>
      <w:r>
        <w:t>transmission</w:t>
      </w:r>
      <w:proofErr w:type="gramEnd"/>
    </w:p>
    <w:p w14:paraId="5DC860AF" w14:textId="77777777" w:rsidR="00B902B4" w:rsidRDefault="00B902B4" w:rsidP="00920E7D">
      <w:pPr>
        <w:pStyle w:val="Caption"/>
        <w:numPr>
          <w:ilvl w:val="0"/>
          <w:numId w:val="27"/>
        </w:numPr>
        <w:rPr>
          <w:lang w:eastAsia="zh-TW"/>
        </w:rPr>
      </w:pPr>
      <w:r>
        <w:t xml:space="preserve">The additional processing required for a UE is the switching period, 35us or 140us, indicated by the UE.  </w:t>
      </w:r>
    </w:p>
    <w:p w14:paraId="73A9CEEA" w14:textId="7EC0BE90" w:rsidR="00B230DA" w:rsidRDefault="00B230DA" w:rsidP="00920E7D">
      <w:pPr>
        <w:pStyle w:val="Caption"/>
        <w:numPr>
          <w:ilvl w:val="0"/>
          <w:numId w:val="27"/>
        </w:numPr>
        <w:rPr>
          <w:lang w:eastAsia="zh-TW"/>
        </w:rPr>
      </w:pPr>
      <w:r>
        <w:t>UE does not expect</w:t>
      </w:r>
      <w:r w:rsidR="00C730F9">
        <w:t xml:space="preserve"> to have</w:t>
      </w:r>
      <w:r>
        <w:t xml:space="preserve"> more than one SDL-&gt;FDD switch </w:t>
      </w:r>
      <w:r w:rsidR="00C730F9">
        <w:t>or</w:t>
      </w:r>
      <w:r>
        <w:t xml:space="preserve"> more than one FDD-&gt;SDL switch between the received downlink PDCCH/PDSCH and the corresponding uplink transmission (PUCCH/PUSCH/SRS).   </w:t>
      </w:r>
      <w:r>
        <w:rPr>
          <w:lang w:eastAsia="zh-TW"/>
        </w:rPr>
        <w:t xml:space="preserve">  </w:t>
      </w:r>
    </w:p>
    <w:p w14:paraId="6254CF10" w14:textId="77777777" w:rsidR="004C3C3B" w:rsidRPr="00BA6CEB" w:rsidRDefault="004C3C3B" w:rsidP="004C3C3B">
      <w:pPr>
        <w:rPr>
          <w:rFonts w:eastAsiaTheme="minorEastAsia"/>
          <w:lang w:eastAsia="zh-TW"/>
        </w:rPr>
      </w:pPr>
    </w:p>
    <w:p w14:paraId="20FF9D74" w14:textId="77777777" w:rsidR="00A2132C" w:rsidRDefault="00A2132C" w:rsidP="00A2132C">
      <w:pPr>
        <w:pStyle w:val="Heading1"/>
        <w:jc w:val="both"/>
        <w:rPr>
          <w:lang w:val="en-US" w:eastAsia="zh-CN"/>
        </w:rPr>
      </w:pPr>
      <w:r>
        <w:rPr>
          <w:rFonts w:eastAsia="SimSun"/>
          <w:lang w:val="en-US" w:eastAsia="zh-CN"/>
        </w:rPr>
        <w:lastRenderedPageBreak/>
        <w:t xml:space="preserve">Conclusion </w:t>
      </w:r>
    </w:p>
    <w:p w14:paraId="4B693E80" w14:textId="77777777" w:rsidR="005645BD" w:rsidRDefault="003F6D04" w:rsidP="003F6D04">
      <w:pPr>
        <w:rPr>
          <w:rFonts w:eastAsiaTheme="minorEastAsia"/>
          <w:lang w:eastAsia="zh-TW"/>
        </w:rPr>
      </w:pPr>
      <w:r>
        <w:rPr>
          <w:rFonts w:eastAsiaTheme="minorEastAsia"/>
          <w:lang w:eastAsia="zh-TW"/>
        </w:rPr>
        <w:t xml:space="preserve">We have the following </w:t>
      </w:r>
      <w:r w:rsidR="005645BD">
        <w:rPr>
          <w:rFonts w:eastAsiaTheme="minorEastAsia"/>
          <w:lang w:eastAsia="zh-TW"/>
        </w:rPr>
        <w:t xml:space="preserve">observation and </w:t>
      </w:r>
      <w:r>
        <w:rPr>
          <w:rFonts w:eastAsiaTheme="minorEastAsia"/>
          <w:lang w:eastAsia="zh-TW"/>
        </w:rPr>
        <w:t>proposal in this contribution</w:t>
      </w:r>
      <w:r w:rsidR="005645BD">
        <w:rPr>
          <w:rFonts w:eastAsiaTheme="minorEastAsia"/>
          <w:lang w:eastAsia="zh-TW"/>
        </w:rPr>
        <w:t xml:space="preserve"> about UE processing time due to DL switching. </w:t>
      </w:r>
    </w:p>
    <w:p w14:paraId="787EC162" w14:textId="09624DBD" w:rsidR="003F6D04" w:rsidRPr="005645BD" w:rsidRDefault="005645BD" w:rsidP="003F6D04">
      <w:pPr>
        <w:rPr>
          <w:rFonts w:eastAsiaTheme="minorEastAsia"/>
          <w:b/>
          <w:bCs/>
          <w:lang w:eastAsia="zh-TW"/>
        </w:rPr>
      </w:pPr>
      <w:r w:rsidRPr="005645BD">
        <w:rPr>
          <w:rFonts w:eastAsiaTheme="minorEastAsia"/>
          <w:b/>
          <w:bCs/>
          <w:lang w:eastAsia="zh-TW"/>
        </w:rPr>
        <w:fldChar w:fldCharType="begin"/>
      </w:r>
      <w:r w:rsidRPr="005645BD">
        <w:rPr>
          <w:rFonts w:eastAsiaTheme="minorEastAsia"/>
          <w:b/>
          <w:bCs/>
          <w:lang w:eastAsia="zh-TW"/>
        </w:rPr>
        <w:instrText xml:space="preserve"> REF _Ref197744680 \h </w:instrText>
      </w:r>
      <w:r w:rsidRPr="005645BD">
        <w:rPr>
          <w:rFonts w:eastAsiaTheme="minorEastAsia"/>
          <w:b/>
          <w:bCs/>
          <w:lang w:eastAsia="zh-TW"/>
        </w:rPr>
      </w:r>
      <w:r>
        <w:rPr>
          <w:rFonts w:eastAsiaTheme="minorEastAsia"/>
          <w:b/>
          <w:bCs/>
          <w:lang w:eastAsia="zh-TW"/>
        </w:rPr>
        <w:instrText xml:space="preserve"> \* MERGEFORMAT </w:instrText>
      </w:r>
      <w:r w:rsidRPr="005645BD">
        <w:rPr>
          <w:rFonts w:eastAsiaTheme="minorEastAsia"/>
          <w:b/>
          <w:bCs/>
          <w:lang w:eastAsia="zh-TW"/>
        </w:rPr>
        <w:fldChar w:fldCharType="separate"/>
      </w:r>
      <w:r w:rsidR="00624B33" w:rsidRPr="00624B33">
        <w:rPr>
          <w:b/>
          <w:bCs/>
        </w:rPr>
        <w:t xml:space="preserve">Observation </w:t>
      </w:r>
      <w:r w:rsidR="00624B33" w:rsidRPr="00624B33">
        <w:rPr>
          <w:b/>
          <w:bCs/>
          <w:noProof/>
        </w:rPr>
        <w:t>1</w:t>
      </w:r>
      <w:r w:rsidR="00624B33" w:rsidRPr="00624B33">
        <w:rPr>
          <w:b/>
          <w:bCs/>
        </w:rPr>
        <w:t>: Some front-end components are shared for uplink transmission path and downlink reception path. Therefore, When SDL-&gt;FDD switch is performed, the transmission path for FDD uplink carrier is not ready before the RF retuning is complete.</w:t>
      </w:r>
      <w:r w:rsidRPr="005645BD">
        <w:rPr>
          <w:rFonts w:eastAsiaTheme="minorEastAsia"/>
          <w:b/>
          <w:bCs/>
          <w:lang w:eastAsia="zh-TW"/>
        </w:rPr>
        <w:fldChar w:fldCharType="end"/>
      </w:r>
      <w:r w:rsidR="003F6D04" w:rsidRPr="005645BD">
        <w:rPr>
          <w:rFonts w:eastAsiaTheme="minorEastAsia"/>
          <w:b/>
          <w:bCs/>
          <w:lang w:eastAsia="zh-TW"/>
        </w:rPr>
        <w:t xml:space="preserve"> </w:t>
      </w:r>
    </w:p>
    <w:p w14:paraId="400CE0F4" w14:textId="23C446C4" w:rsidR="003F6D04" w:rsidRDefault="003F6D04" w:rsidP="00867C59">
      <w:pPr>
        <w:rPr>
          <w:b/>
          <w:bCs/>
        </w:rPr>
      </w:pPr>
      <w:r w:rsidRPr="008F1E82">
        <w:rPr>
          <w:b/>
          <w:bCs/>
        </w:rPr>
        <w:fldChar w:fldCharType="begin"/>
      </w:r>
      <w:r w:rsidRPr="008F1E82">
        <w:rPr>
          <w:b/>
          <w:bCs/>
        </w:rPr>
        <w:instrText xml:space="preserve"> REF _Ref197744881 \h </w:instrText>
      </w:r>
      <w:r w:rsidR="008F1E82" w:rsidRPr="008F1E82">
        <w:rPr>
          <w:b/>
          <w:bCs/>
        </w:rPr>
        <w:instrText xml:space="preserve"> \* MERGEFORMAT </w:instrText>
      </w:r>
      <w:r w:rsidRPr="008F1E82">
        <w:rPr>
          <w:b/>
          <w:bCs/>
        </w:rPr>
      </w:r>
      <w:r w:rsidRPr="008F1E82">
        <w:rPr>
          <w:b/>
          <w:bCs/>
        </w:rPr>
        <w:fldChar w:fldCharType="separate"/>
      </w:r>
      <w:r w:rsidR="00624B33" w:rsidRPr="00624B33">
        <w:rPr>
          <w:b/>
          <w:bCs/>
        </w:rPr>
        <w:t xml:space="preserve">Proposal </w:t>
      </w:r>
      <w:r w:rsidR="00624B33" w:rsidRPr="00624B33">
        <w:rPr>
          <w:b/>
          <w:bCs/>
          <w:noProof/>
        </w:rPr>
        <w:t>1</w:t>
      </w:r>
      <w:r w:rsidR="00624B33" w:rsidRPr="00624B33">
        <w:rPr>
          <w:b/>
          <w:bCs/>
        </w:rPr>
        <w:t>: For low-band carrier aggregation via switching, when there is at least a carrier switch between the received downlink PDCCH/PDSCH and the corresponding uplink transmission PUCCH/PUSCH/SRS,</w:t>
      </w:r>
      <w:r w:rsidRPr="008F1E82">
        <w:rPr>
          <w:b/>
          <w:bCs/>
        </w:rPr>
        <w:fldChar w:fldCharType="end"/>
      </w:r>
    </w:p>
    <w:p w14:paraId="5687767E" w14:textId="77777777" w:rsidR="003626EA" w:rsidRDefault="003626EA" w:rsidP="003626EA">
      <w:pPr>
        <w:pStyle w:val="Caption"/>
        <w:numPr>
          <w:ilvl w:val="0"/>
          <w:numId w:val="39"/>
        </w:numPr>
        <w:textAlignment w:val="auto"/>
        <w:rPr>
          <w:lang w:eastAsia="zh-TW"/>
        </w:rPr>
      </w:pPr>
      <w:r>
        <w:t xml:space="preserve">introduce additional processing time for UE in the following cases: </w:t>
      </w:r>
    </w:p>
    <w:p w14:paraId="25D9A1A2" w14:textId="77777777" w:rsidR="003626EA" w:rsidRDefault="003626EA" w:rsidP="003626EA">
      <w:pPr>
        <w:pStyle w:val="Caption"/>
        <w:numPr>
          <w:ilvl w:val="1"/>
          <w:numId w:val="39"/>
        </w:numPr>
        <w:textAlignment w:val="auto"/>
      </w:pPr>
      <w:r>
        <w:t>Case 1: A PUCCH transmission with HARQ-ACK for a PDSCH</w:t>
      </w:r>
    </w:p>
    <w:p w14:paraId="291A7FDF" w14:textId="77777777" w:rsidR="003626EA" w:rsidRDefault="003626EA" w:rsidP="003626EA">
      <w:pPr>
        <w:pStyle w:val="Caption"/>
        <w:numPr>
          <w:ilvl w:val="1"/>
          <w:numId w:val="39"/>
        </w:numPr>
        <w:textAlignment w:val="auto"/>
      </w:pPr>
      <w:r>
        <w:t xml:space="preserve">Case 2: PDCCH reception schedules a PUSCH </w:t>
      </w:r>
      <w:proofErr w:type="gramStart"/>
      <w:r>
        <w:t>transmission</w:t>
      </w:r>
      <w:proofErr w:type="gramEnd"/>
    </w:p>
    <w:p w14:paraId="78A85471" w14:textId="77777777" w:rsidR="003626EA" w:rsidRDefault="003626EA" w:rsidP="003626EA">
      <w:pPr>
        <w:pStyle w:val="Caption"/>
        <w:numPr>
          <w:ilvl w:val="1"/>
          <w:numId w:val="39"/>
        </w:numPr>
        <w:textAlignment w:val="auto"/>
        <w:rPr>
          <w:lang w:eastAsia="zh-TW"/>
        </w:rPr>
      </w:pPr>
      <w:r>
        <w:t xml:space="preserve">Case 3: A PDCCH reception indicates SRS </w:t>
      </w:r>
      <w:proofErr w:type="gramStart"/>
      <w:r>
        <w:t>transmission</w:t>
      </w:r>
      <w:proofErr w:type="gramEnd"/>
    </w:p>
    <w:p w14:paraId="6CBC695C" w14:textId="77777777" w:rsidR="003626EA" w:rsidRDefault="003626EA" w:rsidP="003626EA">
      <w:pPr>
        <w:pStyle w:val="Caption"/>
        <w:numPr>
          <w:ilvl w:val="0"/>
          <w:numId w:val="39"/>
        </w:numPr>
        <w:textAlignment w:val="auto"/>
        <w:rPr>
          <w:lang w:eastAsia="zh-TW"/>
        </w:rPr>
      </w:pPr>
      <w:r>
        <w:t xml:space="preserve">The additional processing required for a UE is the switching period, 35us or 140us, indicated by the UE.  </w:t>
      </w:r>
    </w:p>
    <w:p w14:paraId="1322E76F" w14:textId="77777777" w:rsidR="003626EA" w:rsidRDefault="003626EA" w:rsidP="003626EA">
      <w:pPr>
        <w:pStyle w:val="Caption"/>
        <w:numPr>
          <w:ilvl w:val="0"/>
          <w:numId w:val="39"/>
        </w:numPr>
        <w:textAlignment w:val="auto"/>
        <w:rPr>
          <w:lang w:eastAsia="zh-TW"/>
        </w:rPr>
      </w:pPr>
      <w:r>
        <w:t xml:space="preserve">UE does not expect to have more than one SDL-&gt;FDD switch or more than one FDD-&gt;SDL switch between the received downlink PDCCH/PDSCH and the corresponding uplink transmission (PUCCH/PUSCH/SRS).   </w:t>
      </w:r>
      <w:r>
        <w:rPr>
          <w:lang w:eastAsia="zh-TW"/>
        </w:rPr>
        <w:t xml:space="preserve">  </w:t>
      </w:r>
    </w:p>
    <w:p w14:paraId="209ACC2D" w14:textId="77777777" w:rsidR="003626EA" w:rsidRPr="001C7B0C" w:rsidRDefault="003626EA" w:rsidP="00867C59">
      <w:pPr>
        <w:rPr>
          <w:b/>
          <w:bCs/>
        </w:rPr>
      </w:pPr>
    </w:p>
    <w:p w14:paraId="66EFD5C2" w14:textId="27FBB53F" w:rsidR="00623C18" w:rsidRDefault="00623C18" w:rsidP="00623C18">
      <w:pPr>
        <w:pStyle w:val="Heading1"/>
        <w:numPr>
          <w:ilvl w:val="0"/>
          <w:numId w:val="0"/>
        </w:numPr>
        <w:ind w:left="432" w:hanging="432"/>
        <w:jc w:val="both"/>
        <w:rPr>
          <w:lang w:val="en-US" w:eastAsia="zh-CN"/>
        </w:rPr>
      </w:pPr>
      <w:r>
        <w:rPr>
          <w:rFonts w:eastAsia="SimSun"/>
          <w:lang w:val="en-US" w:eastAsia="zh-CN"/>
        </w:rPr>
        <w:t xml:space="preserve">References </w:t>
      </w:r>
    </w:p>
    <w:p w14:paraId="5E8F92D2" w14:textId="493511C3" w:rsidR="00623C18" w:rsidRDefault="00623C18" w:rsidP="00920E7D">
      <w:pPr>
        <w:numPr>
          <w:ilvl w:val="0"/>
          <w:numId w:val="14"/>
        </w:numPr>
        <w:overflowPunct/>
        <w:autoSpaceDE/>
        <w:spacing w:after="120"/>
        <w:textAlignment w:val="auto"/>
        <w:rPr>
          <w:lang w:eastAsia="zh-CN"/>
        </w:rPr>
      </w:pPr>
      <w:bookmarkStart w:id="7" w:name="_Ref189662423"/>
      <w:bookmarkStart w:id="8" w:name="_Ref192147570"/>
      <w:bookmarkStart w:id="9" w:name="_Ref174135906"/>
      <w:bookmarkStart w:id="10" w:name="_Ref149935817"/>
      <w:bookmarkStart w:id="11" w:name="_Ref131794943"/>
      <w:bookmarkStart w:id="12" w:name="_Ref131684639"/>
      <w:bookmarkStart w:id="13" w:name="_Ref163135714"/>
      <w:r>
        <w:t xml:space="preserve">RP-243317, “New WID on low band carrier aggregation via switching,” </w:t>
      </w:r>
      <w:bookmarkEnd w:id="7"/>
      <w:r>
        <w:t xml:space="preserve">3GPP RAN #106 </w:t>
      </w:r>
      <w:r w:rsidR="00165F9E">
        <w:t>M</w:t>
      </w:r>
      <w:r>
        <w:t>eeting, Dec. 2024</w:t>
      </w:r>
      <w:bookmarkEnd w:id="8"/>
    </w:p>
    <w:p w14:paraId="55BCB714" w14:textId="05807810" w:rsidR="00CA6A14" w:rsidRDefault="00CA6A14" w:rsidP="00920E7D">
      <w:pPr>
        <w:numPr>
          <w:ilvl w:val="0"/>
          <w:numId w:val="14"/>
        </w:numPr>
        <w:overflowPunct/>
        <w:autoSpaceDE/>
        <w:spacing w:after="120"/>
        <w:textAlignment w:val="auto"/>
      </w:pPr>
      <w:bookmarkStart w:id="14" w:name="_Ref193174921"/>
      <w:bookmarkStart w:id="15" w:name="_Ref189665367"/>
      <w:bookmarkStart w:id="16" w:name="_Ref192168787"/>
      <w:r w:rsidRPr="00CA6A14">
        <w:t>RP-250247, “Revised WID on Low NR band carrier aggregation via switching,” 3GPP RAN#107 Meeting, March 2025</w:t>
      </w:r>
      <w:bookmarkEnd w:id="9"/>
      <w:bookmarkEnd w:id="10"/>
      <w:bookmarkEnd w:id="11"/>
      <w:bookmarkEnd w:id="12"/>
      <w:bookmarkEnd w:id="13"/>
      <w:bookmarkEnd w:id="14"/>
      <w:bookmarkEnd w:id="15"/>
      <w:bookmarkEnd w:id="16"/>
    </w:p>
    <w:sectPr w:rsidR="00CA6A14" w:rsidSect="0054620D">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701A1" w14:textId="77777777" w:rsidR="00D35D0E" w:rsidRDefault="00D35D0E">
      <w:r>
        <w:separator/>
      </w:r>
    </w:p>
  </w:endnote>
  <w:endnote w:type="continuationSeparator" w:id="0">
    <w:p w14:paraId="418044AB" w14:textId="77777777" w:rsidR="00D35D0E" w:rsidRDefault="00D35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E6325" w14:textId="77777777" w:rsidR="00D35D0E" w:rsidRDefault="00D35D0E">
      <w:r>
        <w:separator/>
      </w:r>
    </w:p>
  </w:footnote>
  <w:footnote w:type="continuationSeparator" w:id="0">
    <w:p w14:paraId="18C3355A" w14:textId="77777777" w:rsidR="00D35D0E" w:rsidRDefault="00D35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D4064"/>
    <w:multiLevelType w:val="hybridMultilevel"/>
    <w:tmpl w:val="B7223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93628"/>
    <w:multiLevelType w:val="hybridMultilevel"/>
    <w:tmpl w:val="F2A69486"/>
    <w:lvl w:ilvl="0" w:tplc="04090001">
      <w:start w:val="1"/>
      <w:numFmt w:val="bullet"/>
      <w:lvlText w:val=""/>
      <w:lvlJc w:val="left"/>
      <w:pPr>
        <w:ind w:left="766" w:hanging="360"/>
      </w:pPr>
      <w:rPr>
        <w:rFonts w:ascii="Symbol" w:hAnsi="Symbol" w:hint="default"/>
      </w:rPr>
    </w:lvl>
    <w:lvl w:ilvl="1" w:tplc="3F529C7A">
      <w:numFmt w:val="bullet"/>
      <w:lvlText w:val="-"/>
      <w:lvlJc w:val="left"/>
      <w:pPr>
        <w:ind w:left="1486" w:hanging="360"/>
      </w:pPr>
      <w:rPr>
        <w:rFonts w:ascii="Times New Roman" w:eastAsiaTheme="minorEastAsia" w:hAnsi="Times New Roman" w:cs="Times New Roman"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F56F78"/>
    <w:multiLevelType w:val="hybridMultilevel"/>
    <w:tmpl w:val="483ED88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55690D"/>
    <w:multiLevelType w:val="hybridMultilevel"/>
    <w:tmpl w:val="AC98E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DB4E19"/>
    <w:multiLevelType w:val="multilevel"/>
    <w:tmpl w:val="ABBE2D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42340E"/>
    <w:multiLevelType w:val="hybridMultilevel"/>
    <w:tmpl w:val="9D2E75E8"/>
    <w:lvl w:ilvl="0" w:tplc="847C0A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40D4F"/>
    <w:multiLevelType w:val="hybridMultilevel"/>
    <w:tmpl w:val="5D8E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5F3B62"/>
    <w:multiLevelType w:val="hybridMultilevel"/>
    <w:tmpl w:val="0BE6E2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4E5D37"/>
    <w:multiLevelType w:val="hybridMultilevel"/>
    <w:tmpl w:val="47F02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1A5933"/>
    <w:multiLevelType w:val="hybridMultilevel"/>
    <w:tmpl w:val="1B9CB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853517"/>
    <w:multiLevelType w:val="hybridMultilevel"/>
    <w:tmpl w:val="08421172"/>
    <w:lvl w:ilvl="0" w:tplc="7160FA6A">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130273B"/>
    <w:multiLevelType w:val="hybridMultilevel"/>
    <w:tmpl w:val="7F648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4E2D58"/>
    <w:multiLevelType w:val="hybridMultilevel"/>
    <w:tmpl w:val="64A81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5"/>
  </w:num>
  <w:num w:numId="2" w16cid:durableId="1637754017">
    <w:abstractNumId w:val="4"/>
  </w:num>
  <w:num w:numId="3" w16cid:durableId="1589804495">
    <w:abstractNumId w:val="31"/>
  </w:num>
  <w:num w:numId="4" w16cid:durableId="552733674">
    <w:abstractNumId w:val="32"/>
  </w:num>
  <w:num w:numId="5" w16cid:durableId="1677728921">
    <w:abstractNumId w:val="2"/>
  </w:num>
  <w:num w:numId="6" w16cid:durableId="1137146001">
    <w:abstractNumId w:val="23"/>
  </w:num>
  <w:num w:numId="7" w16cid:durableId="1799103365">
    <w:abstractNumId w:val="24"/>
  </w:num>
  <w:num w:numId="8" w16cid:durableId="944925966">
    <w:abstractNumId w:val="3"/>
  </w:num>
  <w:num w:numId="9" w16cid:durableId="1573929314">
    <w:abstractNumId w:val="11"/>
  </w:num>
  <w:num w:numId="10" w16cid:durableId="1085147673">
    <w:abstractNumId w:val="20"/>
  </w:num>
  <w:num w:numId="11" w16cid:durableId="287592762">
    <w:abstractNumId w:val="16"/>
  </w:num>
  <w:num w:numId="12" w16cid:durableId="611472356">
    <w:abstractNumId w:val="30"/>
  </w:num>
  <w:num w:numId="13" w16cid:durableId="789014941">
    <w:abstractNumId w:val="8"/>
  </w:num>
  <w:num w:numId="14" w16cid:durableId="20621719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667214">
    <w:abstractNumId w:val="29"/>
  </w:num>
  <w:num w:numId="16" w16cid:durableId="1458601126">
    <w:abstractNumId w:val="18"/>
  </w:num>
  <w:num w:numId="17" w16cid:durableId="94059923">
    <w:abstractNumId w:val="10"/>
  </w:num>
  <w:num w:numId="18" w16cid:durableId="1535653809">
    <w:abstractNumId w:val="19"/>
  </w:num>
  <w:num w:numId="19" w16cid:durableId="1811824659">
    <w:abstractNumId w:val="7"/>
  </w:num>
  <w:num w:numId="20" w16cid:durableId="1472750549">
    <w:abstractNumId w:val="17"/>
  </w:num>
  <w:num w:numId="21" w16cid:durableId="1795098475">
    <w:abstractNumId w:val="12"/>
  </w:num>
  <w:num w:numId="22" w16cid:durableId="1309820005">
    <w:abstractNumId w:val="26"/>
  </w:num>
  <w:num w:numId="23" w16cid:durableId="547449824">
    <w:abstractNumId w:val="19"/>
  </w:num>
  <w:num w:numId="24" w16cid:durableId="1998996948">
    <w:abstractNumId w:val="7"/>
  </w:num>
  <w:num w:numId="25" w16cid:durableId="1604142667">
    <w:abstractNumId w:val="28"/>
  </w:num>
  <w:num w:numId="26" w16cid:durableId="142703090">
    <w:abstractNumId w:val="9"/>
  </w:num>
  <w:num w:numId="27" w16cid:durableId="2005474450">
    <w:abstractNumId w:val="22"/>
  </w:num>
  <w:num w:numId="28" w16cid:durableId="451899976">
    <w:abstractNumId w:val="27"/>
  </w:num>
  <w:num w:numId="29" w16cid:durableId="603273282">
    <w:abstractNumId w:val="15"/>
  </w:num>
  <w:num w:numId="30" w16cid:durableId="264267324">
    <w:abstractNumId w:val="0"/>
  </w:num>
  <w:num w:numId="31" w16cid:durableId="802192016">
    <w:abstractNumId w:val="6"/>
  </w:num>
  <w:num w:numId="32" w16cid:durableId="666900582">
    <w:abstractNumId w:val="21"/>
  </w:num>
  <w:num w:numId="33" w16cid:durableId="434637945">
    <w:abstractNumId w:val="14"/>
  </w:num>
  <w:num w:numId="34" w16cid:durableId="1160585640">
    <w:abstractNumId w:val="1"/>
  </w:num>
  <w:num w:numId="35" w16cid:durableId="585848904">
    <w:abstractNumId w:val="19"/>
  </w:num>
  <w:num w:numId="36" w16cid:durableId="1868450420">
    <w:abstractNumId w:val="1"/>
  </w:num>
  <w:num w:numId="37" w16cid:durableId="1768842567">
    <w:abstractNumId w:val="13"/>
  </w:num>
  <w:num w:numId="38" w16cid:durableId="1244757589">
    <w:abstractNumId w:val="26"/>
  </w:num>
  <w:num w:numId="39" w16cid:durableId="1177575452">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FF"/>
    <w:rsid w:val="00000248"/>
    <w:rsid w:val="00000537"/>
    <w:rsid w:val="0000053D"/>
    <w:rsid w:val="00000560"/>
    <w:rsid w:val="00000823"/>
    <w:rsid w:val="00000A34"/>
    <w:rsid w:val="00000AE6"/>
    <w:rsid w:val="00000B03"/>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61B"/>
    <w:rsid w:val="00002713"/>
    <w:rsid w:val="000027BF"/>
    <w:rsid w:val="000027C4"/>
    <w:rsid w:val="000027CD"/>
    <w:rsid w:val="00002862"/>
    <w:rsid w:val="00002ADB"/>
    <w:rsid w:val="00002B0A"/>
    <w:rsid w:val="00002C5F"/>
    <w:rsid w:val="00002D53"/>
    <w:rsid w:val="00002DAF"/>
    <w:rsid w:val="00002FC8"/>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99D"/>
    <w:rsid w:val="00006AA0"/>
    <w:rsid w:val="00006B76"/>
    <w:rsid w:val="00006BB9"/>
    <w:rsid w:val="00006D2A"/>
    <w:rsid w:val="00006DBB"/>
    <w:rsid w:val="00006DF3"/>
    <w:rsid w:val="00006DFA"/>
    <w:rsid w:val="00006FD9"/>
    <w:rsid w:val="00007146"/>
    <w:rsid w:val="0000722D"/>
    <w:rsid w:val="000075AC"/>
    <w:rsid w:val="0000769D"/>
    <w:rsid w:val="000076AC"/>
    <w:rsid w:val="00007D0B"/>
    <w:rsid w:val="00007EDA"/>
    <w:rsid w:val="00007EEC"/>
    <w:rsid w:val="00007FCF"/>
    <w:rsid w:val="00010048"/>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A36"/>
    <w:rsid w:val="00016FFF"/>
    <w:rsid w:val="0001701A"/>
    <w:rsid w:val="0001708A"/>
    <w:rsid w:val="000170F9"/>
    <w:rsid w:val="00017186"/>
    <w:rsid w:val="000173AC"/>
    <w:rsid w:val="00017446"/>
    <w:rsid w:val="000174BC"/>
    <w:rsid w:val="0001751A"/>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4BD"/>
    <w:rsid w:val="000335E0"/>
    <w:rsid w:val="00033639"/>
    <w:rsid w:val="00033ABF"/>
    <w:rsid w:val="00033D87"/>
    <w:rsid w:val="00033E0F"/>
    <w:rsid w:val="00033F21"/>
    <w:rsid w:val="0003419C"/>
    <w:rsid w:val="000342D7"/>
    <w:rsid w:val="000344A7"/>
    <w:rsid w:val="00034623"/>
    <w:rsid w:val="000346B7"/>
    <w:rsid w:val="000348B7"/>
    <w:rsid w:val="00034927"/>
    <w:rsid w:val="00034997"/>
    <w:rsid w:val="00034B32"/>
    <w:rsid w:val="00034FE1"/>
    <w:rsid w:val="00035390"/>
    <w:rsid w:val="0003558D"/>
    <w:rsid w:val="00035766"/>
    <w:rsid w:val="000357E9"/>
    <w:rsid w:val="0003590A"/>
    <w:rsid w:val="00035B8C"/>
    <w:rsid w:val="00035BFC"/>
    <w:rsid w:val="00035D37"/>
    <w:rsid w:val="00035F68"/>
    <w:rsid w:val="00035FC9"/>
    <w:rsid w:val="00036023"/>
    <w:rsid w:val="0003621D"/>
    <w:rsid w:val="00036333"/>
    <w:rsid w:val="00036533"/>
    <w:rsid w:val="00036689"/>
    <w:rsid w:val="000366B6"/>
    <w:rsid w:val="000368E6"/>
    <w:rsid w:val="00036998"/>
    <w:rsid w:val="00036ADC"/>
    <w:rsid w:val="00036C48"/>
    <w:rsid w:val="00036E40"/>
    <w:rsid w:val="00036F89"/>
    <w:rsid w:val="00036FF0"/>
    <w:rsid w:val="0003706B"/>
    <w:rsid w:val="000373B4"/>
    <w:rsid w:val="000373FB"/>
    <w:rsid w:val="0003758E"/>
    <w:rsid w:val="0003798A"/>
    <w:rsid w:val="00037A42"/>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DC9"/>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B0"/>
    <w:rsid w:val="000430F7"/>
    <w:rsid w:val="00043166"/>
    <w:rsid w:val="000431A1"/>
    <w:rsid w:val="000433FA"/>
    <w:rsid w:val="00043405"/>
    <w:rsid w:val="00043474"/>
    <w:rsid w:val="00043779"/>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A5"/>
    <w:rsid w:val="00046B43"/>
    <w:rsid w:val="00046E02"/>
    <w:rsid w:val="0004704C"/>
    <w:rsid w:val="00047180"/>
    <w:rsid w:val="00047233"/>
    <w:rsid w:val="00047300"/>
    <w:rsid w:val="000473EF"/>
    <w:rsid w:val="00047410"/>
    <w:rsid w:val="000474DB"/>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0E9"/>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B5"/>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29"/>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93F"/>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5E7"/>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912"/>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4F2E"/>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855"/>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64B"/>
    <w:rsid w:val="00084920"/>
    <w:rsid w:val="0008494A"/>
    <w:rsid w:val="00084B7F"/>
    <w:rsid w:val="00084F0C"/>
    <w:rsid w:val="00085088"/>
    <w:rsid w:val="0008518C"/>
    <w:rsid w:val="000851C5"/>
    <w:rsid w:val="000851C9"/>
    <w:rsid w:val="000855F9"/>
    <w:rsid w:val="00085A3B"/>
    <w:rsid w:val="00085DF3"/>
    <w:rsid w:val="00085E11"/>
    <w:rsid w:val="000861E1"/>
    <w:rsid w:val="000863D2"/>
    <w:rsid w:val="0008642A"/>
    <w:rsid w:val="000864CA"/>
    <w:rsid w:val="0008667C"/>
    <w:rsid w:val="000867E2"/>
    <w:rsid w:val="00086872"/>
    <w:rsid w:val="00086906"/>
    <w:rsid w:val="00086A4E"/>
    <w:rsid w:val="00086B96"/>
    <w:rsid w:val="00086D57"/>
    <w:rsid w:val="00086D9C"/>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D35"/>
    <w:rsid w:val="00091F2A"/>
    <w:rsid w:val="00092521"/>
    <w:rsid w:val="00092689"/>
    <w:rsid w:val="000928C6"/>
    <w:rsid w:val="00092B0B"/>
    <w:rsid w:val="00092CD7"/>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3FBA"/>
    <w:rsid w:val="000A4020"/>
    <w:rsid w:val="000A4141"/>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3E"/>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5DE"/>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872"/>
    <w:rsid w:val="000C0952"/>
    <w:rsid w:val="000C0B62"/>
    <w:rsid w:val="000C0E7A"/>
    <w:rsid w:val="000C1053"/>
    <w:rsid w:val="000C10E0"/>
    <w:rsid w:val="000C1120"/>
    <w:rsid w:val="000C1121"/>
    <w:rsid w:val="000C115C"/>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CFA"/>
    <w:rsid w:val="000C3DB4"/>
    <w:rsid w:val="000C3E15"/>
    <w:rsid w:val="000C3E64"/>
    <w:rsid w:val="000C3F77"/>
    <w:rsid w:val="000C40AE"/>
    <w:rsid w:val="000C42DD"/>
    <w:rsid w:val="000C44D1"/>
    <w:rsid w:val="000C475E"/>
    <w:rsid w:val="000C49E8"/>
    <w:rsid w:val="000C4BB6"/>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694"/>
    <w:rsid w:val="000E4992"/>
    <w:rsid w:val="000E4ADC"/>
    <w:rsid w:val="000E4CB4"/>
    <w:rsid w:val="000E4FB5"/>
    <w:rsid w:val="000E50A8"/>
    <w:rsid w:val="000E558F"/>
    <w:rsid w:val="000E561F"/>
    <w:rsid w:val="000E569B"/>
    <w:rsid w:val="000E5A15"/>
    <w:rsid w:val="000E5A4D"/>
    <w:rsid w:val="000E5B1A"/>
    <w:rsid w:val="000E5BDB"/>
    <w:rsid w:val="000E5D66"/>
    <w:rsid w:val="000E5D6F"/>
    <w:rsid w:val="000E5EA1"/>
    <w:rsid w:val="000E5EBD"/>
    <w:rsid w:val="000E5F59"/>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92E"/>
    <w:rsid w:val="000F0BBB"/>
    <w:rsid w:val="000F0BC7"/>
    <w:rsid w:val="000F0E22"/>
    <w:rsid w:val="000F0EAB"/>
    <w:rsid w:val="000F1073"/>
    <w:rsid w:val="000F1087"/>
    <w:rsid w:val="000F109B"/>
    <w:rsid w:val="000F1675"/>
    <w:rsid w:val="000F181E"/>
    <w:rsid w:val="000F182E"/>
    <w:rsid w:val="000F18BF"/>
    <w:rsid w:val="000F18D2"/>
    <w:rsid w:val="000F1BAA"/>
    <w:rsid w:val="000F1FC4"/>
    <w:rsid w:val="000F2041"/>
    <w:rsid w:val="000F2174"/>
    <w:rsid w:val="000F21AE"/>
    <w:rsid w:val="000F2569"/>
    <w:rsid w:val="000F25F3"/>
    <w:rsid w:val="000F2652"/>
    <w:rsid w:val="000F2800"/>
    <w:rsid w:val="000F28BF"/>
    <w:rsid w:val="000F2C79"/>
    <w:rsid w:val="000F2D9B"/>
    <w:rsid w:val="000F30B8"/>
    <w:rsid w:val="000F3233"/>
    <w:rsid w:val="000F33F5"/>
    <w:rsid w:val="000F35EB"/>
    <w:rsid w:val="000F39F2"/>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57"/>
    <w:rsid w:val="000F6B80"/>
    <w:rsid w:val="000F6B87"/>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EBC"/>
    <w:rsid w:val="00104FC5"/>
    <w:rsid w:val="001050C5"/>
    <w:rsid w:val="001051C3"/>
    <w:rsid w:val="001053B5"/>
    <w:rsid w:val="00105481"/>
    <w:rsid w:val="001055D6"/>
    <w:rsid w:val="0010564F"/>
    <w:rsid w:val="001057FE"/>
    <w:rsid w:val="001058AA"/>
    <w:rsid w:val="00105B23"/>
    <w:rsid w:val="00105D34"/>
    <w:rsid w:val="00105D36"/>
    <w:rsid w:val="00105E3E"/>
    <w:rsid w:val="00106066"/>
    <w:rsid w:val="001062AC"/>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AAC"/>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4D5"/>
    <w:rsid w:val="0012188A"/>
    <w:rsid w:val="00121AA4"/>
    <w:rsid w:val="00121AC1"/>
    <w:rsid w:val="00121CA2"/>
    <w:rsid w:val="00121E3F"/>
    <w:rsid w:val="00121E49"/>
    <w:rsid w:val="00121FAF"/>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427"/>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5FDA"/>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45"/>
    <w:rsid w:val="0012785D"/>
    <w:rsid w:val="00127E80"/>
    <w:rsid w:val="0013006A"/>
    <w:rsid w:val="0013009B"/>
    <w:rsid w:val="0013068C"/>
    <w:rsid w:val="001308C3"/>
    <w:rsid w:val="0013091C"/>
    <w:rsid w:val="00130972"/>
    <w:rsid w:val="00130AD1"/>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AA6"/>
    <w:rsid w:val="00131CF2"/>
    <w:rsid w:val="00131DE0"/>
    <w:rsid w:val="00131EA5"/>
    <w:rsid w:val="00131F05"/>
    <w:rsid w:val="00131F36"/>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8C5"/>
    <w:rsid w:val="00135A84"/>
    <w:rsid w:val="00135B09"/>
    <w:rsid w:val="00135B2C"/>
    <w:rsid w:val="00135DD2"/>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DD6"/>
    <w:rsid w:val="00141EF7"/>
    <w:rsid w:val="00141FF5"/>
    <w:rsid w:val="001420BF"/>
    <w:rsid w:val="00142348"/>
    <w:rsid w:val="00142363"/>
    <w:rsid w:val="00142515"/>
    <w:rsid w:val="00142700"/>
    <w:rsid w:val="0014279D"/>
    <w:rsid w:val="001427F6"/>
    <w:rsid w:val="001428C2"/>
    <w:rsid w:val="001429A6"/>
    <w:rsid w:val="00142B07"/>
    <w:rsid w:val="00142B14"/>
    <w:rsid w:val="00142BF4"/>
    <w:rsid w:val="00142D05"/>
    <w:rsid w:val="00142E7D"/>
    <w:rsid w:val="00143002"/>
    <w:rsid w:val="001431DE"/>
    <w:rsid w:val="001433B0"/>
    <w:rsid w:val="00143479"/>
    <w:rsid w:val="0014366E"/>
    <w:rsid w:val="0014397E"/>
    <w:rsid w:val="00143A64"/>
    <w:rsid w:val="00143A95"/>
    <w:rsid w:val="00143AAD"/>
    <w:rsid w:val="00143D23"/>
    <w:rsid w:val="00143D97"/>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60"/>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064"/>
    <w:rsid w:val="00150126"/>
    <w:rsid w:val="0015015C"/>
    <w:rsid w:val="0015018E"/>
    <w:rsid w:val="001501D1"/>
    <w:rsid w:val="00150464"/>
    <w:rsid w:val="001504A4"/>
    <w:rsid w:val="001504D2"/>
    <w:rsid w:val="0015093A"/>
    <w:rsid w:val="00150A58"/>
    <w:rsid w:val="00150BA1"/>
    <w:rsid w:val="00150DBA"/>
    <w:rsid w:val="00150E47"/>
    <w:rsid w:val="00150E94"/>
    <w:rsid w:val="00150EAD"/>
    <w:rsid w:val="00150FD5"/>
    <w:rsid w:val="00151401"/>
    <w:rsid w:val="0015155A"/>
    <w:rsid w:val="0015179C"/>
    <w:rsid w:val="00151C9E"/>
    <w:rsid w:val="00151D49"/>
    <w:rsid w:val="00151D83"/>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785"/>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C49"/>
    <w:rsid w:val="00157D4A"/>
    <w:rsid w:val="00157E63"/>
    <w:rsid w:val="0016006A"/>
    <w:rsid w:val="0016044E"/>
    <w:rsid w:val="001606F6"/>
    <w:rsid w:val="00160A91"/>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1EA"/>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3C8"/>
    <w:rsid w:val="001645BD"/>
    <w:rsid w:val="001648ED"/>
    <w:rsid w:val="00164BFC"/>
    <w:rsid w:val="00164CBC"/>
    <w:rsid w:val="00164FA6"/>
    <w:rsid w:val="00164FE0"/>
    <w:rsid w:val="00165014"/>
    <w:rsid w:val="001652DB"/>
    <w:rsid w:val="00165781"/>
    <w:rsid w:val="001658D7"/>
    <w:rsid w:val="0016594E"/>
    <w:rsid w:val="00165B21"/>
    <w:rsid w:val="00165D34"/>
    <w:rsid w:val="00165D78"/>
    <w:rsid w:val="00165F9E"/>
    <w:rsid w:val="00166090"/>
    <w:rsid w:val="001660F9"/>
    <w:rsid w:val="00166874"/>
    <w:rsid w:val="00166925"/>
    <w:rsid w:val="00166D4D"/>
    <w:rsid w:val="00166ED1"/>
    <w:rsid w:val="001672F5"/>
    <w:rsid w:val="001676F8"/>
    <w:rsid w:val="00167915"/>
    <w:rsid w:val="0016797F"/>
    <w:rsid w:val="001679FD"/>
    <w:rsid w:val="00167BA5"/>
    <w:rsid w:val="00167F21"/>
    <w:rsid w:val="00167FBA"/>
    <w:rsid w:val="001701FD"/>
    <w:rsid w:val="0017029E"/>
    <w:rsid w:val="001702EC"/>
    <w:rsid w:val="00170495"/>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94E"/>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33E"/>
    <w:rsid w:val="001814D7"/>
    <w:rsid w:val="001815F6"/>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7"/>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DF4"/>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B86"/>
    <w:rsid w:val="00190DC5"/>
    <w:rsid w:val="00190E17"/>
    <w:rsid w:val="001913BA"/>
    <w:rsid w:val="00191430"/>
    <w:rsid w:val="0019143F"/>
    <w:rsid w:val="00191518"/>
    <w:rsid w:val="00191793"/>
    <w:rsid w:val="0019192B"/>
    <w:rsid w:val="00191BD2"/>
    <w:rsid w:val="00191D27"/>
    <w:rsid w:val="00192184"/>
    <w:rsid w:val="00192228"/>
    <w:rsid w:val="0019227A"/>
    <w:rsid w:val="00192334"/>
    <w:rsid w:val="0019264E"/>
    <w:rsid w:val="00192868"/>
    <w:rsid w:val="00192873"/>
    <w:rsid w:val="00192881"/>
    <w:rsid w:val="00192A7A"/>
    <w:rsid w:val="00192BEE"/>
    <w:rsid w:val="00192C6B"/>
    <w:rsid w:val="00192CA0"/>
    <w:rsid w:val="001931AB"/>
    <w:rsid w:val="00193539"/>
    <w:rsid w:val="00193C48"/>
    <w:rsid w:val="00193E6F"/>
    <w:rsid w:val="00193ED0"/>
    <w:rsid w:val="001942B4"/>
    <w:rsid w:val="001944F3"/>
    <w:rsid w:val="00194775"/>
    <w:rsid w:val="00194A53"/>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2F"/>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4C74"/>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6B6"/>
    <w:rsid w:val="001B38ED"/>
    <w:rsid w:val="001B39F5"/>
    <w:rsid w:val="001B3D7B"/>
    <w:rsid w:val="001B3E18"/>
    <w:rsid w:val="001B3EA1"/>
    <w:rsid w:val="001B3F42"/>
    <w:rsid w:val="001B4028"/>
    <w:rsid w:val="001B415E"/>
    <w:rsid w:val="001B4373"/>
    <w:rsid w:val="001B45C7"/>
    <w:rsid w:val="001B48A0"/>
    <w:rsid w:val="001B5065"/>
    <w:rsid w:val="001B511A"/>
    <w:rsid w:val="001B5125"/>
    <w:rsid w:val="001B528B"/>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254"/>
    <w:rsid w:val="001C335A"/>
    <w:rsid w:val="001C371B"/>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C7B0C"/>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45C"/>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31"/>
    <w:rsid w:val="001D4BD7"/>
    <w:rsid w:val="001D4DA1"/>
    <w:rsid w:val="001D4E26"/>
    <w:rsid w:val="001D4E82"/>
    <w:rsid w:val="001D4F87"/>
    <w:rsid w:val="001D4FA8"/>
    <w:rsid w:val="001D504E"/>
    <w:rsid w:val="001D5394"/>
    <w:rsid w:val="001D54F0"/>
    <w:rsid w:val="001D551D"/>
    <w:rsid w:val="001D577C"/>
    <w:rsid w:val="001D581A"/>
    <w:rsid w:val="001D5854"/>
    <w:rsid w:val="001D5A7E"/>
    <w:rsid w:val="001D5FC3"/>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E96"/>
    <w:rsid w:val="001E40B9"/>
    <w:rsid w:val="001E40CC"/>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89"/>
    <w:rsid w:val="001E67C2"/>
    <w:rsid w:val="001E690F"/>
    <w:rsid w:val="001E69F0"/>
    <w:rsid w:val="001E6D45"/>
    <w:rsid w:val="001E6DC5"/>
    <w:rsid w:val="001E6EDF"/>
    <w:rsid w:val="001E706F"/>
    <w:rsid w:val="001E71E4"/>
    <w:rsid w:val="001E7337"/>
    <w:rsid w:val="001E7450"/>
    <w:rsid w:val="001E7511"/>
    <w:rsid w:val="001E7BA1"/>
    <w:rsid w:val="001E7D40"/>
    <w:rsid w:val="001E7D6F"/>
    <w:rsid w:val="001E7DC9"/>
    <w:rsid w:val="001E7DE9"/>
    <w:rsid w:val="001F0073"/>
    <w:rsid w:val="001F010E"/>
    <w:rsid w:val="001F014A"/>
    <w:rsid w:val="001F0201"/>
    <w:rsid w:val="001F032C"/>
    <w:rsid w:val="001F05F2"/>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1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578"/>
    <w:rsid w:val="001F7646"/>
    <w:rsid w:val="001F76BE"/>
    <w:rsid w:val="001F7711"/>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BCE"/>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B7A"/>
    <w:rsid w:val="00204FF3"/>
    <w:rsid w:val="00205294"/>
    <w:rsid w:val="002052F9"/>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DE"/>
    <w:rsid w:val="00216035"/>
    <w:rsid w:val="002161FE"/>
    <w:rsid w:val="00216399"/>
    <w:rsid w:val="0021645C"/>
    <w:rsid w:val="00216769"/>
    <w:rsid w:val="00216781"/>
    <w:rsid w:val="002168C6"/>
    <w:rsid w:val="00216915"/>
    <w:rsid w:val="00216ADB"/>
    <w:rsid w:val="00216DA6"/>
    <w:rsid w:val="00216FD5"/>
    <w:rsid w:val="00217097"/>
    <w:rsid w:val="002170DA"/>
    <w:rsid w:val="00217277"/>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5F2"/>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9E"/>
    <w:rsid w:val="00222DBC"/>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CB8"/>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CD4"/>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3A2"/>
    <w:rsid w:val="002425DF"/>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95A"/>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13"/>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5DB"/>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4CE6"/>
    <w:rsid w:val="002551EE"/>
    <w:rsid w:val="002552AE"/>
    <w:rsid w:val="00255550"/>
    <w:rsid w:val="00255ABB"/>
    <w:rsid w:val="00255B02"/>
    <w:rsid w:val="00255C8F"/>
    <w:rsid w:val="00255E0F"/>
    <w:rsid w:val="00255E46"/>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12"/>
    <w:rsid w:val="00260B73"/>
    <w:rsid w:val="00260DAA"/>
    <w:rsid w:val="00260E1D"/>
    <w:rsid w:val="00261170"/>
    <w:rsid w:val="00261174"/>
    <w:rsid w:val="002612FE"/>
    <w:rsid w:val="002613A5"/>
    <w:rsid w:val="00261491"/>
    <w:rsid w:val="00261568"/>
    <w:rsid w:val="00261753"/>
    <w:rsid w:val="002618CE"/>
    <w:rsid w:val="00261A7E"/>
    <w:rsid w:val="00261B42"/>
    <w:rsid w:val="00261C9F"/>
    <w:rsid w:val="00261CA4"/>
    <w:rsid w:val="00261F17"/>
    <w:rsid w:val="00261FD0"/>
    <w:rsid w:val="00261FDC"/>
    <w:rsid w:val="0026207C"/>
    <w:rsid w:val="00262272"/>
    <w:rsid w:val="00262389"/>
    <w:rsid w:val="002624A9"/>
    <w:rsid w:val="00262696"/>
    <w:rsid w:val="00262759"/>
    <w:rsid w:val="00262B27"/>
    <w:rsid w:val="00262C87"/>
    <w:rsid w:val="00262E07"/>
    <w:rsid w:val="002630B0"/>
    <w:rsid w:val="00263163"/>
    <w:rsid w:val="0026318A"/>
    <w:rsid w:val="002631E7"/>
    <w:rsid w:val="0026321A"/>
    <w:rsid w:val="002634A8"/>
    <w:rsid w:val="0026374E"/>
    <w:rsid w:val="00263779"/>
    <w:rsid w:val="00263793"/>
    <w:rsid w:val="00263822"/>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13"/>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5F9"/>
    <w:rsid w:val="002717B6"/>
    <w:rsid w:val="002723F2"/>
    <w:rsid w:val="0027262A"/>
    <w:rsid w:val="0027268B"/>
    <w:rsid w:val="00272719"/>
    <w:rsid w:val="00272A73"/>
    <w:rsid w:val="00272C49"/>
    <w:rsid w:val="00272DAD"/>
    <w:rsid w:val="00272E24"/>
    <w:rsid w:val="00272F07"/>
    <w:rsid w:val="00272FA1"/>
    <w:rsid w:val="00272FE7"/>
    <w:rsid w:val="00272FF6"/>
    <w:rsid w:val="00273043"/>
    <w:rsid w:val="00273089"/>
    <w:rsid w:val="0027314E"/>
    <w:rsid w:val="00273232"/>
    <w:rsid w:val="002733A5"/>
    <w:rsid w:val="002736D3"/>
    <w:rsid w:val="00273821"/>
    <w:rsid w:val="00273970"/>
    <w:rsid w:val="00273B46"/>
    <w:rsid w:val="00273C7D"/>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E2"/>
    <w:rsid w:val="002754D7"/>
    <w:rsid w:val="0027559E"/>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D07"/>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049"/>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593"/>
    <w:rsid w:val="0029164D"/>
    <w:rsid w:val="00291796"/>
    <w:rsid w:val="00291901"/>
    <w:rsid w:val="00291940"/>
    <w:rsid w:val="00291B85"/>
    <w:rsid w:val="00291F7A"/>
    <w:rsid w:val="00292079"/>
    <w:rsid w:val="00292162"/>
    <w:rsid w:val="002922D4"/>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24"/>
    <w:rsid w:val="00295D94"/>
    <w:rsid w:val="00296136"/>
    <w:rsid w:val="00296271"/>
    <w:rsid w:val="002962CA"/>
    <w:rsid w:val="002964D4"/>
    <w:rsid w:val="00296522"/>
    <w:rsid w:val="0029677B"/>
    <w:rsid w:val="00296788"/>
    <w:rsid w:val="002967F3"/>
    <w:rsid w:val="00296A2C"/>
    <w:rsid w:val="00296A53"/>
    <w:rsid w:val="0029701C"/>
    <w:rsid w:val="00297707"/>
    <w:rsid w:val="00297A0D"/>
    <w:rsid w:val="00297B56"/>
    <w:rsid w:val="00297BF2"/>
    <w:rsid w:val="00297EAF"/>
    <w:rsid w:val="00297EB7"/>
    <w:rsid w:val="00297F9B"/>
    <w:rsid w:val="002A0040"/>
    <w:rsid w:val="002A0158"/>
    <w:rsid w:val="002A03B4"/>
    <w:rsid w:val="002A054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53D"/>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E3D"/>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E4"/>
    <w:rsid w:val="002C113B"/>
    <w:rsid w:val="002C13AA"/>
    <w:rsid w:val="002C1475"/>
    <w:rsid w:val="002C16ED"/>
    <w:rsid w:val="002C17A1"/>
    <w:rsid w:val="002C187A"/>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9F"/>
    <w:rsid w:val="002C2FD0"/>
    <w:rsid w:val="002C2FF2"/>
    <w:rsid w:val="002C3021"/>
    <w:rsid w:val="002C3037"/>
    <w:rsid w:val="002C3067"/>
    <w:rsid w:val="002C30C1"/>
    <w:rsid w:val="002C3265"/>
    <w:rsid w:val="002C388E"/>
    <w:rsid w:val="002C3EB6"/>
    <w:rsid w:val="002C3F5A"/>
    <w:rsid w:val="002C3F9C"/>
    <w:rsid w:val="002C4072"/>
    <w:rsid w:val="002C435C"/>
    <w:rsid w:val="002C4400"/>
    <w:rsid w:val="002C4428"/>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03C"/>
    <w:rsid w:val="002C6155"/>
    <w:rsid w:val="002C63B6"/>
    <w:rsid w:val="002C658E"/>
    <w:rsid w:val="002C69A3"/>
    <w:rsid w:val="002C6B16"/>
    <w:rsid w:val="002C6D52"/>
    <w:rsid w:val="002C709D"/>
    <w:rsid w:val="002C7216"/>
    <w:rsid w:val="002C73CF"/>
    <w:rsid w:val="002C749C"/>
    <w:rsid w:val="002C7571"/>
    <w:rsid w:val="002C75B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A03"/>
    <w:rsid w:val="002D1A05"/>
    <w:rsid w:val="002D1A08"/>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6C6"/>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939"/>
    <w:rsid w:val="002D7A5B"/>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98C"/>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A06"/>
    <w:rsid w:val="002E3B32"/>
    <w:rsid w:val="002E3E11"/>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9A"/>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7A2"/>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BCA"/>
    <w:rsid w:val="002F1C4E"/>
    <w:rsid w:val="002F1DCF"/>
    <w:rsid w:val="002F1E63"/>
    <w:rsid w:val="002F2050"/>
    <w:rsid w:val="002F2217"/>
    <w:rsid w:val="002F2261"/>
    <w:rsid w:val="002F272C"/>
    <w:rsid w:val="002F2834"/>
    <w:rsid w:val="002F2840"/>
    <w:rsid w:val="002F2872"/>
    <w:rsid w:val="002F2922"/>
    <w:rsid w:val="002F29DB"/>
    <w:rsid w:val="002F2BDD"/>
    <w:rsid w:val="002F2CD6"/>
    <w:rsid w:val="002F2D81"/>
    <w:rsid w:val="002F2DE4"/>
    <w:rsid w:val="002F323A"/>
    <w:rsid w:val="002F32D8"/>
    <w:rsid w:val="002F34D6"/>
    <w:rsid w:val="002F3563"/>
    <w:rsid w:val="002F35A6"/>
    <w:rsid w:val="002F35CA"/>
    <w:rsid w:val="002F39BE"/>
    <w:rsid w:val="002F3B0B"/>
    <w:rsid w:val="002F3BF6"/>
    <w:rsid w:val="002F3F6E"/>
    <w:rsid w:val="002F409D"/>
    <w:rsid w:val="002F42C8"/>
    <w:rsid w:val="002F4309"/>
    <w:rsid w:val="002F436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454"/>
    <w:rsid w:val="003005AA"/>
    <w:rsid w:val="0030084A"/>
    <w:rsid w:val="00300A1C"/>
    <w:rsid w:val="00300B96"/>
    <w:rsid w:val="00301050"/>
    <w:rsid w:val="0030129C"/>
    <w:rsid w:val="00301781"/>
    <w:rsid w:val="00301793"/>
    <w:rsid w:val="0030179B"/>
    <w:rsid w:val="003017DC"/>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8A"/>
    <w:rsid w:val="00303AA4"/>
    <w:rsid w:val="00303CFC"/>
    <w:rsid w:val="00303DCF"/>
    <w:rsid w:val="00303F80"/>
    <w:rsid w:val="00303FB7"/>
    <w:rsid w:val="00304233"/>
    <w:rsid w:val="003042DA"/>
    <w:rsid w:val="00304343"/>
    <w:rsid w:val="0030443D"/>
    <w:rsid w:val="003045A8"/>
    <w:rsid w:val="00304DFE"/>
    <w:rsid w:val="00304F11"/>
    <w:rsid w:val="003050F3"/>
    <w:rsid w:val="00305384"/>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088"/>
    <w:rsid w:val="003133F3"/>
    <w:rsid w:val="0031355B"/>
    <w:rsid w:val="003136BE"/>
    <w:rsid w:val="00313886"/>
    <w:rsid w:val="00313C91"/>
    <w:rsid w:val="00313D84"/>
    <w:rsid w:val="00313DC3"/>
    <w:rsid w:val="00313EA6"/>
    <w:rsid w:val="00313F39"/>
    <w:rsid w:val="003140C4"/>
    <w:rsid w:val="003140C8"/>
    <w:rsid w:val="00314162"/>
    <w:rsid w:val="00314297"/>
    <w:rsid w:val="0031442C"/>
    <w:rsid w:val="0031452C"/>
    <w:rsid w:val="0031486F"/>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F62"/>
    <w:rsid w:val="0032042E"/>
    <w:rsid w:val="0032055E"/>
    <w:rsid w:val="003205DA"/>
    <w:rsid w:val="00320863"/>
    <w:rsid w:val="003208C5"/>
    <w:rsid w:val="003208E6"/>
    <w:rsid w:val="0032096E"/>
    <w:rsid w:val="00320A07"/>
    <w:rsid w:val="00320A41"/>
    <w:rsid w:val="00320B73"/>
    <w:rsid w:val="00320D59"/>
    <w:rsid w:val="00321215"/>
    <w:rsid w:val="003213B2"/>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18"/>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4D16"/>
    <w:rsid w:val="00334FE7"/>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4"/>
    <w:rsid w:val="003412EF"/>
    <w:rsid w:val="003415C0"/>
    <w:rsid w:val="003417E1"/>
    <w:rsid w:val="00341999"/>
    <w:rsid w:val="00341C0C"/>
    <w:rsid w:val="00341D33"/>
    <w:rsid w:val="00341F1B"/>
    <w:rsid w:val="00341F70"/>
    <w:rsid w:val="00341F81"/>
    <w:rsid w:val="00341FA8"/>
    <w:rsid w:val="00342458"/>
    <w:rsid w:val="003424C9"/>
    <w:rsid w:val="003426EA"/>
    <w:rsid w:val="003429C9"/>
    <w:rsid w:val="003429D0"/>
    <w:rsid w:val="00342A3B"/>
    <w:rsid w:val="00342A47"/>
    <w:rsid w:val="00342A5F"/>
    <w:rsid w:val="00342C11"/>
    <w:rsid w:val="00342EC6"/>
    <w:rsid w:val="00342ECD"/>
    <w:rsid w:val="0034300F"/>
    <w:rsid w:val="0034314F"/>
    <w:rsid w:val="00343542"/>
    <w:rsid w:val="00343554"/>
    <w:rsid w:val="0034358D"/>
    <w:rsid w:val="003435F4"/>
    <w:rsid w:val="003436A3"/>
    <w:rsid w:val="0034379A"/>
    <w:rsid w:val="00343AD7"/>
    <w:rsid w:val="00343BEE"/>
    <w:rsid w:val="00343CCD"/>
    <w:rsid w:val="00343DB3"/>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628"/>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B31"/>
    <w:rsid w:val="00353F5F"/>
    <w:rsid w:val="00353FB1"/>
    <w:rsid w:val="003541A5"/>
    <w:rsid w:val="003541CF"/>
    <w:rsid w:val="00354286"/>
    <w:rsid w:val="0035447D"/>
    <w:rsid w:val="003545E2"/>
    <w:rsid w:val="0035465C"/>
    <w:rsid w:val="0035474E"/>
    <w:rsid w:val="003548CC"/>
    <w:rsid w:val="00354A5A"/>
    <w:rsid w:val="00354C10"/>
    <w:rsid w:val="00354CAF"/>
    <w:rsid w:val="00354FE8"/>
    <w:rsid w:val="003551E0"/>
    <w:rsid w:val="003552A9"/>
    <w:rsid w:val="003552D6"/>
    <w:rsid w:val="00355310"/>
    <w:rsid w:val="003553A9"/>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8CD"/>
    <w:rsid w:val="003609CB"/>
    <w:rsid w:val="00360A01"/>
    <w:rsid w:val="00360E72"/>
    <w:rsid w:val="0036114F"/>
    <w:rsid w:val="003612C8"/>
    <w:rsid w:val="00361371"/>
    <w:rsid w:val="0036166C"/>
    <w:rsid w:val="003616A4"/>
    <w:rsid w:val="00361823"/>
    <w:rsid w:val="003618EC"/>
    <w:rsid w:val="00361935"/>
    <w:rsid w:val="00361972"/>
    <w:rsid w:val="003619D2"/>
    <w:rsid w:val="00361C4E"/>
    <w:rsid w:val="00361D36"/>
    <w:rsid w:val="00361DAE"/>
    <w:rsid w:val="00361E62"/>
    <w:rsid w:val="003621A3"/>
    <w:rsid w:val="00362242"/>
    <w:rsid w:val="00362499"/>
    <w:rsid w:val="00362524"/>
    <w:rsid w:val="00362525"/>
    <w:rsid w:val="0036262D"/>
    <w:rsid w:val="003626EA"/>
    <w:rsid w:val="00362740"/>
    <w:rsid w:val="00362749"/>
    <w:rsid w:val="0036280D"/>
    <w:rsid w:val="003628E2"/>
    <w:rsid w:val="0036298A"/>
    <w:rsid w:val="00362AEA"/>
    <w:rsid w:val="00362C16"/>
    <w:rsid w:val="00362D3C"/>
    <w:rsid w:val="00362FEE"/>
    <w:rsid w:val="0036305C"/>
    <w:rsid w:val="00363104"/>
    <w:rsid w:val="00363175"/>
    <w:rsid w:val="003632CC"/>
    <w:rsid w:val="003633F1"/>
    <w:rsid w:val="00363489"/>
    <w:rsid w:val="00363885"/>
    <w:rsid w:val="003638AB"/>
    <w:rsid w:val="003639A9"/>
    <w:rsid w:val="00363A5D"/>
    <w:rsid w:val="00363BC5"/>
    <w:rsid w:val="00363FBC"/>
    <w:rsid w:val="00364319"/>
    <w:rsid w:val="003643D7"/>
    <w:rsid w:val="00364479"/>
    <w:rsid w:val="00364493"/>
    <w:rsid w:val="003644B1"/>
    <w:rsid w:val="0036461C"/>
    <w:rsid w:val="003649E5"/>
    <w:rsid w:val="00364D2E"/>
    <w:rsid w:val="00364EEE"/>
    <w:rsid w:val="00364F32"/>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BD7"/>
    <w:rsid w:val="00367D76"/>
    <w:rsid w:val="0037004C"/>
    <w:rsid w:val="003701FA"/>
    <w:rsid w:val="003702C0"/>
    <w:rsid w:val="003703CB"/>
    <w:rsid w:val="003705DC"/>
    <w:rsid w:val="003706CF"/>
    <w:rsid w:val="003707CC"/>
    <w:rsid w:val="003709F5"/>
    <w:rsid w:val="00370C3D"/>
    <w:rsid w:val="00371104"/>
    <w:rsid w:val="00371158"/>
    <w:rsid w:val="0037119B"/>
    <w:rsid w:val="003711EC"/>
    <w:rsid w:val="00371358"/>
    <w:rsid w:val="003716D6"/>
    <w:rsid w:val="003718EB"/>
    <w:rsid w:val="00371A72"/>
    <w:rsid w:val="00371A9D"/>
    <w:rsid w:val="00371C03"/>
    <w:rsid w:val="00371EED"/>
    <w:rsid w:val="00372041"/>
    <w:rsid w:val="003720D1"/>
    <w:rsid w:val="003720EE"/>
    <w:rsid w:val="00372263"/>
    <w:rsid w:val="003723B7"/>
    <w:rsid w:val="00372439"/>
    <w:rsid w:val="00372494"/>
    <w:rsid w:val="003726E9"/>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C4"/>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8E"/>
    <w:rsid w:val="003811C1"/>
    <w:rsid w:val="0038143D"/>
    <w:rsid w:val="0038145F"/>
    <w:rsid w:val="003819DC"/>
    <w:rsid w:val="00381C0D"/>
    <w:rsid w:val="00381C74"/>
    <w:rsid w:val="00381CB5"/>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37"/>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ABA"/>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9E3"/>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C12"/>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EDE"/>
    <w:rsid w:val="003A1F51"/>
    <w:rsid w:val="003A241A"/>
    <w:rsid w:val="003A2A15"/>
    <w:rsid w:val="003A2A92"/>
    <w:rsid w:val="003A2A93"/>
    <w:rsid w:val="003A2B44"/>
    <w:rsid w:val="003A2DDD"/>
    <w:rsid w:val="003A2E9C"/>
    <w:rsid w:val="003A2EA1"/>
    <w:rsid w:val="003A3306"/>
    <w:rsid w:val="003A3748"/>
    <w:rsid w:val="003A37B8"/>
    <w:rsid w:val="003A38B6"/>
    <w:rsid w:val="003A38D8"/>
    <w:rsid w:val="003A3AB7"/>
    <w:rsid w:val="003A3C37"/>
    <w:rsid w:val="003A3EC2"/>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1E14"/>
    <w:rsid w:val="003B21B3"/>
    <w:rsid w:val="003B242A"/>
    <w:rsid w:val="003B24F2"/>
    <w:rsid w:val="003B26FA"/>
    <w:rsid w:val="003B290C"/>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186"/>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019"/>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761"/>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DAB"/>
    <w:rsid w:val="003C7DD9"/>
    <w:rsid w:val="003C7FAD"/>
    <w:rsid w:val="003D02D1"/>
    <w:rsid w:val="003D0562"/>
    <w:rsid w:val="003D07BA"/>
    <w:rsid w:val="003D08DD"/>
    <w:rsid w:val="003D0A53"/>
    <w:rsid w:val="003D0BA3"/>
    <w:rsid w:val="003D0C1F"/>
    <w:rsid w:val="003D0C27"/>
    <w:rsid w:val="003D0F1F"/>
    <w:rsid w:val="003D135A"/>
    <w:rsid w:val="003D1372"/>
    <w:rsid w:val="003D1682"/>
    <w:rsid w:val="003D17A2"/>
    <w:rsid w:val="003D1854"/>
    <w:rsid w:val="003D1A37"/>
    <w:rsid w:val="003D1BD6"/>
    <w:rsid w:val="003D1D70"/>
    <w:rsid w:val="003D2046"/>
    <w:rsid w:val="003D2128"/>
    <w:rsid w:val="003D2368"/>
    <w:rsid w:val="003D26CB"/>
    <w:rsid w:val="003D2819"/>
    <w:rsid w:val="003D2881"/>
    <w:rsid w:val="003D2AF9"/>
    <w:rsid w:val="003D2D68"/>
    <w:rsid w:val="003D2DF1"/>
    <w:rsid w:val="003D2F5B"/>
    <w:rsid w:val="003D33B3"/>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C75"/>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CFA"/>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58"/>
    <w:rsid w:val="003E5FD6"/>
    <w:rsid w:val="003E607E"/>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2DF6"/>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3EE"/>
    <w:rsid w:val="003F651E"/>
    <w:rsid w:val="003F6697"/>
    <w:rsid w:val="003F66A5"/>
    <w:rsid w:val="003F6714"/>
    <w:rsid w:val="003F67B9"/>
    <w:rsid w:val="003F6A59"/>
    <w:rsid w:val="003F6B1A"/>
    <w:rsid w:val="003F6B41"/>
    <w:rsid w:val="003F6D04"/>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DBC"/>
    <w:rsid w:val="00402138"/>
    <w:rsid w:val="00402210"/>
    <w:rsid w:val="004022A6"/>
    <w:rsid w:val="004026C2"/>
    <w:rsid w:val="00402B49"/>
    <w:rsid w:val="00402BC5"/>
    <w:rsid w:val="00402BEC"/>
    <w:rsid w:val="00402C2A"/>
    <w:rsid w:val="00402DD5"/>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121"/>
    <w:rsid w:val="0041129A"/>
    <w:rsid w:val="00411ADF"/>
    <w:rsid w:val="00412030"/>
    <w:rsid w:val="00412100"/>
    <w:rsid w:val="004122AC"/>
    <w:rsid w:val="004122AD"/>
    <w:rsid w:val="004122BC"/>
    <w:rsid w:val="004123C4"/>
    <w:rsid w:val="004127FA"/>
    <w:rsid w:val="0041281D"/>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82"/>
    <w:rsid w:val="004145DB"/>
    <w:rsid w:val="0041479B"/>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16"/>
    <w:rsid w:val="00417E25"/>
    <w:rsid w:val="00417FC4"/>
    <w:rsid w:val="00417FDD"/>
    <w:rsid w:val="004201F7"/>
    <w:rsid w:val="00420251"/>
    <w:rsid w:val="004204D3"/>
    <w:rsid w:val="00420513"/>
    <w:rsid w:val="004206E6"/>
    <w:rsid w:val="00420783"/>
    <w:rsid w:val="00420856"/>
    <w:rsid w:val="00420A08"/>
    <w:rsid w:val="00420BD3"/>
    <w:rsid w:val="00420DA3"/>
    <w:rsid w:val="00420EC5"/>
    <w:rsid w:val="00421298"/>
    <w:rsid w:val="0042133E"/>
    <w:rsid w:val="0042173B"/>
    <w:rsid w:val="004219DB"/>
    <w:rsid w:val="00421A42"/>
    <w:rsid w:val="00421AE3"/>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1A4"/>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202"/>
    <w:rsid w:val="00432AE7"/>
    <w:rsid w:val="00432C7D"/>
    <w:rsid w:val="0043301E"/>
    <w:rsid w:val="00433240"/>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184"/>
    <w:rsid w:val="004355E0"/>
    <w:rsid w:val="00435638"/>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15A"/>
    <w:rsid w:val="00437345"/>
    <w:rsid w:val="00437360"/>
    <w:rsid w:val="00437711"/>
    <w:rsid w:val="00437A99"/>
    <w:rsid w:val="00437ACC"/>
    <w:rsid w:val="00437D4E"/>
    <w:rsid w:val="004401F1"/>
    <w:rsid w:val="004402CF"/>
    <w:rsid w:val="0044044E"/>
    <w:rsid w:val="0044046E"/>
    <w:rsid w:val="004405B0"/>
    <w:rsid w:val="00440625"/>
    <w:rsid w:val="0044072D"/>
    <w:rsid w:val="00440A5B"/>
    <w:rsid w:val="00440B42"/>
    <w:rsid w:val="00440B5C"/>
    <w:rsid w:val="00440C38"/>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09A"/>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2A2"/>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CF"/>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1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73"/>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8A1"/>
    <w:rsid w:val="00497D3E"/>
    <w:rsid w:val="00497DFD"/>
    <w:rsid w:val="004A0057"/>
    <w:rsid w:val="004A0083"/>
    <w:rsid w:val="004A0133"/>
    <w:rsid w:val="004A053A"/>
    <w:rsid w:val="004A057E"/>
    <w:rsid w:val="004A07A3"/>
    <w:rsid w:val="004A0B6C"/>
    <w:rsid w:val="004A0BDA"/>
    <w:rsid w:val="004A0CB4"/>
    <w:rsid w:val="004A0DB3"/>
    <w:rsid w:val="004A0EB0"/>
    <w:rsid w:val="004A0ECB"/>
    <w:rsid w:val="004A0FF8"/>
    <w:rsid w:val="004A0FF9"/>
    <w:rsid w:val="004A106B"/>
    <w:rsid w:val="004A14E0"/>
    <w:rsid w:val="004A150E"/>
    <w:rsid w:val="004A17E7"/>
    <w:rsid w:val="004A1824"/>
    <w:rsid w:val="004A19E8"/>
    <w:rsid w:val="004A1A15"/>
    <w:rsid w:val="004A1A67"/>
    <w:rsid w:val="004A1E3C"/>
    <w:rsid w:val="004A1EF8"/>
    <w:rsid w:val="004A2132"/>
    <w:rsid w:val="004A2182"/>
    <w:rsid w:val="004A22C0"/>
    <w:rsid w:val="004A251A"/>
    <w:rsid w:val="004A2841"/>
    <w:rsid w:val="004A2A16"/>
    <w:rsid w:val="004A2E75"/>
    <w:rsid w:val="004A2EF8"/>
    <w:rsid w:val="004A2F37"/>
    <w:rsid w:val="004A301E"/>
    <w:rsid w:val="004A322B"/>
    <w:rsid w:val="004A3271"/>
    <w:rsid w:val="004A329D"/>
    <w:rsid w:val="004A3363"/>
    <w:rsid w:val="004A33C5"/>
    <w:rsid w:val="004A33D8"/>
    <w:rsid w:val="004A35BF"/>
    <w:rsid w:val="004A3677"/>
    <w:rsid w:val="004A3876"/>
    <w:rsid w:val="004A3C47"/>
    <w:rsid w:val="004A3F20"/>
    <w:rsid w:val="004A421F"/>
    <w:rsid w:val="004A4282"/>
    <w:rsid w:val="004A437D"/>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093"/>
    <w:rsid w:val="004A6183"/>
    <w:rsid w:val="004A61AF"/>
    <w:rsid w:val="004A6323"/>
    <w:rsid w:val="004A633A"/>
    <w:rsid w:val="004A654D"/>
    <w:rsid w:val="004A6582"/>
    <w:rsid w:val="004A667E"/>
    <w:rsid w:val="004A66C7"/>
    <w:rsid w:val="004A670D"/>
    <w:rsid w:val="004A6735"/>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87"/>
    <w:rsid w:val="004B069B"/>
    <w:rsid w:val="004B06E0"/>
    <w:rsid w:val="004B06E8"/>
    <w:rsid w:val="004B075A"/>
    <w:rsid w:val="004B0787"/>
    <w:rsid w:val="004B080D"/>
    <w:rsid w:val="004B0A57"/>
    <w:rsid w:val="004B0B2C"/>
    <w:rsid w:val="004B0C8C"/>
    <w:rsid w:val="004B0DB4"/>
    <w:rsid w:val="004B0DDE"/>
    <w:rsid w:val="004B0F9D"/>
    <w:rsid w:val="004B10BA"/>
    <w:rsid w:val="004B18C9"/>
    <w:rsid w:val="004B1962"/>
    <w:rsid w:val="004B19F3"/>
    <w:rsid w:val="004B19F7"/>
    <w:rsid w:val="004B1C96"/>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4FD4"/>
    <w:rsid w:val="004B52DF"/>
    <w:rsid w:val="004B53C9"/>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37B"/>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503"/>
    <w:rsid w:val="004C26FD"/>
    <w:rsid w:val="004C289A"/>
    <w:rsid w:val="004C28C2"/>
    <w:rsid w:val="004C2BE9"/>
    <w:rsid w:val="004C2DE0"/>
    <w:rsid w:val="004C34A2"/>
    <w:rsid w:val="004C34D9"/>
    <w:rsid w:val="004C36A0"/>
    <w:rsid w:val="004C3BCC"/>
    <w:rsid w:val="004C3C3B"/>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3B2"/>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B9F"/>
    <w:rsid w:val="004D0C80"/>
    <w:rsid w:val="004D0EC3"/>
    <w:rsid w:val="004D0ED5"/>
    <w:rsid w:val="004D10A1"/>
    <w:rsid w:val="004D132D"/>
    <w:rsid w:val="004D1493"/>
    <w:rsid w:val="004D14D6"/>
    <w:rsid w:val="004D1BEB"/>
    <w:rsid w:val="004D1C48"/>
    <w:rsid w:val="004D1EC4"/>
    <w:rsid w:val="004D2162"/>
    <w:rsid w:val="004D221A"/>
    <w:rsid w:val="004D23F2"/>
    <w:rsid w:val="004D2405"/>
    <w:rsid w:val="004D244F"/>
    <w:rsid w:val="004D247E"/>
    <w:rsid w:val="004D26B3"/>
    <w:rsid w:val="004D2A79"/>
    <w:rsid w:val="004D2B03"/>
    <w:rsid w:val="004D2BE9"/>
    <w:rsid w:val="004D2E86"/>
    <w:rsid w:val="004D2FC7"/>
    <w:rsid w:val="004D2FE1"/>
    <w:rsid w:val="004D3077"/>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347"/>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3A0"/>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E43"/>
    <w:rsid w:val="004E5EA0"/>
    <w:rsid w:val="004E5F65"/>
    <w:rsid w:val="004E6273"/>
    <w:rsid w:val="004E63ED"/>
    <w:rsid w:val="004E6566"/>
    <w:rsid w:val="004E67CC"/>
    <w:rsid w:val="004E683E"/>
    <w:rsid w:val="004E68B6"/>
    <w:rsid w:val="004E6920"/>
    <w:rsid w:val="004E69CB"/>
    <w:rsid w:val="004E69E5"/>
    <w:rsid w:val="004E6D48"/>
    <w:rsid w:val="004E6E1E"/>
    <w:rsid w:val="004E6FC7"/>
    <w:rsid w:val="004E6FF7"/>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17"/>
    <w:rsid w:val="004F41F7"/>
    <w:rsid w:val="004F441E"/>
    <w:rsid w:val="004F45AF"/>
    <w:rsid w:val="004F468B"/>
    <w:rsid w:val="004F4702"/>
    <w:rsid w:val="004F47C7"/>
    <w:rsid w:val="004F49A4"/>
    <w:rsid w:val="004F4AE8"/>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774"/>
    <w:rsid w:val="004F695F"/>
    <w:rsid w:val="004F6965"/>
    <w:rsid w:val="004F6CEF"/>
    <w:rsid w:val="004F6F3D"/>
    <w:rsid w:val="004F702B"/>
    <w:rsid w:val="004F70FA"/>
    <w:rsid w:val="004F7370"/>
    <w:rsid w:val="004F73A5"/>
    <w:rsid w:val="004F7458"/>
    <w:rsid w:val="004F761D"/>
    <w:rsid w:val="004F76F4"/>
    <w:rsid w:val="004F78A4"/>
    <w:rsid w:val="004F7B75"/>
    <w:rsid w:val="00500014"/>
    <w:rsid w:val="00500163"/>
    <w:rsid w:val="00500526"/>
    <w:rsid w:val="005005E1"/>
    <w:rsid w:val="005006F8"/>
    <w:rsid w:val="00500930"/>
    <w:rsid w:val="00500B50"/>
    <w:rsid w:val="00500BC7"/>
    <w:rsid w:val="00500D45"/>
    <w:rsid w:val="00500FFD"/>
    <w:rsid w:val="00501087"/>
    <w:rsid w:val="005011D4"/>
    <w:rsid w:val="00501285"/>
    <w:rsid w:val="0050128A"/>
    <w:rsid w:val="0050138E"/>
    <w:rsid w:val="00501487"/>
    <w:rsid w:val="00501552"/>
    <w:rsid w:val="005016C1"/>
    <w:rsid w:val="00501A18"/>
    <w:rsid w:val="00501A7C"/>
    <w:rsid w:val="00501B7F"/>
    <w:rsid w:val="00501B93"/>
    <w:rsid w:val="00501C43"/>
    <w:rsid w:val="00501E23"/>
    <w:rsid w:val="00501EBB"/>
    <w:rsid w:val="0050220E"/>
    <w:rsid w:val="00502366"/>
    <w:rsid w:val="00502731"/>
    <w:rsid w:val="0050278C"/>
    <w:rsid w:val="005028A0"/>
    <w:rsid w:val="00502CE9"/>
    <w:rsid w:val="00502DBB"/>
    <w:rsid w:val="00502FEE"/>
    <w:rsid w:val="00503147"/>
    <w:rsid w:val="00503267"/>
    <w:rsid w:val="005037D3"/>
    <w:rsid w:val="00503992"/>
    <w:rsid w:val="00503A63"/>
    <w:rsid w:val="00503A7B"/>
    <w:rsid w:val="00503AA5"/>
    <w:rsid w:val="00503ADC"/>
    <w:rsid w:val="00503C4A"/>
    <w:rsid w:val="00503E99"/>
    <w:rsid w:val="00503F2B"/>
    <w:rsid w:val="00504003"/>
    <w:rsid w:val="005043B5"/>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7B"/>
    <w:rsid w:val="00507AFA"/>
    <w:rsid w:val="00510057"/>
    <w:rsid w:val="00510125"/>
    <w:rsid w:val="0051034C"/>
    <w:rsid w:val="0051039A"/>
    <w:rsid w:val="005104FD"/>
    <w:rsid w:val="005105FE"/>
    <w:rsid w:val="00510640"/>
    <w:rsid w:val="0051083C"/>
    <w:rsid w:val="00510872"/>
    <w:rsid w:val="00510910"/>
    <w:rsid w:val="00510930"/>
    <w:rsid w:val="00510C99"/>
    <w:rsid w:val="00510D77"/>
    <w:rsid w:val="00510E32"/>
    <w:rsid w:val="00510EEA"/>
    <w:rsid w:val="00510F24"/>
    <w:rsid w:val="00510F75"/>
    <w:rsid w:val="00510FA1"/>
    <w:rsid w:val="0051117E"/>
    <w:rsid w:val="005111DF"/>
    <w:rsid w:val="00511257"/>
    <w:rsid w:val="0051152A"/>
    <w:rsid w:val="0051177E"/>
    <w:rsid w:val="00511804"/>
    <w:rsid w:val="005119F0"/>
    <w:rsid w:val="00511A0B"/>
    <w:rsid w:val="00511B1E"/>
    <w:rsid w:val="00511D0D"/>
    <w:rsid w:val="00511D46"/>
    <w:rsid w:val="00511E9E"/>
    <w:rsid w:val="00511F0C"/>
    <w:rsid w:val="00511F73"/>
    <w:rsid w:val="00511F90"/>
    <w:rsid w:val="0051211C"/>
    <w:rsid w:val="00512469"/>
    <w:rsid w:val="0051258E"/>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A35"/>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BA3"/>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E7B"/>
    <w:rsid w:val="00527F2E"/>
    <w:rsid w:val="00527FAB"/>
    <w:rsid w:val="005301CC"/>
    <w:rsid w:val="005304D0"/>
    <w:rsid w:val="0053064D"/>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AE2"/>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A"/>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5E"/>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B1E"/>
    <w:rsid w:val="00554CA7"/>
    <w:rsid w:val="00554D76"/>
    <w:rsid w:val="00554DAD"/>
    <w:rsid w:val="00554E1A"/>
    <w:rsid w:val="00555003"/>
    <w:rsid w:val="00555282"/>
    <w:rsid w:val="005554DB"/>
    <w:rsid w:val="0055564D"/>
    <w:rsid w:val="0055573E"/>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9A"/>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D"/>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11"/>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3F4"/>
    <w:rsid w:val="005676AA"/>
    <w:rsid w:val="005676C4"/>
    <w:rsid w:val="0056771B"/>
    <w:rsid w:val="00567800"/>
    <w:rsid w:val="00567895"/>
    <w:rsid w:val="0056791E"/>
    <w:rsid w:val="00567BB2"/>
    <w:rsid w:val="00567EB3"/>
    <w:rsid w:val="00570186"/>
    <w:rsid w:val="00570245"/>
    <w:rsid w:val="00570407"/>
    <w:rsid w:val="00570527"/>
    <w:rsid w:val="0057052B"/>
    <w:rsid w:val="00570646"/>
    <w:rsid w:val="00570736"/>
    <w:rsid w:val="005709A6"/>
    <w:rsid w:val="00570A6A"/>
    <w:rsid w:val="00570F8D"/>
    <w:rsid w:val="00571492"/>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72F"/>
    <w:rsid w:val="005847A6"/>
    <w:rsid w:val="00584912"/>
    <w:rsid w:val="00584942"/>
    <w:rsid w:val="00584A14"/>
    <w:rsid w:val="00584A29"/>
    <w:rsid w:val="00584BE7"/>
    <w:rsid w:val="00584C71"/>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60"/>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0FAA"/>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3E2E"/>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6BC"/>
    <w:rsid w:val="0059787E"/>
    <w:rsid w:val="00597C56"/>
    <w:rsid w:val="00597D22"/>
    <w:rsid w:val="00597D7E"/>
    <w:rsid w:val="00597DC6"/>
    <w:rsid w:val="00597F2A"/>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0CD"/>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D5"/>
    <w:rsid w:val="005A36ED"/>
    <w:rsid w:val="005A374D"/>
    <w:rsid w:val="005A377F"/>
    <w:rsid w:val="005A3D52"/>
    <w:rsid w:val="005A3E77"/>
    <w:rsid w:val="005A3EDA"/>
    <w:rsid w:val="005A3F5C"/>
    <w:rsid w:val="005A3F89"/>
    <w:rsid w:val="005A411A"/>
    <w:rsid w:val="005A4232"/>
    <w:rsid w:val="005A4292"/>
    <w:rsid w:val="005A42A7"/>
    <w:rsid w:val="005A4369"/>
    <w:rsid w:val="005A4382"/>
    <w:rsid w:val="005A455C"/>
    <w:rsid w:val="005A4588"/>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62F"/>
    <w:rsid w:val="005A6818"/>
    <w:rsid w:val="005A68DC"/>
    <w:rsid w:val="005A6AD6"/>
    <w:rsid w:val="005A6F63"/>
    <w:rsid w:val="005A6FA4"/>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7D2"/>
    <w:rsid w:val="005B6806"/>
    <w:rsid w:val="005B6AAA"/>
    <w:rsid w:val="005B6C28"/>
    <w:rsid w:val="005B6CB1"/>
    <w:rsid w:val="005B7015"/>
    <w:rsid w:val="005B7136"/>
    <w:rsid w:val="005B71B3"/>
    <w:rsid w:val="005B728B"/>
    <w:rsid w:val="005B746A"/>
    <w:rsid w:val="005B7590"/>
    <w:rsid w:val="005B7684"/>
    <w:rsid w:val="005B784C"/>
    <w:rsid w:val="005B79EA"/>
    <w:rsid w:val="005B7A85"/>
    <w:rsid w:val="005B7B0D"/>
    <w:rsid w:val="005B7C47"/>
    <w:rsid w:val="005B7D68"/>
    <w:rsid w:val="005B7E5F"/>
    <w:rsid w:val="005B7ED5"/>
    <w:rsid w:val="005B7FF7"/>
    <w:rsid w:val="005C0004"/>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921"/>
    <w:rsid w:val="005C39B4"/>
    <w:rsid w:val="005C39C1"/>
    <w:rsid w:val="005C3B82"/>
    <w:rsid w:val="005C3B8E"/>
    <w:rsid w:val="005C3C9C"/>
    <w:rsid w:val="005C3D3D"/>
    <w:rsid w:val="005C3D65"/>
    <w:rsid w:val="005C3DAE"/>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0DC"/>
    <w:rsid w:val="005C7656"/>
    <w:rsid w:val="005C7861"/>
    <w:rsid w:val="005C7A45"/>
    <w:rsid w:val="005C7B3B"/>
    <w:rsid w:val="005C7EAE"/>
    <w:rsid w:val="005D0139"/>
    <w:rsid w:val="005D0288"/>
    <w:rsid w:val="005D03F0"/>
    <w:rsid w:val="005D0470"/>
    <w:rsid w:val="005D048E"/>
    <w:rsid w:val="005D0520"/>
    <w:rsid w:val="005D0765"/>
    <w:rsid w:val="005D0774"/>
    <w:rsid w:val="005D0847"/>
    <w:rsid w:val="005D0A22"/>
    <w:rsid w:val="005D0A7B"/>
    <w:rsid w:val="005D0B4A"/>
    <w:rsid w:val="005D1122"/>
    <w:rsid w:val="005D12AD"/>
    <w:rsid w:val="005D1400"/>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5C"/>
    <w:rsid w:val="005D2BE6"/>
    <w:rsid w:val="005D2C04"/>
    <w:rsid w:val="005D2CF9"/>
    <w:rsid w:val="005D2E26"/>
    <w:rsid w:val="005D2E91"/>
    <w:rsid w:val="005D2F79"/>
    <w:rsid w:val="005D2FD7"/>
    <w:rsid w:val="005D30ED"/>
    <w:rsid w:val="005D3109"/>
    <w:rsid w:val="005D31C9"/>
    <w:rsid w:val="005D32E7"/>
    <w:rsid w:val="005D354E"/>
    <w:rsid w:val="005D35B3"/>
    <w:rsid w:val="005D3683"/>
    <w:rsid w:val="005D38FB"/>
    <w:rsid w:val="005D3E5C"/>
    <w:rsid w:val="005D3FC7"/>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7D2"/>
    <w:rsid w:val="005D58CB"/>
    <w:rsid w:val="005D5932"/>
    <w:rsid w:val="005D59A4"/>
    <w:rsid w:val="005D59CC"/>
    <w:rsid w:val="005D5A2E"/>
    <w:rsid w:val="005D5AD6"/>
    <w:rsid w:val="005D5AFB"/>
    <w:rsid w:val="005D5DA5"/>
    <w:rsid w:val="005D5DD4"/>
    <w:rsid w:val="005D5EF7"/>
    <w:rsid w:val="005D5EFF"/>
    <w:rsid w:val="005D5F18"/>
    <w:rsid w:val="005D630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5A8"/>
    <w:rsid w:val="005E061E"/>
    <w:rsid w:val="005E063C"/>
    <w:rsid w:val="005E066C"/>
    <w:rsid w:val="005E0798"/>
    <w:rsid w:val="005E08A4"/>
    <w:rsid w:val="005E0DDC"/>
    <w:rsid w:val="005E1076"/>
    <w:rsid w:val="005E10DC"/>
    <w:rsid w:val="005E1273"/>
    <w:rsid w:val="005E127B"/>
    <w:rsid w:val="005E133A"/>
    <w:rsid w:val="005E1481"/>
    <w:rsid w:val="005E15B2"/>
    <w:rsid w:val="005E1994"/>
    <w:rsid w:val="005E1B14"/>
    <w:rsid w:val="005E1BC6"/>
    <w:rsid w:val="005E1CB4"/>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12"/>
    <w:rsid w:val="005E6F87"/>
    <w:rsid w:val="005E71C7"/>
    <w:rsid w:val="005E767C"/>
    <w:rsid w:val="005E7913"/>
    <w:rsid w:val="005E798E"/>
    <w:rsid w:val="005E7B02"/>
    <w:rsid w:val="005E7B1C"/>
    <w:rsid w:val="005E7B89"/>
    <w:rsid w:val="005E7B95"/>
    <w:rsid w:val="005F0860"/>
    <w:rsid w:val="005F0932"/>
    <w:rsid w:val="005F0A69"/>
    <w:rsid w:val="005F0C14"/>
    <w:rsid w:val="005F0D09"/>
    <w:rsid w:val="005F0DB8"/>
    <w:rsid w:val="005F0E08"/>
    <w:rsid w:val="005F10BD"/>
    <w:rsid w:val="005F1331"/>
    <w:rsid w:val="005F1590"/>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5FB"/>
    <w:rsid w:val="005F6D23"/>
    <w:rsid w:val="005F6DD5"/>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8BC"/>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28"/>
    <w:rsid w:val="00605F98"/>
    <w:rsid w:val="00605FA0"/>
    <w:rsid w:val="00605FEB"/>
    <w:rsid w:val="006064DE"/>
    <w:rsid w:val="00606692"/>
    <w:rsid w:val="006068D7"/>
    <w:rsid w:val="00606926"/>
    <w:rsid w:val="00606F7E"/>
    <w:rsid w:val="00607113"/>
    <w:rsid w:val="006073D1"/>
    <w:rsid w:val="0060743C"/>
    <w:rsid w:val="006075AB"/>
    <w:rsid w:val="006078D4"/>
    <w:rsid w:val="006079D9"/>
    <w:rsid w:val="006079DE"/>
    <w:rsid w:val="00607B47"/>
    <w:rsid w:val="00607E8B"/>
    <w:rsid w:val="00607F6B"/>
    <w:rsid w:val="0061030D"/>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2CB"/>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28"/>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0C9"/>
    <w:rsid w:val="0062328C"/>
    <w:rsid w:val="0062363D"/>
    <w:rsid w:val="00623C18"/>
    <w:rsid w:val="00623C58"/>
    <w:rsid w:val="00623CD1"/>
    <w:rsid w:val="00623EA0"/>
    <w:rsid w:val="00623F6A"/>
    <w:rsid w:val="00623FA7"/>
    <w:rsid w:val="006243FD"/>
    <w:rsid w:val="0062447B"/>
    <w:rsid w:val="0062484F"/>
    <w:rsid w:val="006248AB"/>
    <w:rsid w:val="00624A32"/>
    <w:rsid w:val="00624B33"/>
    <w:rsid w:val="00624B49"/>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87C"/>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8D9"/>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226"/>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505"/>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A23"/>
    <w:rsid w:val="00640C4B"/>
    <w:rsid w:val="00640D9A"/>
    <w:rsid w:val="00640E77"/>
    <w:rsid w:val="006410B0"/>
    <w:rsid w:val="00641134"/>
    <w:rsid w:val="00641153"/>
    <w:rsid w:val="00641575"/>
    <w:rsid w:val="006415C8"/>
    <w:rsid w:val="006416A3"/>
    <w:rsid w:val="006418C1"/>
    <w:rsid w:val="006418C7"/>
    <w:rsid w:val="006418F4"/>
    <w:rsid w:val="00641A6E"/>
    <w:rsid w:val="00641ACC"/>
    <w:rsid w:val="00641C44"/>
    <w:rsid w:val="00641CE7"/>
    <w:rsid w:val="00641DBE"/>
    <w:rsid w:val="00641F00"/>
    <w:rsid w:val="00641F73"/>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3D"/>
    <w:rsid w:val="00645061"/>
    <w:rsid w:val="0064512C"/>
    <w:rsid w:val="00645208"/>
    <w:rsid w:val="0064528E"/>
    <w:rsid w:val="006454B5"/>
    <w:rsid w:val="006455AB"/>
    <w:rsid w:val="00645818"/>
    <w:rsid w:val="0064597D"/>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4D"/>
    <w:rsid w:val="00647F51"/>
    <w:rsid w:val="00647FBA"/>
    <w:rsid w:val="00647FDB"/>
    <w:rsid w:val="0065013B"/>
    <w:rsid w:val="0065055E"/>
    <w:rsid w:val="0065059A"/>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8D2"/>
    <w:rsid w:val="00652BCE"/>
    <w:rsid w:val="00652E41"/>
    <w:rsid w:val="00653325"/>
    <w:rsid w:val="0065333D"/>
    <w:rsid w:val="006533D7"/>
    <w:rsid w:val="00653462"/>
    <w:rsid w:val="00653530"/>
    <w:rsid w:val="006536F9"/>
    <w:rsid w:val="00653869"/>
    <w:rsid w:val="006538D7"/>
    <w:rsid w:val="00653907"/>
    <w:rsid w:val="00653AE3"/>
    <w:rsid w:val="00653B17"/>
    <w:rsid w:val="00653C6D"/>
    <w:rsid w:val="00653D47"/>
    <w:rsid w:val="00653DF4"/>
    <w:rsid w:val="00653ECB"/>
    <w:rsid w:val="00653F35"/>
    <w:rsid w:val="00653F42"/>
    <w:rsid w:val="0065407D"/>
    <w:rsid w:val="006542FC"/>
    <w:rsid w:val="006543B5"/>
    <w:rsid w:val="006545E2"/>
    <w:rsid w:val="00654906"/>
    <w:rsid w:val="00654A08"/>
    <w:rsid w:val="00654A1C"/>
    <w:rsid w:val="00654E53"/>
    <w:rsid w:val="00654E71"/>
    <w:rsid w:val="0065506D"/>
    <w:rsid w:val="0065524A"/>
    <w:rsid w:val="006553AE"/>
    <w:rsid w:val="006554A6"/>
    <w:rsid w:val="0065595B"/>
    <w:rsid w:val="0065599D"/>
    <w:rsid w:val="00655A97"/>
    <w:rsid w:val="00655AB5"/>
    <w:rsid w:val="00655C96"/>
    <w:rsid w:val="00655D24"/>
    <w:rsid w:val="00656298"/>
    <w:rsid w:val="00656435"/>
    <w:rsid w:val="00656462"/>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57DFE"/>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145"/>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A36"/>
    <w:rsid w:val="00665B9D"/>
    <w:rsid w:val="00665BAA"/>
    <w:rsid w:val="00665BD3"/>
    <w:rsid w:val="00665C27"/>
    <w:rsid w:val="00665CCC"/>
    <w:rsid w:val="00665FAE"/>
    <w:rsid w:val="0066605D"/>
    <w:rsid w:val="0066608F"/>
    <w:rsid w:val="006660C6"/>
    <w:rsid w:val="006660CE"/>
    <w:rsid w:val="00666172"/>
    <w:rsid w:val="006661C8"/>
    <w:rsid w:val="00666395"/>
    <w:rsid w:val="00666476"/>
    <w:rsid w:val="006666C6"/>
    <w:rsid w:val="006668F3"/>
    <w:rsid w:val="006669C5"/>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6F6"/>
    <w:rsid w:val="006707CC"/>
    <w:rsid w:val="00670804"/>
    <w:rsid w:val="006709E3"/>
    <w:rsid w:val="00670A1C"/>
    <w:rsid w:val="00670B5A"/>
    <w:rsid w:val="00670B7C"/>
    <w:rsid w:val="00670BAE"/>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F"/>
    <w:rsid w:val="006740F1"/>
    <w:rsid w:val="00674165"/>
    <w:rsid w:val="0067453C"/>
    <w:rsid w:val="00674603"/>
    <w:rsid w:val="0067475E"/>
    <w:rsid w:val="0067481A"/>
    <w:rsid w:val="00674995"/>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EBA"/>
    <w:rsid w:val="00676FDF"/>
    <w:rsid w:val="006770AA"/>
    <w:rsid w:val="00677212"/>
    <w:rsid w:val="00677310"/>
    <w:rsid w:val="00677466"/>
    <w:rsid w:val="00677746"/>
    <w:rsid w:val="006777F7"/>
    <w:rsid w:val="00677AE4"/>
    <w:rsid w:val="00677E1F"/>
    <w:rsid w:val="00677EAA"/>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58"/>
    <w:rsid w:val="00686A61"/>
    <w:rsid w:val="00686A9E"/>
    <w:rsid w:val="00686BE7"/>
    <w:rsid w:val="00686C33"/>
    <w:rsid w:val="00686C93"/>
    <w:rsid w:val="00686D34"/>
    <w:rsid w:val="00686F33"/>
    <w:rsid w:val="00686F7D"/>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6A"/>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5FE2"/>
    <w:rsid w:val="00696212"/>
    <w:rsid w:val="00696285"/>
    <w:rsid w:val="006968D9"/>
    <w:rsid w:val="006969E3"/>
    <w:rsid w:val="00696A27"/>
    <w:rsid w:val="00696AA8"/>
    <w:rsid w:val="00696AF6"/>
    <w:rsid w:val="00696DD6"/>
    <w:rsid w:val="00696FBF"/>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DAE"/>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5E9"/>
    <w:rsid w:val="006C0976"/>
    <w:rsid w:val="006C09F2"/>
    <w:rsid w:val="006C0B58"/>
    <w:rsid w:val="006C0CCE"/>
    <w:rsid w:val="006C0EE6"/>
    <w:rsid w:val="006C0F46"/>
    <w:rsid w:val="006C1306"/>
    <w:rsid w:val="006C13B7"/>
    <w:rsid w:val="006C1408"/>
    <w:rsid w:val="006C157B"/>
    <w:rsid w:val="006C193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4E03"/>
    <w:rsid w:val="006C524B"/>
    <w:rsid w:val="006C56C7"/>
    <w:rsid w:val="006C59BD"/>
    <w:rsid w:val="006C5C4A"/>
    <w:rsid w:val="006C5FA0"/>
    <w:rsid w:val="006C61CC"/>
    <w:rsid w:val="006C61FE"/>
    <w:rsid w:val="006C6208"/>
    <w:rsid w:val="006C62D0"/>
    <w:rsid w:val="006C63E2"/>
    <w:rsid w:val="006C6543"/>
    <w:rsid w:val="006C6657"/>
    <w:rsid w:val="006C6A55"/>
    <w:rsid w:val="006C6B65"/>
    <w:rsid w:val="006C6CE3"/>
    <w:rsid w:val="006C6E16"/>
    <w:rsid w:val="006C6E42"/>
    <w:rsid w:val="006C6FA9"/>
    <w:rsid w:val="006C7124"/>
    <w:rsid w:val="006C73BB"/>
    <w:rsid w:val="006C73D1"/>
    <w:rsid w:val="006C73DE"/>
    <w:rsid w:val="006C747F"/>
    <w:rsid w:val="006C748D"/>
    <w:rsid w:val="006C74C4"/>
    <w:rsid w:val="006C758C"/>
    <w:rsid w:val="006C76A0"/>
    <w:rsid w:val="006C76CF"/>
    <w:rsid w:val="006C7709"/>
    <w:rsid w:val="006C785B"/>
    <w:rsid w:val="006C7A1E"/>
    <w:rsid w:val="006C7A7E"/>
    <w:rsid w:val="006C7ACC"/>
    <w:rsid w:val="006C7D55"/>
    <w:rsid w:val="006C7E53"/>
    <w:rsid w:val="006D006C"/>
    <w:rsid w:val="006D0082"/>
    <w:rsid w:val="006D012F"/>
    <w:rsid w:val="006D029B"/>
    <w:rsid w:val="006D0353"/>
    <w:rsid w:val="006D059C"/>
    <w:rsid w:val="006D05C8"/>
    <w:rsid w:val="006D065E"/>
    <w:rsid w:val="006D06BD"/>
    <w:rsid w:val="006D0883"/>
    <w:rsid w:val="006D0A3F"/>
    <w:rsid w:val="006D0B4B"/>
    <w:rsid w:val="006D0D08"/>
    <w:rsid w:val="006D1188"/>
    <w:rsid w:val="006D12D2"/>
    <w:rsid w:val="006D12DF"/>
    <w:rsid w:val="006D181D"/>
    <w:rsid w:val="006D19F7"/>
    <w:rsid w:val="006D1D0F"/>
    <w:rsid w:val="006D1DF5"/>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7FE"/>
    <w:rsid w:val="006D58AE"/>
    <w:rsid w:val="006D5BEF"/>
    <w:rsid w:val="006D5DB2"/>
    <w:rsid w:val="006D5F55"/>
    <w:rsid w:val="006D5FDC"/>
    <w:rsid w:val="006D610E"/>
    <w:rsid w:val="006D6149"/>
    <w:rsid w:val="006D62DA"/>
    <w:rsid w:val="006D6322"/>
    <w:rsid w:val="006D63FF"/>
    <w:rsid w:val="006D6768"/>
    <w:rsid w:val="006D684F"/>
    <w:rsid w:val="006D6B98"/>
    <w:rsid w:val="006D6C5D"/>
    <w:rsid w:val="006D6FC7"/>
    <w:rsid w:val="006D7687"/>
    <w:rsid w:val="006D7DC5"/>
    <w:rsid w:val="006D7E9A"/>
    <w:rsid w:val="006D7EF5"/>
    <w:rsid w:val="006D7F1D"/>
    <w:rsid w:val="006D7F3A"/>
    <w:rsid w:val="006D7FD2"/>
    <w:rsid w:val="006E0065"/>
    <w:rsid w:val="006E0282"/>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C4"/>
    <w:rsid w:val="006E26DF"/>
    <w:rsid w:val="006E2AE7"/>
    <w:rsid w:val="006E2B20"/>
    <w:rsid w:val="006E2B7F"/>
    <w:rsid w:val="006E2BC0"/>
    <w:rsid w:val="006E2F4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3F83"/>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3A"/>
    <w:rsid w:val="006F5D42"/>
    <w:rsid w:val="006F5DC9"/>
    <w:rsid w:val="006F5F19"/>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970"/>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D9B"/>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6D"/>
    <w:rsid w:val="007106EE"/>
    <w:rsid w:val="00710740"/>
    <w:rsid w:val="00710837"/>
    <w:rsid w:val="007109C6"/>
    <w:rsid w:val="007109C8"/>
    <w:rsid w:val="00710A2F"/>
    <w:rsid w:val="00710CA5"/>
    <w:rsid w:val="00711079"/>
    <w:rsid w:val="007111D7"/>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472"/>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3BD"/>
    <w:rsid w:val="007214DC"/>
    <w:rsid w:val="0072168B"/>
    <w:rsid w:val="00721809"/>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3B2"/>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3F44"/>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D2"/>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3BD"/>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10"/>
    <w:rsid w:val="00746EAF"/>
    <w:rsid w:val="007474A2"/>
    <w:rsid w:val="00747689"/>
    <w:rsid w:val="00747A3D"/>
    <w:rsid w:val="00747CE1"/>
    <w:rsid w:val="00747D16"/>
    <w:rsid w:val="00747F1C"/>
    <w:rsid w:val="0075000C"/>
    <w:rsid w:val="0075004D"/>
    <w:rsid w:val="007502CA"/>
    <w:rsid w:val="007503B9"/>
    <w:rsid w:val="007505AA"/>
    <w:rsid w:val="007506A6"/>
    <w:rsid w:val="007506E8"/>
    <w:rsid w:val="0075072D"/>
    <w:rsid w:val="007509BD"/>
    <w:rsid w:val="00750C73"/>
    <w:rsid w:val="00750D82"/>
    <w:rsid w:val="00750EDE"/>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53"/>
    <w:rsid w:val="00753457"/>
    <w:rsid w:val="00753615"/>
    <w:rsid w:val="0075384F"/>
    <w:rsid w:val="007538D1"/>
    <w:rsid w:val="007538F9"/>
    <w:rsid w:val="00753A02"/>
    <w:rsid w:val="00753D58"/>
    <w:rsid w:val="00753F06"/>
    <w:rsid w:val="0075402D"/>
    <w:rsid w:val="00754097"/>
    <w:rsid w:val="0075410E"/>
    <w:rsid w:val="007542B6"/>
    <w:rsid w:val="007544FA"/>
    <w:rsid w:val="007546FF"/>
    <w:rsid w:val="0075479C"/>
    <w:rsid w:val="00754CAA"/>
    <w:rsid w:val="00754DCD"/>
    <w:rsid w:val="007551AC"/>
    <w:rsid w:val="007551B3"/>
    <w:rsid w:val="00755405"/>
    <w:rsid w:val="007554B2"/>
    <w:rsid w:val="00755642"/>
    <w:rsid w:val="007557C0"/>
    <w:rsid w:val="00755901"/>
    <w:rsid w:val="00755B04"/>
    <w:rsid w:val="00755B67"/>
    <w:rsid w:val="00755D2C"/>
    <w:rsid w:val="00755DF1"/>
    <w:rsid w:val="00755FDE"/>
    <w:rsid w:val="007563A8"/>
    <w:rsid w:val="0075670E"/>
    <w:rsid w:val="0075677B"/>
    <w:rsid w:val="00756878"/>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D78"/>
    <w:rsid w:val="00763210"/>
    <w:rsid w:val="007635C3"/>
    <w:rsid w:val="007639DA"/>
    <w:rsid w:val="00763AE0"/>
    <w:rsid w:val="00763AE8"/>
    <w:rsid w:val="00763C7B"/>
    <w:rsid w:val="00763E11"/>
    <w:rsid w:val="00763EDA"/>
    <w:rsid w:val="00763EE8"/>
    <w:rsid w:val="00763FC7"/>
    <w:rsid w:val="007642C7"/>
    <w:rsid w:val="00764BBA"/>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AE7"/>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30E"/>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EC8"/>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6B"/>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31"/>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6C"/>
    <w:rsid w:val="00791073"/>
    <w:rsid w:val="0079112F"/>
    <w:rsid w:val="007911CC"/>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2D5"/>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97F5A"/>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D24"/>
    <w:rsid w:val="007A2DBA"/>
    <w:rsid w:val="007A2E36"/>
    <w:rsid w:val="007A2F3A"/>
    <w:rsid w:val="007A3317"/>
    <w:rsid w:val="007A3420"/>
    <w:rsid w:val="007A354E"/>
    <w:rsid w:val="007A35D5"/>
    <w:rsid w:val="007A3618"/>
    <w:rsid w:val="007A3AC7"/>
    <w:rsid w:val="007A3BA5"/>
    <w:rsid w:val="007A3CB4"/>
    <w:rsid w:val="007A3E1F"/>
    <w:rsid w:val="007A3F35"/>
    <w:rsid w:val="007A4060"/>
    <w:rsid w:val="007A42BE"/>
    <w:rsid w:val="007A4492"/>
    <w:rsid w:val="007A44B2"/>
    <w:rsid w:val="007A44E7"/>
    <w:rsid w:val="007A4570"/>
    <w:rsid w:val="007A45F5"/>
    <w:rsid w:val="007A4903"/>
    <w:rsid w:val="007A4984"/>
    <w:rsid w:val="007A4999"/>
    <w:rsid w:val="007A4C66"/>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D89"/>
    <w:rsid w:val="007A5DC7"/>
    <w:rsid w:val="007A5FA4"/>
    <w:rsid w:val="007A60CA"/>
    <w:rsid w:val="007A60DD"/>
    <w:rsid w:val="007A61E4"/>
    <w:rsid w:val="007A62B7"/>
    <w:rsid w:val="007A6320"/>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9CB"/>
    <w:rsid w:val="007B0AC1"/>
    <w:rsid w:val="007B0B0A"/>
    <w:rsid w:val="007B0E50"/>
    <w:rsid w:val="007B0E59"/>
    <w:rsid w:val="007B0E8C"/>
    <w:rsid w:val="007B0F35"/>
    <w:rsid w:val="007B1180"/>
    <w:rsid w:val="007B135F"/>
    <w:rsid w:val="007B137B"/>
    <w:rsid w:val="007B14DA"/>
    <w:rsid w:val="007B15AF"/>
    <w:rsid w:val="007B15FA"/>
    <w:rsid w:val="007B167B"/>
    <w:rsid w:val="007B16B7"/>
    <w:rsid w:val="007B1A94"/>
    <w:rsid w:val="007B1C93"/>
    <w:rsid w:val="007B2187"/>
    <w:rsid w:val="007B2209"/>
    <w:rsid w:val="007B2270"/>
    <w:rsid w:val="007B2463"/>
    <w:rsid w:val="007B246E"/>
    <w:rsid w:val="007B2610"/>
    <w:rsid w:val="007B275C"/>
    <w:rsid w:val="007B2B5C"/>
    <w:rsid w:val="007B2C94"/>
    <w:rsid w:val="007B2EA7"/>
    <w:rsid w:val="007B2F71"/>
    <w:rsid w:val="007B3022"/>
    <w:rsid w:val="007B30C6"/>
    <w:rsid w:val="007B3116"/>
    <w:rsid w:val="007B32F9"/>
    <w:rsid w:val="007B3408"/>
    <w:rsid w:val="007B343F"/>
    <w:rsid w:val="007B345F"/>
    <w:rsid w:val="007B35B6"/>
    <w:rsid w:val="007B37F5"/>
    <w:rsid w:val="007B3B25"/>
    <w:rsid w:val="007B3D4E"/>
    <w:rsid w:val="007B3EB2"/>
    <w:rsid w:val="007B3EE2"/>
    <w:rsid w:val="007B4325"/>
    <w:rsid w:val="007B440A"/>
    <w:rsid w:val="007B4427"/>
    <w:rsid w:val="007B446A"/>
    <w:rsid w:val="007B4755"/>
    <w:rsid w:val="007B4852"/>
    <w:rsid w:val="007B49F3"/>
    <w:rsid w:val="007B4A33"/>
    <w:rsid w:val="007B4C00"/>
    <w:rsid w:val="007B4D0A"/>
    <w:rsid w:val="007B4DF7"/>
    <w:rsid w:val="007B4EBE"/>
    <w:rsid w:val="007B512A"/>
    <w:rsid w:val="007B5177"/>
    <w:rsid w:val="007B5359"/>
    <w:rsid w:val="007B54B8"/>
    <w:rsid w:val="007B5649"/>
    <w:rsid w:val="007B583A"/>
    <w:rsid w:val="007B5967"/>
    <w:rsid w:val="007B5C8F"/>
    <w:rsid w:val="007B5CF5"/>
    <w:rsid w:val="007B5DA7"/>
    <w:rsid w:val="007B5EFF"/>
    <w:rsid w:val="007B6720"/>
    <w:rsid w:val="007B6722"/>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67D"/>
    <w:rsid w:val="007B7C8D"/>
    <w:rsid w:val="007B7DF2"/>
    <w:rsid w:val="007B7E5D"/>
    <w:rsid w:val="007C041A"/>
    <w:rsid w:val="007C04EF"/>
    <w:rsid w:val="007C055D"/>
    <w:rsid w:val="007C06BD"/>
    <w:rsid w:val="007C08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2F9"/>
    <w:rsid w:val="007C4725"/>
    <w:rsid w:val="007C4A11"/>
    <w:rsid w:val="007C4A9E"/>
    <w:rsid w:val="007C4AA8"/>
    <w:rsid w:val="007C4AC7"/>
    <w:rsid w:val="007C4C1A"/>
    <w:rsid w:val="007C4DE5"/>
    <w:rsid w:val="007C4F01"/>
    <w:rsid w:val="007C4F48"/>
    <w:rsid w:val="007C4F57"/>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471"/>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48E"/>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42A"/>
    <w:rsid w:val="007D4696"/>
    <w:rsid w:val="007D47FB"/>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AB9"/>
    <w:rsid w:val="007D6BB2"/>
    <w:rsid w:val="007D6C1E"/>
    <w:rsid w:val="007D6E93"/>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8D2"/>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4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885"/>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0F86"/>
    <w:rsid w:val="00801081"/>
    <w:rsid w:val="008014DA"/>
    <w:rsid w:val="0080158C"/>
    <w:rsid w:val="00801ABA"/>
    <w:rsid w:val="00801B02"/>
    <w:rsid w:val="00801B60"/>
    <w:rsid w:val="00801BBF"/>
    <w:rsid w:val="00801D06"/>
    <w:rsid w:val="00801D85"/>
    <w:rsid w:val="00801E46"/>
    <w:rsid w:val="00802086"/>
    <w:rsid w:val="00802215"/>
    <w:rsid w:val="00802274"/>
    <w:rsid w:val="008022D3"/>
    <w:rsid w:val="008027D2"/>
    <w:rsid w:val="008027FE"/>
    <w:rsid w:val="00802A08"/>
    <w:rsid w:val="00802FEF"/>
    <w:rsid w:val="00803155"/>
    <w:rsid w:val="00803517"/>
    <w:rsid w:val="0080367D"/>
    <w:rsid w:val="00803820"/>
    <w:rsid w:val="00803910"/>
    <w:rsid w:val="00803ADF"/>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79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6E1"/>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4EFA"/>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C77"/>
    <w:rsid w:val="00820D40"/>
    <w:rsid w:val="00820FD5"/>
    <w:rsid w:val="00821290"/>
    <w:rsid w:val="0082158C"/>
    <w:rsid w:val="00821799"/>
    <w:rsid w:val="00821825"/>
    <w:rsid w:val="00821832"/>
    <w:rsid w:val="00821CAD"/>
    <w:rsid w:val="00821D6C"/>
    <w:rsid w:val="0082206F"/>
    <w:rsid w:val="008220FE"/>
    <w:rsid w:val="008221BF"/>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0"/>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413"/>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26"/>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3BB"/>
    <w:rsid w:val="0083398B"/>
    <w:rsid w:val="00833ACC"/>
    <w:rsid w:val="00833C02"/>
    <w:rsid w:val="00833C0B"/>
    <w:rsid w:val="00833C83"/>
    <w:rsid w:val="00833C89"/>
    <w:rsid w:val="00833EBE"/>
    <w:rsid w:val="00833F91"/>
    <w:rsid w:val="00833FC7"/>
    <w:rsid w:val="008341DD"/>
    <w:rsid w:val="00834247"/>
    <w:rsid w:val="00834319"/>
    <w:rsid w:val="008344D7"/>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439"/>
    <w:rsid w:val="0084157F"/>
    <w:rsid w:val="0084167D"/>
    <w:rsid w:val="008416CE"/>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4566"/>
    <w:rsid w:val="00845262"/>
    <w:rsid w:val="00845333"/>
    <w:rsid w:val="008458CE"/>
    <w:rsid w:val="00845E0F"/>
    <w:rsid w:val="008465FD"/>
    <w:rsid w:val="0084664D"/>
    <w:rsid w:val="008467ED"/>
    <w:rsid w:val="00846B91"/>
    <w:rsid w:val="00846EB5"/>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B50"/>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868"/>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1E2F"/>
    <w:rsid w:val="008622AC"/>
    <w:rsid w:val="00862373"/>
    <w:rsid w:val="00862619"/>
    <w:rsid w:val="008626D5"/>
    <w:rsid w:val="00862705"/>
    <w:rsid w:val="0086270A"/>
    <w:rsid w:val="0086280D"/>
    <w:rsid w:val="00862B31"/>
    <w:rsid w:val="00862CCE"/>
    <w:rsid w:val="00862F4B"/>
    <w:rsid w:val="00863025"/>
    <w:rsid w:val="00863076"/>
    <w:rsid w:val="008630EB"/>
    <w:rsid w:val="008634B8"/>
    <w:rsid w:val="0086356A"/>
    <w:rsid w:val="0086373B"/>
    <w:rsid w:val="008638D8"/>
    <w:rsid w:val="00863A13"/>
    <w:rsid w:val="00864287"/>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67C5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B87"/>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B40"/>
    <w:rsid w:val="00875EC5"/>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0C"/>
    <w:rsid w:val="00880714"/>
    <w:rsid w:val="00880840"/>
    <w:rsid w:val="008809A6"/>
    <w:rsid w:val="00880D5B"/>
    <w:rsid w:val="00881786"/>
    <w:rsid w:val="0088179C"/>
    <w:rsid w:val="008817AD"/>
    <w:rsid w:val="0088193D"/>
    <w:rsid w:val="00881A01"/>
    <w:rsid w:val="00881A9B"/>
    <w:rsid w:val="00881B66"/>
    <w:rsid w:val="00881BC8"/>
    <w:rsid w:val="00882377"/>
    <w:rsid w:val="008823AB"/>
    <w:rsid w:val="0088264B"/>
    <w:rsid w:val="0088289F"/>
    <w:rsid w:val="00882D01"/>
    <w:rsid w:val="00882E2C"/>
    <w:rsid w:val="00882E54"/>
    <w:rsid w:val="00882E83"/>
    <w:rsid w:val="00883482"/>
    <w:rsid w:val="008835DA"/>
    <w:rsid w:val="008836D2"/>
    <w:rsid w:val="00883770"/>
    <w:rsid w:val="00883871"/>
    <w:rsid w:val="008838A3"/>
    <w:rsid w:val="008838A8"/>
    <w:rsid w:val="008838C0"/>
    <w:rsid w:val="00883B89"/>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1E"/>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72B"/>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DDE"/>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97F5E"/>
    <w:rsid w:val="008A0006"/>
    <w:rsid w:val="008A0188"/>
    <w:rsid w:val="008A03CC"/>
    <w:rsid w:val="008A0411"/>
    <w:rsid w:val="008A04C9"/>
    <w:rsid w:val="008A05AF"/>
    <w:rsid w:val="008A07B6"/>
    <w:rsid w:val="008A0A70"/>
    <w:rsid w:val="008A0D8F"/>
    <w:rsid w:val="008A10F1"/>
    <w:rsid w:val="008A11EC"/>
    <w:rsid w:val="008A141A"/>
    <w:rsid w:val="008A150D"/>
    <w:rsid w:val="008A1542"/>
    <w:rsid w:val="008A1734"/>
    <w:rsid w:val="008A1994"/>
    <w:rsid w:val="008A1B5F"/>
    <w:rsid w:val="008A1C5D"/>
    <w:rsid w:val="008A1E66"/>
    <w:rsid w:val="008A20C3"/>
    <w:rsid w:val="008A2100"/>
    <w:rsid w:val="008A21FA"/>
    <w:rsid w:val="008A23C2"/>
    <w:rsid w:val="008A2A9A"/>
    <w:rsid w:val="008A2B32"/>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935"/>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0EC"/>
    <w:rsid w:val="008B110C"/>
    <w:rsid w:val="008B1268"/>
    <w:rsid w:val="008B12BA"/>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D62"/>
    <w:rsid w:val="008B5EC2"/>
    <w:rsid w:val="008B5EFD"/>
    <w:rsid w:val="008B5F11"/>
    <w:rsid w:val="008B5F4A"/>
    <w:rsid w:val="008B5F65"/>
    <w:rsid w:val="008B618B"/>
    <w:rsid w:val="008B61A5"/>
    <w:rsid w:val="008B62C8"/>
    <w:rsid w:val="008B62DE"/>
    <w:rsid w:val="008B660D"/>
    <w:rsid w:val="008B6698"/>
    <w:rsid w:val="008B68E1"/>
    <w:rsid w:val="008B6A6B"/>
    <w:rsid w:val="008B6BFD"/>
    <w:rsid w:val="008B6C85"/>
    <w:rsid w:val="008B6D43"/>
    <w:rsid w:val="008B72D1"/>
    <w:rsid w:val="008B751B"/>
    <w:rsid w:val="008B76D4"/>
    <w:rsid w:val="008B790E"/>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0FE"/>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925"/>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B2"/>
    <w:rsid w:val="008C7ECE"/>
    <w:rsid w:val="008D04F5"/>
    <w:rsid w:val="008D0510"/>
    <w:rsid w:val="008D072C"/>
    <w:rsid w:val="008D08C4"/>
    <w:rsid w:val="008D0901"/>
    <w:rsid w:val="008D0BE2"/>
    <w:rsid w:val="008D0FFB"/>
    <w:rsid w:val="008D114E"/>
    <w:rsid w:val="008D11A1"/>
    <w:rsid w:val="008D11F3"/>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3D42"/>
    <w:rsid w:val="008D3D77"/>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49C"/>
    <w:rsid w:val="008D787D"/>
    <w:rsid w:val="008D7A2A"/>
    <w:rsid w:val="008D7A2D"/>
    <w:rsid w:val="008D7DD7"/>
    <w:rsid w:val="008D7E31"/>
    <w:rsid w:val="008D7E8B"/>
    <w:rsid w:val="008D7EEB"/>
    <w:rsid w:val="008E01FC"/>
    <w:rsid w:val="008E0311"/>
    <w:rsid w:val="008E04D9"/>
    <w:rsid w:val="008E0711"/>
    <w:rsid w:val="008E079E"/>
    <w:rsid w:val="008E07AC"/>
    <w:rsid w:val="008E0875"/>
    <w:rsid w:val="008E0AEB"/>
    <w:rsid w:val="008E0AF2"/>
    <w:rsid w:val="008E0B7D"/>
    <w:rsid w:val="008E0E67"/>
    <w:rsid w:val="008E0E87"/>
    <w:rsid w:val="008E0E8D"/>
    <w:rsid w:val="008E1025"/>
    <w:rsid w:val="008E11A7"/>
    <w:rsid w:val="008E120E"/>
    <w:rsid w:val="008E122C"/>
    <w:rsid w:val="008E133C"/>
    <w:rsid w:val="008E13B8"/>
    <w:rsid w:val="008E1655"/>
    <w:rsid w:val="008E1720"/>
    <w:rsid w:val="008E189B"/>
    <w:rsid w:val="008E1987"/>
    <w:rsid w:val="008E1AA0"/>
    <w:rsid w:val="008E1D1B"/>
    <w:rsid w:val="008E21C5"/>
    <w:rsid w:val="008E22D1"/>
    <w:rsid w:val="008E2301"/>
    <w:rsid w:val="008E25A2"/>
    <w:rsid w:val="008E2C76"/>
    <w:rsid w:val="008E2D94"/>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E82"/>
    <w:rsid w:val="008F1F10"/>
    <w:rsid w:val="008F1F65"/>
    <w:rsid w:val="008F2055"/>
    <w:rsid w:val="008F2088"/>
    <w:rsid w:val="008F219C"/>
    <w:rsid w:val="008F2649"/>
    <w:rsid w:val="008F2981"/>
    <w:rsid w:val="008F29DD"/>
    <w:rsid w:val="008F2B18"/>
    <w:rsid w:val="008F2E09"/>
    <w:rsid w:val="008F2E96"/>
    <w:rsid w:val="008F316F"/>
    <w:rsid w:val="008F3218"/>
    <w:rsid w:val="008F3272"/>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55"/>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D6"/>
    <w:rsid w:val="009031F0"/>
    <w:rsid w:val="009032B5"/>
    <w:rsid w:val="009032CB"/>
    <w:rsid w:val="009032EB"/>
    <w:rsid w:val="009034D7"/>
    <w:rsid w:val="00903518"/>
    <w:rsid w:val="0090355B"/>
    <w:rsid w:val="009035C5"/>
    <w:rsid w:val="00903654"/>
    <w:rsid w:val="0090392B"/>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AB2"/>
    <w:rsid w:val="00904F22"/>
    <w:rsid w:val="00904F80"/>
    <w:rsid w:val="00904FEF"/>
    <w:rsid w:val="009051C8"/>
    <w:rsid w:val="00905372"/>
    <w:rsid w:val="009053C5"/>
    <w:rsid w:val="00905409"/>
    <w:rsid w:val="00905433"/>
    <w:rsid w:val="00905829"/>
    <w:rsid w:val="00905879"/>
    <w:rsid w:val="0090593A"/>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6C"/>
    <w:rsid w:val="009100FA"/>
    <w:rsid w:val="009101CC"/>
    <w:rsid w:val="009103AF"/>
    <w:rsid w:val="009103F5"/>
    <w:rsid w:val="00910498"/>
    <w:rsid w:val="009106C0"/>
    <w:rsid w:val="00910E33"/>
    <w:rsid w:val="00911089"/>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DE3"/>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17D9F"/>
    <w:rsid w:val="0092039D"/>
    <w:rsid w:val="0092045A"/>
    <w:rsid w:val="00920974"/>
    <w:rsid w:val="00920BD9"/>
    <w:rsid w:val="00920E0C"/>
    <w:rsid w:val="00920E7D"/>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4C56"/>
    <w:rsid w:val="0092506E"/>
    <w:rsid w:val="0092516E"/>
    <w:rsid w:val="00925301"/>
    <w:rsid w:val="00925900"/>
    <w:rsid w:val="009259ED"/>
    <w:rsid w:val="00925A50"/>
    <w:rsid w:val="00925C2B"/>
    <w:rsid w:val="00925F9B"/>
    <w:rsid w:val="00925FE7"/>
    <w:rsid w:val="00926114"/>
    <w:rsid w:val="00926390"/>
    <w:rsid w:val="009264BE"/>
    <w:rsid w:val="00926678"/>
    <w:rsid w:val="00926900"/>
    <w:rsid w:val="0092693F"/>
    <w:rsid w:val="00926A40"/>
    <w:rsid w:val="00926A7F"/>
    <w:rsid w:val="00926CD6"/>
    <w:rsid w:val="00926EE4"/>
    <w:rsid w:val="00927176"/>
    <w:rsid w:val="009273CD"/>
    <w:rsid w:val="00927437"/>
    <w:rsid w:val="0092759B"/>
    <w:rsid w:val="00927724"/>
    <w:rsid w:val="00927779"/>
    <w:rsid w:val="00927857"/>
    <w:rsid w:val="0092793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057"/>
    <w:rsid w:val="00931573"/>
    <w:rsid w:val="009316AC"/>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DD"/>
    <w:rsid w:val="00934CA9"/>
    <w:rsid w:val="00935166"/>
    <w:rsid w:val="0093524E"/>
    <w:rsid w:val="009352AE"/>
    <w:rsid w:val="009353E3"/>
    <w:rsid w:val="00935484"/>
    <w:rsid w:val="00935487"/>
    <w:rsid w:val="009355CC"/>
    <w:rsid w:val="00935828"/>
    <w:rsid w:val="00935984"/>
    <w:rsid w:val="00935DD5"/>
    <w:rsid w:val="00935DF8"/>
    <w:rsid w:val="00935E26"/>
    <w:rsid w:val="009364BA"/>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49C"/>
    <w:rsid w:val="00941552"/>
    <w:rsid w:val="009415E7"/>
    <w:rsid w:val="00941804"/>
    <w:rsid w:val="009419D4"/>
    <w:rsid w:val="00941B0D"/>
    <w:rsid w:val="00941B61"/>
    <w:rsid w:val="00941C37"/>
    <w:rsid w:val="00941CBA"/>
    <w:rsid w:val="00941D26"/>
    <w:rsid w:val="00941DA6"/>
    <w:rsid w:val="00941F61"/>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6C4"/>
    <w:rsid w:val="009466D1"/>
    <w:rsid w:val="0094680A"/>
    <w:rsid w:val="00946A28"/>
    <w:rsid w:val="00946C50"/>
    <w:rsid w:val="00946D93"/>
    <w:rsid w:val="00946E07"/>
    <w:rsid w:val="009470DF"/>
    <w:rsid w:val="0094741E"/>
    <w:rsid w:val="0094793C"/>
    <w:rsid w:val="00947996"/>
    <w:rsid w:val="009479FC"/>
    <w:rsid w:val="00947BAC"/>
    <w:rsid w:val="00947C4E"/>
    <w:rsid w:val="00947E1E"/>
    <w:rsid w:val="00947E39"/>
    <w:rsid w:val="009501DB"/>
    <w:rsid w:val="009506A0"/>
    <w:rsid w:val="00950759"/>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AEC"/>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A97"/>
    <w:rsid w:val="00955B50"/>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BA3"/>
    <w:rsid w:val="00960CFA"/>
    <w:rsid w:val="00960D1E"/>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894"/>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45"/>
    <w:rsid w:val="00966C58"/>
    <w:rsid w:val="00966E9C"/>
    <w:rsid w:val="009670CA"/>
    <w:rsid w:val="00967109"/>
    <w:rsid w:val="00967186"/>
    <w:rsid w:val="00967305"/>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135"/>
    <w:rsid w:val="009744CF"/>
    <w:rsid w:val="0097454C"/>
    <w:rsid w:val="009745DD"/>
    <w:rsid w:val="00974677"/>
    <w:rsid w:val="00974794"/>
    <w:rsid w:val="009749F3"/>
    <w:rsid w:val="00974A3D"/>
    <w:rsid w:val="00974D0D"/>
    <w:rsid w:val="00974EBD"/>
    <w:rsid w:val="00974F61"/>
    <w:rsid w:val="00974FA3"/>
    <w:rsid w:val="00975142"/>
    <w:rsid w:val="00975356"/>
    <w:rsid w:val="00975458"/>
    <w:rsid w:val="009756EE"/>
    <w:rsid w:val="009757F8"/>
    <w:rsid w:val="00975AF3"/>
    <w:rsid w:val="00975E64"/>
    <w:rsid w:val="00975E6F"/>
    <w:rsid w:val="0097605F"/>
    <w:rsid w:val="009764D3"/>
    <w:rsid w:val="009766C9"/>
    <w:rsid w:val="009767AD"/>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646"/>
    <w:rsid w:val="0098280D"/>
    <w:rsid w:val="00982846"/>
    <w:rsid w:val="00982B90"/>
    <w:rsid w:val="00982BCA"/>
    <w:rsid w:val="00982E36"/>
    <w:rsid w:val="00982FC1"/>
    <w:rsid w:val="00983086"/>
    <w:rsid w:val="00983167"/>
    <w:rsid w:val="009832BA"/>
    <w:rsid w:val="00983485"/>
    <w:rsid w:val="009834FB"/>
    <w:rsid w:val="00983515"/>
    <w:rsid w:val="009835BA"/>
    <w:rsid w:val="00983649"/>
    <w:rsid w:val="00983665"/>
    <w:rsid w:val="009838E1"/>
    <w:rsid w:val="00983B05"/>
    <w:rsid w:val="00983B2D"/>
    <w:rsid w:val="00983BA2"/>
    <w:rsid w:val="00983BDA"/>
    <w:rsid w:val="00983CD5"/>
    <w:rsid w:val="00983E2D"/>
    <w:rsid w:val="00984264"/>
    <w:rsid w:val="009843C8"/>
    <w:rsid w:val="009844E2"/>
    <w:rsid w:val="00984762"/>
    <w:rsid w:val="00984C22"/>
    <w:rsid w:val="00984C2D"/>
    <w:rsid w:val="00984F3E"/>
    <w:rsid w:val="0098559C"/>
    <w:rsid w:val="009855CA"/>
    <w:rsid w:val="0098561C"/>
    <w:rsid w:val="00985776"/>
    <w:rsid w:val="0098588E"/>
    <w:rsid w:val="009859AE"/>
    <w:rsid w:val="00985C56"/>
    <w:rsid w:val="00985DB1"/>
    <w:rsid w:val="00985DB5"/>
    <w:rsid w:val="00986012"/>
    <w:rsid w:val="009861E6"/>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8B7"/>
    <w:rsid w:val="009878F1"/>
    <w:rsid w:val="00987C81"/>
    <w:rsid w:val="00987E04"/>
    <w:rsid w:val="00987E37"/>
    <w:rsid w:val="00987F4F"/>
    <w:rsid w:val="009900E4"/>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27"/>
    <w:rsid w:val="00992889"/>
    <w:rsid w:val="00992A8F"/>
    <w:rsid w:val="00992DE3"/>
    <w:rsid w:val="00992F7D"/>
    <w:rsid w:val="00992FD0"/>
    <w:rsid w:val="00993099"/>
    <w:rsid w:val="009930E6"/>
    <w:rsid w:val="0099332D"/>
    <w:rsid w:val="009935B7"/>
    <w:rsid w:val="009935D8"/>
    <w:rsid w:val="009937F9"/>
    <w:rsid w:val="0099394B"/>
    <w:rsid w:val="00993E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849"/>
    <w:rsid w:val="00997964"/>
    <w:rsid w:val="00997980"/>
    <w:rsid w:val="00997A24"/>
    <w:rsid w:val="00997C0F"/>
    <w:rsid w:val="00997C38"/>
    <w:rsid w:val="00997E08"/>
    <w:rsid w:val="00997F4A"/>
    <w:rsid w:val="009A037B"/>
    <w:rsid w:val="009A039D"/>
    <w:rsid w:val="009A068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C7D"/>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3F2A"/>
    <w:rsid w:val="009A4142"/>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635"/>
    <w:rsid w:val="009B06EB"/>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9F1"/>
    <w:rsid w:val="009B3B02"/>
    <w:rsid w:val="009B3B31"/>
    <w:rsid w:val="009B3D69"/>
    <w:rsid w:val="009B42A4"/>
    <w:rsid w:val="009B4A56"/>
    <w:rsid w:val="009B4CE1"/>
    <w:rsid w:val="009B4D06"/>
    <w:rsid w:val="009B4DE3"/>
    <w:rsid w:val="009B4F35"/>
    <w:rsid w:val="009B4F9A"/>
    <w:rsid w:val="009B4FA4"/>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8"/>
    <w:rsid w:val="009B6F5D"/>
    <w:rsid w:val="009B6FA1"/>
    <w:rsid w:val="009B70AE"/>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18"/>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485"/>
    <w:rsid w:val="009C755F"/>
    <w:rsid w:val="009C7804"/>
    <w:rsid w:val="009C7852"/>
    <w:rsid w:val="009C7C16"/>
    <w:rsid w:val="009C7D21"/>
    <w:rsid w:val="009C7E9A"/>
    <w:rsid w:val="009D0408"/>
    <w:rsid w:val="009D0438"/>
    <w:rsid w:val="009D0574"/>
    <w:rsid w:val="009D0B12"/>
    <w:rsid w:val="009D0B7C"/>
    <w:rsid w:val="009D0C73"/>
    <w:rsid w:val="009D119A"/>
    <w:rsid w:val="009D12F6"/>
    <w:rsid w:val="009D13EC"/>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F61"/>
    <w:rsid w:val="009D3025"/>
    <w:rsid w:val="009D3106"/>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1"/>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1"/>
    <w:rsid w:val="009D6DEC"/>
    <w:rsid w:val="009D7066"/>
    <w:rsid w:val="009D7125"/>
    <w:rsid w:val="009D7370"/>
    <w:rsid w:val="009D74B0"/>
    <w:rsid w:val="009D7711"/>
    <w:rsid w:val="009D77C0"/>
    <w:rsid w:val="009D7893"/>
    <w:rsid w:val="009D796B"/>
    <w:rsid w:val="009D7B8A"/>
    <w:rsid w:val="009D7E82"/>
    <w:rsid w:val="009E0096"/>
    <w:rsid w:val="009E00E4"/>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06"/>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4F88"/>
    <w:rsid w:val="009E5002"/>
    <w:rsid w:val="009E51DD"/>
    <w:rsid w:val="009E5207"/>
    <w:rsid w:val="009E542B"/>
    <w:rsid w:val="009E5532"/>
    <w:rsid w:val="009E55D6"/>
    <w:rsid w:val="009E5645"/>
    <w:rsid w:val="009E5663"/>
    <w:rsid w:val="009E56A8"/>
    <w:rsid w:val="009E57C7"/>
    <w:rsid w:val="009E5E6E"/>
    <w:rsid w:val="009E5F18"/>
    <w:rsid w:val="009E6037"/>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958"/>
    <w:rsid w:val="009F0ADE"/>
    <w:rsid w:val="009F0B73"/>
    <w:rsid w:val="009F0E1E"/>
    <w:rsid w:val="009F0F54"/>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4E"/>
    <w:rsid w:val="009F50B1"/>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AC"/>
    <w:rsid w:val="009F74B5"/>
    <w:rsid w:val="009F75A6"/>
    <w:rsid w:val="009F75A9"/>
    <w:rsid w:val="009F7812"/>
    <w:rsid w:val="009F7AD6"/>
    <w:rsid w:val="009F7C05"/>
    <w:rsid w:val="009F7CDC"/>
    <w:rsid w:val="009F7F28"/>
    <w:rsid w:val="009F7F91"/>
    <w:rsid w:val="00A00535"/>
    <w:rsid w:val="00A0057C"/>
    <w:rsid w:val="00A0059D"/>
    <w:rsid w:val="00A007DD"/>
    <w:rsid w:val="00A009C4"/>
    <w:rsid w:val="00A009CF"/>
    <w:rsid w:val="00A009E2"/>
    <w:rsid w:val="00A01078"/>
    <w:rsid w:val="00A0111F"/>
    <w:rsid w:val="00A011FA"/>
    <w:rsid w:val="00A012B5"/>
    <w:rsid w:val="00A0133B"/>
    <w:rsid w:val="00A013BA"/>
    <w:rsid w:val="00A01490"/>
    <w:rsid w:val="00A016F9"/>
    <w:rsid w:val="00A01802"/>
    <w:rsid w:val="00A01A5F"/>
    <w:rsid w:val="00A01BCA"/>
    <w:rsid w:val="00A01BFF"/>
    <w:rsid w:val="00A01EA9"/>
    <w:rsid w:val="00A01F0D"/>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18"/>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9F9"/>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5D"/>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8D9"/>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B6D"/>
    <w:rsid w:val="00A17E74"/>
    <w:rsid w:val="00A20025"/>
    <w:rsid w:val="00A204D3"/>
    <w:rsid w:val="00A2051B"/>
    <w:rsid w:val="00A2089C"/>
    <w:rsid w:val="00A208B8"/>
    <w:rsid w:val="00A20955"/>
    <w:rsid w:val="00A209C2"/>
    <w:rsid w:val="00A20C31"/>
    <w:rsid w:val="00A20D11"/>
    <w:rsid w:val="00A20D2E"/>
    <w:rsid w:val="00A20EE3"/>
    <w:rsid w:val="00A2132C"/>
    <w:rsid w:val="00A216AC"/>
    <w:rsid w:val="00A21741"/>
    <w:rsid w:val="00A21B43"/>
    <w:rsid w:val="00A21C30"/>
    <w:rsid w:val="00A21CA7"/>
    <w:rsid w:val="00A21E12"/>
    <w:rsid w:val="00A21EDB"/>
    <w:rsid w:val="00A21FB9"/>
    <w:rsid w:val="00A22069"/>
    <w:rsid w:val="00A22218"/>
    <w:rsid w:val="00A22468"/>
    <w:rsid w:val="00A2263B"/>
    <w:rsid w:val="00A226E6"/>
    <w:rsid w:val="00A226EC"/>
    <w:rsid w:val="00A22761"/>
    <w:rsid w:val="00A227CD"/>
    <w:rsid w:val="00A229FA"/>
    <w:rsid w:val="00A22A1B"/>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83F"/>
    <w:rsid w:val="00A25AF4"/>
    <w:rsid w:val="00A25FB4"/>
    <w:rsid w:val="00A25FF9"/>
    <w:rsid w:val="00A26236"/>
    <w:rsid w:val="00A2624E"/>
    <w:rsid w:val="00A2631D"/>
    <w:rsid w:val="00A263E1"/>
    <w:rsid w:val="00A2645C"/>
    <w:rsid w:val="00A2658F"/>
    <w:rsid w:val="00A26728"/>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8A7"/>
    <w:rsid w:val="00A27902"/>
    <w:rsid w:val="00A2791C"/>
    <w:rsid w:val="00A279CA"/>
    <w:rsid w:val="00A279D2"/>
    <w:rsid w:val="00A3000B"/>
    <w:rsid w:val="00A300F2"/>
    <w:rsid w:val="00A3021E"/>
    <w:rsid w:val="00A302D1"/>
    <w:rsid w:val="00A303ED"/>
    <w:rsid w:val="00A30418"/>
    <w:rsid w:val="00A304B6"/>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1C70"/>
    <w:rsid w:val="00A3206A"/>
    <w:rsid w:val="00A32AD1"/>
    <w:rsid w:val="00A32F82"/>
    <w:rsid w:val="00A32F9B"/>
    <w:rsid w:val="00A3329D"/>
    <w:rsid w:val="00A33388"/>
    <w:rsid w:val="00A333AF"/>
    <w:rsid w:val="00A334BD"/>
    <w:rsid w:val="00A33572"/>
    <w:rsid w:val="00A335A1"/>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997"/>
    <w:rsid w:val="00A40B6D"/>
    <w:rsid w:val="00A40DEB"/>
    <w:rsid w:val="00A40F76"/>
    <w:rsid w:val="00A40FC0"/>
    <w:rsid w:val="00A413AC"/>
    <w:rsid w:val="00A41423"/>
    <w:rsid w:val="00A41471"/>
    <w:rsid w:val="00A418C4"/>
    <w:rsid w:val="00A41937"/>
    <w:rsid w:val="00A41957"/>
    <w:rsid w:val="00A41D5F"/>
    <w:rsid w:val="00A41DEA"/>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F34"/>
    <w:rsid w:val="00A450C5"/>
    <w:rsid w:val="00A45477"/>
    <w:rsid w:val="00A456F5"/>
    <w:rsid w:val="00A45996"/>
    <w:rsid w:val="00A45BA7"/>
    <w:rsid w:val="00A45E83"/>
    <w:rsid w:val="00A45EBE"/>
    <w:rsid w:val="00A45ECC"/>
    <w:rsid w:val="00A4609C"/>
    <w:rsid w:val="00A463AA"/>
    <w:rsid w:val="00A46543"/>
    <w:rsid w:val="00A46562"/>
    <w:rsid w:val="00A46638"/>
    <w:rsid w:val="00A46773"/>
    <w:rsid w:val="00A46784"/>
    <w:rsid w:val="00A468D6"/>
    <w:rsid w:val="00A46920"/>
    <w:rsid w:val="00A46A25"/>
    <w:rsid w:val="00A46ABC"/>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47FAE"/>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649"/>
    <w:rsid w:val="00A54E67"/>
    <w:rsid w:val="00A54FF3"/>
    <w:rsid w:val="00A55128"/>
    <w:rsid w:val="00A554DD"/>
    <w:rsid w:val="00A55588"/>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A58"/>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1033"/>
    <w:rsid w:val="00A7112F"/>
    <w:rsid w:val="00A711B8"/>
    <w:rsid w:val="00A713CD"/>
    <w:rsid w:val="00A715AE"/>
    <w:rsid w:val="00A716FA"/>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0A6"/>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0FAD"/>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CB4"/>
    <w:rsid w:val="00A83D5B"/>
    <w:rsid w:val="00A83E46"/>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623"/>
    <w:rsid w:val="00A866B9"/>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87FC3"/>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DEA"/>
    <w:rsid w:val="00A92FBB"/>
    <w:rsid w:val="00A93079"/>
    <w:rsid w:val="00A93176"/>
    <w:rsid w:val="00A9322C"/>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0E8D"/>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85"/>
    <w:rsid w:val="00AA24F6"/>
    <w:rsid w:val="00AA25BE"/>
    <w:rsid w:val="00AA2784"/>
    <w:rsid w:val="00AA281A"/>
    <w:rsid w:val="00AA28FF"/>
    <w:rsid w:val="00AA2BE9"/>
    <w:rsid w:val="00AA2CF8"/>
    <w:rsid w:val="00AA2D68"/>
    <w:rsid w:val="00AA2E12"/>
    <w:rsid w:val="00AA2E3F"/>
    <w:rsid w:val="00AA2EE6"/>
    <w:rsid w:val="00AA3231"/>
    <w:rsid w:val="00AA3319"/>
    <w:rsid w:val="00AA3402"/>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9FD"/>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690"/>
    <w:rsid w:val="00AB188D"/>
    <w:rsid w:val="00AB1A0D"/>
    <w:rsid w:val="00AB1E15"/>
    <w:rsid w:val="00AB1F49"/>
    <w:rsid w:val="00AB2155"/>
    <w:rsid w:val="00AB2167"/>
    <w:rsid w:val="00AB2179"/>
    <w:rsid w:val="00AB22EB"/>
    <w:rsid w:val="00AB2467"/>
    <w:rsid w:val="00AB24AC"/>
    <w:rsid w:val="00AB2A1E"/>
    <w:rsid w:val="00AB2BA3"/>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A48"/>
    <w:rsid w:val="00AB5C2D"/>
    <w:rsid w:val="00AB5F16"/>
    <w:rsid w:val="00AB5FAD"/>
    <w:rsid w:val="00AB6192"/>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B7D6A"/>
    <w:rsid w:val="00AC0000"/>
    <w:rsid w:val="00AC0052"/>
    <w:rsid w:val="00AC014B"/>
    <w:rsid w:val="00AC0157"/>
    <w:rsid w:val="00AC044A"/>
    <w:rsid w:val="00AC0AFE"/>
    <w:rsid w:val="00AC0CF8"/>
    <w:rsid w:val="00AC0DD5"/>
    <w:rsid w:val="00AC101A"/>
    <w:rsid w:val="00AC1455"/>
    <w:rsid w:val="00AC151D"/>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9A1"/>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9F2"/>
    <w:rsid w:val="00AC6A77"/>
    <w:rsid w:val="00AC6B8C"/>
    <w:rsid w:val="00AC6C37"/>
    <w:rsid w:val="00AC70C3"/>
    <w:rsid w:val="00AC7344"/>
    <w:rsid w:val="00AC73F7"/>
    <w:rsid w:val="00AC75EC"/>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281"/>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73"/>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0"/>
    <w:rsid w:val="00AD403A"/>
    <w:rsid w:val="00AD422B"/>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48B"/>
    <w:rsid w:val="00AD6853"/>
    <w:rsid w:val="00AD689B"/>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1E4"/>
    <w:rsid w:val="00AE4202"/>
    <w:rsid w:val="00AE448C"/>
    <w:rsid w:val="00AE4ACB"/>
    <w:rsid w:val="00AE4DB5"/>
    <w:rsid w:val="00AE4F9D"/>
    <w:rsid w:val="00AE5024"/>
    <w:rsid w:val="00AE513D"/>
    <w:rsid w:val="00AE5251"/>
    <w:rsid w:val="00AE533D"/>
    <w:rsid w:val="00AE5562"/>
    <w:rsid w:val="00AE5600"/>
    <w:rsid w:val="00AE58E9"/>
    <w:rsid w:val="00AE599A"/>
    <w:rsid w:val="00AE59E9"/>
    <w:rsid w:val="00AE5B4E"/>
    <w:rsid w:val="00AE5C15"/>
    <w:rsid w:val="00AE5DF1"/>
    <w:rsid w:val="00AE6152"/>
    <w:rsid w:val="00AE62B9"/>
    <w:rsid w:val="00AE6745"/>
    <w:rsid w:val="00AE69B5"/>
    <w:rsid w:val="00AE6E27"/>
    <w:rsid w:val="00AE6E30"/>
    <w:rsid w:val="00AE6EA8"/>
    <w:rsid w:val="00AE6EEE"/>
    <w:rsid w:val="00AE6F49"/>
    <w:rsid w:val="00AE710F"/>
    <w:rsid w:val="00AE7168"/>
    <w:rsid w:val="00AE766A"/>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28A"/>
    <w:rsid w:val="00AF23D1"/>
    <w:rsid w:val="00AF2436"/>
    <w:rsid w:val="00AF2491"/>
    <w:rsid w:val="00AF2693"/>
    <w:rsid w:val="00AF2945"/>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289"/>
    <w:rsid w:val="00AF4318"/>
    <w:rsid w:val="00AF4334"/>
    <w:rsid w:val="00AF4349"/>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08B"/>
    <w:rsid w:val="00B001C9"/>
    <w:rsid w:val="00B00341"/>
    <w:rsid w:val="00B00442"/>
    <w:rsid w:val="00B005A7"/>
    <w:rsid w:val="00B00927"/>
    <w:rsid w:val="00B00DAA"/>
    <w:rsid w:val="00B010E3"/>
    <w:rsid w:val="00B01273"/>
    <w:rsid w:val="00B012C4"/>
    <w:rsid w:val="00B013FC"/>
    <w:rsid w:val="00B01440"/>
    <w:rsid w:val="00B014F0"/>
    <w:rsid w:val="00B01559"/>
    <w:rsid w:val="00B015F7"/>
    <w:rsid w:val="00B01870"/>
    <w:rsid w:val="00B0189F"/>
    <w:rsid w:val="00B0191B"/>
    <w:rsid w:val="00B01EE1"/>
    <w:rsid w:val="00B01FDB"/>
    <w:rsid w:val="00B02187"/>
    <w:rsid w:val="00B02552"/>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9F4"/>
    <w:rsid w:val="00B06B14"/>
    <w:rsid w:val="00B06BAA"/>
    <w:rsid w:val="00B07088"/>
    <w:rsid w:val="00B07107"/>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12D"/>
    <w:rsid w:val="00B14648"/>
    <w:rsid w:val="00B148CC"/>
    <w:rsid w:val="00B149E9"/>
    <w:rsid w:val="00B14A98"/>
    <w:rsid w:val="00B14C86"/>
    <w:rsid w:val="00B15093"/>
    <w:rsid w:val="00B1509F"/>
    <w:rsid w:val="00B150A9"/>
    <w:rsid w:val="00B1520C"/>
    <w:rsid w:val="00B15481"/>
    <w:rsid w:val="00B156D1"/>
    <w:rsid w:val="00B15747"/>
    <w:rsid w:val="00B15819"/>
    <w:rsid w:val="00B15845"/>
    <w:rsid w:val="00B15907"/>
    <w:rsid w:val="00B15999"/>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785"/>
    <w:rsid w:val="00B21C4E"/>
    <w:rsid w:val="00B21DBA"/>
    <w:rsid w:val="00B21E5B"/>
    <w:rsid w:val="00B220DE"/>
    <w:rsid w:val="00B2224A"/>
    <w:rsid w:val="00B2253A"/>
    <w:rsid w:val="00B225C4"/>
    <w:rsid w:val="00B22652"/>
    <w:rsid w:val="00B2281D"/>
    <w:rsid w:val="00B2286D"/>
    <w:rsid w:val="00B22F1C"/>
    <w:rsid w:val="00B22FFD"/>
    <w:rsid w:val="00B230B4"/>
    <w:rsid w:val="00B230DA"/>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0F87"/>
    <w:rsid w:val="00B31030"/>
    <w:rsid w:val="00B31062"/>
    <w:rsid w:val="00B3132C"/>
    <w:rsid w:val="00B31519"/>
    <w:rsid w:val="00B31707"/>
    <w:rsid w:val="00B31719"/>
    <w:rsid w:val="00B31A20"/>
    <w:rsid w:val="00B31AA9"/>
    <w:rsid w:val="00B31B7D"/>
    <w:rsid w:val="00B31D30"/>
    <w:rsid w:val="00B31E2B"/>
    <w:rsid w:val="00B31EBE"/>
    <w:rsid w:val="00B31ED2"/>
    <w:rsid w:val="00B3238B"/>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35"/>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BAC"/>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0AF"/>
    <w:rsid w:val="00B5116B"/>
    <w:rsid w:val="00B5125B"/>
    <w:rsid w:val="00B513F3"/>
    <w:rsid w:val="00B5153B"/>
    <w:rsid w:val="00B5161F"/>
    <w:rsid w:val="00B51688"/>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5A"/>
    <w:rsid w:val="00B57A6B"/>
    <w:rsid w:val="00B57B53"/>
    <w:rsid w:val="00B57C8F"/>
    <w:rsid w:val="00B57E97"/>
    <w:rsid w:val="00B57EA7"/>
    <w:rsid w:val="00B60062"/>
    <w:rsid w:val="00B6006A"/>
    <w:rsid w:val="00B60121"/>
    <w:rsid w:val="00B6020C"/>
    <w:rsid w:val="00B60227"/>
    <w:rsid w:val="00B6023C"/>
    <w:rsid w:val="00B603E2"/>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325"/>
    <w:rsid w:val="00B62539"/>
    <w:rsid w:val="00B625C5"/>
    <w:rsid w:val="00B62699"/>
    <w:rsid w:val="00B62A08"/>
    <w:rsid w:val="00B62C4F"/>
    <w:rsid w:val="00B62E2C"/>
    <w:rsid w:val="00B62F09"/>
    <w:rsid w:val="00B632D4"/>
    <w:rsid w:val="00B633D2"/>
    <w:rsid w:val="00B6345A"/>
    <w:rsid w:val="00B63660"/>
    <w:rsid w:val="00B63788"/>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A46"/>
    <w:rsid w:val="00B64FE6"/>
    <w:rsid w:val="00B65036"/>
    <w:rsid w:val="00B652D3"/>
    <w:rsid w:val="00B652FC"/>
    <w:rsid w:val="00B65356"/>
    <w:rsid w:val="00B654B5"/>
    <w:rsid w:val="00B65891"/>
    <w:rsid w:val="00B658DC"/>
    <w:rsid w:val="00B659C4"/>
    <w:rsid w:val="00B65EF1"/>
    <w:rsid w:val="00B65F33"/>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6E71"/>
    <w:rsid w:val="00B673BB"/>
    <w:rsid w:val="00B676FC"/>
    <w:rsid w:val="00B677D1"/>
    <w:rsid w:val="00B67811"/>
    <w:rsid w:val="00B6786F"/>
    <w:rsid w:val="00B67D8D"/>
    <w:rsid w:val="00B67DA4"/>
    <w:rsid w:val="00B67E1C"/>
    <w:rsid w:val="00B67E51"/>
    <w:rsid w:val="00B67EAD"/>
    <w:rsid w:val="00B67FC0"/>
    <w:rsid w:val="00B700F5"/>
    <w:rsid w:val="00B70367"/>
    <w:rsid w:val="00B704CB"/>
    <w:rsid w:val="00B705D1"/>
    <w:rsid w:val="00B705DD"/>
    <w:rsid w:val="00B707E2"/>
    <w:rsid w:val="00B709CC"/>
    <w:rsid w:val="00B70C49"/>
    <w:rsid w:val="00B70DB2"/>
    <w:rsid w:val="00B70E83"/>
    <w:rsid w:val="00B710D6"/>
    <w:rsid w:val="00B7123F"/>
    <w:rsid w:val="00B71460"/>
    <w:rsid w:val="00B71581"/>
    <w:rsid w:val="00B717E9"/>
    <w:rsid w:val="00B718B2"/>
    <w:rsid w:val="00B71A0E"/>
    <w:rsid w:val="00B71CC5"/>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000"/>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77FA9"/>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91"/>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09"/>
    <w:rsid w:val="00B87DDF"/>
    <w:rsid w:val="00B900FE"/>
    <w:rsid w:val="00B902B4"/>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AA8"/>
    <w:rsid w:val="00B94BFB"/>
    <w:rsid w:val="00B94DE3"/>
    <w:rsid w:val="00B94EE4"/>
    <w:rsid w:val="00B95054"/>
    <w:rsid w:val="00B95102"/>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77"/>
    <w:rsid w:val="00B974C8"/>
    <w:rsid w:val="00B975BB"/>
    <w:rsid w:val="00B97763"/>
    <w:rsid w:val="00B97795"/>
    <w:rsid w:val="00B9796B"/>
    <w:rsid w:val="00B979C4"/>
    <w:rsid w:val="00B97AAB"/>
    <w:rsid w:val="00B97B1F"/>
    <w:rsid w:val="00B97C52"/>
    <w:rsid w:val="00B97C5D"/>
    <w:rsid w:val="00B97E2E"/>
    <w:rsid w:val="00BA0041"/>
    <w:rsid w:val="00BA02E3"/>
    <w:rsid w:val="00BA030D"/>
    <w:rsid w:val="00BA0408"/>
    <w:rsid w:val="00BA044D"/>
    <w:rsid w:val="00BA0459"/>
    <w:rsid w:val="00BA0489"/>
    <w:rsid w:val="00BA0568"/>
    <w:rsid w:val="00BA0631"/>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23"/>
    <w:rsid w:val="00BA1FC4"/>
    <w:rsid w:val="00BA21AA"/>
    <w:rsid w:val="00BA2252"/>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568"/>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CEB"/>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128"/>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577"/>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3DAB"/>
    <w:rsid w:val="00BC4161"/>
    <w:rsid w:val="00BC418F"/>
    <w:rsid w:val="00BC4269"/>
    <w:rsid w:val="00BC4364"/>
    <w:rsid w:val="00BC4373"/>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152"/>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394"/>
    <w:rsid w:val="00BC7455"/>
    <w:rsid w:val="00BC787D"/>
    <w:rsid w:val="00BC7902"/>
    <w:rsid w:val="00BC7A37"/>
    <w:rsid w:val="00BC7ABC"/>
    <w:rsid w:val="00BC7E65"/>
    <w:rsid w:val="00BC7E7A"/>
    <w:rsid w:val="00BD0035"/>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ACA"/>
    <w:rsid w:val="00BD1B25"/>
    <w:rsid w:val="00BD1B30"/>
    <w:rsid w:val="00BD1CEC"/>
    <w:rsid w:val="00BD23F7"/>
    <w:rsid w:val="00BD2579"/>
    <w:rsid w:val="00BD25F9"/>
    <w:rsid w:val="00BD279D"/>
    <w:rsid w:val="00BD2AE9"/>
    <w:rsid w:val="00BD2BEA"/>
    <w:rsid w:val="00BD2C5C"/>
    <w:rsid w:val="00BD2DE6"/>
    <w:rsid w:val="00BD2E24"/>
    <w:rsid w:val="00BD319E"/>
    <w:rsid w:val="00BD3252"/>
    <w:rsid w:val="00BD35F4"/>
    <w:rsid w:val="00BD36A6"/>
    <w:rsid w:val="00BD36FB"/>
    <w:rsid w:val="00BD396B"/>
    <w:rsid w:val="00BD3A0B"/>
    <w:rsid w:val="00BD409D"/>
    <w:rsid w:val="00BD40A0"/>
    <w:rsid w:val="00BD4210"/>
    <w:rsid w:val="00BD438C"/>
    <w:rsid w:val="00BD44D0"/>
    <w:rsid w:val="00BD457F"/>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4CB"/>
    <w:rsid w:val="00BE0A4F"/>
    <w:rsid w:val="00BE0D23"/>
    <w:rsid w:val="00BE0FD3"/>
    <w:rsid w:val="00BE11EC"/>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1D"/>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FBC"/>
    <w:rsid w:val="00BE7FC1"/>
    <w:rsid w:val="00BF004B"/>
    <w:rsid w:val="00BF0332"/>
    <w:rsid w:val="00BF047F"/>
    <w:rsid w:val="00BF05C5"/>
    <w:rsid w:val="00BF05D4"/>
    <w:rsid w:val="00BF0800"/>
    <w:rsid w:val="00BF09A8"/>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7F8"/>
    <w:rsid w:val="00BF2817"/>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A8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2D2"/>
    <w:rsid w:val="00C03798"/>
    <w:rsid w:val="00C0396A"/>
    <w:rsid w:val="00C03CD6"/>
    <w:rsid w:val="00C03F0F"/>
    <w:rsid w:val="00C0405C"/>
    <w:rsid w:val="00C04120"/>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7AA"/>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28"/>
    <w:rsid w:val="00C121F1"/>
    <w:rsid w:val="00C12636"/>
    <w:rsid w:val="00C126C0"/>
    <w:rsid w:val="00C12726"/>
    <w:rsid w:val="00C1293B"/>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DDF"/>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C39"/>
    <w:rsid w:val="00C23E31"/>
    <w:rsid w:val="00C23E8B"/>
    <w:rsid w:val="00C23F62"/>
    <w:rsid w:val="00C2412B"/>
    <w:rsid w:val="00C24192"/>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69"/>
    <w:rsid w:val="00C272C4"/>
    <w:rsid w:val="00C27648"/>
    <w:rsid w:val="00C27736"/>
    <w:rsid w:val="00C277E7"/>
    <w:rsid w:val="00C278A1"/>
    <w:rsid w:val="00C279C8"/>
    <w:rsid w:val="00C27BB0"/>
    <w:rsid w:val="00C27BF3"/>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852"/>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3AB"/>
    <w:rsid w:val="00C355AA"/>
    <w:rsid w:val="00C356ED"/>
    <w:rsid w:val="00C35895"/>
    <w:rsid w:val="00C35B0B"/>
    <w:rsid w:val="00C35BBA"/>
    <w:rsid w:val="00C35DA6"/>
    <w:rsid w:val="00C35E5E"/>
    <w:rsid w:val="00C35ED4"/>
    <w:rsid w:val="00C36264"/>
    <w:rsid w:val="00C367B1"/>
    <w:rsid w:val="00C36A3E"/>
    <w:rsid w:val="00C36B2A"/>
    <w:rsid w:val="00C36DE4"/>
    <w:rsid w:val="00C36F9E"/>
    <w:rsid w:val="00C37003"/>
    <w:rsid w:val="00C37079"/>
    <w:rsid w:val="00C37260"/>
    <w:rsid w:val="00C373D5"/>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D"/>
    <w:rsid w:val="00C40790"/>
    <w:rsid w:val="00C40983"/>
    <w:rsid w:val="00C409C1"/>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190A"/>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7CE"/>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9BE"/>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220"/>
    <w:rsid w:val="00C6326B"/>
    <w:rsid w:val="00C63560"/>
    <w:rsid w:val="00C63616"/>
    <w:rsid w:val="00C63735"/>
    <w:rsid w:val="00C63755"/>
    <w:rsid w:val="00C637EE"/>
    <w:rsid w:val="00C63815"/>
    <w:rsid w:val="00C63ACB"/>
    <w:rsid w:val="00C63C1A"/>
    <w:rsid w:val="00C63D1F"/>
    <w:rsid w:val="00C63E53"/>
    <w:rsid w:val="00C63F87"/>
    <w:rsid w:val="00C64333"/>
    <w:rsid w:val="00C64519"/>
    <w:rsid w:val="00C64805"/>
    <w:rsid w:val="00C64816"/>
    <w:rsid w:val="00C64BB6"/>
    <w:rsid w:val="00C64C13"/>
    <w:rsid w:val="00C64C52"/>
    <w:rsid w:val="00C64CA7"/>
    <w:rsid w:val="00C64CF0"/>
    <w:rsid w:val="00C64E1E"/>
    <w:rsid w:val="00C64E8B"/>
    <w:rsid w:val="00C64F01"/>
    <w:rsid w:val="00C65023"/>
    <w:rsid w:val="00C65068"/>
    <w:rsid w:val="00C6522A"/>
    <w:rsid w:val="00C6557D"/>
    <w:rsid w:val="00C655F1"/>
    <w:rsid w:val="00C65853"/>
    <w:rsid w:val="00C65955"/>
    <w:rsid w:val="00C659B0"/>
    <w:rsid w:val="00C659BE"/>
    <w:rsid w:val="00C65E9D"/>
    <w:rsid w:val="00C6601E"/>
    <w:rsid w:val="00C66091"/>
    <w:rsid w:val="00C667B6"/>
    <w:rsid w:val="00C66997"/>
    <w:rsid w:val="00C66A49"/>
    <w:rsid w:val="00C66BFC"/>
    <w:rsid w:val="00C66D06"/>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3C5"/>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0F9"/>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A14"/>
    <w:rsid w:val="00C76ABF"/>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234"/>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8C"/>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2C"/>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D33"/>
    <w:rsid w:val="00CA4E5D"/>
    <w:rsid w:val="00CA4EB3"/>
    <w:rsid w:val="00CA50A6"/>
    <w:rsid w:val="00CA535E"/>
    <w:rsid w:val="00CA5379"/>
    <w:rsid w:val="00CA5422"/>
    <w:rsid w:val="00CA5581"/>
    <w:rsid w:val="00CA5608"/>
    <w:rsid w:val="00CA56FB"/>
    <w:rsid w:val="00CA5AA6"/>
    <w:rsid w:val="00CA5C9F"/>
    <w:rsid w:val="00CA5DAC"/>
    <w:rsid w:val="00CA5F4D"/>
    <w:rsid w:val="00CA5FE5"/>
    <w:rsid w:val="00CA62C9"/>
    <w:rsid w:val="00CA648E"/>
    <w:rsid w:val="00CA652F"/>
    <w:rsid w:val="00CA6613"/>
    <w:rsid w:val="00CA682B"/>
    <w:rsid w:val="00CA6A10"/>
    <w:rsid w:val="00CA6A14"/>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1BC"/>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17A"/>
    <w:rsid w:val="00CB2339"/>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7F2"/>
    <w:rsid w:val="00CB7891"/>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E38"/>
    <w:rsid w:val="00CC0F6E"/>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488"/>
    <w:rsid w:val="00CD05C8"/>
    <w:rsid w:val="00CD05CE"/>
    <w:rsid w:val="00CD06F2"/>
    <w:rsid w:val="00CD07F6"/>
    <w:rsid w:val="00CD089F"/>
    <w:rsid w:val="00CD0B42"/>
    <w:rsid w:val="00CD0E99"/>
    <w:rsid w:val="00CD1101"/>
    <w:rsid w:val="00CD16F7"/>
    <w:rsid w:val="00CD171B"/>
    <w:rsid w:val="00CD17E1"/>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BCF"/>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A22"/>
    <w:rsid w:val="00CE1AAC"/>
    <w:rsid w:val="00CE1BD9"/>
    <w:rsid w:val="00CE2142"/>
    <w:rsid w:val="00CE2202"/>
    <w:rsid w:val="00CE233B"/>
    <w:rsid w:val="00CE2461"/>
    <w:rsid w:val="00CE246B"/>
    <w:rsid w:val="00CE2781"/>
    <w:rsid w:val="00CE27DD"/>
    <w:rsid w:val="00CE2804"/>
    <w:rsid w:val="00CE2B12"/>
    <w:rsid w:val="00CE2EEC"/>
    <w:rsid w:val="00CE30BA"/>
    <w:rsid w:val="00CE3146"/>
    <w:rsid w:val="00CE3233"/>
    <w:rsid w:val="00CE33DA"/>
    <w:rsid w:val="00CE3626"/>
    <w:rsid w:val="00CE37BE"/>
    <w:rsid w:val="00CE3BE7"/>
    <w:rsid w:val="00CE3C10"/>
    <w:rsid w:val="00CE3C27"/>
    <w:rsid w:val="00CE3C70"/>
    <w:rsid w:val="00CE40E1"/>
    <w:rsid w:val="00CE411D"/>
    <w:rsid w:val="00CE413E"/>
    <w:rsid w:val="00CE4177"/>
    <w:rsid w:val="00CE42A8"/>
    <w:rsid w:val="00CE43B8"/>
    <w:rsid w:val="00CE44C7"/>
    <w:rsid w:val="00CE4518"/>
    <w:rsid w:val="00CE460A"/>
    <w:rsid w:val="00CE46A9"/>
    <w:rsid w:val="00CE4B9C"/>
    <w:rsid w:val="00CE4BF7"/>
    <w:rsid w:val="00CE4C1C"/>
    <w:rsid w:val="00CE4CF8"/>
    <w:rsid w:val="00CE4D8F"/>
    <w:rsid w:val="00CE4E80"/>
    <w:rsid w:val="00CE50FC"/>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163"/>
    <w:rsid w:val="00CF02AC"/>
    <w:rsid w:val="00CF07D7"/>
    <w:rsid w:val="00CF08D6"/>
    <w:rsid w:val="00CF0980"/>
    <w:rsid w:val="00CF09F9"/>
    <w:rsid w:val="00CF0A5D"/>
    <w:rsid w:val="00CF0BD5"/>
    <w:rsid w:val="00CF0CB7"/>
    <w:rsid w:val="00CF0E66"/>
    <w:rsid w:val="00CF0E7D"/>
    <w:rsid w:val="00CF1010"/>
    <w:rsid w:val="00CF1095"/>
    <w:rsid w:val="00CF11E6"/>
    <w:rsid w:val="00CF142C"/>
    <w:rsid w:val="00CF1BF4"/>
    <w:rsid w:val="00CF1D02"/>
    <w:rsid w:val="00CF1E70"/>
    <w:rsid w:val="00CF2030"/>
    <w:rsid w:val="00CF2143"/>
    <w:rsid w:val="00CF2324"/>
    <w:rsid w:val="00CF23ED"/>
    <w:rsid w:val="00CF2838"/>
    <w:rsid w:val="00CF28C5"/>
    <w:rsid w:val="00CF2A25"/>
    <w:rsid w:val="00CF2CC1"/>
    <w:rsid w:val="00CF2D01"/>
    <w:rsid w:val="00CF2F19"/>
    <w:rsid w:val="00CF3137"/>
    <w:rsid w:val="00CF3220"/>
    <w:rsid w:val="00CF3472"/>
    <w:rsid w:val="00CF3606"/>
    <w:rsid w:val="00CF38D4"/>
    <w:rsid w:val="00CF3A81"/>
    <w:rsid w:val="00CF3B5E"/>
    <w:rsid w:val="00CF3C64"/>
    <w:rsid w:val="00CF3D62"/>
    <w:rsid w:val="00CF3DAB"/>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7E"/>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30"/>
    <w:rsid w:val="00CF745B"/>
    <w:rsid w:val="00CF74EE"/>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450"/>
    <w:rsid w:val="00D045B1"/>
    <w:rsid w:val="00D04A1F"/>
    <w:rsid w:val="00D04A56"/>
    <w:rsid w:val="00D04A64"/>
    <w:rsid w:val="00D04AEE"/>
    <w:rsid w:val="00D04C38"/>
    <w:rsid w:val="00D04D1E"/>
    <w:rsid w:val="00D04D5A"/>
    <w:rsid w:val="00D04F12"/>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251"/>
    <w:rsid w:val="00D1449B"/>
    <w:rsid w:val="00D144E6"/>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0EC5"/>
    <w:rsid w:val="00D21079"/>
    <w:rsid w:val="00D21253"/>
    <w:rsid w:val="00D214F5"/>
    <w:rsid w:val="00D21505"/>
    <w:rsid w:val="00D21519"/>
    <w:rsid w:val="00D217A7"/>
    <w:rsid w:val="00D21A34"/>
    <w:rsid w:val="00D21B31"/>
    <w:rsid w:val="00D21C8D"/>
    <w:rsid w:val="00D21F7A"/>
    <w:rsid w:val="00D22210"/>
    <w:rsid w:val="00D223F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AEA"/>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4A0"/>
    <w:rsid w:val="00D3161C"/>
    <w:rsid w:val="00D316E1"/>
    <w:rsid w:val="00D317C2"/>
    <w:rsid w:val="00D31A1F"/>
    <w:rsid w:val="00D31AFE"/>
    <w:rsid w:val="00D31BBF"/>
    <w:rsid w:val="00D31D9F"/>
    <w:rsid w:val="00D32033"/>
    <w:rsid w:val="00D32082"/>
    <w:rsid w:val="00D322C4"/>
    <w:rsid w:val="00D322F4"/>
    <w:rsid w:val="00D32492"/>
    <w:rsid w:val="00D324B3"/>
    <w:rsid w:val="00D3262A"/>
    <w:rsid w:val="00D3267C"/>
    <w:rsid w:val="00D326D7"/>
    <w:rsid w:val="00D329C4"/>
    <w:rsid w:val="00D32B0C"/>
    <w:rsid w:val="00D32D02"/>
    <w:rsid w:val="00D32D0F"/>
    <w:rsid w:val="00D32DDB"/>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D0E"/>
    <w:rsid w:val="00D35F3E"/>
    <w:rsid w:val="00D3618D"/>
    <w:rsid w:val="00D362CE"/>
    <w:rsid w:val="00D363B7"/>
    <w:rsid w:val="00D36659"/>
    <w:rsid w:val="00D36AA8"/>
    <w:rsid w:val="00D36ABA"/>
    <w:rsid w:val="00D36AEF"/>
    <w:rsid w:val="00D37000"/>
    <w:rsid w:val="00D37454"/>
    <w:rsid w:val="00D3770C"/>
    <w:rsid w:val="00D377E1"/>
    <w:rsid w:val="00D37AAB"/>
    <w:rsid w:val="00D37DA2"/>
    <w:rsid w:val="00D401A7"/>
    <w:rsid w:val="00D401CC"/>
    <w:rsid w:val="00D40375"/>
    <w:rsid w:val="00D40791"/>
    <w:rsid w:val="00D40C3D"/>
    <w:rsid w:val="00D40D86"/>
    <w:rsid w:val="00D40DA6"/>
    <w:rsid w:val="00D40F22"/>
    <w:rsid w:val="00D41246"/>
    <w:rsid w:val="00D41378"/>
    <w:rsid w:val="00D413EA"/>
    <w:rsid w:val="00D413F6"/>
    <w:rsid w:val="00D414CD"/>
    <w:rsid w:val="00D41556"/>
    <w:rsid w:val="00D41622"/>
    <w:rsid w:val="00D41823"/>
    <w:rsid w:val="00D418C6"/>
    <w:rsid w:val="00D4198B"/>
    <w:rsid w:val="00D41EBF"/>
    <w:rsid w:val="00D41F7B"/>
    <w:rsid w:val="00D42055"/>
    <w:rsid w:val="00D42131"/>
    <w:rsid w:val="00D423AB"/>
    <w:rsid w:val="00D42435"/>
    <w:rsid w:val="00D428DA"/>
    <w:rsid w:val="00D42974"/>
    <w:rsid w:val="00D42DA9"/>
    <w:rsid w:val="00D42E93"/>
    <w:rsid w:val="00D42F94"/>
    <w:rsid w:val="00D433E2"/>
    <w:rsid w:val="00D433F6"/>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5FC9"/>
    <w:rsid w:val="00D4620A"/>
    <w:rsid w:val="00D4644F"/>
    <w:rsid w:val="00D465BB"/>
    <w:rsid w:val="00D465BF"/>
    <w:rsid w:val="00D46701"/>
    <w:rsid w:val="00D46932"/>
    <w:rsid w:val="00D46BB3"/>
    <w:rsid w:val="00D46C15"/>
    <w:rsid w:val="00D46D67"/>
    <w:rsid w:val="00D46F90"/>
    <w:rsid w:val="00D46FC8"/>
    <w:rsid w:val="00D4712B"/>
    <w:rsid w:val="00D47142"/>
    <w:rsid w:val="00D47829"/>
    <w:rsid w:val="00D478F4"/>
    <w:rsid w:val="00D47938"/>
    <w:rsid w:val="00D47AF9"/>
    <w:rsid w:val="00D47B5E"/>
    <w:rsid w:val="00D47C4A"/>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407E"/>
    <w:rsid w:val="00D543F9"/>
    <w:rsid w:val="00D5444A"/>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BF6"/>
    <w:rsid w:val="00D55C74"/>
    <w:rsid w:val="00D55F18"/>
    <w:rsid w:val="00D55F38"/>
    <w:rsid w:val="00D56017"/>
    <w:rsid w:val="00D562AD"/>
    <w:rsid w:val="00D562DE"/>
    <w:rsid w:val="00D56419"/>
    <w:rsid w:val="00D56827"/>
    <w:rsid w:val="00D56A6C"/>
    <w:rsid w:val="00D56AE1"/>
    <w:rsid w:val="00D56BC8"/>
    <w:rsid w:val="00D56E7B"/>
    <w:rsid w:val="00D56E9C"/>
    <w:rsid w:val="00D56FC8"/>
    <w:rsid w:val="00D572D9"/>
    <w:rsid w:val="00D5731B"/>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0DEF"/>
    <w:rsid w:val="00D61147"/>
    <w:rsid w:val="00D61366"/>
    <w:rsid w:val="00D613BD"/>
    <w:rsid w:val="00D6140C"/>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0C"/>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124"/>
    <w:rsid w:val="00D73339"/>
    <w:rsid w:val="00D733F5"/>
    <w:rsid w:val="00D735BA"/>
    <w:rsid w:val="00D73687"/>
    <w:rsid w:val="00D737C5"/>
    <w:rsid w:val="00D73A21"/>
    <w:rsid w:val="00D73B1E"/>
    <w:rsid w:val="00D73D04"/>
    <w:rsid w:val="00D74185"/>
    <w:rsid w:val="00D74369"/>
    <w:rsid w:val="00D74571"/>
    <w:rsid w:val="00D74705"/>
    <w:rsid w:val="00D74708"/>
    <w:rsid w:val="00D74832"/>
    <w:rsid w:val="00D74A7D"/>
    <w:rsid w:val="00D74B6B"/>
    <w:rsid w:val="00D74E53"/>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D5C"/>
    <w:rsid w:val="00D81FAE"/>
    <w:rsid w:val="00D81FCC"/>
    <w:rsid w:val="00D82266"/>
    <w:rsid w:val="00D828C7"/>
    <w:rsid w:val="00D82B81"/>
    <w:rsid w:val="00D82C05"/>
    <w:rsid w:val="00D82C4B"/>
    <w:rsid w:val="00D82D17"/>
    <w:rsid w:val="00D82D80"/>
    <w:rsid w:val="00D82E5D"/>
    <w:rsid w:val="00D82F0F"/>
    <w:rsid w:val="00D82F1B"/>
    <w:rsid w:val="00D8346B"/>
    <w:rsid w:val="00D8353A"/>
    <w:rsid w:val="00D83592"/>
    <w:rsid w:val="00D83674"/>
    <w:rsid w:val="00D83735"/>
    <w:rsid w:val="00D83BE2"/>
    <w:rsid w:val="00D83D4F"/>
    <w:rsid w:val="00D83E51"/>
    <w:rsid w:val="00D83F95"/>
    <w:rsid w:val="00D8407B"/>
    <w:rsid w:val="00D843B2"/>
    <w:rsid w:val="00D843D0"/>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5E45"/>
    <w:rsid w:val="00D860DC"/>
    <w:rsid w:val="00D86123"/>
    <w:rsid w:val="00D866EA"/>
    <w:rsid w:val="00D86852"/>
    <w:rsid w:val="00D86A1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110A"/>
    <w:rsid w:val="00D911FE"/>
    <w:rsid w:val="00D91265"/>
    <w:rsid w:val="00D91907"/>
    <w:rsid w:val="00D919D8"/>
    <w:rsid w:val="00D91B81"/>
    <w:rsid w:val="00D91D77"/>
    <w:rsid w:val="00D91FA0"/>
    <w:rsid w:val="00D92025"/>
    <w:rsid w:val="00D92072"/>
    <w:rsid w:val="00D923B5"/>
    <w:rsid w:val="00D92480"/>
    <w:rsid w:val="00D9260F"/>
    <w:rsid w:val="00D9265C"/>
    <w:rsid w:val="00D92698"/>
    <w:rsid w:val="00D928B9"/>
    <w:rsid w:val="00D9294D"/>
    <w:rsid w:val="00D92C75"/>
    <w:rsid w:val="00D92D34"/>
    <w:rsid w:val="00D92DA5"/>
    <w:rsid w:val="00D92E06"/>
    <w:rsid w:val="00D92FA8"/>
    <w:rsid w:val="00D9308F"/>
    <w:rsid w:val="00D93150"/>
    <w:rsid w:val="00D9360D"/>
    <w:rsid w:val="00D9363C"/>
    <w:rsid w:val="00D93946"/>
    <w:rsid w:val="00D939B4"/>
    <w:rsid w:val="00D939CC"/>
    <w:rsid w:val="00D93A5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7D1"/>
    <w:rsid w:val="00D9697C"/>
    <w:rsid w:val="00D96BD2"/>
    <w:rsid w:val="00D96D4E"/>
    <w:rsid w:val="00D96F43"/>
    <w:rsid w:val="00D970FF"/>
    <w:rsid w:val="00D97429"/>
    <w:rsid w:val="00D97A17"/>
    <w:rsid w:val="00D97D48"/>
    <w:rsid w:val="00D97E09"/>
    <w:rsid w:val="00D97E6C"/>
    <w:rsid w:val="00D97F69"/>
    <w:rsid w:val="00DA0296"/>
    <w:rsid w:val="00DA050B"/>
    <w:rsid w:val="00DA0712"/>
    <w:rsid w:val="00DA0911"/>
    <w:rsid w:val="00DA0C62"/>
    <w:rsid w:val="00DA0C63"/>
    <w:rsid w:val="00DA0E1D"/>
    <w:rsid w:val="00DA11D3"/>
    <w:rsid w:val="00DA1219"/>
    <w:rsid w:val="00DA128C"/>
    <w:rsid w:val="00DA178B"/>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095"/>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B5A"/>
    <w:rsid w:val="00DA5147"/>
    <w:rsid w:val="00DA51BD"/>
    <w:rsid w:val="00DA523C"/>
    <w:rsid w:val="00DA5361"/>
    <w:rsid w:val="00DA56EE"/>
    <w:rsid w:val="00DA5752"/>
    <w:rsid w:val="00DA5800"/>
    <w:rsid w:val="00DA5867"/>
    <w:rsid w:val="00DA5A2E"/>
    <w:rsid w:val="00DA5A46"/>
    <w:rsid w:val="00DA5A8D"/>
    <w:rsid w:val="00DA5F72"/>
    <w:rsid w:val="00DA6442"/>
    <w:rsid w:val="00DA6613"/>
    <w:rsid w:val="00DA67D9"/>
    <w:rsid w:val="00DA68CA"/>
    <w:rsid w:val="00DA6990"/>
    <w:rsid w:val="00DA6D4D"/>
    <w:rsid w:val="00DA6E18"/>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BCA"/>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095"/>
    <w:rsid w:val="00DB41E5"/>
    <w:rsid w:val="00DB472B"/>
    <w:rsid w:val="00DB4E41"/>
    <w:rsid w:val="00DB513F"/>
    <w:rsid w:val="00DB518D"/>
    <w:rsid w:val="00DB5388"/>
    <w:rsid w:val="00DB5391"/>
    <w:rsid w:val="00DB54F3"/>
    <w:rsid w:val="00DB5501"/>
    <w:rsid w:val="00DB5843"/>
    <w:rsid w:val="00DB586B"/>
    <w:rsid w:val="00DB5872"/>
    <w:rsid w:val="00DB592A"/>
    <w:rsid w:val="00DB596D"/>
    <w:rsid w:val="00DB5997"/>
    <w:rsid w:val="00DB5BC4"/>
    <w:rsid w:val="00DB5CF5"/>
    <w:rsid w:val="00DB5D5A"/>
    <w:rsid w:val="00DB5EA4"/>
    <w:rsid w:val="00DB5FA6"/>
    <w:rsid w:val="00DB6056"/>
    <w:rsid w:val="00DB6081"/>
    <w:rsid w:val="00DB62F4"/>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01F"/>
    <w:rsid w:val="00DC62BF"/>
    <w:rsid w:val="00DC6536"/>
    <w:rsid w:val="00DC6577"/>
    <w:rsid w:val="00DC67AC"/>
    <w:rsid w:val="00DC6B09"/>
    <w:rsid w:val="00DC6B76"/>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36E"/>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4FA6"/>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50"/>
    <w:rsid w:val="00DE10EE"/>
    <w:rsid w:val="00DE1141"/>
    <w:rsid w:val="00DE1309"/>
    <w:rsid w:val="00DE134A"/>
    <w:rsid w:val="00DE141F"/>
    <w:rsid w:val="00DE151B"/>
    <w:rsid w:val="00DE19AE"/>
    <w:rsid w:val="00DE1B86"/>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0"/>
    <w:rsid w:val="00DE345C"/>
    <w:rsid w:val="00DE34F0"/>
    <w:rsid w:val="00DE35AA"/>
    <w:rsid w:val="00DE3697"/>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B17"/>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DE6"/>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5C1"/>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6E"/>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5DF"/>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D8C"/>
    <w:rsid w:val="00DF7E40"/>
    <w:rsid w:val="00DF7F1E"/>
    <w:rsid w:val="00DF7F64"/>
    <w:rsid w:val="00E000E9"/>
    <w:rsid w:val="00E003AE"/>
    <w:rsid w:val="00E00472"/>
    <w:rsid w:val="00E00634"/>
    <w:rsid w:val="00E0095F"/>
    <w:rsid w:val="00E009C0"/>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6AB"/>
    <w:rsid w:val="00E028EE"/>
    <w:rsid w:val="00E02974"/>
    <w:rsid w:val="00E029AB"/>
    <w:rsid w:val="00E02C80"/>
    <w:rsid w:val="00E02CB1"/>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AD1"/>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26C"/>
    <w:rsid w:val="00E07340"/>
    <w:rsid w:val="00E0779D"/>
    <w:rsid w:val="00E07BA2"/>
    <w:rsid w:val="00E07CE8"/>
    <w:rsid w:val="00E07D91"/>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172"/>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B99"/>
    <w:rsid w:val="00E14C09"/>
    <w:rsid w:val="00E14F53"/>
    <w:rsid w:val="00E1545E"/>
    <w:rsid w:val="00E15752"/>
    <w:rsid w:val="00E15813"/>
    <w:rsid w:val="00E1589C"/>
    <w:rsid w:val="00E15952"/>
    <w:rsid w:val="00E1598C"/>
    <w:rsid w:val="00E159B2"/>
    <w:rsid w:val="00E15ABF"/>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4EE"/>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69E"/>
    <w:rsid w:val="00E24874"/>
    <w:rsid w:val="00E24B99"/>
    <w:rsid w:val="00E24BF6"/>
    <w:rsid w:val="00E24DBB"/>
    <w:rsid w:val="00E24DF6"/>
    <w:rsid w:val="00E25793"/>
    <w:rsid w:val="00E2584C"/>
    <w:rsid w:val="00E25A5F"/>
    <w:rsid w:val="00E25D45"/>
    <w:rsid w:val="00E25EB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0FF"/>
    <w:rsid w:val="00E301C5"/>
    <w:rsid w:val="00E30227"/>
    <w:rsid w:val="00E303F3"/>
    <w:rsid w:val="00E30457"/>
    <w:rsid w:val="00E304F7"/>
    <w:rsid w:val="00E30785"/>
    <w:rsid w:val="00E3093D"/>
    <w:rsid w:val="00E3097C"/>
    <w:rsid w:val="00E30A26"/>
    <w:rsid w:val="00E30CD1"/>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46D"/>
    <w:rsid w:val="00E33533"/>
    <w:rsid w:val="00E33C58"/>
    <w:rsid w:val="00E33D3B"/>
    <w:rsid w:val="00E33EE7"/>
    <w:rsid w:val="00E33F00"/>
    <w:rsid w:val="00E3409B"/>
    <w:rsid w:val="00E34388"/>
    <w:rsid w:val="00E34407"/>
    <w:rsid w:val="00E3467F"/>
    <w:rsid w:val="00E348F3"/>
    <w:rsid w:val="00E34957"/>
    <w:rsid w:val="00E34F02"/>
    <w:rsid w:val="00E355A4"/>
    <w:rsid w:val="00E355AE"/>
    <w:rsid w:val="00E357F5"/>
    <w:rsid w:val="00E35A0C"/>
    <w:rsid w:val="00E35C5A"/>
    <w:rsid w:val="00E36126"/>
    <w:rsid w:val="00E36173"/>
    <w:rsid w:val="00E361E4"/>
    <w:rsid w:val="00E36230"/>
    <w:rsid w:val="00E363FD"/>
    <w:rsid w:val="00E36760"/>
    <w:rsid w:val="00E368AF"/>
    <w:rsid w:val="00E36B93"/>
    <w:rsid w:val="00E36BB0"/>
    <w:rsid w:val="00E36BBC"/>
    <w:rsid w:val="00E36C2E"/>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A51"/>
    <w:rsid w:val="00E45B70"/>
    <w:rsid w:val="00E45BB2"/>
    <w:rsid w:val="00E45D61"/>
    <w:rsid w:val="00E4601D"/>
    <w:rsid w:val="00E461C8"/>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248"/>
    <w:rsid w:val="00E509D2"/>
    <w:rsid w:val="00E50E14"/>
    <w:rsid w:val="00E50F9F"/>
    <w:rsid w:val="00E50FCE"/>
    <w:rsid w:val="00E50FF1"/>
    <w:rsid w:val="00E511DC"/>
    <w:rsid w:val="00E51340"/>
    <w:rsid w:val="00E513E4"/>
    <w:rsid w:val="00E514BB"/>
    <w:rsid w:val="00E517A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C95"/>
    <w:rsid w:val="00E52EC3"/>
    <w:rsid w:val="00E52F56"/>
    <w:rsid w:val="00E5317A"/>
    <w:rsid w:val="00E534D4"/>
    <w:rsid w:val="00E53664"/>
    <w:rsid w:val="00E53832"/>
    <w:rsid w:val="00E53871"/>
    <w:rsid w:val="00E53955"/>
    <w:rsid w:val="00E53A94"/>
    <w:rsid w:val="00E53F2C"/>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5A76"/>
    <w:rsid w:val="00E55ACF"/>
    <w:rsid w:val="00E55DC1"/>
    <w:rsid w:val="00E55E51"/>
    <w:rsid w:val="00E5613C"/>
    <w:rsid w:val="00E56267"/>
    <w:rsid w:val="00E562D7"/>
    <w:rsid w:val="00E56323"/>
    <w:rsid w:val="00E56474"/>
    <w:rsid w:val="00E564FD"/>
    <w:rsid w:val="00E56735"/>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499"/>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2EC"/>
    <w:rsid w:val="00E6541C"/>
    <w:rsid w:val="00E655E7"/>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93"/>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5A4"/>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46"/>
    <w:rsid w:val="00E80FB6"/>
    <w:rsid w:val="00E81400"/>
    <w:rsid w:val="00E81561"/>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38F"/>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ACF"/>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BE0"/>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7F7"/>
    <w:rsid w:val="00EA49F9"/>
    <w:rsid w:val="00EA4ACA"/>
    <w:rsid w:val="00EA4E30"/>
    <w:rsid w:val="00EA4E46"/>
    <w:rsid w:val="00EA4FC3"/>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23"/>
    <w:rsid w:val="00EB10CF"/>
    <w:rsid w:val="00EB125C"/>
    <w:rsid w:val="00EB1480"/>
    <w:rsid w:val="00EB148D"/>
    <w:rsid w:val="00EB14B8"/>
    <w:rsid w:val="00EB15AD"/>
    <w:rsid w:val="00EB1B8A"/>
    <w:rsid w:val="00EB1D61"/>
    <w:rsid w:val="00EB2104"/>
    <w:rsid w:val="00EB22DE"/>
    <w:rsid w:val="00EB234D"/>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64"/>
    <w:rsid w:val="00EB52E7"/>
    <w:rsid w:val="00EB553B"/>
    <w:rsid w:val="00EB5621"/>
    <w:rsid w:val="00EB5A85"/>
    <w:rsid w:val="00EB5FA6"/>
    <w:rsid w:val="00EB601C"/>
    <w:rsid w:val="00EB603D"/>
    <w:rsid w:val="00EB60E1"/>
    <w:rsid w:val="00EB6186"/>
    <w:rsid w:val="00EB6258"/>
    <w:rsid w:val="00EB63D8"/>
    <w:rsid w:val="00EB6621"/>
    <w:rsid w:val="00EB66D0"/>
    <w:rsid w:val="00EB66FA"/>
    <w:rsid w:val="00EB6844"/>
    <w:rsid w:val="00EB6BBC"/>
    <w:rsid w:val="00EB6FFA"/>
    <w:rsid w:val="00EB7038"/>
    <w:rsid w:val="00EB7182"/>
    <w:rsid w:val="00EB75D8"/>
    <w:rsid w:val="00EB769E"/>
    <w:rsid w:val="00EB76FE"/>
    <w:rsid w:val="00EB789A"/>
    <w:rsid w:val="00EB79D5"/>
    <w:rsid w:val="00EB7ABD"/>
    <w:rsid w:val="00EB7B50"/>
    <w:rsid w:val="00EB7BB4"/>
    <w:rsid w:val="00EB7C3C"/>
    <w:rsid w:val="00EB7E3A"/>
    <w:rsid w:val="00EB7FA8"/>
    <w:rsid w:val="00EC0038"/>
    <w:rsid w:val="00EC0049"/>
    <w:rsid w:val="00EC00B8"/>
    <w:rsid w:val="00EC0225"/>
    <w:rsid w:val="00EC02A3"/>
    <w:rsid w:val="00EC043F"/>
    <w:rsid w:val="00EC0516"/>
    <w:rsid w:val="00EC0520"/>
    <w:rsid w:val="00EC0632"/>
    <w:rsid w:val="00EC07BE"/>
    <w:rsid w:val="00EC07E1"/>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975"/>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D58"/>
    <w:rsid w:val="00EC2F10"/>
    <w:rsid w:val="00EC3126"/>
    <w:rsid w:val="00EC3290"/>
    <w:rsid w:val="00EC351E"/>
    <w:rsid w:val="00EC355E"/>
    <w:rsid w:val="00EC36C3"/>
    <w:rsid w:val="00EC379A"/>
    <w:rsid w:val="00EC3A5F"/>
    <w:rsid w:val="00EC3CD8"/>
    <w:rsid w:val="00EC3DFE"/>
    <w:rsid w:val="00EC3EC4"/>
    <w:rsid w:val="00EC3EF3"/>
    <w:rsid w:val="00EC4051"/>
    <w:rsid w:val="00EC411C"/>
    <w:rsid w:val="00EC4370"/>
    <w:rsid w:val="00EC444B"/>
    <w:rsid w:val="00EC44FC"/>
    <w:rsid w:val="00EC45E9"/>
    <w:rsid w:val="00EC47F8"/>
    <w:rsid w:val="00EC4C5C"/>
    <w:rsid w:val="00EC4C85"/>
    <w:rsid w:val="00EC5327"/>
    <w:rsid w:val="00EC55B1"/>
    <w:rsid w:val="00EC56B7"/>
    <w:rsid w:val="00EC5866"/>
    <w:rsid w:val="00EC586C"/>
    <w:rsid w:val="00EC58E1"/>
    <w:rsid w:val="00EC58EA"/>
    <w:rsid w:val="00EC59B0"/>
    <w:rsid w:val="00EC59E8"/>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E01"/>
    <w:rsid w:val="00ED0F0A"/>
    <w:rsid w:val="00ED1132"/>
    <w:rsid w:val="00ED12D5"/>
    <w:rsid w:val="00ED1334"/>
    <w:rsid w:val="00ED17A9"/>
    <w:rsid w:val="00ED1B82"/>
    <w:rsid w:val="00ED1D33"/>
    <w:rsid w:val="00ED1D56"/>
    <w:rsid w:val="00ED1EA5"/>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D7C0A"/>
    <w:rsid w:val="00ED7DAD"/>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394"/>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C84"/>
    <w:rsid w:val="00EE7D34"/>
    <w:rsid w:val="00EE7D43"/>
    <w:rsid w:val="00EE7D86"/>
    <w:rsid w:val="00EE7E6B"/>
    <w:rsid w:val="00EF00AE"/>
    <w:rsid w:val="00EF0231"/>
    <w:rsid w:val="00EF04DB"/>
    <w:rsid w:val="00EF0553"/>
    <w:rsid w:val="00EF084A"/>
    <w:rsid w:val="00EF0929"/>
    <w:rsid w:val="00EF09B7"/>
    <w:rsid w:val="00EF0B7A"/>
    <w:rsid w:val="00EF0D48"/>
    <w:rsid w:val="00EF0FBF"/>
    <w:rsid w:val="00EF1132"/>
    <w:rsid w:val="00EF1148"/>
    <w:rsid w:val="00EF137B"/>
    <w:rsid w:val="00EF14A3"/>
    <w:rsid w:val="00EF159E"/>
    <w:rsid w:val="00EF162C"/>
    <w:rsid w:val="00EF1841"/>
    <w:rsid w:val="00EF189D"/>
    <w:rsid w:val="00EF19A0"/>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3AC"/>
    <w:rsid w:val="00EF3733"/>
    <w:rsid w:val="00EF379A"/>
    <w:rsid w:val="00EF3CEE"/>
    <w:rsid w:val="00EF3DB8"/>
    <w:rsid w:val="00EF3DD5"/>
    <w:rsid w:val="00EF3DE8"/>
    <w:rsid w:val="00EF433C"/>
    <w:rsid w:val="00EF446F"/>
    <w:rsid w:val="00EF4503"/>
    <w:rsid w:val="00EF4764"/>
    <w:rsid w:val="00EF4AE1"/>
    <w:rsid w:val="00EF4BC3"/>
    <w:rsid w:val="00EF4C54"/>
    <w:rsid w:val="00EF4D77"/>
    <w:rsid w:val="00EF4DDF"/>
    <w:rsid w:val="00EF4E79"/>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68D"/>
    <w:rsid w:val="00EF6756"/>
    <w:rsid w:val="00EF67F2"/>
    <w:rsid w:val="00EF69C3"/>
    <w:rsid w:val="00EF69EC"/>
    <w:rsid w:val="00EF6B09"/>
    <w:rsid w:val="00EF6CCD"/>
    <w:rsid w:val="00EF6D6C"/>
    <w:rsid w:val="00EF6DB3"/>
    <w:rsid w:val="00EF6DFB"/>
    <w:rsid w:val="00EF70D8"/>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0F58"/>
    <w:rsid w:val="00F01080"/>
    <w:rsid w:val="00F01082"/>
    <w:rsid w:val="00F0112E"/>
    <w:rsid w:val="00F013A6"/>
    <w:rsid w:val="00F0158C"/>
    <w:rsid w:val="00F0164E"/>
    <w:rsid w:val="00F01C99"/>
    <w:rsid w:val="00F01D34"/>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C8C"/>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2DE4"/>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1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556"/>
    <w:rsid w:val="00F17598"/>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7A"/>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E9D"/>
    <w:rsid w:val="00F31FA5"/>
    <w:rsid w:val="00F320F9"/>
    <w:rsid w:val="00F3270D"/>
    <w:rsid w:val="00F3275D"/>
    <w:rsid w:val="00F327C5"/>
    <w:rsid w:val="00F329A6"/>
    <w:rsid w:val="00F32A4B"/>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4F9D"/>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D4F"/>
    <w:rsid w:val="00F37E46"/>
    <w:rsid w:val="00F37F32"/>
    <w:rsid w:val="00F4010F"/>
    <w:rsid w:val="00F403AA"/>
    <w:rsid w:val="00F4070B"/>
    <w:rsid w:val="00F40803"/>
    <w:rsid w:val="00F40DAC"/>
    <w:rsid w:val="00F41209"/>
    <w:rsid w:val="00F4131F"/>
    <w:rsid w:val="00F41359"/>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173"/>
    <w:rsid w:val="00F43852"/>
    <w:rsid w:val="00F4387D"/>
    <w:rsid w:val="00F438DD"/>
    <w:rsid w:val="00F43994"/>
    <w:rsid w:val="00F43CB7"/>
    <w:rsid w:val="00F43CFF"/>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6EE9"/>
    <w:rsid w:val="00F47185"/>
    <w:rsid w:val="00F47322"/>
    <w:rsid w:val="00F47487"/>
    <w:rsid w:val="00F474DE"/>
    <w:rsid w:val="00F475D5"/>
    <w:rsid w:val="00F47665"/>
    <w:rsid w:val="00F476A5"/>
    <w:rsid w:val="00F476D1"/>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CB1"/>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7"/>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57DDC"/>
    <w:rsid w:val="00F57F5D"/>
    <w:rsid w:val="00F600FF"/>
    <w:rsid w:val="00F601F4"/>
    <w:rsid w:val="00F60292"/>
    <w:rsid w:val="00F60313"/>
    <w:rsid w:val="00F6076E"/>
    <w:rsid w:val="00F607BC"/>
    <w:rsid w:val="00F609AB"/>
    <w:rsid w:val="00F60A45"/>
    <w:rsid w:val="00F60BEB"/>
    <w:rsid w:val="00F60D1F"/>
    <w:rsid w:val="00F60D31"/>
    <w:rsid w:val="00F60F72"/>
    <w:rsid w:val="00F612AC"/>
    <w:rsid w:val="00F613DC"/>
    <w:rsid w:val="00F6160C"/>
    <w:rsid w:val="00F616EB"/>
    <w:rsid w:val="00F61974"/>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C6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1FC"/>
    <w:rsid w:val="00F673B1"/>
    <w:rsid w:val="00F675A4"/>
    <w:rsid w:val="00F67673"/>
    <w:rsid w:val="00F676B3"/>
    <w:rsid w:val="00F67767"/>
    <w:rsid w:val="00F67854"/>
    <w:rsid w:val="00F67A51"/>
    <w:rsid w:val="00F67AA6"/>
    <w:rsid w:val="00F67B40"/>
    <w:rsid w:val="00F67C6D"/>
    <w:rsid w:val="00F67F12"/>
    <w:rsid w:val="00F70006"/>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56"/>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4"/>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3E"/>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58"/>
    <w:rsid w:val="00F87367"/>
    <w:rsid w:val="00F8736F"/>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AD2"/>
    <w:rsid w:val="00F90BA7"/>
    <w:rsid w:val="00F90C63"/>
    <w:rsid w:val="00F90C9A"/>
    <w:rsid w:val="00F90D35"/>
    <w:rsid w:val="00F90E21"/>
    <w:rsid w:val="00F91033"/>
    <w:rsid w:val="00F9112F"/>
    <w:rsid w:val="00F91679"/>
    <w:rsid w:val="00F916E8"/>
    <w:rsid w:val="00F9189F"/>
    <w:rsid w:val="00F91C59"/>
    <w:rsid w:val="00F91C99"/>
    <w:rsid w:val="00F91E87"/>
    <w:rsid w:val="00F91F60"/>
    <w:rsid w:val="00F91FBF"/>
    <w:rsid w:val="00F920C0"/>
    <w:rsid w:val="00F92135"/>
    <w:rsid w:val="00F92166"/>
    <w:rsid w:val="00F921AF"/>
    <w:rsid w:val="00F921B3"/>
    <w:rsid w:val="00F922C3"/>
    <w:rsid w:val="00F9242B"/>
    <w:rsid w:val="00F92536"/>
    <w:rsid w:val="00F9287C"/>
    <w:rsid w:val="00F92BD7"/>
    <w:rsid w:val="00F92EF9"/>
    <w:rsid w:val="00F92FAA"/>
    <w:rsid w:val="00F9305F"/>
    <w:rsid w:val="00F930E2"/>
    <w:rsid w:val="00F93411"/>
    <w:rsid w:val="00F935C6"/>
    <w:rsid w:val="00F935EC"/>
    <w:rsid w:val="00F935FC"/>
    <w:rsid w:val="00F9379C"/>
    <w:rsid w:val="00F937C2"/>
    <w:rsid w:val="00F937DF"/>
    <w:rsid w:val="00F93BC3"/>
    <w:rsid w:val="00F93EC1"/>
    <w:rsid w:val="00F93F53"/>
    <w:rsid w:val="00F94000"/>
    <w:rsid w:val="00F9403D"/>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4E0"/>
    <w:rsid w:val="00F96869"/>
    <w:rsid w:val="00F96A52"/>
    <w:rsid w:val="00F96B99"/>
    <w:rsid w:val="00F96F3F"/>
    <w:rsid w:val="00F971DD"/>
    <w:rsid w:val="00F97333"/>
    <w:rsid w:val="00F97566"/>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959"/>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6E7"/>
    <w:rsid w:val="00FA5BFD"/>
    <w:rsid w:val="00FA5C38"/>
    <w:rsid w:val="00FA5E4D"/>
    <w:rsid w:val="00FA5E5C"/>
    <w:rsid w:val="00FA6179"/>
    <w:rsid w:val="00FA62B3"/>
    <w:rsid w:val="00FA62BC"/>
    <w:rsid w:val="00FA63C7"/>
    <w:rsid w:val="00FA65A1"/>
    <w:rsid w:val="00FA65C9"/>
    <w:rsid w:val="00FA674D"/>
    <w:rsid w:val="00FA69E5"/>
    <w:rsid w:val="00FA6CF0"/>
    <w:rsid w:val="00FA6DFF"/>
    <w:rsid w:val="00FA6FFD"/>
    <w:rsid w:val="00FA709C"/>
    <w:rsid w:val="00FA709F"/>
    <w:rsid w:val="00FA7340"/>
    <w:rsid w:val="00FA7376"/>
    <w:rsid w:val="00FA73A7"/>
    <w:rsid w:val="00FA7486"/>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1D"/>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A8"/>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08D"/>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874"/>
    <w:rsid w:val="00FC29D1"/>
    <w:rsid w:val="00FC2AB0"/>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890"/>
    <w:rsid w:val="00FC5917"/>
    <w:rsid w:val="00FC5D94"/>
    <w:rsid w:val="00FC5F3D"/>
    <w:rsid w:val="00FC5F68"/>
    <w:rsid w:val="00FC609C"/>
    <w:rsid w:val="00FC6181"/>
    <w:rsid w:val="00FC649A"/>
    <w:rsid w:val="00FC6554"/>
    <w:rsid w:val="00FC65A3"/>
    <w:rsid w:val="00FC67ED"/>
    <w:rsid w:val="00FC6952"/>
    <w:rsid w:val="00FC6B2B"/>
    <w:rsid w:val="00FC6CC7"/>
    <w:rsid w:val="00FC6D57"/>
    <w:rsid w:val="00FC6F34"/>
    <w:rsid w:val="00FC70E6"/>
    <w:rsid w:val="00FC7496"/>
    <w:rsid w:val="00FC7619"/>
    <w:rsid w:val="00FC7ABA"/>
    <w:rsid w:val="00FC7ABE"/>
    <w:rsid w:val="00FC7ACD"/>
    <w:rsid w:val="00FC7BB5"/>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834"/>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3DC"/>
    <w:rsid w:val="00FE37CA"/>
    <w:rsid w:val="00FE3932"/>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A55"/>
    <w:rsid w:val="00FE5D86"/>
    <w:rsid w:val="00FE5FAC"/>
    <w:rsid w:val="00FE6042"/>
    <w:rsid w:val="00FE6426"/>
    <w:rsid w:val="00FE642B"/>
    <w:rsid w:val="00FE644E"/>
    <w:rsid w:val="00FE64CB"/>
    <w:rsid w:val="00FE6599"/>
    <w:rsid w:val="00FE6A17"/>
    <w:rsid w:val="00FE6B21"/>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1CE"/>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182"/>
    <w:rsid w:val="00FF4267"/>
    <w:rsid w:val="00FF42BC"/>
    <w:rsid w:val="00FF44F0"/>
    <w:rsid w:val="00FF4515"/>
    <w:rsid w:val="00FF52D9"/>
    <w:rsid w:val="00FF53D7"/>
    <w:rsid w:val="00FF54F1"/>
    <w:rsid w:val="00FF5516"/>
    <w:rsid w:val="00FF564B"/>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2"/>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3"/>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 w:type="character" w:styleId="UnresolvedMention">
    <w:name w:val="Unresolved Mention"/>
    <w:basedOn w:val="DefaultParagraphFont"/>
    <w:uiPriority w:val="99"/>
    <w:semiHidden/>
    <w:unhideWhenUsed/>
    <w:rsid w:val="00DB5391"/>
    <w:rPr>
      <w:color w:val="605E5C"/>
      <w:shd w:val="clear" w:color="auto" w:fill="E1DFDD"/>
    </w:rPr>
  </w:style>
  <w:style w:type="paragraph" w:customStyle="1" w:styleId="0Maintext">
    <w:name w:val="0 Main text"/>
    <w:basedOn w:val="Normal"/>
    <w:link w:val="0MaintextChar"/>
    <w:qFormat/>
    <w:rsid w:val="007F2B44"/>
    <w:pPr>
      <w:overflowPunct/>
      <w:autoSpaceDE/>
      <w:autoSpaceDN/>
      <w:adjustRightInd/>
      <w:spacing w:after="120" w:line="276" w:lineRule="auto"/>
      <w:jc w:val="both"/>
      <w:textAlignment w:val="auto"/>
    </w:pPr>
    <w:rPr>
      <w:rFonts w:cs="Batang"/>
      <w:lang w:eastAsia="en-US"/>
    </w:rPr>
  </w:style>
  <w:style w:type="character" w:customStyle="1" w:styleId="0MaintextChar">
    <w:name w:val="0 Main text Char"/>
    <w:basedOn w:val="DefaultParagraphFont"/>
    <w:link w:val="0Maintext"/>
    <w:qFormat/>
    <w:rsid w:val="007F2B44"/>
    <w:rPr>
      <w:rFonts w:eastAsia="Times New Roman" w:cs="Batang"/>
      <w:lang w:eastAsia="en-US"/>
    </w:rPr>
  </w:style>
  <w:style w:type="paragraph" w:customStyle="1" w:styleId="H3Proposal">
    <w:name w:val="H3_Proposal"/>
    <w:basedOn w:val="Heading3"/>
    <w:qFormat/>
    <w:rsid w:val="007F2B44"/>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8969">
      <w:bodyDiv w:val="1"/>
      <w:marLeft w:val="0"/>
      <w:marRight w:val="0"/>
      <w:marTop w:val="0"/>
      <w:marBottom w:val="0"/>
      <w:divBdr>
        <w:top w:val="none" w:sz="0" w:space="0" w:color="auto"/>
        <w:left w:val="none" w:sz="0" w:space="0" w:color="auto"/>
        <w:bottom w:val="none" w:sz="0" w:space="0" w:color="auto"/>
        <w:right w:val="none" w:sz="0" w:space="0" w:color="auto"/>
      </w:divBdr>
    </w:div>
    <w:div w:id="23875021">
      <w:bodyDiv w:val="1"/>
      <w:marLeft w:val="0"/>
      <w:marRight w:val="0"/>
      <w:marTop w:val="0"/>
      <w:marBottom w:val="0"/>
      <w:divBdr>
        <w:top w:val="none" w:sz="0" w:space="0" w:color="auto"/>
        <w:left w:val="none" w:sz="0" w:space="0" w:color="auto"/>
        <w:bottom w:val="none" w:sz="0" w:space="0" w:color="auto"/>
        <w:right w:val="none" w:sz="0" w:space="0" w:color="auto"/>
      </w:divBdr>
    </w:div>
    <w:div w:id="25910497">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2801939">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566359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4255997">
      <w:bodyDiv w:val="1"/>
      <w:marLeft w:val="0"/>
      <w:marRight w:val="0"/>
      <w:marTop w:val="0"/>
      <w:marBottom w:val="0"/>
      <w:divBdr>
        <w:top w:val="none" w:sz="0" w:space="0" w:color="auto"/>
        <w:left w:val="none" w:sz="0" w:space="0" w:color="auto"/>
        <w:bottom w:val="none" w:sz="0" w:space="0" w:color="auto"/>
        <w:right w:val="none" w:sz="0" w:space="0" w:color="auto"/>
      </w:divBdr>
    </w:div>
    <w:div w:id="96097590">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28910987">
      <w:bodyDiv w:val="1"/>
      <w:marLeft w:val="0"/>
      <w:marRight w:val="0"/>
      <w:marTop w:val="0"/>
      <w:marBottom w:val="0"/>
      <w:divBdr>
        <w:top w:val="none" w:sz="0" w:space="0" w:color="auto"/>
        <w:left w:val="none" w:sz="0" w:space="0" w:color="auto"/>
        <w:bottom w:val="none" w:sz="0" w:space="0" w:color="auto"/>
        <w:right w:val="none" w:sz="0" w:space="0" w:color="auto"/>
      </w:divBdr>
    </w:div>
    <w:div w:id="133304359">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45368026">
      <w:bodyDiv w:val="1"/>
      <w:marLeft w:val="0"/>
      <w:marRight w:val="0"/>
      <w:marTop w:val="0"/>
      <w:marBottom w:val="0"/>
      <w:divBdr>
        <w:top w:val="none" w:sz="0" w:space="0" w:color="auto"/>
        <w:left w:val="none" w:sz="0" w:space="0" w:color="auto"/>
        <w:bottom w:val="none" w:sz="0" w:space="0" w:color="auto"/>
        <w:right w:val="none" w:sz="0" w:space="0" w:color="auto"/>
      </w:divBdr>
    </w:div>
    <w:div w:id="159656789">
      <w:bodyDiv w:val="1"/>
      <w:marLeft w:val="0"/>
      <w:marRight w:val="0"/>
      <w:marTop w:val="0"/>
      <w:marBottom w:val="0"/>
      <w:divBdr>
        <w:top w:val="none" w:sz="0" w:space="0" w:color="auto"/>
        <w:left w:val="none" w:sz="0" w:space="0" w:color="auto"/>
        <w:bottom w:val="none" w:sz="0" w:space="0" w:color="auto"/>
        <w:right w:val="none" w:sz="0" w:space="0" w:color="auto"/>
      </w:divBdr>
    </w:div>
    <w:div w:id="193467810">
      <w:bodyDiv w:val="1"/>
      <w:marLeft w:val="0"/>
      <w:marRight w:val="0"/>
      <w:marTop w:val="0"/>
      <w:marBottom w:val="0"/>
      <w:divBdr>
        <w:top w:val="none" w:sz="0" w:space="0" w:color="auto"/>
        <w:left w:val="none" w:sz="0" w:space="0" w:color="auto"/>
        <w:bottom w:val="none" w:sz="0" w:space="0" w:color="auto"/>
        <w:right w:val="none" w:sz="0" w:space="0" w:color="auto"/>
      </w:divBdr>
    </w:div>
    <w:div w:id="194656642">
      <w:bodyDiv w:val="1"/>
      <w:marLeft w:val="0"/>
      <w:marRight w:val="0"/>
      <w:marTop w:val="0"/>
      <w:marBottom w:val="0"/>
      <w:divBdr>
        <w:top w:val="none" w:sz="0" w:space="0" w:color="auto"/>
        <w:left w:val="none" w:sz="0" w:space="0" w:color="auto"/>
        <w:bottom w:val="none" w:sz="0" w:space="0" w:color="auto"/>
        <w:right w:val="none" w:sz="0" w:space="0" w:color="auto"/>
      </w:divBdr>
    </w:div>
    <w:div w:id="203713973">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14779106">
      <w:bodyDiv w:val="1"/>
      <w:marLeft w:val="0"/>
      <w:marRight w:val="0"/>
      <w:marTop w:val="0"/>
      <w:marBottom w:val="0"/>
      <w:divBdr>
        <w:top w:val="none" w:sz="0" w:space="0" w:color="auto"/>
        <w:left w:val="none" w:sz="0" w:space="0" w:color="auto"/>
        <w:bottom w:val="none" w:sz="0" w:space="0" w:color="auto"/>
        <w:right w:val="none" w:sz="0" w:space="0" w:color="auto"/>
      </w:divBdr>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61306361">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1331955">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299313731">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434877">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5797067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227384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22411265">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0413496">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50436991">
      <w:bodyDiv w:val="1"/>
      <w:marLeft w:val="0"/>
      <w:marRight w:val="0"/>
      <w:marTop w:val="0"/>
      <w:marBottom w:val="0"/>
      <w:divBdr>
        <w:top w:val="none" w:sz="0" w:space="0" w:color="auto"/>
        <w:left w:val="none" w:sz="0" w:space="0" w:color="auto"/>
        <w:bottom w:val="none" w:sz="0" w:space="0" w:color="auto"/>
        <w:right w:val="none" w:sz="0" w:space="0" w:color="auto"/>
      </w:divBdr>
    </w:div>
    <w:div w:id="453328321">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68013035">
      <w:bodyDiv w:val="1"/>
      <w:marLeft w:val="0"/>
      <w:marRight w:val="0"/>
      <w:marTop w:val="0"/>
      <w:marBottom w:val="0"/>
      <w:divBdr>
        <w:top w:val="none" w:sz="0" w:space="0" w:color="auto"/>
        <w:left w:val="none" w:sz="0" w:space="0" w:color="auto"/>
        <w:bottom w:val="none" w:sz="0" w:space="0" w:color="auto"/>
        <w:right w:val="none" w:sz="0" w:space="0" w:color="auto"/>
      </w:divBdr>
      <w:divsChild>
        <w:div w:id="860819979">
          <w:marLeft w:val="432"/>
          <w:marRight w:val="0"/>
          <w:marTop w:val="240"/>
          <w:marBottom w:val="0"/>
          <w:divBdr>
            <w:top w:val="none" w:sz="0" w:space="0" w:color="auto"/>
            <w:left w:val="none" w:sz="0" w:space="0" w:color="auto"/>
            <w:bottom w:val="none" w:sz="0" w:space="0" w:color="auto"/>
            <w:right w:val="none" w:sz="0" w:space="0" w:color="auto"/>
          </w:divBdr>
        </w:div>
        <w:div w:id="1986467311">
          <w:marLeft w:val="1267"/>
          <w:marRight w:val="0"/>
          <w:marTop w:val="180"/>
          <w:marBottom w:val="0"/>
          <w:divBdr>
            <w:top w:val="none" w:sz="0" w:space="0" w:color="auto"/>
            <w:left w:val="none" w:sz="0" w:space="0" w:color="auto"/>
            <w:bottom w:val="none" w:sz="0" w:space="0" w:color="auto"/>
            <w:right w:val="none" w:sz="0" w:space="0" w:color="auto"/>
          </w:divBdr>
        </w:div>
        <w:div w:id="1521314854">
          <w:marLeft w:val="1267"/>
          <w:marRight w:val="0"/>
          <w:marTop w:val="180"/>
          <w:marBottom w:val="0"/>
          <w:divBdr>
            <w:top w:val="none" w:sz="0" w:space="0" w:color="auto"/>
            <w:left w:val="none" w:sz="0" w:space="0" w:color="auto"/>
            <w:bottom w:val="none" w:sz="0" w:space="0" w:color="auto"/>
            <w:right w:val="none" w:sz="0" w:space="0" w:color="auto"/>
          </w:divBdr>
        </w:div>
        <w:div w:id="794182718">
          <w:marLeft w:val="1267"/>
          <w:marRight w:val="0"/>
          <w:marTop w:val="180"/>
          <w:marBottom w:val="0"/>
          <w:divBdr>
            <w:top w:val="none" w:sz="0" w:space="0" w:color="auto"/>
            <w:left w:val="none" w:sz="0" w:space="0" w:color="auto"/>
            <w:bottom w:val="none" w:sz="0" w:space="0" w:color="auto"/>
            <w:right w:val="none" w:sz="0" w:space="0" w:color="auto"/>
          </w:divBdr>
        </w:div>
      </w:divsChild>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89908471">
      <w:bodyDiv w:val="1"/>
      <w:marLeft w:val="0"/>
      <w:marRight w:val="0"/>
      <w:marTop w:val="0"/>
      <w:marBottom w:val="0"/>
      <w:divBdr>
        <w:top w:val="none" w:sz="0" w:space="0" w:color="auto"/>
        <w:left w:val="none" w:sz="0" w:space="0" w:color="auto"/>
        <w:bottom w:val="none" w:sz="0" w:space="0" w:color="auto"/>
        <w:right w:val="none" w:sz="0" w:space="0" w:color="auto"/>
      </w:divBdr>
    </w:div>
    <w:div w:id="495150794">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320397">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4155291">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2522336">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237634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7405491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26006382">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64480899">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02823560">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16591867">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112614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88743215">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1575062">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2574998">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0968581">
      <w:bodyDiv w:val="1"/>
      <w:marLeft w:val="0"/>
      <w:marRight w:val="0"/>
      <w:marTop w:val="0"/>
      <w:marBottom w:val="0"/>
      <w:divBdr>
        <w:top w:val="none" w:sz="0" w:space="0" w:color="auto"/>
        <w:left w:val="none" w:sz="0" w:space="0" w:color="auto"/>
        <w:bottom w:val="none" w:sz="0" w:space="0" w:color="auto"/>
        <w:right w:val="none" w:sz="0" w:space="0" w:color="auto"/>
      </w:divBdr>
    </w:div>
    <w:div w:id="861667337">
      <w:bodyDiv w:val="1"/>
      <w:marLeft w:val="0"/>
      <w:marRight w:val="0"/>
      <w:marTop w:val="0"/>
      <w:marBottom w:val="0"/>
      <w:divBdr>
        <w:top w:val="none" w:sz="0" w:space="0" w:color="auto"/>
        <w:left w:val="none" w:sz="0" w:space="0" w:color="auto"/>
        <w:bottom w:val="none" w:sz="0" w:space="0" w:color="auto"/>
        <w:right w:val="none" w:sz="0" w:space="0" w:color="auto"/>
      </w:divBdr>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899248488">
      <w:bodyDiv w:val="1"/>
      <w:marLeft w:val="0"/>
      <w:marRight w:val="0"/>
      <w:marTop w:val="0"/>
      <w:marBottom w:val="0"/>
      <w:divBdr>
        <w:top w:val="none" w:sz="0" w:space="0" w:color="auto"/>
        <w:left w:val="none" w:sz="0" w:space="0" w:color="auto"/>
        <w:bottom w:val="none" w:sz="0" w:space="0" w:color="auto"/>
        <w:right w:val="none" w:sz="0" w:space="0" w:color="auto"/>
      </w:divBdr>
    </w:div>
    <w:div w:id="907034204">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33392924">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46622860">
      <w:bodyDiv w:val="1"/>
      <w:marLeft w:val="0"/>
      <w:marRight w:val="0"/>
      <w:marTop w:val="0"/>
      <w:marBottom w:val="0"/>
      <w:divBdr>
        <w:top w:val="none" w:sz="0" w:space="0" w:color="auto"/>
        <w:left w:val="none" w:sz="0" w:space="0" w:color="auto"/>
        <w:bottom w:val="none" w:sz="0" w:space="0" w:color="auto"/>
        <w:right w:val="none" w:sz="0" w:space="0" w:color="auto"/>
      </w:divBdr>
    </w:div>
    <w:div w:id="957755878">
      <w:bodyDiv w:val="1"/>
      <w:marLeft w:val="0"/>
      <w:marRight w:val="0"/>
      <w:marTop w:val="0"/>
      <w:marBottom w:val="0"/>
      <w:divBdr>
        <w:top w:val="none" w:sz="0" w:space="0" w:color="auto"/>
        <w:left w:val="none" w:sz="0" w:space="0" w:color="auto"/>
        <w:bottom w:val="none" w:sz="0" w:space="0" w:color="auto"/>
        <w:right w:val="none" w:sz="0" w:space="0" w:color="auto"/>
      </w:divBdr>
    </w:div>
    <w:div w:id="967397177">
      <w:bodyDiv w:val="1"/>
      <w:marLeft w:val="0"/>
      <w:marRight w:val="0"/>
      <w:marTop w:val="0"/>
      <w:marBottom w:val="0"/>
      <w:divBdr>
        <w:top w:val="none" w:sz="0" w:space="0" w:color="auto"/>
        <w:left w:val="none" w:sz="0" w:space="0" w:color="auto"/>
        <w:bottom w:val="none" w:sz="0" w:space="0" w:color="auto"/>
        <w:right w:val="none" w:sz="0" w:space="0" w:color="auto"/>
      </w:divBdr>
    </w:div>
    <w:div w:id="970212982">
      <w:bodyDiv w:val="1"/>
      <w:marLeft w:val="0"/>
      <w:marRight w:val="0"/>
      <w:marTop w:val="0"/>
      <w:marBottom w:val="0"/>
      <w:divBdr>
        <w:top w:val="none" w:sz="0" w:space="0" w:color="auto"/>
        <w:left w:val="none" w:sz="0" w:space="0" w:color="auto"/>
        <w:bottom w:val="none" w:sz="0" w:space="0" w:color="auto"/>
        <w:right w:val="none" w:sz="0" w:space="0" w:color="auto"/>
      </w:divBdr>
    </w:div>
    <w:div w:id="975912610">
      <w:bodyDiv w:val="1"/>
      <w:marLeft w:val="0"/>
      <w:marRight w:val="0"/>
      <w:marTop w:val="0"/>
      <w:marBottom w:val="0"/>
      <w:divBdr>
        <w:top w:val="none" w:sz="0" w:space="0" w:color="auto"/>
        <w:left w:val="none" w:sz="0" w:space="0" w:color="auto"/>
        <w:bottom w:val="none" w:sz="0" w:space="0" w:color="auto"/>
        <w:right w:val="none" w:sz="0" w:space="0" w:color="auto"/>
      </w:divBdr>
    </w:div>
    <w:div w:id="985281649">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996375620">
      <w:bodyDiv w:val="1"/>
      <w:marLeft w:val="0"/>
      <w:marRight w:val="0"/>
      <w:marTop w:val="0"/>
      <w:marBottom w:val="0"/>
      <w:divBdr>
        <w:top w:val="none" w:sz="0" w:space="0" w:color="auto"/>
        <w:left w:val="none" w:sz="0" w:space="0" w:color="auto"/>
        <w:bottom w:val="none" w:sz="0" w:space="0" w:color="auto"/>
        <w:right w:val="none" w:sz="0" w:space="0" w:color="auto"/>
      </w:divBdr>
    </w:div>
    <w:div w:id="1004674611">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12802285">
      <w:bodyDiv w:val="1"/>
      <w:marLeft w:val="0"/>
      <w:marRight w:val="0"/>
      <w:marTop w:val="0"/>
      <w:marBottom w:val="0"/>
      <w:divBdr>
        <w:top w:val="none" w:sz="0" w:space="0" w:color="auto"/>
        <w:left w:val="none" w:sz="0" w:space="0" w:color="auto"/>
        <w:bottom w:val="none" w:sz="0" w:space="0" w:color="auto"/>
        <w:right w:val="none" w:sz="0" w:space="0" w:color="auto"/>
      </w:divBdr>
    </w:div>
    <w:div w:id="1020545642">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43139059">
      <w:bodyDiv w:val="1"/>
      <w:marLeft w:val="0"/>
      <w:marRight w:val="0"/>
      <w:marTop w:val="0"/>
      <w:marBottom w:val="0"/>
      <w:divBdr>
        <w:top w:val="none" w:sz="0" w:space="0" w:color="auto"/>
        <w:left w:val="none" w:sz="0" w:space="0" w:color="auto"/>
        <w:bottom w:val="none" w:sz="0" w:space="0" w:color="auto"/>
        <w:right w:val="none" w:sz="0" w:space="0" w:color="auto"/>
      </w:divBdr>
    </w:div>
    <w:div w:id="1044451281">
      <w:bodyDiv w:val="1"/>
      <w:marLeft w:val="0"/>
      <w:marRight w:val="0"/>
      <w:marTop w:val="0"/>
      <w:marBottom w:val="0"/>
      <w:divBdr>
        <w:top w:val="none" w:sz="0" w:space="0" w:color="auto"/>
        <w:left w:val="none" w:sz="0" w:space="0" w:color="auto"/>
        <w:bottom w:val="none" w:sz="0" w:space="0" w:color="auto"/>
        <w:right w:val="none" w:sz="0" w:space="0" w:color="auto"/>
      </w:divBdr>
    </w:div>
    <w:div w:id="1045183341">
      <w:bodyDiv w:val="1"/>
      <w:marLeft w:val="0"/>
      <w:marRight w:val="0"/>
      <w:marTop w:val="0"/>
      <w:marBottom w:val="0"/>
      <w:divBdr>
        <w:top w:val="none" w:sz="0" w:space="0" w:color="auto"/>
        <w:left w:val="none" w:sz="0" w:space="0" w:color="auto"/>
        <w:bottom w:val="none" w:sz="0" w:space="0" w:color="auto"/>
        <w:right w:val="none" w:sz="0" w:space="0" w:color="auto"/>
      </w:divBdr>
    </w:div>
    <w:div w:id="1046877943">
      <w:bodyDiv w:val="1"/>
      <w:marLeft w:val="0"/>
      <w:marRight w:val="0"/>
      <w:marTop w:val="0"/>
      <w:marBottom w:val="0"/>
      <w:divBdr>
        <w:top w:val="none" w:sz="0" w:space="0" w:color="auto"/>
        <w:left w:val="none" w:sz="0" w:space="0" w:color="auto"/>
        <w:bottom w:val="none" w:sz="0" w:space="0" w:color="auto"/>
        <w:right w:val="none" w:sz="0" w:space="0" w:color="auto"/>
      </w:divBdr>
    </w:div>
    <w:div w:id="1060129252">
      <w:bodyDiv w:val="1"/>
      <w:marLeft w:val="0"/>
      <w:marRight w:val="0"/>
      <w:marTop w:val="0"/>
      <w:marBottom w:val="0"/>
      <w:divBdr>
        <w:top w:val="none" w:sz="0" w:space="0" w:color="auto"/>
        <w:left w:val="none" w:sz="0" w:space="0" w:color="auto"/>
        <w:bottom w:val="none" w:sz="0" w:space="0" w:color="auto"/>
        <w:right w:val="none" w:sz="0" w:space="0" w:color="auto"/>
      </w:divBdr>
    </w:div>
    <w:div w:id="1061052216">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4211303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6478078">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6773397">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1819680">
      <w:bodyDiv w:val="1"/>
      <w:marLeft w:val="0"/>
      <w:marRight w:val="0"/>
      <w:marTop w:val="0"/>
      <w:marBottom w:val="0"/>
      <w:divBdr>
        <w:top w:val="none" w:sz="0" w:space="0" w:color="auto"/>
        <w:left w:val="none" w:sz="0" w:space="0" w:color="auto"/>
        <w:bottom w:val="none" w:sz="0" w:space="0" w:color="auto"/>
        <w:right w:val="none" w:sz="0" w:space="0" w:color="auto"/>
      </w:divBdr>
    </w:div>
    <w:div w:id="1208491530">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9220488">
      <w:bodyDiv w:val="1"/>
      <w:marLeft w:val="0"/>
      <w:marRight w:val="0"/>
      <w:marTop w:val="0"/>
      <w:marBottom w:val="0"/>
      <w:divBdr>
        <w:top w:val="none" w:sz="0" w:space="0" w:color="auto"/>
        <w:left w:val="none" w:sz="0" w:space="0" w:color="auto"/>
        <w:bottom w:val="none" w:sz="0" w:space="0" w:color="auto"/>
        <w:right w:val="none" w:sz="0" w:space="0" w:color="auto"/>
      </w:divBdr>
    </w:div>
    <w:div w:id="1230530982">
      <w:bodyDiv w:val="1"/>
      <w:marLeft w:val="0"/>
      <w:marRight w:val="0"/>
      <w:marTop w:val="0"/>
      <w:marBottom w:val="0"/>
      <w:divBdr>
        <w:top w:val="none" w:sz="0" w:space="0" w:color="auto"/>
        <w:left w:val="none" w:sz="0" w:space="0" w:color="auto"/>
        <w:bottom w:val="none" w:sz="0" w:space="0" w:color="auto"/>
        <w:right w:val="none" w:sz="0" w:space="0" w:color="auto"/>
      </w:divBdr>
    </w:div>
    <w:div w:id="1232275887">
      <w:bodyDiv w:val="1"/>
      <w:marLeft w:val="0"/>
      <w:marRight w:val="0"/>
      <w:marTop w:val="0"/>
      <w:marBottom w:val="0"/>
      <w:divBdr>
        <w:top w:val="none" w:sz="0" w:space="0" w:color="auto"/>
        <w:left w:val="none" w:sz="0" w:space="0" w:color="auto"/>
        <w:bottom w:val="none" w:sz="0" w:space="0" w:color="auto"/>
        <w:right w:val="none" w:sz="0" w:space="0" w:color="auto"/>
      </w:divBdr>
    </w:div>
    <w:div w:id="1233084044">
      <w:bodyDiv w:val="1"/>
      <w:marLeft w:val="0"/>
      <w:marRight w:val="0"/>
      <w:marTop w:val="0"/>
      <w:marBottom w:val="0"/>
      <w:divBdr>
        <w:top w:val="none" w:sz="0" w:space="0" w:color="auto"/>
        <w:left w:val="none" w:sz="0" w:space="0" w:color="auto"/>
        <w:bottom w:val="none" w:sz="0" w:space="0" w:color="auto"/>
        <w:right w:val="none" w:sz="0" w:space="0" w:color="auto"/>
      </w:divBdr>
    </w:div>
    <w:div w:id="1255556667">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7371634">
      <w:bodyDiv w:val="1"/>
      <w:marLeft w:val="0"/>
      <w:marRight w:val="0"/>
      <w:marTop w:val="0"/>
      <w:marBottom w:val="0"/>
      <w:divBdr>
        <w:top w:val="none" w:sz="0" w:space="0" w:color="auto"/>
        <w:left w:val="none" w:sz="0" w:space="0" w:color="auto"/>
        <w:bottom w:val="none" w:sz="0" w:space="0" w:color="auto"/>
        <w:right w:val="none" w:sz="0" w:space="0" w:color="auto"/>
      </w:divBdr>
    </w:div>
    <w:div w:id="1285691295">
      <w:bodyDiv w:val="1"/>
      <w:marLeft w:val="0"/>
      <w:marRight w:val="0"/>
      <w:marTop w:val="0"/>
      <w:marBottom w:val="0"/>
      <w:divBdr>
        <w:top w:val="none" w:sz="0" w:space="0" w:color="auto"/>
        <w:left w:val="none" w:sz="0" w:space="0" w:color="auto"/>
        <w:bottom w:val="none" w:sz="0" w:space="0" w:color="auto"/>
        <w:right w:val="none" w:sz="0" w:space="0" w:color="auto"/>
      </w:divBdr>
    </w:div>
    <w:div w:id="1289120213">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24695716">
      <w:bodyDiv w:val="1"/>
      <w:marLeft w:val="0"/>
      <w:marRight w:val="0"/>
      <w:marTop w:val="0"/>
      <w:marBottom w:val="0"/>
      <w:divBdr>
        <w:top w:val="none" w:sz="0" w:space="0" w:color="auto"/>
        <w:left w:val="none" w:sz="0" w:space="0" w:color="auto"/>
        <w:bottom w:val="none" w:sz="0" w:space="0" w:color="auto"/>
        <w:right w:val="none" w:sz="0" w:space="0" w:color="auto"/>
      </w:divBdr>
    </w:div>
    <w:div w:id="1344240560">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46402738">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339828">
      <w:bodyDiv w:val="1"/>
      <w:marLeft w:val="0"/>
      <w:marRight w:val="0"/>
      <w:marTop w:val="0"/>
      <w:marBottom w:val="0"/>
      <w:divBdr>
        <w:top w:val="none" w:sz="0" w:space="0" w:color="auto"/>
        <w:left w:val="none" w:sz="0" w:space="0" w:color="auto"/>
        <w:bottom w:val="none" w:sz="0" w:space="0" w:color="auto"/>
        <w:right w:val="none" w:sz="0" w:space="0" w:color="auto"/>
      </w:divBdr>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58920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38595830">
      <w:bodyDiv w:val="1"/>
      <w:marLeft w:val="0"/>
      <w:marRight w:val="0"/>
      <w:marTop w:val="0"/>
      <w:marBottom w:val="0"/>
      <w:divBdr>
        <w:top w:val="none" w:sz="0" w:space="0" w:color="auto"/>
        <w:left w:val="none" w:sz="0" w:space="0" w:color="auto"/>
        <w:bottom w:val="none" w:sz="0" w:space="0" w:color="auto"/>
        <w:right w:val="none" w:sz="0" w:space="0" w:color="auto"/>
      </w:divBdr>
    </w:div>
    <w:div w:id="144214666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487471012">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17960146">
      <w:bodyDiv w:val="1"/>
      <w:marLeft w:val="0"/>
      <w:marRight w:val="0"/>
      <w:marTop w:val="0"/>
      <w:marBottom w:val="0"/>
      <w:divBdr>
        <w:top w:val="none" w:sz="0" w:space="0" w:color="auto"/>
        <w:left w:val="none" w:sz="0" w:space="0" w:color="auto"/>
        <w:bottom w:val="none" w:sz="0" w:space="0" w:color="auto"/>
        <w:right w:val="none" w:sz="0" w:space="0" w:color="auto"/>
      </w:divBdr>
    </w:div>
    <w:div w:id="1522888244">
      <w:bodyDiv w:val="1"/>
      <w:marLeft w:val="0"/>
      <w:marRight w:val="0"/>
      <w:marTop w:val="0"/>
      <w:marBottom w:val="0"/>
      <w:divBdr>
        <w:top w:val="none" w:sz="0" w:space="0" w:color="auto"/>
        <w:left w:val="none" w:sz="0" w:space="0" w:color="auto"/>
        <w:bottom w:val="none" w:sz="0" w:space="0" w:color="auto"/>
        <w:right w:val="none" w:sz="0" w:space="0" w:color="auto"/>
      </w:divBdr>
    </w:div>
    <w:div w:id="153723321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49415901">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09703192">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2906836">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54484026">
      <w:bodyDiv w:val="1"/>
      <w:marLeft w:val="0"/>
      <w:marRight w:val="0"/>
      <w:marTop w:val="0"/>
      <w:marBottom w:val="0"/>
      <w:divBdr>
        <w:top w:val="none" w:sz="0" w:space="0" w:color="auto"/>
        <w:left w:val="none" w:sz="0" w:space="0" w:color="auto"/>
        <w:bottom w:val="none" w:sz="0" w:space="0" w:color="auto"/>
        <w:right w:val="none" w:sz="0" w:space="0" w:color="auto"/>
      </w:divBdr>
    </w:div>
    <w:div w:id="1663240147">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0520369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0980775">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1102363">
      <w:bodyDiv w:val="1"/>
      <w:marLeft w:val="0"/>
      <w:marRight w:val="0"/>
      <w:marTop w:val="0"/>
      <w:marBottom w:val="0"/>
      <w:divBdr>
        <w:top w:val="none" w:sz="0" w:space="0" w:color="auto"/>
        <w:left w:val="none" w:sz="0" w:space="0" w:color="auto"/>
        <w:bottom w:val="none" w:sz="0" w:space="0" w:color="auto"/>
        <w:right w:val="none" w:sz="0" w:space="0" w:color="auto"/>
      </w:divBdr>
    </w:div>
    <w:div w:id="1788961543">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789422413">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7428948">
      <w:bodyDiv w:val="1"/>
      <w:marLeft w:val="0"/>
      <w:marRight w:val="0"/>
      <w:marTop w:val="0"/>
      <w:marBottom w:val="0"/>
      <w:divBdr>
        <w:top w:val="none" w:sz="0" w:space="0" w:color="auto"/>
        <w:left w:val="none" w:sz="0" w:space="0" w:color="auto"/>
        <w:bottom w:val="none" w:sz="0" w:space="0" w:color="auto"/>
        <w:right w:val="none" w:sz="0" w:space="0" w:color="auto"/>
      </w:divBdr>
    </w:div>
    <w:div w:id="1861310408">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6840749">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7619487">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1998604828">
      <w:bodyDiv w:val="1"/>
      <w:marLeft w:val="0"/>
      <w:marRight w:val="0"/>
      <w:marTop w:val="0"/>
      <w:marBottom w:val="0"/>
      <w:divBdr>
        <w:top w:val="none" w:sz="0" w:space="0" w:color="auto"/>
        <w:left w:val="none" w:sz="0" w:space="0" w:color="auto"/>
        <w:bottom w:val="none" w:sz="0" w:space="0" w:color="auto"/>
        <w:right w:val="none" w:sz="0" w:space="0" w:color="auto"/>
      </w:divBdr>
    </w:div>
    <w:div w:id="2000956527">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6615878">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39237237">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88720672">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CBB6A04C-9CBA-49C0-B91D-0534E18A8C38}">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1665</TotalTime>
  <Pages>4</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429</cp:revision>
  <cp:lastPrinted>2017-10-02T09:51:00Z</cp:lastPrinted>
  <dcterms:created xsi:type="dcterms:W3CDTF">2025-03-28T03:04:00Z</dcterms:created>
  <dcterms:modified xsi:type="dcterms:W3CDTF">2025-08-15T09:11:00Z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