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8366D3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430BD">
        <w:rPr>
          <w:b/>
          <w:noProof/>
          <w:sz w:val="24"/>
        </w:rPr>
        <w:t>1</w:t>
      </w:r>
      <w:r w:rsidR="001D360F">
        <w:rPr>
          <w:b/>
          <w:noProof/>
          <w:sz w:val="24"/>
        </w:rPr>
        <w:t>10</w:t>
      </w:r>
      <w:r w:rsidRPr="0033027D">
        <w:rPr>
          <w:b/>
          <w:noProof/>
          <w:sz w:val="24"/>
        </w:rPr>
        <w:tab/>
      </w:r>
      <w:r w:rsidR="00CC79FA" w:rsidRPr="00CC79FA">
        <w:rPr>
          <w:b/>
          <w:noProof/>
          <w:sz w:val="24"/>
        </w:rPr>
        <w:t>R</w:t>
      </w:r>
      <w:r w:rsidR="004C0AF3">
        <w:rPr>
          <w:b/>
          <w:noProof/>
          <w:sz w:val="24"/>
        </w:rPr>
        <w:t>P</w:t>
      </w:r>
      <w:r w:rsidR="00CC79FA" w:rsidRPr="00CC79FA">
        <w:rPr>
          <w:b/>
          <w:noProof/>
          <w:sz w:val="24"/>
        </w:rPr>
        <w:t>-</w:t>
      </w:r>
      <w:r w:rsidR="00EA77A8" w:rsidRPr="00EA77A8">
        <w:rPr>
          <w:b/>
          <w:noProof/>
          <w:sz w:val="24"/>
        </w:rPr>
        <w:t>25</w:t>
      </w:r>
      <w:r w:rsidR="00A459D2">
        <w:rPr>
          <w:b/>
          <w:noProof/>
          <w:sz w:val="24"/>
        </w:rPr>
        <w:t>3609</w:t>
      </w:r>
    </w:p>
    <w:p w14:paraId="418D7CB7" w14:textId="67A6D6E6" w:rsidR="00533AEF" w:rsidRPr="00533AEF" w:rsidRDefault="00593964" w:rsidP="007E6541">
      <w:pPr>
        <w:overflowPunct/>
        <w:autoSpaceDE/>
        <w:autoSpaceDN/>
        <w:adjustRightInd/>
        <w:spacing w:after="120"/>
        <w:textAlignment w:val="auto"/>
        <w:outlineLvl w:val="0"/>
        <w:rPr>
          <w:rFonts w:ascii="Arial" w:hAnsi="Arial"/>
          <w:b/>
          <w:noProof/>
          <w:sz w:val="24"/>
        </w:rPr>
      </w:pPr>
      <w:r w:rsidRPr="00593964">
        <w:rPr>
          <w:rFonts w:ascii="Arial" w:hAnsi="Arial"/>
          <w:b/>
          <w:noProof/>
          <w:sz w:val="24"/>
          <w:lang w:eastAsia="ja-JP"/>
        </w:rPr>
        <w:t>Baltimore, USA, December 8-11, 2025</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EB06FD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567D5">
        <w:rPr>
          <w:rFonts w:ascii="Arial" w:eastAsia="Batang" w:hAnsi="Arial"/>
          <w:b/>
          <w:sz w:val="24"/>
          <w:szCs w:val="24"/>
          <w:lang w:val="en-US" w:eastAsia="zh-CN"/>
        </w:rPr>
        <w:t>Telstra, T</w:t>
      </w:r>
      <w:r w:rsidR="002C7B18">
        <w:rPr>
          <w:rFonts w:ascii="Arial" w:eastAsia="Batang" w:hAnsi="Arial"/>
          <w:b/>
          <w:sz w:val="24"/>
          <w:szCs w:val="24"/>
          <w:lang w:val="en-US" w:eastAsia="zh-CN"/>
        </w:rPr>
        <w:t>-</w:t>
      </w:r>
      <w:r w:rsidR="000567D5">
        <w:rPr>
          <w:rFonts w:ascii="Arial" w:eastAsia="Batang" w:hAnsi="Arial"/>
          <w:b/>
          <w:sz w:val="24"/>
          <w:szCs w:val="24"/>
          <w:lang w:val="en-US" w:eastAsia="zh-CN"/>
        </w:rPr>
        <w:t>Mobile US</w:t>
      </w:r>
      <w:r w:rsidR="002C7B18">
        <w:rPr>
          <w:rFonts w:ascii="Arial" w:eastAsia="Batang" w:hAnsi="Arial"/>
          <w:b/>
          <w:sz w:val="24"/>
          <w:szCs w:val="24"/>
          <w:lang w:val="en-US" w:eastAsia="zh-CN"/>
        </w:rPr>
        <w:t>A</w:t>
      </w:r>
      <w:r w:rsidR="000567D5">
        <w:rPr>
          <w:rFonts w:ascii="Arial" w:eastAsia="Batang" w:hAnsi="Arial"/>
          <w:b/>
          <w:sz w:val="24"/>
          <w:szCs w:val="24"/>
          <w:lang w:val="en-US" w:eastAsia="zh-CN"/>
        </w:rPr>
        <w:t>, KDDI</w:t>
      </w:r>
      <w:r w:rsidR="000E7966">
        <w:rPr>
          <w:rFonts w:ascii="Arial" w:eastAsia="Batang" w:hAnsi="Arial"/>
          <w:b/>
          <w:sz w:val="24"/>
          <w:szCs w:val="24"/>
          <w:lang w:val="en-US" w:eastAsia="zh-CN"/>
        </w:rPr>
        <w:t xml:space="preserve">, </w:t>
      </w:r>
      <w:r w:rsidR="001924E6">
        <w:rPr>
          <w:rFonts w:ascii="Arial" w:eastAsia="Batang" w:hAnsi="Arial"/>
          <w:b/>
          <w:sz w:val="24"/>
          <w:szCs w:val="24"/>
          <w:lang w:val="en-US" w:eastAsia="zh-CN"/>
        </w:rPr>
        <w:t xml:space="preserve">Rogers, </w:t>
      </w:r>
      <w:r w:rsidR="004751EC">
        <w:rPr>
          <w:rFonts w:ascii="Arial" w:eastAsia="Batang" w:hAnsi="Arial"/>
          <w:b/>
          <w:sz w:val="24"/>
          <w:szCs w:val="24"/>
          <w:lang w:val="en-US" w:eastAsia="zh-CN"/>
        </w:rPr>
        <w:t xml:space="preserve">SpaceX, </w:t>
      </w:r>
      <w:r w:rsidR="000E7966">
        <w:rPr>
          <w:rFonts w:ascii="Arial" w:eastAsia="Batang" w:hAnsi="Arial"/>
          <w:b/>
          <w:sz w:val="24"/>
          <w:szCs w:val="24"/>
          <w:lang w:val="en-US" w:eastAsia="zh-CN"/>
        </w:rPr>
        <w:t>Apple</w:t>
      </w:r>
      <w:r w:rsidR="00127CE1">
        <w:rPr>
          <w:rFonts w:ascii="Arial" w:eastAsia="Batang" w:hAnsi="Arial"/>
          <w:b/>
          <w:sz w:val="24"/>
          <w:szCs w:val="24"/>
          <w:lang w:val="en-US" w:eastAsia="zh-CN"/>
        </w:rPr>
        <w:t xml:space="preserve">, </w:t>
      </w:r>
      <w:proofErr w:type="spellStart"/>
      <w:r w:rsidR="00127CE1">
        <w:rPr>
          <w:rFonts w:ascii="Arial" w:eastAsia="Batang" w:hAnsi="Arial"/>
          <w:b/>
          <w:sz w:val="24"/>
          <w:szCs w:val="24"/>
          <w:lang w:val="en-US" w:eastAsia="zh-CN"/>
        </w:rPr>
        <w:t>Mediatek</w:t>
      </w:r>
      <w:proofErr w:type="spellEnd"/>
      <w:r w:rsidR="000A7D7E">
        <w:rPr>
          <w:rFonts w:ascii="Arial" w:eastAsia="Batang" w:hAnsi="Arial"/>
          <w:b/>
          <w:sz w:val="24"/>
          <w:szCs w:val="24"/>
          <w:lang w:val="en-US" w:eastAsia="zh-CN"/>
        </w:rPr>
        <w:t>, Qualcomm</w:t>
      </w:r>
      <w:r w:rsidR="005A79E5">
        <w:rPr>
          <w:rFonts w:ascii="Arial" w:eastAsia="Batang" w:hAnsi="Arial"/>
          <w:b/>
          <w:sz w:val="24"/>
          <w:szCs w:val="24"/>
          <w:lang w:val="en-US" w:eastAsia="zh-CN"/>
        </w:rPr>
        <w:t>,</w:t>
      </w:r>
      <w:r w:rsidR="001924E6">
        <w:rPr>
          <w:rFonts w:ascii="Arial" w:eastAsia="Batang" w:hAnsi="Arial"/>
          <w:b/>
          <w:sz w:val="24"/>
          <w:szCs w:val="24"/>
          <w:lang w:val="en-US" w:eastAsia="zh-CN"/>
        </w:rPr>
        <w:t xml:space="preserve"> </w:t>
      </w:r>
      <w:r w:rsidR="005A79E5">
        <w:rPr>
          <w:rFonts w:ascii="Arial" w:eastAsia="Batang" w:hAnsi="Arial"/>
          <w:b/>
          <w:sz w:val="24"/>
          <w:szCs w:val="24"/>
          <w:lang w:val="en-US" w:eastAsia="zh-CN"/>
        </w:rPr>
        <w:t xml:space="preserve">Ericsson, Samsung, </w:t>
      </w:r>
      <w:r w:rsidR="00790D93">
        <w:rPr>
          <w:rFonts w:ascii="Arial" w:eastAsia="Batang" w:hAnsi="Arial"/>
          <w:b/>
          <w:sz w:val="24"/>
          <w:szCs w:val="24"/>
          <w:lang w:val="en-US" w:eastAsia="zh-CN"/>
        </w:rPr>
        <w:t>BMW</w:t>
      </w:r>
      <w:r w:rsidR="00E93AF8">
        <w:rPr>
          <w:rFonts w:ascii="Arial" w:eastAsia="Batang" w:hAnsi="Arial"/>
          <w:b/>
          <w:sz w:val="24"/>
          <w:szCs w:val="24"/>
          <w:lang w:val="en-US" w:eastAsia="zh-CN"/>
        </w:rPr>
        <w:t xml:space="preserve">, </w:t>
      </w:r>
      <w:r w:rsidR="00602A46">
        <w:rPr>
          <w:rFonts w:ascii="Arial" w:eastAsia="Batang" w:hAnsi="Arial"/>
          <w:b/>
          <w:sz w:val="24"/>
          <w:szCs w:val="24"/>
          <w:lang w:val="en-US" w:eastAsia="zh-CN"/>
        </w:rPr>
        <w:t>Toyota ITC,</w:t>
      </w:r>
      <w:r w:rsidR="008D0A0E">
        <w:rPr>
          <w:rFonts w:ascii="Arial" w:eastAsia="Batang" w:hAnsi="Arial"/>
          <w:b/>
          <w:sz w:val="24"/>
          <w:szCs w:val="24"/>
          <w:lang w:val="en-US" w:eastAsia="zh-CN"/>
        </w:rPr>
        <w:t xml:space="preserve"> Sony</w:t>
      </w:r>
      <w:r w:rsidR="000D0ECA">
        <w:rPr>
          <w:rFonts w:ascii="Arial" w:eastAsia="Batang" w:hAnsi="Arial"/>
          <w:b/>
          <w:sz w:val="24"/>
          <w:szCs w:val="24"/>
          <w:lang w:val="en-US" w:eastAsia="zh-CN"/>
        </w:rPr>
        <w:t xml:space="preserve">, </w:t>
      </w:r>
      <w:r w:rsidR="00BD06BA" w:rsidRPr="00BD06BA">
        <w:rPr>
          <w:rFonts w:ascii="Arial" w:eastAsia="Batang" w:hAnsi="Arial"/>
          <w:b/>
          <w:sz w:val="24"/>
          <w:szCs w:val="24"/>
          <w:lang w:val="en-US" w:eastAsia="zh-CN"/>
        </w:rPr>
        <w:t>Fraunhofer IIS, Fraunhofer HHI</w:t>
      </w:r>
      <w:r w:rsidR="000D0ECA">
        <w:rPr>
          <w:rFonts w:ascii="Arial" w:eastAsia="Batang" w:hAnsi="Arial"/>
          <w:b/>
          <w:sz w:val="24"/>
          <w:szCs w:val="24"/>
          <w:lang w:val="en-US" w:eastAsia="zh-CN"/>
        </w:rPr>
        <w:t>, Cohere,</w:t>
      </w:r>
      <w:r w:rsidR="008717DB">
        <w:rPr>
          <w:rFonts w:ascii="Arial" w:eastAsia="Batang" w:hAnsi="Arial"/>
          <w:b/>
          <w:sz w:val="24"/>
          <w:szCs w:val="24"/>
          <w:lang w:val="en-US" w:eastAsia="zh-CN"/>
        </w:rPr>
        <w:t xml:space="preserve"> UIC</w:t>
      </w:r>
      <w:r w:rsidR="000E7966">
        <w:rPr>
          <w:rFonts w:ascii="Arial" w:eastAsia="Batang" w:hAnsi="Arial"/>
          <w:b/>
          <w:sz w:val="24"/>
          <w:szCs w:val="24"/>
          <w:lang w:val="en-US" w:eastAsia="zh-CN"/>
        </w:rPr>
        <w:t xml:space="preserve"> </w:t>
      </w:r>
    </w:p>
    <w:p w14:paraId="2FADA241" w14:textId="70AE603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bookmarkStart w:id="0" w:name="_Hlk204862962"/>
      <w:r w:rsidR="0077099F">
        <w:rPr>
          <w:rFonts w:ascii="Arial" w:eastAsia="Batang" w:hAnsi="Arial" w:cs="Arial"/>
          <w:b/>
          <w:sz w:val="24"/>
          <w:szCs w:val="24"/>
          <w:lang w:eastAsia="zh-CN"/>
        </w:rPr>
        <w:t xml:space="preserve">Introduction of </w:t>
      </w:r>
      <w:r w:rsidR="00D16CA2" w:rsidRPr="00D16CA2">
        <w:rPr>
          <w:rFonts w:ascii="Arial" w:eastAsia="Batang" w:hAnsi="Arial" w:cs="Arial"/>
          <w:b/>
          <w:sz w:val="24"/>
          <w:szCs w:val="24"/>
          <w:lang w:eastAsia="zh-CN"/>
        </w:rPr>
        <w:t>NR-NTN</w:t>
      </w:r>
      <w:bookmarkEnd w:id="0"/>
      <w:r w:rsidR="00235F9F">
        <w:rPr>
          <w:rFonts w:ascii="Arial" w:eastAsia="Batang" w:hAnsi="Arial" w:cs="Arial"/>
          <w:b/>
          <w:sz w:val="24"/>
          <w:szCs w:val="24"/>
          <w:lang w:eastAsia="zh-CN"/>
        </w:rPr>
        <w:t xml:space="preserve"> </w:t>
      </w:r>
      <w:r w:rsidR="00994BF1">
        <w:rPr>
          <w:rFonts w:ascii="Arial" w:eastAsia="Batang" w:hAnsi="Arial" w:cs="Arial"/>
          <w:b/>
          <w:sz w:val="24"/>
          <w:szCs w:val="24"/>
          <w:lang w:eastAsia="zh-CN"/>
        </w:rPr>
        <w:t xml:space="preserve">band </w:t>
      </w:r>
      <w:r w:rsidR="00235F9F">
        <w:rPr>
          <w:rFonts w:ascii="Arial" w:eastAsia="Batang" w:hAnsi="Arial" w:cs="Arial"/>
          <w:b/>
          <w:sz w:val="24"/>
          <w:szCs w:val="24"/>
          <w:lang w:eastAsia="zh-CN"/>
        </w:rPr>
        <w:t>for Australia</w:t>
      </w:r>
    </w:p>
    <w:p w14:paraId="4A9161FA" w14:textId="0BCBD3F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127CE1">
        <w:rPr>
          <w:rFonts w:ascii="Arial" w:eastAsia="Batang" w:hAnsi="Arial"/>
          <w:b/>
          <w:sz w:val="24"/>
          <w:szCs w:val="24"/>
          <w:lang w:eastAsia="zh-CN"/>
        </w:rPr>
        <w:t>Approval</w:t>
      </w:r>
    </w:p>
    <w:p w14:paraId="46688BF0" w14:textId="298F4AE6"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3D61D6">
        <w:rPr>
          <w:rFonts w:ascii="Arial" w:eastAsia="Batang" w:hAnsi="Arial"/>
          <w:b/>
          <w:sz w:val="24"/>
          <w:szCs w:val="24"/>
          <w:lang w:eastAsia="zh-CN"/>
        </w:rPr>
        <w:t>9.1</w:t>
      </w:r>
      <w:r w:rsidR="00134EDC">
        <w:rPr>
          <w:rFonts w:ascii="Arial" w:eastAsia="Batang" w:hAnsi="Arial"/>
          <w:b/>
          <w:sz w:val="24"/>
          <w:szCs w:val="24"/>
          <w:lang w:eastAsia="zh-CN"/>
        </w:rPr>
        <w:t>.5</w:t>
      </w:r>
      <w:r w:rsidR="006051BC">
        <w:rPr>
          <w:rFonts w:ascii="Arial" w:eastAsia="Batang" w:hAnsi="Arial"/>
          <w:b/>
          <w:sz w:val="24"/>
          <w:szCs w:val="24"/>
          <w:lang w:eastAsia="zh-CN"/>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75DB9B2E" w14:textId="4338675C" w:rsidR="00D903CF" w:rsidRPr="00F5429B" w:rsidRDefault="00D903CF" w:rsidP="00D903CF">
      <w:pPr>
        <w:pStyle w:val="Heading8"/>
        <w:ind w:left="2835" w:hanging="2835"/>
        <w:rPr>
          <w:sz w:val="32"/>
          <w:szCs w:val="32"/>
        </w:rPr>
      </w:pPr>
      <w:r w:rsidRPr="00F5429B">
        <w:rPr>
          <w:sz w:val="32"/>
          <w:szCs w:val="32"/>
        </w:rPr>
        <w:t>Title:</w:t>
      </w:r>
      <w:r w:rsidR="00B75B61" w:rsidRPr="00B75B61">
        <w:t xml:space="preserve"> </w:t>
      </w:r>
      <w:r w:rsidR="00235867" w:rsidRPr="00235867">
        <w:rPr>
          <w:sz w:val="32"/>
          <w:szCs w:val="32"/>
        </w:rPr>
        <w:t xml:space="preserve">Introduction of NR-NTN </w:t>
      </w:r>
      <w:r w:rsidR="00FC0081">
        <w:rPr>
          <w:sz w:val="32"/>
          <w:szCs w:val="32"/>
        </w:rPr>
        <w:t>band for Australia</w:t>
      </w:r>
      <w:r w:rsidRPr="00F5429B">
        <w:rPr>
          <w:sz w:val="32"/>
          <w:szCs w:val="32"/>
        </w:rPr>
        <w:tab/>
      </w:r>
    </w:p>
    <w:p w14:paraId="04DD339E" w14:textId="406A8878" w:rsidR="00D903CF" w:rsidRPr="00BA3A53" w:rsidRDefault="00D903CF" w:rsidP="00D903CF">
      <w:pPr>
        <w:pStyle w:val="Guidance"/>
      </w:pPr>
    </w:p>
    <w:p w14:paraId="3511EA46" w14:textId="611ED461"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
    <w:p w14:paraId="0B5549E9" w14:textId="4414D0A0"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326F51D5" w14:textId="1AE30CB2" w:rsidR="00953E83" w:rsidRPr="002D4462" w:rsidRDefault="00D903CF" w:rsidP="007F4E09">
      <w:pPr>
        <w:pStyle w:val="Guidance"/>
        <w:rPr>
          <w:color w:val="0000FF"/>
        </w:rPr>
      </w:pPr>
      <w:r w:rsidRPr="006C2E80">
        <w:t>{A number to be provided by MCC at the plenary}</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4449AA3" w:rsidR="00953E83" w:rsidRPr="004C7921" w:rsidRDefault="00B75B61"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48603536" w:rsidR="00E9291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6ED1576" w:rsidR="00953E83" w:rsidRPr="004C7921" w:rsidRDefault="00B75B61" w:rsidP="001808F9">
            <w:pPr>
              <w:pStyle w:val="TAL"/>
              <w:jc w:val="center"/>
              <w:rPr>
                <w:b/>
                <w:bCs/>
              </w:rPr>
            </w:pPr>
            <w:r>
              <w:rPr>
                <w:b/>
                <w:bCs/>
              </w:rPr>
              <w:t>X</w:t>
            </w:r>
          </w:p>
        </w:tc>
      </w:tr>
    </w:tbl>
    <w:p w14:paraId="441E8E68" w14:textId="513C96B9"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E92913" w:rsidRPr="00E92913">
        <w:rPr>
          <w:sz w:val="32"/>
          <w:szCs w:val="32"/>
        </w:rPr>
        <w:tab/>
      </w:r>
      <w:r w:rsidR="004371F7" w:rsidRPr="00E92913">
        <w:rPr>
          <w:sz w:val="32"/>
          <w:szCs w:val="32"/>
        </w:rPr>
        <w:t>Rel-</w:t>
      </w:r>
      <w:r w:rsidR="004371F7">
        <w:rPr>
          <w:sz w:val="32"/>
          <w:szCs w:val="32"/>
        </w:rPr>
        <w:t>20</w:t>
      </w:r>
    </w:p>
    <w:p w14:paraId="2A8FAD62" w14:textId="5268ADB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21DD8E76" w:rsidR="004260A5" w:rsidRDefault="00565E6C" w:rsidP="004A40BE">
            <w:pPr>
              <w:pStyle w:val="TAC"/>
            </w:pPr>
            <w:r>
              <w:t>X</w:t>
            </w:r>
          </w:p>
        </w:tc>
        <w:tc>
          <w:tcPr>
            <w:tcW w:w="0" w:type="auto"/>
            <w:tcBorders>
              <w:top w:val="nil"/>
            </w:tcBorders>
          </w:tcPr>
          <w:p w14:paraId="5A7877E9" w14:textId="4BAF14BE" w:rsidR="004260A5" w:rsidRDefault="00565E6C"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27A88C4" w:rsidR="004260A5" w:rsidRDefault="00565E6C"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16BB88A1" w:rsidR="004260A5" w:rsidRDefault="00565E6C" w:rsidP="004A40BE">
            <w:pPr>
              <w:pStyle w:val="TAC"/>
            </w:pPr>
            <w:r>
              <w:t>X</w:t>
            </w:r>
          </w:p>
        </w:tc>
        <w:tc>
          <w:tcPr>
            <w:tcW w:w="0" w:type="auto"/>
          </w:tcPr>
          <w:p w14:paraId="3DA537EA" w14:textId="33754688" w:rsidR="004260A5" w:rsidRDefault="00565E6C"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1FDF9E66" w14:textId="77777777" w:rsidR="00922198" w:rsidRPr="00922198" w:rsidRDefault="00922198" w:rsidP="00922198"/>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1F922B" w:rsidR="00005179" w:rsidRDefault="00565E6C">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2A9BDFDE" w:rsidR="008835FC" w:rsidRDefault="00B91023"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38E8174C"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4253"/>
        <w:gridCol w:w="3234"/>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B65DDD">
        <w:tc>
          <w:tcPr>
            <w:tcW w:w="1835"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4253" w:type="dxa"/>
            <w:shd w:val="clear" w:color="auto" w:fill="E0E0E0"/>
          </w:tcPr>
          <w:p w14:paraId="0C83D967" w14:textId="77777777" w:rsidR="00163676" w:rsidRDefault="00163676" w:rsidP="008835FC">
            <w:pPr>
              <w:pStyle w:val="TAH"/>
              <w:ind w:right="-99"/>
              <w:jc w:val="left"/>
            </w:pPr>
            <w:r>
              <w:t>Title</w:t>
            </w:r>
          </w:p>
        </w:tc>
        <w:tc>
          <w:tcPr>
            <w:tcW w:w="3234" w:type="dxa"/>
            <w:shd w:val="clear" w:color="auto" w:fill="E0E0E0"/>
          </w:tcPr>
          <w:p w14:paraId="3937FDE4" w14:textId="77777777" w:rsidR="00163676" w:rsidRDefault="00163676" w:rsidP="008835FC">
            <w:pPr>
              <w:pStyle w:val="TAH"/>
              <w:ind w:right="-99"/>
              <w:jc w:val="left"/>
            </w:pPr>
            <w:r>
              <w:t>Nature of relationship</w:t>
            </w:r>
          </w:p>
        </w:tc>
      </w:tr>
      <w:tr w:rsidR="007726D7" w14:paraId="782959F6" w14:textId="77777777" w:rsidTr="00B65DDD">
        <w:tc>
          <w:tcPr>
            <w:tcW w:w="1835" w:type="dxa"/>
          </w:tcPr>
          <w:p w14:paraId="77A657ED" w14:textId="62A287A2" w:rsidR="007726D7" w:rsidRDefault="007726D7" w:rsidP="007726D7">
            <w:pPr>
              <w:pStyle w:val="TAL"/>
            </w:pPr>
            <w:proofErr w:type="spellStart"/>
            <w:r w:rsidRPr="00E26403">
              <w:rPr>
                <w:rFonts w:eastAsia="Arial" w:cs="Arial"/>
                <w:color w:val="000000"/>
                <w:szCs w:val="18"/>
              </w:rPr>
              <w:t>NR_NTN_solutions</w:t>
            </w:r>
            <w:proofErr w:type="spellEnd"/>
          </w:p>
        </w:tc>
        <w:tc>
          <w:tcPr>
            <w:tcW w:w="992" w:type="dxa"/>
          </w:tcPr>
          <w:p w14:paraId="43880B4B" w14:textId="103A4A44" w:rsidR="007726D7" w:rsidRDefault="007726D7" w:rsidP="007726D7">
            <w:pPr>
              <w:pStyle w:val="TAL"/>
            </w:pPr>
            <w:r w:rsidRPr="00DA4594">
              <w:rPr>
                <w:rFonts w:eastAsia="Arial" w:cs="Arial"/>
                <w:color w:val="000000"/>
                <w:szCs w:val="18"/>
              </w:rPr>
              <w:t>860046</w:t>
            </w:r>
          </w:p>
        </w:tc>
        <w:tc>
          <w:tcPr>
            <w:tcW w:w="4253" w:type="dxa"/>
          </w:tcPr>
          <w:p w14:paraId="5526212C" w14:textId="273FC236" w:rsidR="007726D7" w:rsidRDefault="007726D7" w:rsidP="007726D7">
            <w:pPr>
              <w:pStyle w:val="TAL"/>
            </w:pPr>
            <w:r w:rsidRPr="00DA4594">
              <w:rPr>
                <w:rFonts w:eastAsia="Arial" w:cs="Arial"/>
                <w:color w:val="000000"/>
                <w:szCs w:val="18"/>
              </w:rPr>
              <w:t>Solutions for NR to support non-terrestrial networks (NTN)</w:t>
            </w:r>
          </w:p>
        </w:tc>
        <w:tc>
          <w:tcPr>
            <w:tcW w:w="3234" w:type="dxa"/>
          </w:tcPr>
          <w:p w14:paraId="32D38886" w14:textId="29F530CA" w:rsidR="007726D7" w:rsidRPr="00D043F5" w:rsidRDefault="007726D7" w:rsidP="007726D7">
            <w:pPr>
              <w:pStyle w:val="tah0"/>
              <w:rPr>
                <w:sz w:val="20"/>
                <w:szCs w:val="20"/>
              </w:rPr>
            </w:pPr>
            <w:r w:rsidRPr="00D043F5">
              <w:rPr>
                <w:color w:val="000000"/>
                <w:sz w:val="20"/>
                <w:szCs w:val="20"/>
              </w:rPr>
              <w:t>Rel-17 work item defining NR-NTN band n256, n255</w:t>
            </w:r>
            <w:r w:rsidRPr="00D043F5">
              <w:rPr>
                <w:i/>
                <w:color w:val="000000"/>
                <w:sz w:val="20"/>
                <w:szCs w:val="20"/>
              </w:rPr>
              <w:t xml:space="preserve"> </w:t>
            </w:r>
          </w:p>
        </w:tc>
      </w:tr>
      <w:tr w:rsidR="007726D7" w14:paraId="546E3C63" w14:textId="77777777" w:rsidTr="00B65DDD">
        <w:tc>
          <w:tcPr>
            <w:tcW w:w="1835" w:type="dxa"/>
          </w:tcPr>
          <w:p w14:paraId="2B14D442" w14:textId="240F7B35" w:rsidR="007726D7" w:rsidRPr="00E26403" w:rsidRDefault="007726D7" w:rsidP="007726D7">
            <w:pPr>
              <w:pStyle w:val="TAL"/>
              <w:rPr>
                <w:rFonts w:eastAsia="Arial" w:cs="Arial"/>
                <w:color w:val="000000"/>
                <w:szCs w:val="18"/>
              </w:rPr>
            </w:pPr>
            <w:proofErr w:type="spellStart"/>
            <w:r w:rsidRPr="00C01020">
              <w:rPr>
                <w:rFonts w:eastAsia="Arial" w:cs="Arial"/>
                <w:color w:val="000000"/>
                <w:szCs w:val="18"/>
              </w:rPr>
              <w:t>NR_NTN_LSband</w:t>
            </w:r>
            <w:proofErr w:type="spellEnd"/>
          </w:p>
        </w:tc>
        <w:tc>
          <w:tcPr>
            <w:tcW w:w="992" w:type="dxa"/>
          </w:tcPr>
          <w:p w14:paraId="591FA425" w14:textId="00F6608C" w:rsidR="007726D7" w:rsidRPr="00DA4594" w:rsidRDefault="007726D7" w:rsidP="007726D7">
            <w:pPr>
              <w:pStyle w:val="TAL"/>
              <w:rPr>
                <w:rFonts w:eastAsia="Arial" w:cs="Arial"/>
                <w:color w:val="000000"/>
                <w:szCs w:val="18"/>
              </w:rPr>
            </w:pPr>
            <w:r w:rsidRPr="00DA4594">
              <w:rPr>
                <w:rFonts w:eastAsia="Arial" w:cs="Arial"/>
                <w:color w:val="000000"/>
                <w:szCs w:val="18"/>
              </w:rPr>
              <w:t>981043</w:t>
            </w:r>
          </w:p>
        </w:tc>
        <w:tc>
          <w:tcPr>
            <w:tcW w:w="4253" w:type="dxa"/>
          </w:tcPr>
          <w:p w14:paraId="2DE8F3D0" w14:textId="06E2887F" w:rsidR="007726D7" w:rsidRPr="00DA4594" w:rsidRDefault="007726D7" w:rsidP="007726D7">
            <w:pPr>
              <w:pStyle w:val="TAL"/>
              <w:rPr>
                <w:rFonts w:eastAsia="Arial" w:cs="Arial"/>
                <w:color w:val="000000"/>
                <w:szCs w:val="18"/>
              </w:rPr>
            </w:pPr>
            <w:r w:rsidRPr="00DA4594">
              <w:rPr>
                <w:rFonts w:eastAsia="Arial" w:cs="Arial"/>
                <w:color w:val="000000"/>
                <w:szCs w:val="18"/>
              </w:rPr>
              <w:t>Introduction of the satellite L-/S-band</w:t>
            </w:r>
          </w:p>
        </w:tc>
        <w:tc>
          <w:tcPr>
            <w:tcW w:w="3234" w:type="dxa"/>
          </w:tcPr>
          <w:p w14:paraId="5CDE3A44" w14:textId="3B9B1501" w:rsidR="007726D7" w:rsidRPr="00D043F5" w:rsidRDefault="007726D7" w:rsidP="007726D7">
            <w:pPr>
              <w:pStyle w:val="tah0"/>
              <w:rPr>
                <w:color w:val="000000"/>
                <w:sz w:val="20"/>
                <w:szCs w:val="20"/>
              </w:rPr>
            </w:pPr>
            <w:r w:rsidRPr="00D043F5">
              <w:rPr>
                <w:color w:val="000000"/>
                <w:sz w:val="20"/>
                <w:szCs w:val="20"/>
              </w:rPr>
              <w:t>Rel-18 work item defining NR-NTN band n254</w:t>
            </w:r>
          </w:p>
        </w:tc>
      </w:tr>
      <w:tr w:rsidR="007726D7" w14:paraId="4951D00F" w14:textId="77777777" w:rsidTr="00B65DDD">
        <w:tc>
          <w:tcPr>
            <w:tcW w:w="1835" w:type="dxa"/>
          </w:tcPr>
          <w:p w14:paraId="210B8DD7" w14:textId="62A7AEE8" w:rsidR="007726D7" w:rsidRPr="00C01020" w:rsidRDefault="007726D7" w:rsidP="007726D7">
            <w:pPr>
              <w:pStyle w:val="TAL"/>
              <w:rPr>
                <w:rFonts w:eastAsia="Arial" w:cs="Arial"/>
                <w:color w:val="000000"/>
                <w:szCs w:val="18"/>
              </w:rPr>
            </w:pPr>
            <w:proofErr w:type="spellStart"/>
            <w:r w:rsidRPr="00F076C6">
              <w:rPr>
                <w:rFonts w:eastAsia="Arial" w:cs="Arial"/>
                <w:color w:val="000000"/>
                <w:szCs w:val="18"/>
              </w:rPr>
              <w:t>NR_NTN_Sband</w:t>
            </w:r>
            <w:proofErr w:type="spellEnd"/>
          </w:p>
        </w:tc>
        <w:tc>
          <w:tcPr>
            <w:tcW w:w="992" w:type="dxa"/>
          </w:tcPr>
          <w:p w14:paraId="534D3E48" w14:textId="55EDE3DB" w:rsidR="007726D7" w:rsidRPr="00DA4594" w:rsidRDefault="007726D7" w:rsidP="007726D7">
            <w:pPr>
              <w:pStyle w:val="TAL"/>
              <w:rPr>
                <w:rFonts w:eastAsia="Arial" w:cs="Arial"/>
                <w:color w:val="000000"/>
                <w:szCs w:val="18"/>
              </w:rPr>
            </w:pPr>
            <w:r w:rsidRPr="007967C2">
              <w:rPr>
                <w:rFonts w:eastAsia="Arial" w:cs="Arial"/>
                <w:color w:val="000000"/>
                <w:szCs w:val="18"/>
              </w:rPr>
              <w:t>1040129</w:t>
            </w:r>
          </w:p>
        </w:tc>
        <w:tc>
          <w:tcPr>
            <w:tcW w:w="4253" w:type="dxa"/>
          </w:tcPr>
          <w:p w14:paraId="555B2D71" w14:textId="224B1FC7" w:rsidR="007726D7" w:rsidRPr="00DA4594" w:rsidRDefault="007726D7" w:rsidP="007726D7">
            <w:pPr>
              <w:pStyle w:val="TAL"/>
              <w:rPr>
                <w:rFonts w:eastAsia="Arial" w:cs="Arial"/>
                <w:color w:val="000000"/>
                <w:szCs w:val="18"/>
              </w:rPr>
            </w:pPr>
            <w:r w:rsidRPr="000372D2">
              <w:rPr>
                <w:rFonts w:eastAsia="Arial" w:cs="Arial"/>
                <w:color w:val="000000"/>
                <w:szCs w:val="18"/>
              </w:rPr>
              <w:t>Introduction of another NR NTN S-band (MSS band 2000-2020 MHz UL and 2180-2200 MHz DL)</w:t>
            </w:r>
          </w:p>
        </w:tc>
        <w:tc>
          <w:tcPr>
            <w:tcW w:w="3234" w:type="dxa"/>
          </w:tcPr>
          <w:p w14:paraId="25EB275D" w14:textId="370ED941" w:rsidR="007726D7" w:rsidRPr="00D043F5" w:rsidRDefault="007726D7" w:rsidP="007726D7">
            <w:pPr>
              <w:pStyle w:val="tah0"/>
              <w:rPr>
                <w:color w:val="000000"/>
                <w:sz w:val="20"/>
                <w:szCs w:val="20"/>
              </w:rPr>
            </w:pPr>
            <w:r w:rsidRPr="00D043F5">
              <w:rPr>
                <w:color w:val="000000"/>
                <w:sz w:val="20"/>
                <w:szCs w:val="20"/>
              </w:rPr>
              <w:t>Rel-19 work item defining NR-NTN band n252</w:t>
            </w:r>
          </w:p>
        </w:tc>
      </w:tr>
    </w:tbl>
    <w:p w14:paraId="33A87F35" w14:textId="77777777" w:rsidR="00E078C6" w:rsidRDefault="00E078C6" w:rsidP="00251D80">
      <w:pPr>
        <w:rPr>
          <w:i/>
        </w:rPr>
      </w:pPr>
    </w:p>
    <w:p w14:paraId="10009FCA" w14:textId="77777777" w:rsidR="00D043F5" w:rsidRPr="00251D80" w:rsidRDefault="00D043F5" w:rsidP="00251D80">
      <w:pPr>
        <w:rPr>
          <w:i/>
        </w:rPr>
      </w:pPr>
    </w:p>
    <w:p w14:paraId="0CF0BFD5" w14:textId="77777777" w:rsidR="00F5429B" w:rsidRDefault="00F5429B" w:rsidP="00F5429B">
      <w:pPr>
        <w:pStyle w:val="Heading1"/>
        <w:rPr>
          <w:sz w:val="32"/>
          <w:szCs w:val="32"/>
        </w:rPr>
      </w:pPr>
      <w:r w:rsidRPr="00F5429B">
        <w:rPr>
          <w:sz w:val="32"/>
          <w:szCs w:val="32"/>
        </w:rPr>
        <w:t>3</w:t>
      </w:r>
      <w:r w:rsidRPr="00F5429B">
        <w:rPr>
          <w:sz w:val="32"/>
          <w:szCs w:val="32"/>
        </w:rPr>
        <w:tab/>
        <w:t>Justification</w:t>
      </w:r>
    </w:p>
    <w:p w14:paraId="7BBA995E" w14:textId="77777777" w:rsidR="00E73838" w:rsidRDefault="00E73838" w:rsidP="00E73838">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 part of ITU-R L band and S band - defined as band n256 and n255 in the 3GPP specifications [1, 2]. </w:t>
      </w:r>
      <w:r>
        <w:t xml:space="preserve">Since then, additional NTN bands have been defined. </w:t>
      </w:r>
    </w:p>
    <w:p w14:paraId="26D338B2" w14:textId="61C08B4B" w:rsidR="00E9264C" w:rsidRPr="00C85F2A" w:rsidRDefault="00B971A8" w:rsidP="00C85F2A">
      <w:r w:rsidRPr="00C85F2A">
        <w:t xml:space="preserve">Over the last few years, the LEO satellite landscape has changed considerably, and </w:t>
      </w:r>
      <w:r w:rsidR="005D54AE">
        <w:t xml:space="preserve">it is </w:t>
      </w:r>
      <w:r w:rsidRPr="00C85F2A">
        <w:t>expect</w:t>
      </w:r>
      <w:r w:rsidR="005D54AE">
        <w:t>ed</w:t>
      </w:r>
      <w:r w:rsidRPr="00C85F2A">
        <w:t xml:space="preserve"> </w:t>
      </w:r>
      <w:r w:rsidR="005D54AE">
        <w:t xml:space="preserve">to </w:t>
      </w:r>
      <w:r w:rsidRPr="00C85F2A">
        <w:t>continue to evolve. Mobile network operators (MNOs) are entering commercial partnerships with satellite network operators (SNOs) to provide “direct-to-</w:t>
      </w:r>
      <w:r w:rsidR="00D26950" w:rsidRPr="00C85F2A">
        <w:t>handset</w:t>
      </w:r>
      <w:r w:rsidRPr="00C85F2A">
        <w:t xml:space="preserve">” coverage to customers as a new connectivity layer which is complementary to existing terrestrial based mobile networks. Currently, </w:t>
      </w:r>
      <w:r w:rsidR="006851B2">
        <w:t xml:space="preserve">“direct-to-handset” </w:t>
      </w:r>
      <w:r w:rsidRPr="00C85F2A">
        <w:t xml:space="preserve">services are provided using LTE, leveraging MNOs’ existing terrestrial spectrum. To deliver expanded services in the near future and to enable optimal device performance, 3GPP support for terrestrial bands alongside existing NTN bands is critical in forthcoming releases. </w:t>
      </w:r>
    </w:p>
    <w:p w14:paraId="7F1CED89" w14:textId="32ACAB5E" w:rsidR="002040D2" w:rsidRDefault="00322E5D" w:rsidP="00C85F2A">
      <w:r w:rsidRPr="00C85F2A">
        <w:t xml:space="preserve">At RAN#108, </w:t>
      </w:r>
      <w:r w:rsidR="0003047E" w:rsidRPr="00C85F2A">
        <w:t xml:space="preserve">companies </w:t>
      </w:r>
      <w:r w:rsidRPr="00C85F2A">
        <w:t>representing</w:t>
      </w:r>
      <w:r w:rsidR="0003047E" w:rsidRPr="00C85F2A">
        <w:t xml:space="preserve"> partnerships between MNOs and SNOs </w:t>
      </w:r>
      <w:r w:rsidR="000D0B71" w:rsidRPr="00C85F2A">
        <w:t>indicated their commitment to</w:t>
      </w:r>
      <w:r w:rsidR="0003047E" w:rsidRPr="00C85F2A">
        <w:t xml:space="preserve"> deploying commercial services using </w:t>
      </w:r>
      <w:r w:rsidR="000D0B71" w:rsidRPr="00C85F2A">
        <w:t xml:space="preserve">NR </w:t>
      </w:r>
      <w:r w:rsidR="0003047E" w:rsidRPr="00C85F2A">
        <w:t xml:space="preserve">NTN technology with terrestrial spectrum </w:t>
      </w:r>
      <w:r w:rsidR="00C2005D" w:rsidRPr="00C85F2A">
        <w:t>(RP-251803</w:t>
      </w:r>
      <w:r w:rsidR="006851B2">
        <w:t xml:space="preserve">). </w:t>
      </w:r>
    </w:p>
    <w:p w14:paraId="061DEFB4" w14:textId="1AEC6DBD" w:rsidR="00622479" w:rsidRDefault="00D612A6" w:rsidP="00D24338">
      <w:r w:rsidRPr="00D612A6">
        <w:t xml:space="preserve">Telstra and </w:t>
      </w:r>
      <w:r w:rsidR="00DB543A">
        <w:t>SpaceX</w:t>
      </w:r>
      <w:r w:rsidR="00DB543A" w:rsidRPr="00D612A6">
        <w:t xml:space="preserve"> </w:t>
      </w:r>
      <w:r w:rsidRPr="00D612A6">
        <w:t>currently operate a direct to handset service in dedicated spectrum within Band 7 using legacy LTE devices.</w:t>
      </w:r>
      <w:r w:rsidRPr="00C85F2A">
        <w:t xml:space="preserve"> In </w:t>
      </w:r>
      <w:r>
        <w:t>Australia</w:t>
      </w:r>
      <w:r w:rsidRPr="00C85F2A">
        <w:t>, operators</w:t>
      </w:r>
      <w:r>
        <w:t xml:space="preserve"> </w:t>
      </w:r>
      <w:r w:rsidRPr="00C85F2A">
        <w:t xml:space="preserve">face regulatory obligations to deliver a universal </w:t>
      </w:r>
      <w:r>
        <w:t>mobile</w:t>
      </w:r>
      <w:r w:rsidRPr="00C85F2A">
        <w:t xml:space="preserve"> </w:t>
      </w:r>
      <w:r>
        <w:t xml:space="preserve">voice and SMS </w:t>
      </w:r>
      <w:r w:rsidRPr="00C85F2A">
        <w:t>service</w:t>
      </w:r>
      <w:r w:rsidR="003C4EB3">
        <w:t>. “</w:t>
      </w:r>
      <w:r w:rsidR="003C4EB3" w:rsidRPr="0054399D">
        <w:rPr>
          <w:i/>
          <w:iCs/>
        </w:rPr>
        <w:t xml:space="preserve">To ensure that MNOs undertake preparations to comply with the </w:t>
      </w:r>
      <w:r w:rsidR="006B20C3" w:rsidRPr="0054399D">
        <w:rPr>
          <w:i/>
          <w:iCs/>
        </w:rPr>
        <w:t>[</w:t>
      </w:r>
      <w:r w:rsidR="003C4EB3" w:rsidRPr="0054399D">
        <w:rPr>
          <w:i/>
          <w:iCs/>
        </w:rPr>
        <w:t>U</w:t>
      </w:r>
      <w:r w:rsidR="006B20C3" w:rsidRPr="0054399D">
        <w:rPr>
          <w:i/>
          <w:iCs/>
        </w:rPr>
        <w:t xml:space="preserve">niversal </w:t>
      </w:r>
      <w:r w:rsidR="003C4EB3" w:rsidRPr="0054399D">
        <w:rPr>
          <w:i/>
          <w:iCs/>
        </w:rPr>
        <w:t>O</w:t>
      </w:r>
      <w:r w:rsidR="006B20C3" w:rsidRPr="0054399D">
        <w:rPr>
          <w:i/>
          <w:iCs/>
        </w:rPr>
        <w:t xml:space="preserve">utdoor </w:t>
      </w:r>
      <w:r w:rsidR="003C4EB3" w:rsidRPr="0054399D">
        <w:rPr>
          <w:i/>
          <w:iCs/>
        </w:rPr>
        <w:t>M</w:t>
      </w:r>
      <w:r w:rsidR="006B20C3" w:rsidRPr="0054399D">
        <w:rPr>
          <w:i/>
          <w:iCs/>
        </w:rPr>
        <w:t xml:space="preserve">obile </w:t>
      </w:r>
      <w:r w:rsidR="003C4EB3" w:rsidRPr="0054399D">
        <w:rPr>
          <w:i/>
          <w:iCs/>
        </w:rPr>
        <w:t>O</w:t>
      </w:r>
      <w:r w:rsidR="006B20C3" w:rsidRPr="0054399D">
        <w:rPr>
          <w:i/>
          <w:iCs/>
        </w:rPr>
        <w:t>bligation]</w:t>
      </w:r>
      <w:r w:rsidR="003C4EB3" w:rsidRPr="0054399D">
        <w:rPr>
          <w:i/>
          <w:iCs/>
        </w:rPr>
        <w:t>, the Bill proposes a default date of 1 December 2027, at which time all three MNOs will be required to ensure that baseline mobile coverage is reasonably available outdoors throughout Australia.</w:t>
      </w:r>
      <w:r w:rsidR="003C4EB3">
        <w:t>”</w:t>
      </w:r>
      <w:r w:rsidR="00EA1DEC">
        <w:t xml:space="preserve"> </w:t>
      </w:r>
      <w:r w:rsidR="00C00911">
        <w:t>[</w:t>
      </w:r>
      <w:r w:rsidR="0049002A">
        <w:t>4</w:t>
      </w:r>
      <w:r w:rsidR="00C00911">
        <w:t>]</w:t>
      </w:r>
      <w:r w:rsidRPr="00C85F2A">
        <w:t>.</w:t>
      </w:r>
      <w:r w:rsidR="00D24338">
        <w:t xml:space="preserve"> </w:t>
      </w:r>
      <w:r w:rsidR="00801021">
        <w:t xml:space="preserve">Supporting companies desire that NR NTN is the </w:t>
      </w:r>
      <w:r w:rsidR="00677827">
        <w:t xml:space="preserve">solution to replace the legacy service and deliver </w:t>
      </w:r>
      <w:r w:rsidR="008E7318">
        <w:t xml:space="preserve">more </w:t>
      </w:r>
      <w:r w:rsidR="00677827">
        <w:t>reliable voice and data services to the whole of continent meeting both regulatory and commercial expectations.</w:t>
      </w:r>
    </w:p>
    <w:p w14:paraId="1F014DAD" w14:textId="190B07EB" w:rsidR="007C118D" w:rsidRDefault="00C14339" w:rsidP="00C14339">
      <w:r>
        <w:t xml:space="preserve">The regulatory </w:t>
      </w:r>
      <w:r w:rsidR="00B75528">
        <w:t>framework</w:t>
      </w:r>
      <w:r>
        <w:t xml:space="preserve"> </w:t>
      </w:r>
      <w:r w:rsidR="006F64AE">
        <w:t xml:space="preserve">in Australia </w:t>
      </w:r>
      <w:r>
        <w:t xml:space="preserve">for operating </w:t>
      </w:r>
      <w:r w:rsidRPr="006126B2">
        <w:t xml:space="preserve">direct-to-mobile service </w:t>
      </w:r>
      <w:r w:rsidR="00501049">
        <w:t>in IMT spectrum was published i</w:t>
      </w:r>
      <w:r w:rsidRPr="006126B2">
        <w:t>n September 2024</w:t>
      </w:r>
      <w:r w:rsidR="00501049">
        <w:t xml:space="preserve"> by </w:t>
      </w:r>
      <w:r w:rsidRPr="006126B2">
        <w:t xml:space="preserve">the Australian Communications and Media </w:t>
      </w:r>
      <w:r w:rsidR="00B75528" w:rsidRPr="006126B2">
        <w:t>Authority [</w:t>
      </w:r>
      <w:r>
        <w:t>5</w:t>
      </w:r>
      <w:r w:rsidRPr="006126B2">
        <w:t>]</w:t>
      </w:r>
      <w:r>
        <w:t>.</w:t>
      </w:r>
      <w:r w:rsidRPr="006126B2">
        <w:t xml:space="preserve"> </w:t>
      </w:r>
      <w:r>
        <w:t>The regulator notes that WRC-27 will consider new allocations to MSS in bands identified for IMT in the Radio Regulations and states that “</w:t>
      </w:r>
      <w:r w:rsidRPr="00283CBD">
        <w:t>Until such an allocation is made (</w:t>
      </w:r>
      <w:r w:rsidRPr="00283CBD">
        <w:rPr>
          <w:i/>
          <w:iCs/>
        </w:rPr>
        <w:t xml:space="preserve">if </w:t>
      </w:r>
      <w:r w:rsidRPr="00283CBD">
        <w:t>it is made), a satellite system operating in bands for which there is no allocation in the ITU Radio Regulations may do so under the ‘no-interference, no-protection’ provisions of Article 4.4.”.</w:t>
      </w:r>
      <w:r>
        <w:t xml:space="preserve"> </w:t>
      </w:r>
    </w:p>
    <w:p w14:paraId="6C6FB809" w14:textId="41FD8B15" w:rsidR="002E646C" w:rsidRDefault="00C14339" w:rsidP="00C14339">
      <w:r>
        <w:t xml:space="preserve">Under the regulatory framework in place in Australia </w:t>
      </w:r>
      <w:r w:rsidRPr="006126B2">
        <w:t xml:space="preserve">the onus </w:t>
      </w:r>
      <w:r>
        <w:t xml:space="preserve">is placed </w:t>
      </w:r>
      <w:r w:rsidRPr="006126B2">
        <w:t xml:space="preserve">on spectrum licensees </w:t>
      </w:r>
      <w:r>
        <w:t xml:space="preserve">allowing </w:t>
      </w:r>
      <w:r w:rsidRPr="006126B2">
        <w:t>IMT satellite direct-to-mobile services to undertake their own due diligence to manage coexistence with other spectrum uses and users.</w:t>
      </w:r>
      <w:r w:rsidR="002E646C">
        <w:t xml:space="preserve"> As a result, coexistence with other existing services in the band is coordinated between the MNO and the SNO. </w:t>
      </w:r>
      <w:r w:rsidR="00B72700">
        <w:t>In Australia, this includes protection of radio astronomy services</w:t>
      </w:r>
      <w:r w:rsidR="00F07B91">
        <w:t xml:space="preserve"> [</w:t>
      </w:r>
      <w:r w:rsidR="0078613D">
        <w:t>6</w:t>
      </w:r>
      <w:r w:rsidR="00F07B91">
        <w:t>]</w:t>
      </w:r>
      <w:r w:rsidR="00CD3EF4">
        <w:t>.</w:t>
      </w:r>
    </w:p>
    <w:p w14:paraId="62C0C97C" w14:textId="711D5E4A" w:rsidR="00623F51" w:rsidRDefault="002E646C" w:rsidP="00D24338">
      <w:r>
        <w:lastRenderedPageBreak/>
        <w:t xml:space="preserve">No cross-border issues have been identified </w:t>
      </w:r>
      <w:r w:rsidR="00347B53">
        <w:t xml:space="preserve">by the current operation in Band 7 </w:t>
      </w:r>
      <w:r>
        <w:t>and all regulatory concerns have been satisfied in Australia.</w:t>
      </w:r>
      <w:r w:rsidR="008B3019">
        <w:t xml:space="preserve"> </w:t>
      </w:r>
      <w:r w:rsidR="00623F51" w:rsidRPr="00623F51">
        <w:t>As there is no regulatory uncertainty in Australia and MSS is already in use in band 7 in Australia, 3GPP can move forward with defining a new NR-NTN band in the current band 7 spectrum in Australia</w:t>
      </w:r>
    </w:p>
    <w:p w14:paraId="349D4E17" w14:textId="77777777" w:rsidR="00335CDF" w:rsidRDefault="00582FA9" w:rsidP="00D24338">
      <w:r>
        <w:t xml:space="preserve">The outcome of the work will be a new NR NTN band specified in [2]. The new band is an enabler for devices to implement NR NTN capability and reuse existing radio front end implementations. The new band identifies such devices as supporting standard NR NTN capability. The band is for operation in Australia only. </w:t>
      </w:r>
    </w:p>
    <w:p w14:paraId="1AA49662" w14:textId="77777777" w:rsidR="005F223F" w:rsidRDefault="005F223F" w:rsidP="00D24338"/>
    <w:p w14:paraId="2417FFA8" w14:textId="77777777" w:rsidR="00141289" w:rsidRPr="00DA4594" w:rsidRDefault="00141289" w:rsidP="00141289">
      <w:pPr>
        <w:pBdr>
          <w:top w:val="nil"/>
          <w:left w:val="nil"/>
          <w:bottom w:val="nil"/>
          <w:right w:val="nil"/>
          <w:between w:val="nil"/>
        </w:pBdr>
        <w:rPr>
          <w:b/>
          <w:i/>
          <w:color w:val="000000"/>
        </w:rPr>
      </w:pPr>
      <w:r w:rsidRPr="00DA4594">
        <w:rPr>
          <w:b/>
          <w:i/>
          <w:color w:val="000000"/>
        </w:rPr>
        <w:t>Reference:</w:t>
      </w:r>
    </w:p>
    <w:p w14:paraId="47B79377"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68A1285A"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34AC98FA" w14:textId="1B401D87" w:rsidR="000677FC" w:rsidRPr="00C85F2A" w:rsidRDefault="00141289" w:rsidP="00141289">
      <w:pPr>
        <w:pBdr>
          <w:top w:val="nil"/>
          <w:left w:val="nil"/>
          <w:bottom w:val="nil"/>
          <w:right w:val="nil"/>
          <w:between w:val="nil"/>
        </w:pBdr>
        <w:ind w:left="720" w:hanging="720"/>
        <w:rPr>
          <w:lang w:eastAsia="ja-JP"/>
        </w:rPr>
      </w:pPr>
      <w:r w:rsidRPr="00DA4594">
        <w:rPr>
          <w:color w:val="000000"/>
        </w:rPr>
        <w:t>[3]</w:t>
      </w:r>
      <w:r w:rsidRPr="00DA4594">
        <w:rPr>
          <w:color w:val="000000"/>
        </w:rPr>
        <w:tab/>
      </w:r>
      <w:r w:rsidRPr="006858FE">
        <w:rPr>
          <w:color w:val="000000"/>
        </w:rPr>
        <w:t>Single Network Future: Supplemental Coverage</w:t>
      </w:r>
      <w:r>
        <w:rPr>
          <w:color w:val="000000"/>
        </w:rPr>
        <w:t xml:space="preserve"> </w:t>
      </w:r>
      <w:r w:rsidRPr="006858FE">
        <w:rPr>
          <w:color w:val="000000"/>
        </w:rPr>
        <w:t>from Space</w:t>
      </w:r>
      <w:r>
        <w:rPr>
          <w:color w:val="000000"/>
        </w:rPr>
        <w:t>,</w:t>
      </w:r>
      <w:r w:rsidRPr="00A20D32">
        <w:rPr>
          <w:color w:val="000000"/>
        </w:rPr>
        <w:t xml:space="preserve"> </w:t>
      </w:r>
      <w:r w:rsidRPr="00A6010C">
        <w:rPr>
          <w:color w:val="000000"/>
        </w:rPr>
        <w:t>REPORT AND ORDER AND FURTHER NOTICE OF PROPOSED RULEMAKING</w:t>
      </w:r>
      <w:r>
        <w:rPr>
          <w:color w:val="000000"/>
        </w:rPr>
        <w:t>, U.S. Federal Communications Commission, March 14, 2024</w:t>
      </w:r>
      <w:r w:rsidRPr="00882B7A">
        <w:t xml:space="preserve"> </w:t>
      </w:r>
      <w:hyperlink r:id="rId15" w:history="1">
        <w:r w:rsidRPr="00A23A49">
          <w:rPr>
            <w:rStyle w:val="Hyperlink"/>
          </w:rPr>
          <w:t>https://www.fcc.gov/document/fcc-advances-supplemental-coverage-space-framework-0</w:t>
        </w:r>
      </w:hyperlink>
    </w:p>
    <w:p w14:paraId="3910CCAA" w14:textId="1920C413" w:rsidR="00366F68" w:rsidRDefault="0086378D" w:rsidP="007F3E79">
      <w:pPr>
        <w:ind w:left="709" w:hanging="709"/>
        <w:rPr>
          <w:color w:val="000000"/>
        </w:rPr>
      </w:pPr>
      <w:r>
        <w:t>[</w:t>
      </w:r>
      <w:r w:rsidR="0049002A">
        <w:t>4</w:t>
      </w:r>
      <w:r>
        <w:t>]</w:t>
      </w:r>
      <w:r>
        <w:tab/>
      </w:r>
      <w:hyperlink r:id="rId16" w:history="1">
        <w:r w:rsidR="00CE57FE" w:rsidRPr="00FE75C0">
          <w:rPr>
            <w:rStyle w:val="Hyperlink"/>
          </w:rPr>
          <w:t>Telecommunications Legislation Amendment (Universal Outdoor Mobile Obligation) Bill 2025</w:t>
        </w:r>
      </w:hyperlink>
      <w:r w:rsidR="00FE75C0" w:rsidDel="00FE75C0">
        <w:t xml:space="preserve"> </w:t>
      </w:r>
    </w:p>
    <w:p w14:paraId="2C397B68" w14:textId="2DB33929" w:rsidR="007E3F19" w:rsidRDefault="009F56F9" w:rsidP="007F3E79">
      <w:pPr>
        <w:ind w:left="709" w:hanging="709"/>
      </w:pPr>
      <w:r>
        <w:t>[</w:t>
      </w:r>
      <w:r w:rsidR="0049002A">
        <w:t>5</w:t>
      </w:r>
      <w:r>
        <w:t>]</w:t>
      </w:r>
      <w:r>
        <w:tab/>
      </w:r>
      <w:hyperlink r:id="rId17" w:history="1">
        <w:r w:rsidR="001C7EB0">
          <w:rPr>
            <w:rStyle w:val="Hyperlink"/>
            <w:lang w:val="en-AU"/>
          </w:rPr>
          <w:t>Operation of an IMT satellite direct-to-mobile service Regulatory Guide</w:t>
        </w:r>
      </w:hyperlink>
    </w:p>
    <w:p w14:paraId="38CDE2CC" w14:textId="36A2992C" w:rsidR="00F04105" w:rsidRDefault="00323CB7" w:rsidP="007F3E79">
      <w:pPr>
        <w:ind w:left="709" w:hanging="709"/>
      </w:pPr>
      <w:r>
        <w:t>[6]</w:t>
      </w:r>
      <w:r>
        <w:tab/>
      </w:r>
      <w:r w:rsidR="00F04105">
        <w:t xml:space="preserve">CSIRO.pdf </w:t>
      </w:r>
      <w:r w:rsidR="0078613D">
        <w:t xml:space="preserve">submission </w:t>
      </w:r>
      <w:r w:rsidR="00F04105">
        <w:t xml:space="preserve">in </w:t>
      </w:r>
      <w:hyperlink r:id="rId18" w:tgtFrame="_blank" w:tooltip="https://www.acma.gov.au/sites/default/files/2025-07/submissions%20%e2%80%93%20expiring%20spectrum%20licences%20%28stage%203%29%20%e2%80%93%20preliminary%20views_0.zip" w:history="1">
        <w:r w:rsidR="00922FF2">
          <w:rPr>
            <w:rStyle w:val="Hyperlink"/>
          </w:rPr>
          <w:t>Submissions – Expiring spectrum licences (stage 3) – preliminary views</w:t>
        </w:r>
      </w:hyperlink>
    </w:p>
    <w:p w14:paraId="619A722B" w14:textId="19222186" w:rsidR="00AF7D9F" w:rsidRDefault="00F04105" w:rsidP="00FC725C">
      <w:pPr>
        <w:ind w:left="709" w:hanging="709"/>
        <w:rPr>
          <w:lang w:val="en-AU"/>
        </w:rPr>
      </w:pPr>
      <w:r>
        <w:t>[7]</w:t>
      </w:r>
      <w:r>
        <w:tab/>
      </w:r>
      <w:hyperlink r:id="rId19" w:history="1">
        <w:r w:rsidR="00097CA6">
          <w:rPr>
            <w:rStyle w:val="Hyperlink"/>
            <w:lang w:val="en-AU"/>
          </w:rPr>
          <w:t>Radio Regulations Articles - 2024 Edition</w:t>
        </w:r>
      </w:hyperlink>
      <w:r w:rsidR="00FC725C">
        <w:rPr>
          <w:lang w:val="en-AU"/>
        </w:rPr>
        <w:t xml:space="preserve">   A</w:t>
      </w:r>
      <w:r w:rsidR="00323CB7" w:rsidRPr="00323CB7">
        <w:rPr>
          <w:lang w:val="en-AU"/>
        </w:rPr>
        <w:t>rticle 4.4 published in document “2400594-RR-Vol 1-E-A5” p31</w:t>
      </w:r>
    </w:p>
    <w:p w14:paraId="662D6188" w14:textId="77777777" w:rsidR="005F223F" w:rsidRDefault="005F223F" w:rsidP="00FC725C">
      <w:pPr>
        <w:ind w:left="709" w:hanging="709"/>
        <w:rPr>
          <w:lang w:val="en-AU"/>
        </w:rPr>
      </w:pPr>
    </w:p>
    <w:p w14:paraId="023F2B7D" w14:textId="77777777" w:rsidR="005F223F" w:rsidRPr="00FC725C" w:rsidRDefault="005F223F" w:rsidP="00FC725C">
      <w:pPr>
        <w:ind w:left="709" w:hanging="709"/>
        <w:rPr>
          <w:lang w:val="en-AU"/>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3DB4715" w14:textId="050AC0B9" w:rsidR="007D6154" w:rsidRPr="00DA4594" w:rsidRDefault="007D6154" w:rsidP="007D6154">
      <w:pPr>
        <w:pBdr>
          <w:top w:val="nil"/>
          <w:left w:val="nil"/>
          <w:bottom w:val="nil"/>
          <w:right w:val="nil"/>
          <w:between w:val="nil"/>
        </w:pBdr>
        <w:rPr>
          <w:color w:val="000000"/>
        </w:rPr>
      </w:pPr>
      <w:r w:rsidRPr="00DA4594">
        <w:rPr>
          <w:color w:val="000000"/>
        </w:rPr>
        <w:t xml:space="preserve">The objective of the core part </w:t>
      </w:r>
      <w:r w:rsidR="005C41EE">
        <w:rPr>
          <w:color w:val="000000"/>
        </w:rPr>
        <w:t xml:space="preserve">of this WI </w:t>
      </w:r>
      <w:r w:rsidRPr="00DA4594">
        <w:rPr>
          <w:color w:val="000000"/>
        </w:rPr>
        <w:t>is to:</w:t>
      </w:r>
    </w:p>
    <w:p w14:paraId="0E42ABAD" w14:textId="12F9FC6C" w:rsidR="007D6154" w:rsidRPr="00C74056" w:rsidRDefault="007D6154" w:rsidP="00C74056">
      <w:pPr>
        <w:pStyle w:val="ListParagraph"/>
        <w:numPr>
          <w:ilvl w:val="0"/>
          <w:numId w:val="16"/>
        </w:numPr>
        <w:pBdr>
          <w:top w:val="nil"/>
          <w:left w:val="nil"/>
          <w:bottom w:val="nil"/>
          <w:right w:val="nil"/>
          <w:between w:val="nil"/>
        </w:pBdr>
        <w:rPr>
          <w:color w:val="000000"/>
        </w:rPr>
      </w:pPr>
      <w:r w:rsidRPr="00C74056">
        <w:rPr>
          <w:color w:val="000000"/>
        </w:rPr>
        <w:t xml:space="preserve">Specify a new NR-NTN FDD band with a UE transmitting at </w:t>
      </w:r>
      <w:r w:rsidR="00AD5AF0" w:rsidRPr="00C74056">
        <w:rPr>
          <w:color w:val="000000"/>
        </w:rPr>
        <w:t xml:space="preserve">2500 MHz – 2570 MHz </w:t>
      </w:r>
      <w:r w:rsidRPr="00C74056">
        <w:rPr>
          <w:color w:val="000000"/>
        </w:rPr>
        <w:t xml:space="preserve">and SAN transmitting at </w:t>
      </w:r>
      <w:r w:rsidR="00E078C6" w:rsidRPr="00C74056">
        <w:rPr>
          <w:color w:val="000000"/>
        </w:rPr>
        <w:t>2620 MHz – 2690 MHz</w:t>
      </w:r>
      <w:r w:rsidRPr="00C74056">
        <w:rPr>
          <w:color w:val="000000"/>
        </w:rPr>
        <w:t>;</w:t>
      </w:r>
    </w:p>
    <w:p w14:paraId="4412639E" w14:textId="39B60D8A" w:rsidR="00C74056" w:rsidRDefault="00C74056" w:rsidP="00D37138">
      <w:pPr>
        <w:pStyle w:val="ListParagraph"/>
        <w:numPr>
          <w:ilvl w:val="1"/>
          <w:numId w:val="10"/>
        </w:numPr>
      </w:pPr>
      <w:r w:rsidRPr="00C74056">
        <w:rPr>
          <w:color w:val="000000"/>
        </w:rPr>
        <w:t>For</w:t>
      </w:r>
      <w:r>
        <w:rPr>
          <w:color w:val="000000"/>
        </w:rPr>
        <w:t xml:space="preserve"> </w:t>
      </w:r>
      <w:r w:rsidRPr="00C74056">
        <w:rPr>
          <w:color w:val="000000"/>
        </w:rPr>
        <w:t>operation with LEO satellite orbit</w:t>
      </w:r>
    </w:p>
    <w:p w14:paraId="7873345E" w14:textId="662567F7" w:rsidR="00D37138" w:rsidRPr="00DA4594" w:rsidRDefault="00D37138" w:rsidP="00D37138">
      <w:pPr>
        <w:pStyle w:val="ListParagraph"/>
        <w:numPr>
          <w:ilvl w:val="1"/>
          <w:numId w:val="10"/>
        </w:numPr>
      </w:pPr>
      <w:r>
        <w:t>Re-use NR band n7 requirements as much as possible</w:t>
      </w:r>
    </w:p>
    <w:p w14:paraId="692A2188" w14:textId="1DC3427E" w:rsidR="007E01E7" w:rsidRPr="007E01E7" w:rsidRDefault="00415DAB">
      <w:pPr>
        <w:pStyle w:val="ListParagraph"/>
        <w:numPr>
          <w:ilvl w:val="1"/>
          <w:numId w:val="10"/>
        </w:numPr>
        <w:pBdr>
          <w:top w:val="nil"/>
          <w:left w:val="nil"/>
          <w:bottom w:val="nil"/>
          <w:right w:val="nil"/>
          <w:between w:val="nil"/>
        </w:pBdr>
        <w:rPr>
          <w:color w:val="000000"/>
        </w:rPr>
      </w:pPr>
      <w:r w:rsidRPr="007E01E7">
        <w:rPr>
          <w:color w:val="000000"/>
        </w:rPr>
        <w:t xml:space="preserve">Support for </w:t>
      </w:r>
      <w:r w:rsidR="00F16FBC" w:rsidRPr="007E01E7">
        <w:rPr>
          <w:color w:val="000000"/>
        </w:rPr>
        <w:t xml:space="preserve">Channel BW </w:t>
      </w:r>
      <w:r w:rsidR="00871E61" w:rsidRPr="007E01E7">
        <w:rPr>
          <w:color w:val="000000"/>
        </w:rPr>
        <w:t xml:space="preserve">and SCS </w:t>
      </w:r>
      <w:r w:rsidR="00F16FBC" w:rsidRPr="007E01E7">
        <w:rPr>
          <w:color w:val="000000"/>
        </w:rPr>
        <w:t>will be specified</w:t>
      </w:r>
      <w:r w:rsidR="00D261B3" w:rsidRPr="007E01E7">
        <w:rPr>
          <w:color w:val="000000"/>
        </w:rPr>
        <w:t xml:space="preserve"> as per Table 4.1-1</w:t>
      </w:r>
    </w:p>
    <w:p w14:paraId="5B5020CE" w14:textId="77777777" w:rsidR="00EA080F" w:rsidRDefault="00EA080F" w:rsidP="00EA080F">
      <w:pPr>
        <w:pStyle w:val="ListParagraph"/>
        <w:pBdr>
          <w:top w:val="nil"/>
          <w:left w:val="nil"/>
          <w:bottom w:val="nil"/>
          <w:right w:val="nil"/>
          <w:between w:val="nil"/>
        </w:pBdr>
        <w:ind w:left="1004"/>
        <w:rPr>
          <w:color w:val="000000"/>
        </w:rPr>
      </w:pPr>
    </w:p>
    <w:p w14:paraId="7F2A832F" w14:textId="77777777" w:rsidR="0049559A" w:rsidRPr="00DA4594" w:rsidRDefault="0049559A" w:rsidP="0049559A">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49559A" w:rsidRPr="00DA4594" w14:paraId="748B62C1" w14:textId="77777777">
        <w:trPr>
          <w:cantSplit/>
          <w:tblHeader/>
          <w:jc w:val="center"/>
        </w:trPr>
        <w:tc>
          <w:tcPr>
            <w:tcW w:w="849" w:type="dxa"/>
            <w:vAlign w:val="center"/>
          </w:tcPr>
          <w:p w14:paraId="1CF79431"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tcPr>
          <w:p w14:paraId="60FCE7DA"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61577E0B"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49559A" w:rsidRPr="00DA4594" w14:paraId="1BA555A3" w14:textId="77777777">
        <w:trPr>
          <w:cantSplit/>
          <w:jc w:val="center"/>
        </w:trPr>
        <w:tc>
          <w:tcPr>
            <w:tcW w:w="849" w:type="dxa"/>
            <w:vAlign w:val="center"/>
          </w:tcPr>
          <w:p w14:paraId="2258827F"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tcPr>
          <w:p w14:paraId="389309B2"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vAlign w:val="center"/>
          </w:tcPr>
          <w:p w14:paraId="7BE7B70B"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036628D8"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0139A616"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6E869D01" w14:textId="77777777">
        <w:trPr>
          <w:cantSplit/>
          <w:jc w:val="center"/>
        </w:trPr>
        <w:tc>
          <w:tcPr>
            <w:tcW w:w="849" w:type="dxa"/>
            <w:vAlign w:val="center"/>
          </w:tcPr>
          <w:p w14:paraId="30D3182C"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tcPr>
          <w:p w14:paraId="2D5319A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680CE131"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5128071A"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07A560F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297C57F8" w14:textId="77777777">
        <w:trPr>
          <w:cantSplit/>
          <w:jc w:val="center"/>
        </w:trPr>
        <w:tc>
          <w:tcPr>
            <w:tcW w:w="849" w:type="dxa"/>
            <w:vAlign w:val="center"/>
          </w:tcPr>
          <w:p w14:paraId="3D421A10"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tcPr>
          <w:p w14:paraId="2BEEA477"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D283C19"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0B96873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28CF0840"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DD7649A" w14:textId="77777777" w:rsidR="00871300" w:rsidRPr="000677FC" w:rsidRDefault="00871300" w:rsidP="000677FC">
      <w:pPr>
        <w:rPr>
          <w:color w:val="000000"/>
        </w:rPr>
      </w:pPr>
    </w:p>
    <w:p w14:paraId="7DBC0AC6" w14:textId="6CA48CD4" w:rsidR="001915DC" w:rsidRPr="00C74056" w:rsidRDefault="00C74056" w:rsidP="00C74056">
      <w:pPr>
        <w:pStyle w:val="ListParagraph"/>
        <w:numPr>
          <w:ilvl w:val="0"/>
          <w:numId w:val="16"/>
        </w:numPr>
        <w:pBdr>
          <w:top w:val="nil"/>
          <w:left w:val="nil"/>
          <w:bottom w:val="nil"/>
          <w:right w:val="nil"/>
          <w:between w:val="nil"/>
        </w:pBdr>
        <w:rPr>
          <w:color w:val="000000"/>
        </w:rPr>
      </w:pPr>
      <w:r>
        <w:rPr>
          <w:color w:val="000000"/>
        </w:rPr>
        <w:t>The</w:t>
      </w:r>
      <w:r w:rsidR="00F34102" w:rsidRPr="00C74056">
        <w:rPr>
          <w:color w:val="000000"/>
        </w:rPr>
        <w:t xml:space="preserve"> specification work of this WI shall</w:t>
      </w:r>
      <w:r w:rsidR="006C0A45" w:rsidRPr="00C74056">
        <w:rPr>
          <w:color w:val="000000"/>
        </w:rPr>
        <w:t>,</w:t>
      </w:r>
      <w:r w:rsidR="00F34102" w:rsidRPr="00C74056">
        <w:rPr>
          <w:color w:val="000000"/>
        </w:rPr>
        <w:t xml:space="preserve"> </w:t>
      </w:r>
    </w:p>
    <w:p w14:paraId="5E594DFD" w14:textId="521EFA5E" w:rsidR="00F34102" w:rsidRPr="00202A90" w:rsidRDefault="00F34102">
      <w:pPr>
        <w:pStyle w:val="ListParagraph"/>
        <w:numPr>
          <w:ilvl w:val="0"/>
          <w:numId w:val="15"/>
        </w:numPr>
        <w:pBdr>
          <w:top w:val="nil"/>
          <w:left w:val="nil"/>
          <w:bottom w:val="nil"/>
          <w:right w:val="nil"/>
          <w:between w:val="nil"/>
        </w:pBdr>
        <w:rPr>
          <w:color w:val="000000"/>
        </w:rPr>
      </w:pPr>
      <w:r w:rsidRPr="001915DC">
        <w:rPr>
          <w:color w:val="000000"/>
        </w:rPr>
        <w:t xml:space="preserve">re-use </w:t>
      </w:r>
      <w:r>
        <w:t xml:space="preserve">the </w:t>
      </w:r>
      <w:r w:rsidRPr="000F6A75">
        <w:t xml:space="preserve">UE requirements </w:t>
      </w:r>
      <w:r>
        <w:t>of the terrestrial band</w:t>
      </w:r>
      <w:r w:rsidR="00722732">
        <w:t xml:space="preserve"> as much as possible</w:t>
      </w:r>
      <w:r>
        <w:t>.</w:t>
      </w:r>
    </w:p>
    <w:p w14:paraId="38E57B0F" w14:textId="77777777" w:rsidR="00202A90" w:rsidRPr="00202A90" w:rsidRDefault="00202A90" w:rsidP="00202A90">
      <w:pPr>
        <w:pStyle w:val="ListParagraph"/>
        <w:pBdr>
          <w:top w:val="nil"/>
          <w:left w:val="nil"/>
          <w:bottom w:val="nil"/>
          <w:right w:val="nil"/>
          <w:between w:val="nil"/>
        </w:pBdr>
        <w:ind w:left="1004"/>
      </w:pPr>
    </w:p>
    <w:p w14:paraId="2311D1BB" w14:textId="74DC0CD7" w:rsidR="00F34102" w:rsidRPr="00973A3E" w:rsidRDefault="00F34102" w:rsidP="000A43E0">
      <w:pPr>
        <w:pStyle w:val="ListParagraph"/>
        <w:numPr>
          <w:ilvl w:val="0"/>
          <w:numId w:val="15"/>
        </w:numPr>
        <w:pBdr>
          <w:top w:val="nil"/>
          <w:left w:val="nil"/>
          <w:bottom w:val="nil"/>
          <w:right w:val="nil"/>
          <w:between w:val="nil"/>
        </w:pBdr>
      </w:pPr>
      <w:r w:rsidRPr="00940274">
        <w:rPr>
          <w:color w:val="000000"/>
        </w:rPr>
        <w:t>Support UE PC3 (+23dBm)</w:t>
      </w:r>
    </w:p>
    <w:p w14:paraId="77FE69EE" w14:textId="77777777" w:rsidR="00973A3E" w:rsidRDefault="00973A3E" w:rsidP="00973A3E">
      <w:pPr>
        <w:pStyle w:val="ListParagraph"/>
      </w:pPr>
    </w:p>
    <w:p w14:paraId="1E9B44F4" w14:textId="7CFE8F52" w:rsidR="00973A3E" w:rsidRDefault="00973A3E" w:rsidP="000A43E0">
      <w:pPr>
        <w:pStyle w:val="ListParagraph"/>
        <w:numPr>
          <w:ilvl w:val="0"/>
          <w:numId w:val="15"/>
        </w:numPr>
        <w:pBdr>
          <w:top w:val="nil"/>
          <w:left w:val="nil"/>
          <w:bottom w:val="nil"/>
          <w:right w:val="nil"/>
          <w:between w:val="nil"/>
        </w:pBdr>
        <w:rPr>
          <w:color w:val="000000"/>
        </w:rPr>
      </w:pPr>
      <w:r w:rsidRPr="00973A3E">
        <w:rPr>
          <w:color w:val="000000"/>
        </w:rPr>
        <w:t>Introduce the corresponding SAN and UE RF core requirements</w:t>
      </w:r>
    </w:p>
    <w:p w14:paraId="45B0F711" w14:textId="77777777" w:rsidR="00973A3E" w:rsidRPr="00973A3E" w:rsidRDefault="00973A3E" w:rsidP="00973A3E">
      <w:pPr>
        <w:pStyle w:val="ListParagraph"/>
        <w:rPr>
          <w:color w:val="000000"/>
        </w:rPr>
      </w:pPr>
    </w:p>
    <w:p w14:paraId="6DD3F8D8" w14:textId="7A1F4B82" w:rsidR="00973A3E" w:rsidRDefault="00973A3E" w:rsidP="000A43E0">
      <w:pPr>
        <w:pStyle w:val="ListParagraph"/>
        <w:numPr>
          <w:ilvl w:val="0"/>
          <w:numId w:val="15"/>
        </w:numPr>
        <w:pBdr>
          <w:top w:val="nil"/>
          <w:left w:val="nil"/>
          <w:bottom w:val="nil"/>
          <w:right w:val="nil"/>
          <w:between w:val="nil"/>
        </w:pBdr>
      </w:pPr>
      <w:r w:rsidRPr="00973A3E">
        <w:rPr>
          <w:color w:val="000000"/>
        </w:rPr>
        <w:t>Introduce the corresponding RRM requirements</w:t>
      </w:r>
    </w:p>
    <w:p w14:paraId="7DA7BF35" w14:textId="77777777" w:rsidR="00F34102" w:rsidRDefault="00F34102" w:rsidP="00F34102">
      <w:pPr>
        <w:pStyle w:val="ListParagraph"/>
      </w:pPr>
    </w:p>
    <w:p w14:paraId="275F5103" w14:textId="7A774727" w:rsidR="00F34102" w:rsidRPr="00FD0761" w:rsidRDefault="001915DC" w:rsidP="00972151">
      <w:pPr>
        <w:pStyle w:val="ListParagraph"/>
        <w:numPr>
          <w:ilvl w:val="0"/>
          <w:numId w:val="15"/>
        </w:numPr>
      </w:pPr>
      <w:r w:rsidRPr="00FD0761">
        <w:t>I</w:t>
      </w:r>
      <w:r w:rsidR="00F34102" w:rsidRPr="00FD0761">
        <w:t>ntroduce</w:t>
      </w:r>
      <w:r w:rsidRPr="00FD0761">
        <w:t xml:space="preserve"> the new band </w:t>
      </w:r>
      <w:r w:rsidR="00F34102" w:rsidRPr="00FD0761">
        <w:t>with appropriate definitions</w:t>
      </w:r>
      <w:r w:rsidR="00CC2A77" w:rsidRPr="00FD0761">
        <w:t xml:space="preserve"> in the specifications</w:t>
      </w:r>
      <w:r w:rsidR="00F34102" w:rsidRPr="00FD0761">
        <w:t xml:space="preserve"> </w:t>
      </w:r>
      <w:r w:rsidR="003E4F67" w:rsidRPr="00FD0761">
        <w:t>that</w:t>
      </w:r>
      <w:r w:rsidR="000212A0">
        <w:t xml:space="preserve"> </w:t>
      </w:r>
      <w:r w:rsidR="00DC7413" w:rsidRPr="00FD0761">
        <w:t xml:space="preserve">exclude usage of </w:t>
      </w:r>
      <w:r w:rsidR="00DC7413">
        <w:t xml:space="preserve">the </w:t>
      </w:r>
      <w:r w:rsidR="00DC7413" w:rsidRPr="00FD0761">
        <w:t>band in countries/regions where existing regulatory rules do not allow NR-NTN in th</w:t>
      </w:r>
      <w:r w:rsidR="00A11583">
        <w:t>at</w:t>
      </w:r>
      <w:r w:rsidR="00DC7413" w:rsidRPr="00FD0761">
        <w:t xml:space="preserve"> mobile terrestrial bands. </w:t>
      </w:r>
      <w:r w:rsidR="007B1BCD" w:rsidRPr="00FD0761">
        <w:t xml:space="preserve"> </w:t>
      </w:r>
    </w:p>
    <w:p w14:paraId="0EB3A434" w14:textId="77777777" w:rsidR="00F34102" w:rsidRDefault="00F34102" w:rsidP="00F34102">
      <w:pPr>
        <w:pStyle w:val="ListParagraph"/>
      </w:pPr>
    </w:p>
    <w:p w14:paraId="183C428A" w14:textId="107181E7" w:rsidR="00F639EC" w:rsidRDefault="00F639EC" w:rsidP="00F639EC">
      <w:pPr>
        <w:pBdr>
          <w:top w:val="nil"/>
          <w:left w:val="nil"/>
          <w:bottom w:val="nil"/>
          <w:right w:val="nil"/>
          <w:between w:val="nil"/>
        </w:pBdr>
        <w:rPr>
          <w:color w:val="000000"/>
        </w:rPr>
      </w:pPr>
      <w:r w:rsidRPr="00DA4594">
        <w:rPr>
          <w:color w:val="000000"/>
        </w:rPr>
        <w:lastRenderedPageBreak/>
        <w:t xml:space="preserve">The specification work of this WI shall leverage the studies and requirements for </w:t>
      </w:r>
      <w:r w:rsidR="00057FB4">
        <w:rPr>
          <w:color w:val="000000"/>
        </w:rPr>
        <w:t>n7</w:t>
      </w:r>
      <w:r>
        <w:rPr>
          <w:color w:val="000000"/>
        </w:rPr>
        <w:t xml:space="preserve"> and </w:t>
      </w:r>
      <w:r w:rsidRPr="00DA4594">
        <w:rPr>
          <w:color w:val="000000"/>
        </w:rPr>
        <w:t>NR NTN n256, n255, n254,</w:t>
      </w:r>
      <w:r>
        <w:rPr>
          <w:color w:val="000000"/>
        </w:rPr>
        <w:t xml:space="preserve"> n252</w:t>
      </w:r>
      <w:r w:rsidRPr="00DA4594">
        <w:rPr>
          <w:color w:val="000000"/>
        </w:rPr>
        <w:t xml:space="preserve"> where applicable.</w:t>
      </w:r>
    </w:p>
    <w:p w14:paraId="1CAF16A4" w14:textId="77777777" w:rsidR="00F34102" w:rsidRPr="000F6A75" w:rsidRDefault="00F34102" w:rsidP="006C0A45">
      <w:r w:rsidRPr="00A56EBC">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F9F563" w14:textId="77777777" w:rsidR="00265026" w:rsidRPr="00DA4594" w:rsidRDefault="00265026" w:rsidP="00265026">
      <w:pPr>
        <w:spacing w:after="0"/>
      </w:pPr>
      <w:r w:rsidRPr="00DA4594">
        <w:t>The objective of the performance part is to:</w:t>
      </w:r>
    </w:p>
    <w:p w14:paraId="1547BD05" w14:textId="77777777" w:rsidR="00265026" w:rsidRPr="00DA4594" w:rsidRDefault="00265026" w:rsidP="00265026">
      <w:pPr>
        <w:spacing w:after="0"/>
      </w:pPr>
    </w:p>
    <w:p w14:paraId="7C2B2B6D" w14:textId="77777777" w:rsidR="00265026" w:rsidRPr="00DA4594" w:rsidRDefault="00265026" w:rsidP="00265026">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33BB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214"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276"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763"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533BBA">
        <w:tc>
          <w:tcPr>
            <w:tcW w:w="1617" w:type="dxa"/>
          </w:tcPr>
          <w:p w14:paraId="356580BB" w14:textId="40242BE7" w:rsidR="002D5886" w:rsidRPr="0021355C" w:rsidRDefault="00CC6F89" w:rsidP="0021355C">
            <w:pPr>
              <w:rPr>
                <w:sz w:val="18"/>
                <w:szCs w:val="18"/>
              </w:rPr>
            </w:pPr>
            <w:r w:rsidRPr="0021355C">
              <w:rPr>
                <w:sz w:val="18"/>
                <w:szCs w:val="18"/>
              </w:rPr>
              <w:t>Internal TR</w:t>
            </w:r>
          </w:p>
        </w:tc>
        <w:tc>
          <w:tcPr>
            <w:tcW w:w="1134" w:type="dxa"/>
          </w:tcPr>
          <w:p w14:paraId="120856C9" w14:textId="52206735" w:rsidR="002D5886" w:rsidRPr="0021355C" w:rsidRDefault="00CC6F89" w:rsidP="0021355C">
            <w:pPr>
              <w:rPr>
                <w:sz w:val="18"/>
                <w:szCs w:val="18"/>
              </w:rPr>
            </w:pPr>
            <w:r w:rsidRPr="0021355C">
              <w:rPr>
                <w:sz w:val="18"/>
                <w:szCs w:val="18"/>
              </w:rPr>
              <w:t>38.xxx</w:t>
            </w:r>
          </w:p>
        </w:tc>
        <w:tc>
          <w:tcPr>
            <w:tcW w:w="2409" w:type="dxa"/>
          </w:tcPr>
          <w:p w14:paraId="64F6101E" w14:textId="1AF207C2" w:rsidR="002D5886" w:rsidRPr="0021355C" w:rsidRDefault="00675CAE" w:rsidP="0021355C">
            <w:pPr>
              <w:rPr>
                <w:sz w:val="18"/>
                <w:szCs w:val="18"/>
              </w:rPr>
            </w:pPr>
            <w:r w:rsidRPr="0021355C">
              <w:rPr>
                <w:sz w:val="18"/>
                <w:szCs w:val="18"/>
              </w:rPr>
              <w:t>Non-terrestrial networks (NTN) in terrestrial bands</w:t>
            </w:r>
          </w:p>
        </w:tc>
        <w:tc>
          <w:tcPr>
            <w:tcW w:w="1214" w:type="dxa"/>
          </w:tcPr>
          <w:p w14:paraId="4ED54A74" w14:textId="3036D728" w:rsidR="002D5886" w:rsidRPr="00BD06BA" w:rsidRDefault="00CC6F89" w:rsidP="0021355C">
            <w:pPr>
              <w:rPr>
                <w:sz w:val="18"/>
                <w:szCs w:val="18"/>
              </w:rPr>
            </w:pPr>
            <w:r w:rsidRPr="00BD06BA">
              <w:rPr>
                <w:sz w:val="18"/>
                <w:szCs w:val="18"/>
              </w:rPr>
              <w:t>RAN#110 (</w:t>
            </w:r>
            <w:r w:rsidR="009E4EAE" w:rsidRPr="00BD06BA">
              <w:rPr>
                <w:sz w:val="18"/>
                <w:szCs w:val="18"/>
              </w:rPr>
              <w:t>Mar</w:t>
            </w:r>
            <w:r w:rsidRPr="00BD06BA">
              <w:rPr>
                <w:sz w:val="18"/>
                <w:szCs w:val="18"/>
              </w:rPr>
              <w:t>. 202</w:t>
            </w:r>
            <w:r w:rsidR="009E4EAE" w:rsidRPr="00BD06BA">
              <w:rPr>
                <w:sz w:val="18"/>
                <w:szCs w:val="18"/>
              </w:rPr>
              <w:t>6</w:t>
            </w:r>
            <w:r w:rsidRPr="00BD06BA">
              <w:rPr>
                <w:sz w:val="18"/>
                <w:szCs w:val="18"/>
              </w:rPr>
              <w:t>)</w:t>
            </w:r>
          </w:p>
        </w:tc>
        <w:tc>
          <w:tcPr>
            <w:tcW w:w="1276" w:type="dxa"/>
          </w:tcPr>
          <w:p w14:paraId="67963222" w14:textId="5BE3C2CC" w:rsidR="002D5886" w:rsidRPr="00BD06BA" w:rsidRDefault="00CC6F89" w:rsidP="0021355C">
            <w:pPr>
              <w:rPr>
                <w:sz w:val="18"/>
                <w:szCs w:val="18"/>
              </w:rPr>
            </w:pPr>
            <w:r w:rsidRPr="00BD06BA">
              <w:rPr>
                <w:sz w:val="18"/>
                <w:szCs w:val="18"/>
              </w:rPr>
              <w:t>RAN#110 (</w:t>
            </w:r>
            <w:r w:rsidR="009E4EAE" w:rsidRPr="00BD06BA">
              <w:rPr>
                <w:sz w:val="18"/>
                <w:szCs w:val="18"/>
              </w:rPr>
              <w:t>Mar</w:t>
            </w:r>
            <w:r w:rsidRPr="00BD06BA">
              <w:rPr>
                <w:sz w:val="18"/>
                <w:szCs w:val="18"/>
              </w:rPr>
              <w:t>. 202</w:t>
            </w:r>
            <w:r w:rsidR="009E4EAE" w:rsidRPr="00BD06BA">
              <w:rPr>
                <w:sz w:val="18"/>
                <w:szCs w:val="18"/>
              </w:rPr>
              <w:t>6</w:t>
            </w:r>
            <w:r w:rsidRPr="00BD06BA">
              <w:rPr>
                <w:sz w:val="18"/>
                <w:szCs w:val="18"/>
              </w:rPr>
              <w:t>)</w:t>
            </w:r>
          </w:p>
        </w:tc>
        <w:tc>
          <w:tcPr>
            <w:tcW w:w="1763" w:type="dxa"/>
          </w:tcPr>
          <w:p w14:paraId="053E48D6" w14:textId="71E057A0" w:rsidR="00FC0081" w:rsidRPr="00FC0081" w:rsidRDefault="00FC0081" w:rsidP="00FC0081">
            <w:pPr>
              <w:rPr>
                <w:sz w:val="18"/>
                <w:szCs w:val="18"/>
                <w:lang w:val="en-AU"/>
              </w:rPr>
            </w:pPr>
            <w:r w:rsidRPr="00FC0081">
              <w:rPr>
                <w:i/>
                <w:iCs/>
                <w:sz w:val="18"/>
                <w:szCs w:val="18"/>
                <w:u w:val="single"/>
              </w:rPr>
              <w:t>Core part</w:t>
            </w:r>
          </w:p>
          <w:p w14:paraId="417CFD1A" w14:textId="62DBF91C" w:rsidR="00FC0081" w:rsidRPr="00FC0081" w:rsidRDefault="00FC0081" w:rsidP="00FC0081">
            <w:pPr>
              <w:rPr>
                <w:sz w:val="18"/>
                <w:szCs w:val="18"/>
                <w:lang w:val="en-AU"/>
              </w:rPr>
            </w:pPr>
            <w:r w:rsidRPr="00FC0081">
              <w:rPr>
                <w:i/>
                <w:iCs/>
                <w:sz w:val="18"/>
                <w:szCs w:val="18"/>
                <w:u w:val="single"/>
              </w:rPr>
              <w:t>Rapporteur:</w:t>
            </w:r>
          </w:p>
          <w:p w14:paraId="080E3512" w14:textId="2BF0A427" w:rsidR="002D5886" w:rsidRPr="0021355C" w:rsidRDefault="00FC0081" w:rsidP="00FC0081">
            <w:pPr>
              <w:rPr>
                <w:sz w:val="18"/>
                <w:szCs w:val="18"/>
              </w:rPr>
            </w:pPr>
            <w:r w:rsidRPr="00FC0081">
              <w:rPr>
                <w:i/>
                <w:iCs/>
                <w:sz w:val="18"/>
                <w:szCs w:val="18"/>
                <w:u w:val="single"/>
              </w:rPr>
              <w:t>Alexander Sayenko, Apple Inc.</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646"/>
        <w:gridCol w:w="2268"/>
        <w:gridCol w:w="948"/>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8677D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646"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948"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D34AA" w:rsidRPr="00251D80" w14:paraId="68695BF1"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EC4CF8" w:rsidR="00CD34AA" w:rsidRPr="00533BBA" w:rsidRDefault="00CD34AA" w:rsidP="00CD34AA">
            <w:pPr>
              <w:spacing w:after="0"/>
              <w:rPr>
                <w:i/>
              </w:rPr>
            </w:pPr>
            <w:r w:rsidRPr="00533BBA">
              <w:rPr>
                <w:rFonts w:ascii="Arial" w:eastAsia="Arial" w:hAnsi="Arial" w:cs="Arial"/>
                <w:color w:val="000000"/>
                <w:sz w:val="18"/>
                <w:szCs w:val="18"/>
              </w:rPr>
              <w:t>TR 38.863</w:t>
            </w:r>
          </w:p>
        </w:tc>
        <w:tc>
          <w:tcPr>
            <w:tcW w:w="4646" w:type="dxa"/>
            <w:tcBorders>
              <w:top w:val="single" w:sz="4" w:space="0" w:color="auto"/>
              <w:left w:val="single" w:sz="4" w:space="0" w:color="auto"/>
              <w:bottom w:val="single" w:sz="4" w:space="0" w:color="auto"/>
              <w:right w:val="single" w:sz="4" w:space="0" w:color="auto"/>
            </w:tcBorders>
          </w:tcPr>
          <w:p w14:paraId="1F2B08E4" w14:textId="22ED06DE" w:rsidR="00CD34AA" w:rsidRPr="00533BBA" w:rsidRDefault="00CD34AA" w:rsidP="00CA084F">
            <w:pPr>
              <w:keepNext/>
              <w:keepLines/>
              <w:pBdr>
                <w:top w:val="nil"/>
                <w:left w:val="nil"/>
                <w:bottom w:val="nil"/>
                <w:right w:val="nil"/>
                <w:between w:val="nil"/>
              </w:pBdr>
              <w:spacing w:after="0"/>
              <w:rPr>
                <w:i/>
              </w:rPr>
            </w:pPr>
            <w:r w:rsidRPr="00533BBA">
              <w:rPr>
                <w:rFonts w:ascii="Arial" w:eastAsia="Arial" w:hAnsi="Arial" w:cs="Arial"/>
                <w:color w:val="000000"/>
                <w:sz w:val="18"/>
                <w:szCs w:val="18"/>
              </w:rPr>
              <w:t xml:space="preserve">Support for </w:t>
            </w:r>
            <w:r w:rsidR="00E917A2" w:rsidRPr="00533BBA">
              <w:rPr>
                <w:rFonts w:ascii="Arial" w:eastAsia="Arial" w:hAnsi="Arial" w:cs="Arial"/>
                <w:color w:val="000000"/>
                <w:sz w:val="18"/>
                <w:szCs w:val="18"/>
              </w:rPr>
              <w:t xml:space="preserve">new </w:t>
            </w:r>
            <w:r w:rsidRPr="00533BBA">
              <w:rPr>
                <w:rFonts w:ascii="Arial" w:eastAsia="Arial" w:hAnsi="Arial" w:cs="Arial"/>
                <w:color w:val="000000"/>
                <w:sz w:val="18"/>
                <w:szCs w:val="18"/>
              </w:rPr>
              <w:t xml:space="preserve">NR NTN </w:t>
            </w:r>
            <w:r w:rsidR="00CA084F" w:rsidRPr="00533BBA">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00C3AE" w14:textId="5F9977E8" w:rsidR="000F1FDD" w:rsidRPr="00BD06BA" w:rsidRDefault="000F1FDD" w:rsidP="00CD34AA">
            <w:pPr>
              <w:spacing w:after="0"/>
              <w:rPr>
                <w:i/>
              </w:rPr>
            </w:pPr>
            <w:r w:rsidRPr="00BD06BA">
              <w:rPr>
                <w:rFonts w:ascii="Arial" w:eastAsia="Arial" w:hAnsi="Arial" w:cs="Arial"/>
                <w:color w:val="000000"/>
                <w:sz w:val="18"/>
                <w:szCs w:val="18"/>
              </w:rPr>
              <w:t>RAN#111 (Mar. 2026)</w:t>
            </w:r>
          </w:p>
        </w:tc>
        <w:tc>
          <w:tcPr>
            <w:tcW w:w="948" w:type="dxa"/>
            <w:tcBorders>
              <w:top w:val="single" w:sz="4" w:space="0" w:color="auto"/>
              <w:left w:val="single" w:sz="4" w:space="0" w:color="auto"/>
              <w:bottom w:val="single" w:sz="4" w:space="0" w:color="auto"/>
              <w:right w:val="single" w:sz="4" w:space="0" w:color="auto"/>
            </w:tcBorders>
          </w:tcPr>
          <w:p w14:paraId="255FD489" w14:textId="3DB1C4CD" w:rsidR="00CD34AA" w:rsidRPr="00BD06BA" w:rsidRDefault="00CD34AA" w:rsidP="00CD34AA">
            <w:pPr>
              <w:spacing w:after="0"/>
              <w:rPr>
                <w:i/>
              </w:rPr>
            </w:pPr>
            <w:r w:rsidRPr="00BD06BA">
              <w:rPr>
                <w:rFonts w:ascii="Arial" w:eastAsia="Arial" w:hAnsi="Arial" w:cs="Arial"/>
                <w:color w:val="000000"/>
                <w:sz w:val="18"/>
                <w:szCs w:val="18"/>
              </w:rPr>
              <w:t>Core</w:t>
            </w:r>
          </w:p>
        </w:tc>
      </w:tr>
      <w:tr w:rsidR="00CD34AA" w:rsidRPr="00251D80" w14:paraId="1E0DDF80"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7D7C0D7" w:rsidR="00CD34AA" w:rsidRPr="00251D80" w:rsidRDefault="00CD34AA" w:rsidP="00CD34AA">
            <w:pPr>
              <w:pStyle w:val="TAL"/>
            </w:pPr>
            <w:r w:rsidRPr="00DA4594">
              <w:rPr>
                <w:rFonts w:eastAsia="Arial" w:cs="Arial"/>
                <w:color w:val="000000"/>
                <w:szCs w:val="18"/>
              </w:rPr>
              <w:t>TS 38.101-5</w:t>
            </w:r>
          </w:p>
        </w:tc>
        <w:tc>
          <w:tcPr>
            <w:tcW w:w="4646" w:type="dxa"/>
            <w:tcBorders>
              <w:top w:val="single" w:sz="4" w:space="0" w:color="auto"/>
              <w:left w:val="single" w:sz="4" w:space="0" w:color="auto"/>
              <w:bottom w:val="single" w:sz="4" w:space="0" w:color="auto"/>
              <w:right w:val="single" w:sz="4" w:space="0" w:color="auto"/>
            </w:tcBorders>
          </w:tcPr>
          <w:p w14:paraId="6A822476" w14:textId="2D0D1CBB" w:rsidR="00CD34AA" w:rsidRPr="00251D80" w:rsidRDefault="00CD34AA" w:rsidP="00CA084F">
            <w:pPr>
              <w:keepNext/>
              <w:keepLines/>
              <w:pBdr>
                <w:top w:val="nil"/>
                <w:left w:val="nil"/>
                <w:bottom w:val="nil"/>
                <w:right w:val="nil"/>
                <w:between w:val="nil"/>
              </w:pBdr>
              <w:spacing w:after="0"/>
            </w:pPr>
            <w:r w:rsidRPr="00DA4594">
              <w:rPr>
                <w:rFonts w:ascii="Arial" w:eastAsia="Arial" w:hAnsi="Arial" w:cs="Arial"/>
                <w:color w:val="000000"/>
                <w:sz w:val="18"/>
                <w:szCs w:val="18"/>
              </w:rPr>
              <w:t xml:space="preserve">Support for </w:t>
            </w:r>
            <w:r w:rsidR="00CA084F">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CA084F">
              <w:rPr>
                <w:rFonts w:ascii="Arial" w:eastAsia="Arial" w:hAnsi="Arial" w:cs="Arial"/>
                <w:color w:val="000000"/>
                <w:sz w:val="18"/>
                <w:szCs w:val="18"/>
              </w:rPr>
              <w:t>bands</w:t>
            </w:r>
          </w:p>
        </w:tc>
        <w:tc>
          <w:tcPr>
            <w:tcW w:w="2268" w:type="dxa"/>
            <w:tcBorders>
              <w:top w:val="single" w:sz="4" w:space="0" w:color="auto"/>
              <w:left w:val="single" w:sz="4" w:space="0" w:color="auto"/>
              <w:bottom w:val="single" w:sz="4" w:space="0" w:color="auto"/>
              <w:right w:val="single" w:sz="4" w:space="0" w:color="auto"/>
            </w:tcBorders>
          </w:tcPr>
          <w:p w14:paraId="1DBDAD7E" w14:textId="13B6802D" w:rsidR="00CD34AA" w:rsidRPr="00BD06BA" w:rsidRDefault="000F1FDD" w:rsidP="00CD34AA">
            <w:pPr>
              <w:pStyle w:val="TAL"/>
            </w:pPr>
            <w:r w:rsidRPr="00BD06BA">
              <w:rPr>
                <w:rFonts w:eastAsia="Arial" w:cs="Arial"/>
                <w:color w:val="000000"/>
                <w:szCs w:val="18"/>
              </w:rPr>
              <w:t>RAN#111 (Mar. 2026)</w:t>
            </w:r>
          </w:p>
        </w:tc>
        <w:tc>
          <w:tcPr>
            <w:tcW w:w="948" w:type="dxa"/>
            <w:tcBorders>
              <w:top w:val="single" w:sz="4" w:space="0" w:color="auto"/>
              <w:left w:val="single" w:sz="4" w:space="0" w:color="auto"/>
              <w:bottom w:val="single" w:sz="4" w:space="0" w:color="auto"/>
              <w:right w:val="single" w:sz="4" w:space="0" w:color="auto"/>
            </w:tcBorders>
          </w:tcPr>
          <w:p w14:paraId="10B58076" w14:textId="4669FC13" w:rsidR="00CD34AA" w:rsidRPr="00BD06BA" w:rsidRDefault="00CD34AA" w:rsidP="00CD34AA">
            <w:pPr>
              <w:pStyle w:val="TAL"/>
            </w:pPr>
            <w:r w:rsidRPr="00BD06BA">
              <w:rPr>
                <w:rFonts w:eastAsia="Arial" w:cs="Arial"/>
                <w:color w:val="000000"/>
                <w:szCs w:val="18"/>
              </w:rPr>
              <w:t>Core</w:t>
            </w:r>
          </w:p>
        </w:tc>
      </w:tr>
      <w:tr w:rsidR="00CD34AA" w:rsidRPr="00251D80" w14:paraId="1226D5E4"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57FC5B08" w14:textId="76E851BC" w:rsidR="00CD34AA" w:rsidRPr="00DA4594" w:rsidRDefault="00CD34AA" w:rsidP="00CD34AA">
            <w:pPr>
              <w:pStyle w:val="TAL"/>
              <w:rPr>
                <w:rFonts w:eastAsia="Arial" w:cs="Arial"/>
                <w:color w:val="000000"/>
                <w:szCs w:val="18"/>
              </w:rPr>
            </w:pPr>
            <w:r w:rsidRPr="00DA4594">
              <w:rPr>
                <w:rFonts w:eastAsia="Arial" w:cs="Arial"/>
                <w:color w:val="000000"/>
                <w:szCs w:val="18"/>
              </w:rPr>
              <w:t>TS 38.108</w:t>
            </w:r>
          </w:p>
        </w:tc>
        <w:tc>
          <w:tcPr>
            <w:tcW w:w="4646" w:type="dxa"/>
            <w:tcBorders>
              <w:top w:val="single" w:sz="4" w:space="0" w:color="auto"/>
              <w:left w:val="single" w:sz="4" w:space="0" w:color="auto"/>
              <w:bottom w:val="single" w:sz="4" w:space="0" w:color="auto"/>
              <w:right w:val="single" w:sz="4" w:space="0" w:color="auto"/>
            </w:tcBorders>
          </w:tcPr>
          <w:p w14:paraId="49948531" w14:textId="555B440A"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p w14:paraId="073D3048" w14:textId="6FE57882"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171DC9F" w14:textId="54D02DF1" w:rsidR="00CD34AA" w:rsidRPr="00BD06BA" w:rsidRDefault="000F1FDD" w:rsidP="00CD34AA">
            <w:pPr>
              <w:pStyle w:val="TAL"/>
              <w:rPr>
                <w:rFonts w:eastAsia="Arial" w:cs="Arial"/>
                <w:color w:val="000000"/>
                <w:szCs w:val="18"/>
              </w:rPr>
            </w:pPr>
            <w:r w:rsidRPr="00BD06BA">
              <w:rPr>
                <w:rFonts w:eastAsia="Arial" w:cs="Arial"/>
                <w:color w:val="000000"/>
                <w:szCs w:val="18"/>
              </w:rPr>
              <w:t>RAN#111 (Mar. 2026)</w:t>
            </w:r>
          </w:p>
        </w:tc>
        <w:tc>
          <w:tcPr>
            <w:tcW w:w="948" w:type="dxa"/>
            <w:tcBorders>
              <w:top w:val="single" w:sz="4" w:space="0" w:color="auto"/>
              <w:left w:val="single" w:sz="4" w:space="0" w:color="auto"/>
              <w:bottom w:val="single" w:sz="4" w:space="0" w:color="auto"/>
              <w:right w:val="single" w:sz="4" w:space="0" w:color="auto"/>
            </w:tcBorders>
          </w:tcPr>
          <w:p w14:paraId="1829AEE2" w14:textId="64B75426" w:rsidR="00CD34AA" w:rsidRPr="00BD06BA" w:rsidRDefault="00CD34AA" w:rsidP="00CD34AA">
            <w:pPr>
              <w:pStyle w:val="TAL"/>
              <w:rPr>
                <w:rFonts w:eastAsia="Arial" w:cs="Arial"/>
                <w:color w:val="000000"/>
                <w:szCs w:val="18"/>
              </w:rPr>
            </w:pPr>
            <w:r w:rsidRPr="00BD06BA">
              <w:rPr>
                <w:rFonts w:eastAsia="Arial" w:cs="Arial"/>
                <w:color w:val="000000"/>
                <w:szCs w:val="18"/>
              </w:rPr>
              <w:t>Core</w:t>
            </w:r>
          </w:p>
        </w:tc>
      </w:tr>
      <w:tr w:rsidR="00CD34AA" w:rsidRPr="00251D80" w14:paraId="1BFF1C6E"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92C0AB7" w14:textId="24F26854" w:rsidR="00CD34AA" w:rsidRPr="00DA4594" w:rsidRDefault="00CD34AA" w:rsidP="00CD34AA">
            <w:pPr>
              <w:pStyle w:val="TAL"/>
              <w:rPr>
                <w:rFonts w:eastAsia="Arial" w:cs="Arial"/>
                <w:color w:val="000000"/>
                <w:szCs w:val="18"/>
              </w:rPr>
            </w:pPr>
            <w:r w:rsidRPr="00DA4594">
              <w:rPr>
                <w:rFonts w:eastAsia="Arial" w:cs="Arial"/>
                <w:color w:val="000000"/>
                <w:szCs w:val="18"/>
              </w:rPr>
              <w:t>TS 38.133</w:t>
            </w:r>
          </w:p>
        </w:tc>
        <w:tc>
          <w:tcPr>
            <w:tcW w:w="4646" w:type="dxa"/>
            <w:tcBorders>
              <w:top w:val="single" w:sz="4" w:space="0" w:color="auto"/>
              <w:left w:val="single" w:sz="4" w:space="0" w:color="auto"/>
              <w:bottom w:val="single" w:sz="4" w:space="0" w:color="auto"/>
              <w:right w:val="single" w:sz="4" w:space="0" w:color="auto"/>
            </w:tcBorders>
          </w:tcPr>
          <w:p w14:paraId="19A3D358" w14:textId="016AF594"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NR NTN</w:t>
            </w:r>
            <w:r w:rsidR="003A60A8">
              <w:rPr>
                <w:rFonts w:ascii="Arial" w:eastAsia="Arial" w:hAnsi="Arial" w:cs="Arial"/>
                <w:color w:val="000000"/>
                <w:sz w:val="18"/>
                <w:szCs w:val="18"/>
              </w:rPr>
              <w:t xml:space="preserve"> bands</w:t>
            </w:r>
            <w:r w:rsidRPr="00DA4594">
              <w:rPr>
                <w:rFonts w:ascii="Arial" w:eastAsia="Arial" w:hAnsi="Arial" w:cs="Arial"/>
                <w:color w:val="000000"/>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EF87AC" w14:textId="4CE5D812" w:rsidR="00CD34AA" w:rsidRPr="00BD06BA" w:rsidRDefault="000F1FDD" w:rsidP="00CD34AA">
            <w:pPr>
              <w:pStyle w:val="TAL"/>
              <w:rPr>
                <w:rFonts w:eastAsia="Arial" w:cs="Arial"/>
                <w:color w:val="000000"/>
                <w:szCs w:val="18"/>
              </w:rPr>
            </w:pPr>
            <w:r w:rsidRPr="00BD06BA">
              <w:rPr>
                <w:rFonts w:eastAsia="Arial" w:cs="Arial"/>
                <w:color w:val="000000"/>
                <w:szCs w:val="18"/>
              </w:rPr>
              <w:t>RAN#111 (Mar. 2026)</w:t>
            </w:r>
          </w:p>
        </w:tc>
        <w:tc>
          <w:tcPr>
            <w:tcW w:w="948" w:type="dxa"/>
            <w:tcBorders>
              <w:top w:val="single" w:sz="4" w:space="0" w:color="auto"/>
              <w:left w:val="single" w:sz="4" w:space="0" w:color="auto"/>
              <w:bottom w:val="single" w:sz="4" w:space="0" w:color="auto"/>
              <w:right w:val="single" w:sz="4" w:space="0" w:color="auto"/>
            </w:tcBorders>
          </w:tcPr>
          <w:p w14:paraId="4C34ADDF" w14:textId="670BCF9A" w:rsidR="00CD34AA" w:rsidRPr="00BD06BA" w:rsidRDefault="00CD34AA" w:rsidP="00CD34AA">
            <w:pPr>
              <w:pStyle w:val="TAL"/>
              <w:rPr>
                <w:rFonts w:eastAsia="Arial" w:cs="Arial"/>
                <w:color w:val="000000"/>
                <w:szCs w:val="18"/>
              </w:rPr>
            </w:pPr>
            <w:r w:rsidRPr="00BD06BA">
              <w:rPr>
                <w:rFonts w:eastAsia="Arial" w:cs="Arial"/>
                <w:color w:val="000000"/>
                <w:szCs w:val="18"/>
              </w:rPr>
              <w:t>Core</w:t>
            </w:r>
          </w:p>
        </w:tc>
      </w:tr>
      <w:tr w:rsidR="00CD34AA" w:rsidRPr="00251D80" w14:paraId="783E8D4C"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7ADF1868" w14:textId="12BF9EFD" w:rsidR="00CD34AA" w:rsidRPr="00DA4594" w:rsidRDefault="00CD34AA" w:rsidP="00CD34AA">
            <w:pPr>
              <w:pStyle w:val="TAL"/>
              <w:rPr>
                <w:rFonts w:eastAsia="Arial" w:cs="Arial"/>
                <w:color w:val="000000"/>
                <w:szCs w:val="18"/>
              </w:rPr>
            </w:pPr>
            <w:r w:rsidRPr="00DA4594">
              <w:rPr>
                <w:rFonts w:eastAsia="Arial" w:cs="Arial"/>
                <w:color w:val="000000"/>
                <w:szCs w:val="18"/>
              </w:rPr>
              <w:t>TS 38.181</w:t>
            </w:r>
          </w:p>
        </w:tc>
        <w:tc>
          <w:tcPr>
            <w:tcW w:w="4646" w:type="dxa"/>
            <w:tcBorders>
              <w:top w:val="single" w:sz="4" w:space="0" w:color="auto"/>
              <w:left w:val="single" w:sz="4" w:space="0" w:color="auto"/>
              <w:bottom w:val="single" w:sz="4" w:space="0" w:color="auto"/>
              <w:right w:val="single" w:sz="4" w:space="0" w:color="auto"/>
            </w:tcBorders>
          </w:tcPr>
          <w:p w14:paraId="5BB8583F" w14:textId="05518CCF" w:rsidR="00CD34AA" w:rsidRPr="00DA4594" w:rsidRDefault="00CD34AA" w:rsidP="003A60A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4A1E5C80" w14:textId="69C10E06" w:rsidR="00CD34AA" w:rsidRPr="00BD06BA" w:rsidRDefault="00CD34AA" w:rsidP="00CD34AA">
            <w:pPr>
              <w:pStyle w:val="TAL"/>
              <w:rPr>
                <w:rFonts w:eastAsia="Arial" w:cs="Arial"/>
                <w:color w:val="000000"/>
                <w:szCs w:val="18"/>
              </w:rPr>
            </w:pPr>
            <w:r w:rsidRPr="00BD06BA">
              <w:rPr>
                <w:rFonts w:eastAsia="Arial" w:cs="Arial"/>
                <w:color w:val="000000"/>
                <w:szCs w:val="18"/>
              </w:rPr>
              <w:t>RAN#111 (</w:t>
            </w:r>
            <w:r w:rsidR="007B4DC2" w:rsidRPr="00BD06BA">
              <w:rPr>
                <w:rFonts w:eastAsia="Arial" w:cs="Arial"/>
                <w:color w:val="000000"/>
                <w:szCs w:val="18"/>
              </w:rPr>
              <w:t xml:space="preserve">June </w:t>
            </w:r>
            <w:r w:rsidRPr="00BD06BA">
              <w:rPr>
                <w:rFonts w:eastAsia="Arial" w:cs="Arial"/>
                <w:color w:val="000000"/>
                <w:szCs w:val="18"/>
              </w:rPr>
              <w:t>2026)</w:t>
            </w:r>
          </w:p>
        </w:tc>
        <w:tc>
          <w:tcPr>
            <w:tcW w:w="948" w:type="dxa"/>
            <w:tcBorders>
              <w:top w:val="single" w:sz="4" w:space="0" w:color="auto"/>
              <w:left w:val="single" w:sz="4" w:space="0" w:color="auto"/>
              <w:bottom w:val="single" w:sz="4" w:space="0" w:color="auto"/>
              <w:right w:val="single" w:sz="4" w:space="0" w:color="auto"/>
            </w:tcBorders>
          </w:tcPr>
          <w:p w14:paraId="09CF7EC2" w14:textId="49136A36" w:rsidR="00CD34AA" w:rsidRPr="00BD06BA" w:rsidRDefault="00CD34AA" w:rsidP="00CD34AA">
            <w:pPr>
              <w:pStyle w:val="TAL"/>
              <w:rPr>
                <w:rFonts w:eastAsia="Arial" w:cs="Arial"/>
                <w:color w:val="000000"/>
                <w:szCs w:val="18"/>
              </w:rPr>
            </w:pPr>
            <w:r w:rsidRPr="00BD06BA">
              <w:rPr>
                <w:rFonts w:eastAsia="Arial" w:cs="Arial"/>
                <w:color w:val="000000"/>
                <w:szCs w:val="18"/>
              </w:rPr>
              <w:t>Perf</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51BC4928" w:rsidR="002D5886" w:rsidRPr="00E068AD" w:rsidRDefault="009F347C" w:rsidP="009F347C">
      <w:pPr>
        <w:ind w:right="-99"/>
        <w:rPr>
          <w:iCs/>
        </w:rPr>
      </w:pPr>
      <w:r w:rsidRPr="00E068AD">
        <w:rPr>
          <w:iCs/>
        </w:rPr>
        <w:t xml:space="preserve">Toni Laehteensuo, Qualcomm, </w:t>
      </w:r>
      <w:proofErr w:type="spellStart"/>
      <w:r w:rsidRPr="00E068AD">
        <w:rPr>
          <w:iCs/>
        </w:rPr>
        <w:t>tlaehtee</w:t>
      </w:r>
      <w:proofErr w:type="spellEnd"/>
      <w:r w:rsidRPr="00E068AD">
        <w:rPr>
          <w:iCs/>
        </w:rPr>
        <w:t xml:space="preserve"> at qti.qualcomm.com</w:t>
      </w:r>
    </w:p>
    <w:p w14:paraId="3820FB8B"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6CEB0312" w14:textId="0DC5D70B" w:rsidR="00557B2E" w:rsidRPr="00E068AD" w:rsidRDefault="006E1613" w:rsidP="00E068AD">
      <w:pPr>
        <w:ind w:right="-99"/>
        <w:rPr>
          <w:iCs/>
        </w:rPr>
      </w:pPr>
      <w:r w:rsidRPr="006E1613">
        <w:rPr>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61F0E8B8" w:rsidR="002D1D1C" w:rsidRDefault="00752110" w:rsidP="002D1D1C">
      <w:r w:rsidRPr="00752110">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6F9E0B4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3FA87C14" w:rsidR="00D275E4" w:rsidRDefault="003D61D6" w:rsidP="001C5C86">
            <w:pPr>
              <w:pStyle w:val="TAL"/>
            </w:pPr>
            <w:r>
              <w:t>Telstra</w:t>
            </w:r>
          </w:p>
        </w:tc>
      </w:tr>
      <w:tr w:rsidR="0048267C" w14:paraId="59F8268F" w14:textId="77777777" w:rsidTr="007D03D2">
        <w:trPr>
          <w:jc w:val="center"/>
        </w:trPr>
        <w:tc>
          <w:tcPr>
            <w:tcW w:w="0" w:type="auto"/>
          </w:tcPr>
          <w:p w14:paraId="231AE60C" w14:textId="6E1989EF" w:rsidR="003D61D6" w:rsidRDefault="003D61D6" w:rsidP="001C5C86">
            <w:pPr>
              <w:pStyle w:val="TAL"/>
            </w:pPr>
            <w:r>
              <w:t>T-Mobile USA</w:t>
            </w:r>
          </w:p>
        </w:tc>
      </w:tr>
      <w:tr w:rsidR="0048267C" w14:paraId="433CE7D1" w14:textId="77777777" w:rsidTr="007D03D2">
        <w:trPr>
          <w:jc w:val="center"/>
        </w:trPr>
        <w:tc>
          <w:tcPr>
            <w:tcW w:w="0" w:type="auto"/>
          </w:tcPr>
          <w:p w14:paraId="1FEC31BD" w14:textId="3E1213A1" w:rsidR="0048267C" w:rsidRDefault="003D61D6" w:rsidP="001C5C86">
            <w:pPr>
              <w:pStyle w:val="TAL"/>
            </w:pPr>
            <w:r>
              <w:t>KDDI</w:t>
            </w:r>
          </w:p>
        </w:tc>
      </w:tr>
      <w:tr w:rsidR="00E225B6" w14:paraId="45DC81D4" w14:textId="77777777" w:rsidTr="007D03D2">
        <w:trPr>
          <w:jc w:val="center"/>
        </w:trPr>
        <w:tc>
          <w:tcPr>
            <w:tcW w:w="0" w:type="auto"/>
          </w:tcPr>
          <w:p w14:paraId="63837997" w14:textId="4BDDFDB7" w:rsidR="00E225B6" w:rsidRDefault="003D61D6" w:rsidP="001C5C86">
            <w:pPr>
              <w:pStyle w:val="TAL"/>
            </w:pPr>
            <w:r>
              <w:t>SpaceX</w:t>
            </w:r>
          </w:p>
        </w:tc>
      </w:tr>
      <w:tr w:rsidR="0048267C" w14:paraId="227E542E" w14:textId="77777777" w:rsidTr="007D03D2">
        <w:trPr>
          <w:jc w:val="center"/>
        </w:trPr>
        <w:tc>
          <w:tcPr>
            <w:tcW w:w="0" w:type="auto"/>
          </w:tcPr>
          <w:p w14:paraId="129613B2" w14:textId="2C0BA70B" w:rsidR="0048267C" w:rsidRDefault="003D61D6" w:rsidP="001C5C86">
            <w:pPr>
              <w:pStyle w:val="TAL"/>
            </w:pPr>
            <w:r>
              <w:t>Apple</w:t>
            </w:r>
          </w:p>
        </w:tc>
      </w:tr>
      <w:tr w:rsidR="003D61D6" w14:paraId="6137F51D" w14:textId="77777777" w:rsidTr="007D03D2">
        <w:trPr>
          <w:jc w:val="center"/>
        </w:trPr>
        <w:tc>
          <w:tcPr>
            <w:tcW w:w="0" w:type="auto"/>
          </w:tcPr>
          <w:p w14:paraId="63702B3F" w14:textId="3E589A4E" w:rsidR="003D61D6" w:rsidRDefault="003D61D6" w:rsidP="003D61D6">
            <w:pPr>
              <w:pStyle w:val="TAL"/>
            </w:pPr>
            <w:proofErr w:type="spellStart"/>
            <w:r>
              <w:t>Mediatek</w:t>
            </w:r>
            <w:proofErr w:type="spellEnd"/>
          </w:p>
        </w:tc>
      </w:tr>
      <w:tr w:rsidR="003D61D6" w14:paraId="6FDE414B" w14:textId="77777777" w:rsidTr="007D03D2">
        <w:trPr>
          <w:jc w:val="center"/>
        </w:trPr>
        <w:tc>
          <w:tcPr>
            <w:tcW w:w="0" w:type="auto"/>
          </w:tcPr>
          <w:p w14:paraId="3AC34296" w14:textId="578C40BF" w:rsidR="003D61D6" w:rsidRDefault="003D61D6" w:rsidP="003D61D6">
            <w:pPr>
              <w:pStyle w:val="TAL"/>
            </w:pPr>
            <w:r>
              <w:t>Qualcomm</w:t>
            </w:r>
          </w:p>
        </w:tc>
      </w:tr>
      <w:tr w:rsidR="000A7D7E" w14:paraId="11D28DEB" w14:textId="77777777" w:rsidTr="007D03D2">
        <w:trPr>
          <w:jc w:val="center"/>
        </w:trPr>
        <w:tc>
          <w:tcPr>
            <w:tcW w:w="0" w:type="auto"/>
          </w:tcPr>
          <w:p w14:paraId="0319DA26" w14:textId="3DD08DD0" w:rsidR="007C0906" w:rsidRDefault="007C0906" w:rsidP="003D61D6">
            <w:pPr>
              <w:pStyle w:val="TAL"/>
            </w:pPr>
            <w:r>
              <w:t>BMW</w:t>
            </w:r>
          </w:p>
        </w:tc>
      </w:tr>
      <w:tr w:rsidR="007C0906" w14:paraId="226686A0" w14:textId="77777777" w:rsidTr="007D03D2">
        <w:trPr>
          <w:jc w:val="center"/>
        </w:trPr>
        <w:tc>
          <w:tcPr>
            <w:tcW w:w="0" w:type="auto"/>
          </w:tcPr>
          <w:p w14:paraId="43DD788D" w14:textId="1938368D" w:rsidR="001579D7" w:rsidRDefault="001579D7" w:rsidP="003D61D6">
            <w:pPr>
              <w:pStyle w:val="TAL"/>
            </w:pPr>
            <w:r>
              <w:t>Rogers</w:t>
            </w:r>
          </w:p>
        </w:tc>
      </w:tr>
      <w:tr w:rsidR="001579D7" w14:paraId="0049880A" w14:textId="77777777" w:rsidTr="007D03D2">
        <w:trPr>
          <w:jc w:val="center"/>
        </w:trPr>
        <w:tc>
          <w:tcPr>
            <w:tcW w:w="0" w:type="auto"/>
          </w:tcPr>
          <w:p w14:paraId="7ECC5799" w14:textId="79BE54BB" w:rsidR="004741C7" w:rsidRDefault="004741C7" w:rsidP="003D61D6">
            <w:pPr>
              <w:pStyle w:val="TAL"/>
            </w:pPr>
            <w:r>
              <w:t>Ericsson</w:t>
            </w:r>
          </w:p>
        </w:tc>
      </w:tr>
      <w:tr w:rsidR="004741C7" w14:paraId="1DD41F8F" w14:textId="77777777" w:rsidTr="007D03D2">
        <w:trPr>
          <w:jc w:val="center"/>
        </w:trPr>
        <w:tc>
          <w:tcPr>
            <w:tcW w:w="0" w:type="auto"/>
          </w:tcPr>
          <w:p w14:paraId="4EE40D04" w14:textId="5291774D" w:rsidR="004741C7" w:rsidRDefault="00602A46" w:rsidP="003D61D6">
            <w:pPr>
              <w:pStyle w:val="TAL"/>
            </w:pPr>
            <w:r>
              <w:t>Toyota ITC</w:t>
            </w:r>
          </w:p>
        </w:tc>
      </w:tr>
      <w:tr w:rsidR="008D0A0E" w14:paraId="0383B6E4" w14:textId="77777777" w:rsidTr="007D03D2">
        <w:trPr>
          <w:jc w:val="center"/>
        </w:trPr>
        <w:tc>
          <w:tcPr>
            <w:tcW w:w="0" w:type="auto"/>
          </w:tcPr>
          <w:p w14:paraId="5B41B9DA" w14:textId="50C27AB5" w:rsidR="008D0A0E" w:rsidRDefault="008D0A0E" w:rsidP="003D61D6">
            <w:pPr>
              <w:pStyle w:val="TAL"/>
            </w:pPr>
            <w:r>
              <w:t>Sony</w:t>
            </w:r>
          </w:p>
        </w:tc>
      </w:tr>
      <w:tr w:rsidR="008D0A0E" w14:paraId="1BCA1916" w14:textId="77777777" w:rsidTr="007D03D2">
        <w:trPr>
          <w:jc w:val="center"/>
        </w:trPr>
        <w:tc>
          <w:tcPr>
            <w:tcW w:w="0" w:type="auto"/>
          </w:tcPr>
          <w:p w14:paraId="1C6CFA46" w14:textId="0E4E06E0" w:rsidR="008D0A0E" w:rsidRDefault="0067583B" w:rsidP="003D61D6">
            <w:pPr>
              <w:pStyle w:val="TAL"/>
            </w:pPr>
            <w:r>
              <w:t>Cohere</w:t>
            </w:r>
          </w:p>
        </w:tc>
      </w:tr>
      <w:tr w:rsidR="008D0A0E" w14:paraId="48CF585D" w14:textId="77777777" w:rsidTr="007D03D2">
        <w:trPr>
          <w:jc w:val="center"/>
        </w:trPr>
        <w:tc>
          <w:tcPr>
            <w:tcW w:w="0" w:type="auto"/>
          </w:tcPr>
          <w:p w14:paraId="2DA5B2F6" w14:textId="1D5114D9" w:rsidR="008D0A0E" w:rsidRDefault="0067583B" w:rsidP="003D61D6">
            <w:pPr>
              <w:pStyle w:val="TAL"/>
            </w:pPr>
            <w:r>
              <w:t>Fraunhofer</w:t>
            </w:r>
            <w:r w:rsidR="00BD06BA">
              <w:t xml:space="preserve"> HHI</w:t>
            </w:r>
          </w:p>
        </w:tc>
      </w:tr>
      <w:tr w:rsidR="00BD06BA" w14:paraId="3BCACA25" w14:textId="77777777" w:rsidTr="007D03D2">
        <w:trPr>
          <w:jc w:val="center"/>
        </w:trPr>
        <w:tc>
          <w:tcPr>
            <w:tcW w:w="0" w:type="auto"/>
          </w:tcPr>
          <w:p w14:paraId="7F7EBAA2" w14:textId="453F72F8" w:rsidR="00BD06BA" w:rsidRDefault="00BD06BA" w:rsidP="00BD06BA">
            <w:pPr>
              <w:pStyle w:val="TAL"/>
            </w:pPr>
            <w:r>
              <w:t>Fraunhofer IIS</w:t>
            </w:r>
          </w:p>
        </w:tc>
      </w:tr>
      <w:tr w:rsidR="00BD06BA" w14:paraId="3405F51B" w14:textId="77777777" w:rsidTr="007D03D2">
        <w:trPr>
          <w:jc w:val="center"/>
        </w:trPr>
        <w:tc>
          <w:tcPr>
            <w:tcW w:w="0" w:type="auto"/>
          </w:tcPr>
          <w:p w14:paraId="7E4B90FB" w14:textId="27FFCDE7" w:rsidR="00BD06BA" w:rsidRDefault="00BD06BA" w:rsidP="00BD06BA">
            <w:pPr>
              <w:pStyle w:val="TAL"/>
            </w:pPr>
            <w:r>
              <w:t>Samsung</w:t>
            </w:r>
          </w:p>
        </w:tc>
      </w:tr>
      <w:tr w:rsidR="00BD06BA" w14:paraId="26BA39B2" w14:textId="77777777" w:rsidTr="007D03D2">
        <w:trPr>
          <w:jc w:val="center"/>
        </w:trPr>
        <w:tc>
          <w:tcPr>
            <w:tcW w:w="0" w:type="auto"/>
          </w:tcPr>
          <w:p w14:paraId="4DADFC70" w14:textId="2ED58DCE" w:rsidR="00BD06BA" w:rsidRDefault="00BD06BA" w:rsidP="00BD06BA">
            <w:pPr>
              <w:pStyle w:val="TAL"/>
            </w:pPr>
            <w:r>
              <w:t>UIC</w:t>
            </w:r>
          </w:p>
        </w:tc>
      </w:tr>
    </w:tbl>
    <w:p w14:paraId="3C7BBB0E" w14:textId="77777777" w:rsidR="00067741" w:rsidRDefault="00067741" w:rsidP="00067741"/>
    <w:sectPr w:rsidR="00067741" w:rsidSect="00BF79B0">
      <w:footerReference w:type="even" r:id="rId20"/>
      <w:footerReference w:type="default" r:id="rId21"/>
      <w:footerReference w:type="firs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63106" w14:textId="77777777" w:rsidR="0029362A" w:rsidRDefault="0029362A">
      <w:r>
        <w:separator/>
      </w:r>
    </w:p>
  </w:endnote>
  <w:endnote w:type="continuationSeparator" w:id="0">
    <w:p w14:paraId="674A10D7" w14:textId="77777777" w:rsidR="0029362A" w:rsidRDefault="0029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6FDB" w14:textId="4BFE0120" w:rsidR="00A65B45" w:rsidRDefault="00A65B45">
    <w:pPr>
      <w:pStyle w:val="Footer"/>
    </w:pPr>
    <w:r>
      <mc:AlternateContent>
        <mc:Choice Requires="wps">
          <w:drawing>
            <wp:anchor distT="0" distB="0" distL="0" distR="0" simplePos="0" relativeHeight="251658241" behindDoc="0" locked="0" layoutInCell="1" allowOverlap="1" wp14:anchorId="6A7E0CE0" wp14:editId="315BC0DF">
              <wp:simplePos x="635" y="635"/>
              <wp:positionH relativeFrom="page">
                <wp:align>center</wp:align>
              </wp:positionH>
              <wp:positionV relativeFrom="page">
                <wp:align>bottom</wp:align>
              </wp:positionV>
              <wp:extent cx="407670" cy="345440"/>
              <wp:effectExtent l="0" t="0" r="11430" b="0"/>
              <wp:wrapNone/>
              <wp:docPr id="15946786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E0CE0"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123226AB" w:rsidR="00C62767" w:rsidRDefault="00A65B45">
    <w:pPr>
      <w:pStyle w:val="Footer"/>
    </w:pPr>
    <w:r>
      <mc:AlternateContent>
        <mc:Choice Requires="wps">
          <w:drawing>
            <wp:anchor distT="0" distB="0" distL="0" distR="0" simplePos="0" relativeHeight="251658242" behindDoc="0" locked="0" layoutInCell="1" allowOverlap="1" wp14:anchorId="29023B86" wp14:editId="04F1E9EC">
              <wp:simplePos x="718457" y="10105901"/>
              <wp:positionH relativeFrom="page">
                <wp:align>center</wp:align>
              </wp:positionH>
              <wp:positionV relativeFrom="page">
                <wp:align>bottom</wp:align>
              </wp:positionV>
              <wp:extent cx="407670" cy="345440"/>
              <wp:effectExtent l="0" t="0" r="11430" b="0"/>
              <wp:wrapNone/>
              <wp:docPr id="57025056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023B86"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9D0C" w14:textId="4B059470" w:rsidR="00A65B45" w:rsidRDefault="00A65B45">
    <w:pPr>
      <w:pStyle w:val="Footer"/>
    </w:pPr>
    <w:r>
      <mc:AlternateContent>
        <mc:Choice Requires="wps">
          <w:drawing>
            <wp:anchor distT="0" distB="0" distL="0" distR="0" simplePos="0" relativeHeight="251658240" behindDoc="0" locked="0" layoutInCell="1" allowOverlap="1" wp14:anchorId="301C754A" wp14:editId="2197680A">
              <wp:simplePos x="635" y="635"/>
              <wp:positionH relativeFrom="page">
                <wp:align>center</wp:align>
              </wp:positionH>
              <wp:positionV relativeFrom="page">
                <wp:align>bottom</wp:align>
              </wp:positionV>
              <wp:extent cx="407670" cy="345440"/>
              <wp:effectExtent l="0" t="0" r="11430" b="0"/>
              <wp:wrapNone/>
              <wp:docPr id="70875336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C754A"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BC175" w14:textId="77777777" w:rsidR="0029362A" w:rsidRDefault="0029362A">
      <w:r>
        <w:separator/>
      </w:r>
    </w:p>
  </w:footnote>
  <w:footnote w:type="continuationSeparator" w:id="0">
    <w:p w14:paraId="102FA94D" w14:textId="77777777" w:rsidR="0029362A" w:rsidRDefault="00293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147E5998"/>
    <w:multiLevelType w:val="hybridMultilevel"/>
    <w:tmpl w:val="852C8850"/>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C3925"/>
    <w:multiLevelType w:val="hybridMultilevel"/>
    <w:tmpl w:val="07FA495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B396854"/>
    <w:multiLevelType w:val="hybridMultilevel"/>
    <w:tmpl w:val="405A4636"/>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6B0947"/>
    <w:multiLevelType w:val="hybridMultilevel"/>
    <w:tmpl w:val="9A6474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9AC3992"/>
    <w:multiLevelType w:val="hybridMultilevel"/>
    <w:tmpl w:val="A60A5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6317DAC"/>
    <w:multiLevelType w:val="hybridMultilevel"/>
    <w:tmpl w:val="91B4425A"/>
    <w:lvl w:ilvl="0" w:tplc="BFA81406">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512C43C6"/>
    <w:multiLevelType w:val="hybridMultilevel"/>
    <w:tmpl w:val="8D66066A"/>
    <w:lvl w:ilvl="0" w:tplc="02E0A618">
      <w:numFmt w:val="bullet"/>
      <w:lvlText w:val=""/>
      <w:lvlJc w:val="left"/>
      <w:pPr>
        <w:ind w:left="720" w:hanging="360"/>
      </w:pPr>
      <w:rPr>
        <w:rFonts w:ascii="Symbol" w:eastAsia="Times New Roman" w:hAnsi="Symbol" w:cs="Times New Roman (Body C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D9D4390"/>
    <w:multiLevelType w:val="hybridMultilevel"/>
    <w:tmpl w:val="471668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8898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2657788">
    <w:abstractNumId w:val="14"/>
  </w:num>
  <w:num w:numId="3" w16cid:durableId="1276595121">
    <w:abstractNumId w:val="13"/>
  </w:num>
  <w:num w:numId="4" w16cid:durableId="1005212397">
    <w:abstractNumId w:val="9"/>
  </w:num>
  <w:num w:numId="5" w16cid:durableId="1554192164">
    <w:abstractNumId w:val="16"/>
  </w:num>
  <w:num w:numId="6" w16cid:durableId="1469932223">
    <w:abstractNumId w:val="15"/>
  </w:num>
  <w:num w:numId="7" w16cid:durableId="1861507343">
    <w:abstractNumId w:val="4"/>
  </w:num>
  <w:num w:numId="8" w16cid:durableId="643586570">
    <w:abstractNumId w:val="12"/>
  </w:num>
  <w:num w:numId="9" w16cid:durableId="781808303">
    <w:abstractNumId w:val="5"/>
  </w:num>
  <w:num w:numId="10" w16cid:durableId="542791536">
    <w:abstractNumId w:val="8"/>
  </w:num>
  <w:num w:numId="11" w16cid:durableId="2054884417">
    <w:abstractNumId w:val="11"/>
  </w:num>
  <w:num w:numId="12" w16cid:durableId="377584931">
    <w:abstractNumId w:val="17"/>
  </w:num>
  <w:num w:numId="13" w16cid:durableId="414479543">
    <w:abstractNumId w:val="6"/>
  </w:num>
  <w:num w:numId="14" w16cid:durableId="1466894542">
    <w:abstractNumId w:val="1"/>
  </w:num>
  <w:num w:numId="15" w16cid:durableId="2022317351">
    <w:abstractNumId w:val="2"/>
  </w:num>
  <w:num w:numId="16" w16cid:durableId="1191914269">
    <w:abstractNumId w:val="7"/>
  </w:num>
  <w:num w:numId="17" w16cid:durableId="779647288">
    <w:abstractNumId w:val="10"/>
  </w:num>
  <w:num w:numId="18" w16cid:durableId="1403793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892"/>
    <w:rsid w:val="00003B9A"/>
    <w:rsid w:val="000049EA"/>
    <w:rsid w:val="00005179"/>
    <w:rsid w:val="00006EF7"/>
    <w:rsid w:val="0001041D"/>
    <w:rsid w:val="00011074"/>
    <w:rsid w:val="00011D6D"/>
    <w:rsid w:val="0001220A"/>
    <w:rsid w:val="000132D1"/>
    <w:rsid w:val="00013CDB"/>
    <w:rsid w:val="00014970"/>
    <w:rsid w:val="000205C5"/>
    <w:rsid w:val="000212A0"/>
    <w:rsid w:val="00023826"/>
    <w:rsid w:val="0002462D"/>
    <w:rsid w:val="00025316"/>
    <w:rsid w:val="00026425"/>
    <w:rsid w:val="0003047E"/>
    <w:rsid w:val="00031745"/>
    <w:rsid w:val="00032552"/>
    <w:rsid w:val="0003411B"/>
    <w:rsid w:val="000356BB"/>
    <w:rsid w:val="00036129"/>
    <w:rsid w:val="00037C06"/>
    <w:rsid w:val="00040366"/>
    <w:rsid w:val="000413EF"/>
    <w:rsid w:val="00044DAE"/>
    <w:rsid w:val="000458E9"/>
    <w:rsid w:val="00050054"/>
    <w:rsid w:val="00052BF8"/>
    <w:rsid w:val="0005411E"/>
    <w:rsid w:val="00054745"/>
    <w:rsid w:val="000560C6"/>
    <w:rsid w:val="000567D5"/>
    <w:rsid w:val="00057116"/>
    <w:rsid w:val="00057FB4"/>
    <w:rsid w:val="00064CB2"/>
    <w:rsid w:val="00065D2A"/>
    <w:rsid w:val="00066954"/>
    <w:rsid w:val="00067741"/>
    <w:rsid w:val="000677FC"/>
    <w:rsid w:val="00070102"/>
    <w:rsid w:val="00072A56"/>
    <w:rsid w:val="00075A83"/>
    <w:rsid w:val="00075FF4"/>
    <w:rsid w:val="00081D38"/>
    <w:rsid w:val="00082CCB"/>
    <w:rsid w:val="00097CA6"/>
    <w:rsid w:val="000A0A59"/>
    <w:rsid w:val="000A1E49"/>
    <w:rsid w:val="000A3125"/>
    <w:rsid w:val="000A3AD8"/>
    <w:rsid w:val="000A43E0"/>
    <w:rsid w:val="000A7D7E"/>
    <w:rsid w:val="000B0519"/>
    <w:rsid w:val="000B1ABD"/>
    <w:rsid w:val="000B3242"/>
    <w:rsid w:val="000B4574"/>
    <w:rsid w:val="000B61FD"/>
    <w:rsid w:val="000C02F0"/>
    <w:rsid w:val="000C0BF7"/>
    <w:rsid w:val="000C11A2"/>
    <w:rsid w:val="000C1937"/>
    <w:rsid w:val="000C5FE3"/>
    <w:rsid w:val="000D0522"/>
    <w:rsid w:val="000D0B71"/>
    <w:rsid w:val="000D0ECA"/>
    <w:rsid w:val="000D122A"/>
    <w:rsid w:val="000D2D67"/>
    <w:rsid w:val="000D5D45"/>
    <w:rsid w:val="000E0EDD"/>
    <w:rsid w:val="000E55AD"/>
    <w:rsid w:val="000E5D66"/>
    <w:rsid w:val="000E630D"/>
    <w:rsid w:val="000E7966"/>
    <w:rsid w:val="000F1FDD"/>
    <w:rsid w:val="000F587A"/>
    <w:rsid w:val="000F6A75"/>
    <w:rsid w:val="000F77F4"/>
    <w:rsid w:val="001001BD"/>
    <w:rsid w:val="00101936"/>
    <w:rsid w:val="00102222"/>
    <w:rsid w:val="00105D0F"/>
    <w:rsid w:val="00111190"/>
    <w:rsid w:val="00111D43"/>
    <w:rsid w:val="00114BA0"/>
    <w:rsid w:val="00115BCD"/>
    <w:rsid w:val="00120541"/>
    <w:rsid w:val="001211F3"/>
    <w:rsid w:val="00127B5D"/>
    <w:rsid w:val="00127CE1"/>
    <w:rsid w:val="00134EDC"/>
    <w:rsid w:val="00141289"/>
    <w:rsid w:val="001457CF"/>
    <w:rsid w:val="00155338"/>
    <w:rsid w:val="00157840"/>
    <w:rsid w:val="001579D7"/>
    <w:rsid w:val="00163676"/>
    <w:rsid w:val="0016571B"/>
    <w:rsid w:val="0016629A"/>
    <w:rsid w:val="00166818"/>
    <w:rsid w:val="001670EA"/>
    <w:rsid w:val="0017041B"/>
    <w:rsid w:val="00171925"/>
    <w:rsid w:val="00172C31"/>
    <w:rsid w:val="0017384F"/>
    <w:rsid w:val="00173998"/>
    <w:rsid w:val="00174617"/>
    <w:rsid w:val="001759A7"/>
    <w:rsid w:val="00177CF1"/>
    <w:rsid w:val="001808F9"/>
    <w:rsid w:val="0018265B"/>
    <w:rsid w:val="001915DC"/>
    <w:rsid w:val="001924E6"/>
    <w:rsid w:val="0019750D"/>
    <w:rsid w:val="001A1A8F"/>
    <w:rsid w:val="001A2FA0"/>
    <w:rsid w:val="001A4192"/>
    <w:rsid w:val="001A5349"/>
    <w:rsid w:val="001B68DA"/>
    <w:rsid w:val="001C1E39"/>
    <w:rsid w:val="001C1F66"/>
    <w:rsid w:val="001C214D"/>
    <w:rsid w:val="001C5C86"/>
    <w:rsid w:val="001C6439"/>
    <w:rsid w:val="001C6B14"/>
    <w:rsid w:val="001C718D"/>
    <w:rsid w:val="001C7EB0"/>
    <w:rsid w:val="001D128D"/>
    <w:rsid w:val="001D3318"/>
    <w:rsid w:val="001D360F"/>
    <w:rsid w:val="001D6458"/>
    <w:rsid w:val="001E14C4"/>
    <w:rsid w:val="001E3CB9"/>
    <w:rsid w:val="001F09D2"/>
    <w:rsid w:val="001F2A8A"/>
    <w:rsid w:val="001F6411"/>
    <w:rsid w:val="001F7EB4"/>
    <w:rsid w:val="002000C2"/>
    <w:rsid w:val="00200C1B"/>
    <w:rsid w:val="00202A90"/>
    <w:rsid w:val="002040D2"/>
    <w:rsid w:val="00205F25"/>
    <w:rsid w:val="0021195E"/>
    <w:rsid w:val="00212B60"/>
    <w:rsid w:val="0021355C"/>
    <w:rsid w:val="00215B2B"/>
    <w:rsid w:val="002214B2"/>
    <w:rsid w:val="0022170F"/>
    <w:rsid w:val="00221B1E"/>
    <w:rsid w:val="00223351"/>
    <w:rsid w:val="00226CCF"/>
    <w:rsid w:val="00227A4A"/>
    <w:rsid w:val="00235867"/>
    <w:rsid w:val="00235F9F"/>
    <w:rsid w:val="00237727"/>
    <w:rsid w:val="00240DCD"/>
    <w:rsid w:val="0024786B"/>
    <w:rsid w:val="002506B4"/>
    <w:rsid w:val="00251D80"/>
    <w:rsid w:val="002541E5"/>
    <w:rsid w:val="00254D30"/>
    <w:rsid w:val="00254FB5"/>
    <w:rsid w:val="00256356"/>
    <w:rsid w:val="0025741B"/>
    <w:rsid w:val="00257B4F"/>
    <w:rsid w:val="00263BF2"/>
    <w:rsid w:val="002640E5"/>
    <w:rsid w:val="0026436F"/>
    <w:rsid w:val="00265026"/>
    <w:rsid w:val="0026606E"/>
    <w:rsid w:val="00266DFC"/>
    <w:rsid w:val="00270BDC"/>
    <w:rsid w:val="0027433E"/>
    <w:rsid w:val="00274B01"/>
    <w:rsid w:val="0027570E"/>
    <w:rsid w:val="00276403"/>
    <w:rsid w:val="002765D0"/>
    <w:rsid w:val="002772FD"/>
    <w:rsid w:val="00281C47"/>
    <w:rsid w:val="00283CBD"/>
    <w:rsid w:val="002847C3"/>
    <w:rsid w:val="002918C5"/>
    <w:rsid w:val="0029362A"/>
    <w:rsid w:val="00297E7C"/>
    <w:rsid w:val="002A53F5"/>
    <w:rsid w:val="002B145B"/>
    <w:rsid w:val="002B2A85"/>
    <w:rsid w:val="002B34BE"/>
    <w:rsid w:val="002B3697"/>
    <w:rsid w:val="002C1C50"/>
    <w:rsid w:val="002C7B18"/>
    <w:rsid w:val="002D0ECF"/>
    <w:rsid w:val="002D1D1C"/>
    <w:rsid w:val="002D1ECE"/>
    <w:rsid w:val="002D353D"/>
    <w:rsid w:val="002D38F7"/>
    <w:rsid w:val="002D5583"/>
    <w:rsid w:val="002D5886"/>
    <w:rsid w:val="002D7931"/>
    <w:rsid w:val="002E18C3"/>
    <w:rsid w:val="002E646C"/>
    <w:rsid w:val="002E682A"/>
    <w:rsid w:val="002E6A7D"/>
    <w:rsid w:val="002E7A9E"/>
    <w:rsid w:val="002F19CD"/>
    <w:rsid w:val="002F3C41"/>
    <w:rsid w:val="002F4C4E"/>
    <w:rsid w:val="002F618F"/>
    <w:rsid w:val="002F68D6"/>
    <w:rsid w:val="002F6C5C"/>
    <w:rsid w:val="002F7447"/>
    <w:rsid w:val="0030045C"/>
    <w:rsid w:val="00305801"/>
    <w:rsid w:val="00306A92"/>
    <w:rsid w:val="00310768"/>
    <w:rsid w:val="00311A2E"/>
    <w:rsid w:val="00311EFF"/>
    <w:rsid w:val="003127D3"/>
    <w:rsid w:val="00313752"/>
    <w:rsid w:val="003205AD"/>
    <w:rsid w:val="00320FA8"/>
    <w:rsid w:val="00322E5D"/>
    <w:rsid w:val="00323CB7"/>
    <w:rsid w:val="00327DDE"/>
    <w:rsid w:val="0033027D"/>
    <w:rsid w:val="00330CC0"/>
    <w:rsid w:val="0033599B"/>
    <w:rsid w:val="00335CDF"/>
    <w:rsid w:val="00335FB2"/>
    <w:rsid w:val="003363DA"/>
    <w:rsid w:val="00344158"/>
    <w:rsid w:val="0034425E"/>
    <w:rsid w:val="00347B53"/>
    <w:rsid w:val="00347B74"/>
    <w:rsid w:val="00351000"/>
    <w:rsid w:val="00353256"/>
    <w:rsid w:val="00354F21"/>
    <w:rsid w:val="00355CB6"/>
    <w:rsid w:val="0035787E"/>
    <w:rsid w:val="00366257"/>
    <w:rsid w:val="00366F68"/>
    <w:rsid w:val="00372ACB"/>
    <w:rsid w:val="00373923"/>
    <w:rsid w:val="003850B8"/>
    <w:rsid w:val="0038516D"/>
    <w:rsid w:val="003869D7"/>
    <w:rsid w:val="003A02A3"/>
    <w:rsid w:val="003A08AA"/>
    <w:rsid w:val="003A0EE6"/>
    <w:rsid w:val="003A1CEC"/>
    <w:rsid w:val="003A1EB0"/>
    <w:rsid w:val="003A23B1"/>
    <w:rsid w:val="003A273F"/>
    <w:rsid w:val="003A482C"/>
    <w:rsid w:val="003A493A"/>
    <w:rsid w:val="003A60A8"/>
    <w:rsid w:val="003A6A5C"/>
    <w:rsid w:val="003A7EDB"/>
    <w:rsid w:val="003B009E"/>
    <w:rsid w:val="003B0922"/>
    <w:rsid w:val="003B3A93"/>
    <w:rsid w:val="003C0F14"/>
    <w:rsid w:val="003C2DA6"/>
    <w:rsid w:val="003C3160"/>
    <w:rsid w:val="003C4EB3"/>
    <w:rsid w:val="003C5A11"/>
    <w:rsid w:val="003C6DA6"/>
    <w:rsid w:val="003D15A0"/>
    <w:rsid w:val="003D2781"/>
    <w:rsid w:val="003D61D6"/>
    <w:rsid w:val="003D62A9"/>
    <w:rsid w:val="003D7BF3"/>
    <w:rsid w:val="003E1823"/>
    <w:rsid w:val="003E4F67"/>
    <w:rsid w:val="003E5B9D"/>
    <w:rsid w:val="003F04C7"/>
    <w:rsid w:val="003F268E"/>
    <w:rsid w:val="003F63CF"/>
    <w:rsid w:val="003F7142"/>
    <w:rsid w:val="003F79D6"/>
    <w:rsid w:val="003F7B3D"/>
    <w:rsid w:val="0040240E"/>
    <w:rsid w:val="004105ED"/>
    <w:rsid w:val="00411228"/>
    <w:rsid w:val="00411698"/>
    <w:rsid w:val="00414164"/>
    <w:rsid w:val="00415DAB"/>
    <w:rsid w:val="00416309"/>
    <w:rsid w:val="0041676A"/>
    <w:rsid w:val="0041789B"/>
    <w:rsid w:val="00423AF1"/>
    <w:rsid w:val="00423B6C"/>
    <w:rsid w:val="00425AB0"/>
    <w:rsid w:val="004260A5"/>
    <w:rsid w:val="00432283"/>
    <w:rsid w:val="00432B94"/>
    <w:rsid w:val="00434DF6"/>
    <w:rsid w:val="004371F7"/>
    <w:rsid w:val="0043745F"/>
    <w:rsid w:val="00437686"/>
    <w:rsid w:val="00437F58"/>
    <w:rsid w:val="0044029F"/>
    <w:rsid w:val="00440BC9"/>
    <w:rsid w:val="00440BF8"/>
    <w:rsid w:val="00441277"/>
    <w:rsid w:val="00454609"/>
    <w:rsid w:val="00454F2C"/>
    <w:rsid w:val="00455DE4"/>
    <w:rsid w:val="00457E62"/>
    <w:rsid w:val="0046334B"/>
    <w:rsid w:val="00463E16"/>
    <w:rsid w:val="00464C3D"/>
    <w:rsid w:val="004741C7"/>
    <w:rsid w:val="004751EC"/>
    <w:rsid w:val="00480A29"/>
    <w:rsid w:val="0048267C"/>
    <w:rsid w:val="00484D54"/>
    <w:rsid w:val="0048733D"/>
    <w:rsid w:val="004876B9"/>
    <w:rsid w:val="0049002A"/>
    <w:rsid w:val="00493A79"/>
    <w:rsid w:val="0049559A"/>
    <w:rsid w:val="00495840"/>
    <w:rsid w:val="004A40BE"/>
    <w:rsid w:val="004A6A60"/>
    <w:rsid w:val="004B5739"/>
    <w:rsid w:val="004B5BAF"/>
    <w:rsid w:val="004B5F6A"/>
    <w:rsid w:val="004B6C20"/>
    <w:rsid w:val="004C0726"/>
    <w:rsid w:val="004C0AF3"/>
    <w:rsid w:val="004C2201"/>
    <w:rsid w:val="004C4D5D"/>
    <w:rsid w:val="004C4F6F"/>
    <w:rsid w:val="004C594F"/>
    <w:rsid w:val="004C5C8E"/>
    <w:rsid w:val="004C634D"/>
    <w:rsid w:val="004C7752"/>
    <w:rsid w:val="004D24B9"/>
    <w:rsid w:val="004D2F2B"/>
    <w:rsid w:val="004D3857"/>
    <w:rsid w:val="004D4639"/>
    <w:rsid w:val="004E1021"/>
    <w:rsid w:val="004E1453"/>
    <w:rsid w:val="004E1A11"/>
    <w:rsid w:val="004E210F"/>
    <w:rsid w:val="004E2CE2"/>
    <w:rsid w:val="004E5172"/>
    <w:rsid w:val="004E6F8A"/>
    <w:rsid w:val="004E7981"/>
    <w:rsid w:val="004E7F7A"/>
    <w:rsid w:val="00501049"/>
    <w:rsid w:val="00501091"/>
    <w:rsid w:val="00502CD2"/>
    <w:rsid w:val="00503DD7"/>
    <w:rsid w:val="005046EA"/>
    <w:rsid w:val="00504E33"/>
    <w:rsid w:val="00504E9E"/>
    <w:rsid w:val="005110C1"/>
    <w:rsid w:val="00514FAB"/>
    <w:rsid w:val="005313BE"/>
    <w:rsid w:val="00533AEF"/>
    <w:rsid w:val="00533BBA"/>
    <w:rsid w:val="00536F49"/>
    <w:rsid w:val="00537C8B"/>
    <w:rsid w:val="005430BD"/>
    <w:rsid w:val="0054399D"/>
    <w:rsid w:val="0055177D"/>
    <w:rsid w:val="00551CA2"/>
    <w:rsid w:val="0055216E"/>
    <w:rsid w:val="00552C2C"/>
    <w:rsid w:val="005555B7"/>
    <w:rsid w:val="005562A8"/>
    <w:rsid w:val="005573BB"/>
    <w:rsid w:val="00557B2E"/>
    <w:rsid w:val="00561267"/>
    <w:rsid w:val="005626E1"/>
    <w:rsid w:val="00565E6C"/>
    <w:rsid w:val="00566283"/>
    <w:rsid w:val="00571E3F"/>
    <w:rsid w:val="0057397F"/>
    <w:rsid w:val="00574059"/>
    <w:rsid w:val="00575B5D"/>
    <w:rsid w:val="0057612A"/>
    <w:rsid w:val="005806D9"/>
    <w:rsid w:val="00581BA1"/>
    <w:rsid w:val="0058257C"/>
    <w:rsid w:val="00582FA9"/>
    <w:rsid w:val="00584A72"/>
    <w:rsid w:val="00586951"/>
    <w:rsid w:val="00590087"/>
    <w:rsid w:val="00593964"/>
    <w:rsid w:val="005971E0"/>
    <w:rsid w:val="005A032D"/>
    <w:rsid w:val="005A144B"/>
    <w:rsid w:val="005A35E7"/>
    <w:rsid w:val="005A3A42"/>
    <w:rsid w:val="005A76F1"/>
    <w:rsid w:val="005A79E5"/>
    <w:rsid w:val="005B131B"/>
    <w:rsid w:val="005C29F7"/>
    <w:rsid w:val="005C41EE"/>
    <w:rsid w:val="005C4F58"/>
    <w:rsid w:val="005C5E8D"/>
    <w:rsid w:val="005C78F2"/>
    <w:rsid w:val="005D057C"/>
    <w:rsid w:val="005D25FD"/>
    <w:rsid w:val="005D3FEC"/>
    <w:rsid w:val="005D402F"/>
    <w:rsid w:val="005D44BE"/>
    <w:rsid w:val="005D54AE"/>
    <w:rsid w:val="005E05C1"/>
    <w:rsid w:val="005E088B"/>
    <w:rsid w:val="005E3E4F"/>
    <w:rsid w:val="005F223F"/>
    <w:rsid w:val="005F7632"/>
    <w:rsid w:val="00601B27"/>
    <w:rsid w:val="00602A46"/>
    <w:rsid w:val="006051BC"/>
    <w:rsid w:val="00611EC4"/>
    <w:rsid w:val="00612542"/>
    <w:rsid w:val="006126B2"/>
    <w:rsid w:val="006146D2"/>
    <w:rsid w:val="00616577"/>
    <w:rsid w:val="006176C9"/>
    <w:rsid w:val="00617BF1"/>
    <w:rsid w:val="00620B3F"/>
    <w:rsid w:val="00622479"/>
    <w:rsid w:val="006239E7"/>
    <w:rsid w:val="00623F51"/>
    <w:rsid w:val="006254C4"/>
    <w:rsid w:val="00625923"/>
    <w:rsid w:val="00626C19"/>
    <w:rsid w:val="006323BE"/>
    <w:rsid w:val="0063727B"/>
    <w:rsid w:val="0063745E"/>
    <w:rsid w:val="006418C6"/>
    <w:rsid w:val="00641ED8"/>
    <w:rsid w:val="00650E48"/>
    <w:rsid w:val="00654893"/>
    <w:rsid w:val="006633A4"/>
    <w:rsid w:val="00667DD2"/>
    <w:rsid w:val="00670776"/>
    <w:rsid w:val="00671BBB"/>
    <w:rsid w:val="00672182"/>
    <w:rsid w:val="00672A24"/>
    <w:rsid w:val="0067583B"/>
    <w:rsid w:val="00675CAE"/>
    <w:rsid w:val="00676446"/>
    <w:rsid w:val="00677827"/>
    <w:rsid w:val="00682237"/>
    <w:rsid w:val="006851B2"/>
    <w:rsid w:val="006915A3"/>
    <w:rsid w:val="0069435B"/>
    <w:rsid w:val="00694F0F"/>
    <w:rsid w:val="00695299"/>
    <w:rsid w:val="006A0EF8"/>
    <w:rsid w:val="006A0FFB"/>
    <w:rsid w:val="006A2EE3"/>
    <w:rsid w:val="006A3FA2"/>
    <w:rsid w:val="006A45BA"/>
    <w:rsid w:val="006B0F74"/>
    <w:rsid w:val="006B17DC"/>
    <w:rsid w:val="006B20C3"/>
    <w:rsid w:val="006B3170"/>
    <w:rsid w:val="006B4280"/>
    <w:rsid w:val="006B4B1C"/>
    <w:rsid w:val="006B6EAA"/>
    <w:rsid w:val="006C0A45"/>
    <w:rsid w:val="006C2C45"/>
    <w:rsid w:val="006C4991"/>
    <w:rsid w:val="006C72BE"/>
    <w:rsid w:val="006E0F19"/>
    <w:rsid w:val="006E14CB"/>
    <w:rsid w:val="006E1613"/>
    <w:rsid w:val="006E1FDA"/>
    <w:rsid w:val="006E2A83"/>
    <w:rsid w:val="006E5275"/>
    <w:rsid w:val="006E5E87"/>
    <w:rsid w:val="006F2155"/>
    <w:rsid w:val="006F42DF"/>
    <w:rsid w:val="006F64AE"/>
    <w:rsid w:val="0070368E"/>
    <w:rsid w:val="00704C51"/>
    <w:rsid w:val="00706A1A"/>
    <w:rsid w:val="00707673"/>
    <w:rsid w:val="00712B29"/>
    <w:rsid w:val="007133C0"/>
    <w:rsid w:val="007162BE"/>
    <w:rsid w:val="00722267"/>
    <w:rsid w:val="00722732"/>
    <w:rsid w:val="007230B0"/>
    <w:rsid w:val="0072446A"/>
    <w:rsid w:val="00725E9F"/>
    <w:rsid w:val="007328B5"/>
    <w:rsid w:val="007352D7"/>
    <w:rsid w:val="00737310"/>
    <w:rsid w:val="0074046B"/>
    <w:rsid w:val="007428B9"/>
    <w:rsid w:val="00746F46"/>
    <w:rsid w:val="00752110"/>
    <w:rsid w:val="0075252A"/>
    <w:rsid w:val="0075572F"/>
    <w:rsid w:val="00755FF0"/>
    <w:rsid w:val="00757F0B"/>
    <w:rsid w:val="0076388B"/>
    <w:rsid w:val="00764B84"/>
    <w:rsid w:val="00765028"/>
    <w:rsid w:val="00765EC6"/>
    <w:rsid w:val="0077099F"/>
    <w:rsid w:val="007726D7"/>
    <w:rsid w:val="0078034D"/>
    <w:rsid w:val="00782AF9"/>
    <w:rsid w:val="0078613D"/>
    <w:rsid w:val="00790BCC"/>
    <w:rsid w:val="00790D93"/>
    <w:rsid w:val="00792F63"/>
    <w:rsid w:val="007958CA"/>
    <w:rsid w:val="00795CEE"/>
    <w:rsid w:val="00796F94"/>
    <w:rsid w:val="007974F5"/>
    <w:rsid w:val="007A0B47"/>
    <w:rsid w:val="007A27DA"/>
    <w:rsid w:val="007A3681"/>
    <w:rsid w:val="007A4CC7"/>
    <w:rsid w:val="007A5AA5"/>
    <w:rsid w:val="007A6136"/>
    <w:rsid w:val="007A7DA3"/>
    <w:rsid w:val="007B0F49"/>
    <w:rsid w:val="007B1BCD"/>
    <w:rsid w:val="007B3A07"/>
    <w:rsid w:val="007B4DC2"/>
    <w:rsid w:val="007C0906"/>
    <w:rsid w:val="007C118D"/>
    <w:rsid w:val="007C5E61"/>
    <w:rsid w:val="007C7E14"/>
    <w:rsid w:val="007D03D2"/>
    <w:rsid w:val="007D1067"/>
    <w:rsid w:val="007D1AB2"/>
    <w:rsid w:val="007D225B"/>
    <w:rsid w:val="007D36CF"/>
    <w:rsid w:val="007D6154"/>
    <w:rsid w:val="007D625D"/>
    <w:rsid w:val="007D6BEF"/>
    <w:rsid w:val="007E01E7"/>
    <w:rsid w:val="007E3F19"/>
    <w:rsid w:val="007E4C91"/>
    <w:rsid w:val="007E4FC5"/>
    <w:rsid w:val="007E6541"/>
    <w:rsid w:val="007E6F59"/>
    <w:rsid w:val="007E7235"/>
    <w:rsid w:val="007E780A"/>
    <w:rsid w:val="007E7C11"/>
    <w:rsid w:val="007F3E79"/>
    <w:rsid w:val="007F4E09"/>
    <w:rsid w:val="007F522E"/>
    <w:rsid w:val="007F53E9"/>
    <w:rsid w:val="007F6718"/>
    <w:rsid w:val="007F7421"/>
    <w:rsid w:val="00801021"/>
    <w:rsid w:val="00801F7F"/>
    <w:rsid w:val="0080227D"/>
    <w:rsid w:val="00803641"/>
    <w:rsid w:val="00803EE7"/>
    <w:rsid w:val="00805D58"/>
    <w:rsid w:val="008060C8"/>
    <w:rsid w:val="00806CAD"/>
    <w:rsid w:val="00807BCE"/>
    <w:rsid w:val="008120E4"/>
    <w:rsid w:val="00813C1F"/>
    <w:rsid w:val="00817B48"/>
    <w:rsid w:val="008234C6"/>
    <w:rsid w:val="00823CAB"/>
    <w:rsid w:val="00833CED"/>
    <w:rsid w:val="00834A60"/>
    <w:rsid w:val="00835179"/>
    <w:rsid w:val="00835AB0"/>
    <w:rsid w:val="008440C9"/>
    <w:rsid w:val="00851C19"/>
    <w:rsid w:val="00855744"/>
    <w:rsid w:val="008619ED"/>
    <w:rsid w:val="0086378D"/>
    <w:rsid w:val="00863E89"/>
    <w:rsid w:val="00864E77"/>
    <w:rsid w:val="00866E4B"/>
    <w:rsid w:val="008677D9"/>
    <w:rsid w:val="00871300"/>
    <w:rsid w:val="008717DB"/>
    <w:rsid w:val="00871E61"/>
    <w:rsid w:val="00872B3B"/>
    <w:rsid w:val="00876DA7"/>
    <w:rsid w:val="008778A2"/>
    <w:rsid w:val="008804F5"/>
    <w:rsid w:val="0088222A"/>
    <w:rsid w:val="008835FC"/>
    <w:rsid w:val="0088560A"/>
    <w:rsid w:val="00885FC0"/>
    <w:rsid w:val="008862E4"/>
    <w:rsid w:val="008872A5"/>
    <w:rsid w:val="0088770C"/>
    <w:rsid w:val="00887E20"/>
    <w:rsid w:val="008901F6"/>
    <w:rsid w:val="00896C03"/>
    <w:rsid w:val="008A05BF"/>
    <w:rsid w:val="008A40A8"/>
    <w:rsid w:val="008A495D"/>
    <w:rsid w:val="008A5CFD"/>
    <w:rsid w:val="008A68CF"/>
    <w:rsid w:val="008A76FD"/>
    <w:rsid w:val="008B114B"/>
    <w:rsid w:val="008B2895"/>
    <w:rsid w:val="008B2D09"/>
    <w:rsid w:val="008B3019"/>
    <w:rsid w:val="008B3570"/>
    <w:rsid w:val="008B519F"/>
    <w:rsid w:val="008C0E78"/>
    <w:rsid w:val="008C537F"/>
    <w:rsid w:val="008D0A0E"/>
    <w:rsid w:val="008D2408"/>
    <w:rsid w:val="008D52CF"/>
    <w:rsid w:val="008D61F4"/>
    <w:rsid w:val="008D658B"/>
    <w:rsid w:val="008D6EA0"/>
    <w:rsid w:val="008E02E0"/>
    <w:rsid w:val="008E3761"/>
    <w:rsid w:val="008E38A2"/>
    <w:rsid w:val="008E7318"/>
    <w:rsid w:val="009006D9"/>
    <w:rsid w:val="00900A25"/>
    <w:rsid w:val="009024B5"/>
    <w:rsid w:val="00902796"/>
    <w:rsid w:val="00903C7A"/>
    <w:rsid w:val="009040C0"/>
    <w:rsid w:val="009117AA"/>
    <w:rsid w:val="00911BC9"/>
    <w:rsid w:val="00915DD8"/>
    <w:rsid w:val="00915DDF"/>
    <w:rsid w:val="0091787F"/>
    <w:rsid w:val="00922198"/>
    <w:rsid w:val="00922FCB"/>
    <w:rsid w:val="00922FF2"/>
    <w:rsid w:val="0092484E"/>
    <w:rsid w:val="00930734"/>
    <w:rsid w:val="0093077E"/>
    <w:rsid w:val="00932538"/>
    <w:rsid w:val="00935CB0"/>
    <w:rsid w:val="00940274"/>
    <w:rsid w:val="009428A9"/>
    <w:rsid w:val="009437A2"/>
    <w:rsid w:val="00944992"/>
    <w:rsid w:val="00944B28"/>
    <w:rsid w:val="009453F8"/>
    <w:rsid w:val="0094634A"/>
    <w:rsid w:val="00946446"/>
    <w:rsid w:val="00950560"/>
    <w:rsid w:val="009529A1"/>
    <w:rsid w:val="00953E83"/>
    <w:rsid w:val="0095541B"/>
    <w:rsid w:val="00955BD8"/>
    <w:rsid w:val="00967838"/>
    <w:rsid w:val="00973A3E"/>
    <w:rsid w:val="009813BA"/>
    <w:rsid w:val="00982CD6"/>
    <w:rsid w:val="00983A02"/>
    <w:rsid w:val="00984161"/>
    <w:rsid w:val="00985841"/>
    <w:rsid w:val="00985B73"/>
    <w:rsid w:val="009870A7"/>
    <w:rsid w:val="00992266"/>
    <w:rsid w:val="00993C46"/>
    <w:rsid w:val="00994870"/>
    <w:rsid w:val="00994A54"/>
    <w:rsid w:val="00994BF1"/>
    <w:rsid w:val="009A0B51"/>
    <w:rsid w:val="009A2540"/>
    <w:rsid w:val="009A3BC4"/>
    <w:rsid w:val="009A527F"/>
    <w:rsid w:val="009A6092"/>
    <w:rsid w:val="009A69FA"/>
    <w:rsid w:val="009B1936"/>
    <w:rsid w:val="009B314C"/>
    <w:rsid w:val="009B493F"/>
    <w:rsid w:val="009C2977"/>
    <w:rsid w:val="009C2DCC"/>
    <w:rsid w:val="009D23B2"/>
    <w:rsid w:val="009D6469"/>
    <w:rsid w:val="009E323D"/>
    <w:rsid w:val="009E4EAE"/>
    <w:rsid w:val="009E5113"/>
    <w:rsid w:val="009E6C21"/>
    <w:rsid w:val="009F347C"/>
    <w:rsid w:val="009F56F9"/>
    <w:rsid w:val="009F7959"/>
    <w:rsid w:val="00A01CFF"/>
    <w:rsid w:val="00A03C2A"/>
    <w:rsid w:val="00A049C6"/>
    <w:rsid w:val="00A07BAB"/>
    <w:rsid w:val="00A10539"/>
    <w:rsid w:val="00A11583"/>
    <w:rsid w:val="00A132AA"/>
    <w:rsid w:val="00A135FD"/>
    <w:rsid w:val="00A15763"/>
    <w:rsid w:val="00A15E13"/>
    <w:rsid w:val="00A174D4"/>
    <w:rsid w:val="00A226C6"/>
    <w:rsid w:val="00A2330A"/>
    <w:rsid w:val="00A2418C"/>
    <w:rsid w:val="00A25EE0"/>
    <w:rsid w:val="00A26D0D"/>
    <w:rsid w:val="00A27912"/>
    <w:rsid w:val="00A338A3"/>
    <w:rsid w:val="00A339CF"/>
    <w:rsid w:val="00A34C7D"/>
    <w:rsid w:val="00A35110"/>
    <w:rsid w:val="00A36378"/>
    <w:rsid w:val="00A40015"/>
    <w:rsid w:val="00A42B8C"/>
    <w:rsid w:val="00A44587"/>
    <w:rsid w:val="00A459D2"/>
    <w:rsid w:val="00A47445"/>
    <w:rsid w:val="00A4772C"/>
    <w:rsid w:val="00A4799A"/>
    <w:rsid w:val="00A508C7"/>
    <w:rsid w:val="00A55B3A"/>
    <w:rsid w:val="00A56EBC"/>
    <w:rsid w:val="00A611CB"/>
    <w:rsid w:val="00A650BF"/>
    <w:rsid w:val="00A65B45"/>
    <w:rsid w:val="00A6656B"/>
    <w:rsid w:val="00A70E1E"/>
    <w:rsid w:val="00A73257"/>
    <w:rsid w:val="00A744D5"/>
    <w:rsid w:val="00A873F5"/>
    <w:rsid w:val="00A9081F"/>
    <w:rsid w:val="00A9188C"/>
    <w:rsid w:val="00A9489E"/>
    <w:rsid w:val="00A94E31"/>
    <w:rsid w:val="00A957D8"/>
    <w:rsid w:val="00A97002"/>
    <w:rsid w:val="00A97A52"/>
    <w:rsid w:val="00AA0D6A"/>
    <w:rsid w:val="00AB194B"/>
    <w:rsid w:val="00AB4A65"/>
    <w:rsid w:val="00AB4DFD"/>
    <w:rsid w:val="00AB58BF"/>
    <w:rsid w:val="00AB5D33"/>
    <w:rsid w:val="00AB7925"/>
    <w:rsid w:val="00AD008B"/>
    <w:rsid w:val="00AD0751"/>
    <w:rsid w:val="00AD5AF0"/>
    <w:rsid w:val="00AD77C4"/>
    <w:rsid w:val="00AE25BF"/>
    <w:rsid w:val="00AF017B"/>
    <w:rsid w:val="00AF0A19"/>
    <w:rsid w:val="00AF0C13"/>
    <w:rsid w:val="00AF6A59"/>
    <w:rsid w:val="00AF7D9F"/>
    <w:rsid w:val="00B01ACB"/>
    <w:rsid w:val="00B02DC8"/>
    <w:rsid w:val="00B02EA4"/>
    <w:rsid w:val="00B03AF5"/>
    <w:rsid w:val="00B03C01"/>
    <w:rsid w:val="00B05930"/>
    <w:rsid w:val="00B0691D"/>
    <w:rsid w:val="00B078D6"/>
    <w:rsid w:val="00B11507"/>
    <w:rsid w:val="00B1248D"/>
    <w:rsid w:val="00B14258"/>
    <w:rsid w:val="00B14709"/>
    <w:rsid w:val="00B2379B"/>
    <w:rsid w:val="00B25DA9"/>
    <w:rsid w:val="00B2743D"/>
    <w:rsid w:val="00B3015C"/>
    <w:rsid w:val="00B31975"/>
    <w:rsid w:val="00B32FA8"/>
    <w:rsid w:val="00B34451"/>
    <w:rsid w:val="00B344D8"/>
    <w:rsid w:val="00B37E57"/>
    <w:rsid w:val="00B4204E"/>
    <w:rsid w:val="00B42465"/>
    <w:rsid w:val="00B44FB9"/>
    <w:rsid w:val="00B55377"/>
    <w:rsid w:val="00B55FA0"/>
    <w:rsid w:val="00B567D1"/>
    <w:rsid w:val="00B60EFA"/>
    <w:rsid w:val="00B61667"/>
    <w:rsid w:val="00B65DDD"/>
    <w:rsid w:val="00B72700"/>
    <w:rsid w:val="00B73B4C"/>
    <w:rsid w:val="00B73F75"/>
    <w:rsid w:val="00B75528"/>
    <w:rsid w:val="00B75B61"/>
    <w:rsid w:val="00B83364"/>
    <w:rsid w:val="00B8483E"/>
    <w:rsid w:val="00B87DBD"/>
    <w:rsid w:val="00B91023"/>
    <w:rsid w:val="00B91D1E"/>
    <w:rsid w:val="00B93FC5"/>
    <w:rsid w:val="00B946CD"/>
    <w:rsid w:val="00B96036"/>
    <w:rsid w:val="00B96481"/>
    <w:rsid w:val="00B96AB7"/>
    <w:rsid w:val="00B971A8"/>
    <w:rsid w:val="00BA2283"/>
    <w:rsid w:val="00BA3A53"/>
    <w:rsid w:val="00BA3C54"/>
    <w:rsid w:val="00BA4095"/>
    <w:rsid w:val="00BA5B43"/>
    <w:rsid w:val="00BA72EB"/>
    <w:rsid w:val="00BB1036"/>
    <w:rsid w:val="00BB2BFA"/>
    <w:rsid w:val="00BB2CE0"/>
    <w:rsid w:val="00BB34B3"/>
    <w:rsid w:val="00BB5EBF"/>
    <w:rsid w:val="00BB6637"/>
    <w:rsid w:val="00BB7117"/>
    <w:rsid w:val="00BB777B"/>
    <w:rsid w:val="00BC5590"/>
    <w:rsid w:val="00BC5761"/>
    <w:rsid w:val="00BC642A"/>
    <w:rsid w:val="00BD06BA"/>
    <w:rsid w:val="00BD2730"/>
    <w:rsid w:val="00BD5F05"/>
    <w:rsid w:val="00BD69A0"/>
    <w:rsid w:val="00BD6BC4"/>
    <w:rsid w:val="00BE4B88"/>
    <w:rsid w:val="00BE78A9"/>
    <w:rsid w:val="00BF20B3"/>
    <w:rsid w:val="00BF426F"/>
    <w:rsid w:val="00BF79B0"/>
    <w:rsid w:val="00BF7C9D"/>
    <w:rsid w:val="00C00911"/>
    <w:rsid w:val="00C01E8C"/>
    <w:rsid w:val="00C02DF6"/>
    <w:rsid w:val="00C02E56"/>
    <w:rsid w:val="00C03E01"/>
    <w:rsid w:val="00C14339"/>
    <w:rsid w:val="00C2005D"/>
    <w:rsid w:val="00C23582"/>
    <w:rsid w:val="00C264A4"/>
    <w:rsid w:val="00C2724D"/>
    <w:rsid w:val="00C27CA9"/>
    <w:rsid w:val="00C309C9"/>
    <w:rsid w:val="00C314DC"/>
    <w:rsid w:val="00C3177C"/>
    <w:rsid w:val="00C317E7"/>
    <w:rsid w:val="00C33E7B"/>
    <w:rsid w:val="00C3799C"/>
    <w:rsid w:val="00C41A3E"/>
    <w:rsid w:val="00C4305E"/>
    <w:rsid w:val="00C435CE"/>
    <w:rsid w:val="00C43D1E"/>
    <w:rsid w:val="00C44336"/>
    <w:rsid w:val="00C44E77"/>
    <w:rsid w:val="00C475F6"/>
    <w:rsid w:val="00C5063E"/>
    <w:rsid w:val="00C50F7C"/>
    <w:rsid w:val="00C51704"/>
    <w:rsid w:val="00C55578"/>
    <w:rsid w:val="00C5591F"/>
    <w:rsid w:val="00C57555"/>
    <w:rsid w:val="00C57C50"/>
    <w:rsid w:val="00C600AD"/>
    <w:rsid w:val="00C60BA7"/>
    <w:rsid w:val="00C62767"/>
    <w:rsid w:val="00C65309"/>
    <w:rsid w:val="00C71384"/>
    <w:rsid w:val="00C715CA"/>
    <w:rsid w:val="00C74056"/>
    <w:rsid w:val="00C7495D"/>
    <w:rsid w:val="00C75DA5"/>
    <w:rsid w:val="00C76035"/>
    <w:rsid w:val="00C77CE9"/>
    <w:rsid w:val="00C85F2A"/>
    <w:rsid w:val="00C869C1"/>
    <w:rsid w:val="00C925F4"/>
    <w:rsid w:val="00C928DE"/>
    <w:rsid w:val="00C9335F"/>
    <w:rsid w:val="00C95E06"/>
    <w:rsid w:val="00C9685D"/>
    <w:rsid w:val="00C96E00"/>
    <w:rsid w:val="00CA084F"/>
    <w:rsid w:val="00CA0968"/>
    <w:rsid w:val="00CA168E"/>
    <w:rsid w:val="00CA7CC7"/>
    <w:rsid w:val="00CB0571"/>
    <w:rsid w:val="00CB0647"/>
    <w:rsid w:val="00CB0BDC"/>
    <w:rsid w:val="00CB1034"/>
    <w:rsid w:val="00CB4236"/>
    <w:rsid w:val="00CB4D3A"/>
    <w:rsid w:val="00CB6800"/>
    <w:rsid w:val="00CC2A77"/>
    <w:rsid w:val="00CC2D0C"/>
    <w:rsid w:val="00CC5A41"/>
    <w:rsid w:val="00CC6717"/>
    <w:rsid w:val="00CC6F89"/>
    <w:rsid w:val="00CC72A4"/>
    <w:rsid w:val="00CC79FA"/>
    <w:rsid w:val="00CD3153"/>
    <w:rsid w:val="00CD34AA"/>
    <w:rsid w:val="00CD3EF4"/>
    <w:rsid w:val="00CE0D79"/>
    <w:rsid w:val="00CE100D"/>
    <w:rsid w:val="00CE4585"/>
    <w:rsid w:val="00CE46CE"/>
    <w:rsid w:val="00CE57FE"/>
    <w:rsid w:val="00CE5FE8"/>
    <w:rsid w:val="00CF1D8A"/>
    <w:rsid w:val="00CF2ED4"/>
    <w:rsid w:val="00CF3B5E"/>
    <w:rsid w:val="00CF3E09"/>
    <w:rsid w:val="00CF473B"/>
    <w:rsid w:val="00CF6810"/>
    <w:rsid w:val="00D03B39"/>
    <w:rsid w:val="00D043F5"/>
    <w:rsid w:val="00D04C9C"/>
    <w:rsid w:val="00D06117"/>
    <w:rsid w:val="00D16CA2"/>
    <w:rsid w:val="00D24338"/>
    <w:rsid w:val="00D24760"/>
    <w:rsid w:val="00D261B3"/>
    <w:rsid w:val="00D262C6"/>
    <w:rsid w:val="00D26950"/>
    <w:rsid w:val="00D275E4"/>
    <w:rsid w:val="00D31CC8"/>
    <w:rsid w:val="00D32678"/>
    <w:rsid w:val="00D34B04"/>
    <w:rsid w:val="00D37138"/>
    <w:rsid w:val="00D43E92"/>
    <w:rsid w:val="00D4761A"/>
    <w:rsid w:val="00D50447"/>
    <w:rsid w:val="00D521C1"/>
    <w:rsid w:val="00D52A3F"/>
    <w:rsid w:val="00D55A67"/>
    <w:rsid w:val="00D610CD"/>
    <w:rsid w:val="00D612A6"/>
    <w:rsid w:val="00D61E24"/>
    <w:rsid w:val="00D62337"/>
    <w:rsid w:val="00D6358F"/>
    <w:rsid w:val="00D647E1"/>
    <w:rsid w:val="00D67E41"/>
    <w:rsid w:val="00D7183D"/>
    <w:rsid w:val="00D71F40"/>
    <w:rsid w:val="00D72861"/>
    <w:rsid w:val="00D75D11"/>
    <w:rsid w:val="00D77416"/>
    <w:rsid w:val="00D80FC6"/>
    <w:rsid w:val="00D81293"/>
    <w:rsid w:val="00D8707A"/>
    <w:rsid w:val="00D903CF"/>
    <w:rsid w:val="00D943CD"/>
    <w:rsid w:val="00D94917"/>
    <w:rsid w:val="00DA4AAA"/>
    <w:rsid w:val="00DA60FB"/>
    <w:rsid w:val="00DA62E7"/>
    <w:rsid w:val="00DA74F3"/>
    <w:rsid w:val="00DB0480"/>
    <w:rsid w:val="00DB543A"/>
    <w:rsid w:val="00DB69F3"/>
    <w:rsid w:val="00DC0475"/>
    <w:rsid w:val="00DC28E0"/>
    <w:rsid w:val="00DC3DF9"/>
    <w:rsid w:val="00DC47DF"/>
    <w:rsid w:val="00DC4907"/>
    <w:rsid w:val="00DC7413"/>
    <w:rsid w:val="00DD017C"/>
    <w:rsid w:val="00DD22A1"/>
    <w:rsid w:val="00DD397A"/>
    <w:rsid w:val="00DD422B"/>
    <w:rsid w:val="00DD58B7"/>
    <w:rsid w:val="00DD6699"/>
    <w:rsid w:val="00DD68EA"/>
    <w:rsid w:val="00DE4672"/>
    <w:rsid w:val="00DE5036"/>
    <w:rsid w:val="00DE661D"/>
    <w:rsid w:val="00DE6BF2"/>
    <w:rsid w:val="00DF112C"/>
    <w:rsid w:val="00E007C5"/>
    <w:rsid w:val="00E0097C"/>
    <w:rsid w:val="00E00DBF"/>
    <w:rsid w:val="00E0213F"/>
    <w:rsid w:val="00E0322C"/>
    <w:rsid w:val="00E033E0"/>
    <w:rsid w:val="00E068AD"/>
    <w:rsid w:val="00E078C6"/>
    <w:rsid w:val="00E10269"/>
    <w:rsid w:val="00E1026B"/>
    <w:rsid w:val="00E1354F"/>
    <w:rsid w:val="00E13CB2"/>
    <w:rsid w:val="00E141DB"/>
    <w:rsid w:val="00E16844"/>
    <w:rsid w:val="00E20512"/>
    <w:rsid w:val="00E20778"/>
    <w:rsid w:val="00E20C37"/>
    <w:rsid w:val="00E225B6"/>
    <w:rsid w:val="00E25A10"/>
    <w:rsid w:val="00E34605"/>
    <w:rsid w:val="00E41D61"/>
    <w:rsid w:val="00E45DA9"/>
    <w:rsid w:val="00E51C5A"/>
    <w:rsid w:val="00E52C57"/>
    <w:rsid w:val="00E54821"/>
    <w:rsid w:val="00E57E7D"/>
    <w:rsid w:val="00E60E08"/>
    <w:rsid w:val="00E60F8B"/>
    <w:rsid w:val="00E637A1"/>
    <w:rsid w:val="00E63DCD"/>
    <w:rsid w:val="00E64FCE"/>
    <w:rsid w:val="00E70355"/>
    <w:rsid w:val="00E733F3"/>
    <w:rsid w:val="00E73838"/>
    <w:rsid w:val="00E73BB8"/>
    <w:rsid w:val="00E80C0C"/>
    <w:rsid w:val="00E829A0"/>
    <w:rsid w:val="00E83A93"/>
    <w:rsid w:val="00E84CD8"/>
    <w:rsid w:val="00E9043C"/>
    <w:rsid w:val="00E90B85"/>
    <w:rsid w:val="00E91679"/>
    <w:rsid w:val="00E917A2"/>
    <w:rsid w:val="00E92452"/>
    <w:rsid w:val="00E9264C"/>
    <w:rsid w:val="00E92913"/>
    <w:rsid w:val="00E92AF8"/>
    <w:rsid w:val="00E92F08"/>
    <w:rsid w:val="00E93AF8"/>
    <w:rsid w:val="00E93D7D"/>
    <w:rsid w:val="00E94CC1"/>
    <w:rsid w:val="00E95084"/>
    <w:rsid w:val="00E96431"/>
    <w:rsid w:val="00EA080F"/>
    <w:rsid w:val="00EA1DEC"/>
    <w:rsid w:val="00EA4126"/>
    <w:rsid w:val="00EA77A8"/>
    <w:rsid w:val="00EB0699"/>
    <w:rsid w:val="00EB07D7"/>
    <w:rsid w:val="00EB13EE"/>
    <w:rsid w:val="00EB3D02"/>
    <w:rsid w:val="00EB50A2"/>
    <w:rsid w:val="00EC3039"/>
    <w:rsid w:val="00EC5235"/>
    <w:rsid w:val="00ED13ED"/>
    <w:rsid w:val="00ED2954"/>
    <w:rsid w:val="00ED6941"/>
    <w:rsid w:val="00ED6B03"/>
    <w:rsid w:val="00ED75F7"/>
    <w:rsid w:val="00ED7A5B"/>
    <w:rsid w:val="00EE3727"/>
    <w:rsid w:val="00EE4DE4"/>
    <w:rsid w:val="00EF4DB4"/>
    <w:rsid w:val="00EF6C75"/>
    <w:rsid w:val="00F0296B"/>
    <w:rsid w:val="00F04105"/>
    <w:rsid w:val="00F07B91"/>
    <w:rsid w:val="00F07C92"/>
    <w:rsid w:val="00F138AB"/>
    <w:rsid w:val="00F13CB0"/>
    <w:rsid w:val="00F14B43"/>
    <w:rsid w:val="00F16FBC"/>
    <w:rsid w:val="00F203C7"/>
    <w:rsid w:val="00F20990"/>
    <w:rsid w:val="00F215E2"/>
    <w:rsid w:val="00F21E3F"/>
    <w:rsid w:val="00F30622"/>
    <w:rsid w:val="00F318AD"/>
    <w:rsid w:val="00F31ECF"/>
    <w:rsid w:val="00F332B1"/>
    <w:rsid w:val="00F34102"/>
    <w:rsid w:val="00F343C0"/>
    <w:rsid w:val="00F34E1A"/>
    <w:rsid w:val="00F35DB3"/>
    <w:rsid w:val="00F36871"/>
    <w:rsid w:val="00F41A27"/>
    <w:rsid w:val="00F430B0"/>
    <w:rsid w:val="00F4338D"/>
    <w:rsid w:val="00F440D3"/>
    <w:rsid w:val="00F446AC"/>
    <w:rsid w:val="00F44769"/>
    <w:rsid w:val="00F46343"/>
    <w:rsid w:val="00F464B4"/>
    <w:rsid w:val="00F46D6B"/>
    <w:rsid w:val="00F46EAF"/>
    <w:rsid w:val="00F50349"/>
    <w:rsid w:val="00F5429B"/>
    <w:rsid w:val="00F5774F"/>
    <w:rsid w:val="00F57C9E"/>
    <w:rsid w:val="00F62393"/>
    <w:rsid w:val="00F62688"/>
    <w:rsid w:val="00F63355"/>
    <w:rsid w:val="00F639EC"/>
    <w:rsid w:val="00F65FE2"/>
    <w:rsid w:val="00F73B2B"/>
    <w:rsid w:val="00F76BE5"/>
    <w:rsid w:val="00F81A86"/>
    <w:rsid w:val="00F83D11"/>
    <w:rsid w:val="00F8403A"/>
    <w:rsid w:val="00F86B7E"/>
    <w:rsid w:val="00F8792A"/>
    <w:rsid w:val="00F921F1"/>
    <w:rsid w:val="00F9255E"/>
    <w:rsid w:val="00F9285A"/>
    <w:rsid w:val="00FB127E"/>
    <w:rsid w:val="00FB70D2"/>
    <w:rsid w:val="00FC0081"/>
    <w:rsid w:val="00FC0804"/>
    <w:rsid w:val="00FC18BE"/>
    <w:rsid w:val="00FC3B6D"/>
    <w:rsid w:val="00FC4E36"/>
    <w:rsid w:val="00FC5FE9"/>
    <w:rsid w:val="00FC725C"/>
    <w:rsid w:val="00FD0761"/>
    <w:rsid w:val="00FD3A4E"/>
    <w:rsid w:val="00FD4A9B"/>
    <w:rsid w:val="00FE105A"/>
    <w:rsid w:val="00FE1AC1"/>
    <w:rsid w:val="00FE4801"/>
    <w:rsid w:val="00FE75C0"/>
    <w:rsid w:val="00FF334C"/>
    <w:rsid w:val="00FF3F0C"/>
    <w:rsid w:val="00FF4A2C"/>
    <w:rsid w:val="00FF6DE1"/>
    <w:rsid w:val="00FF7D68"/>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256C87"/>
  <w15:chartTrackingRefBased/>
  <w15:docId w15:val="{4FADA87C-0392-46B0-9AED-356438843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D262C6"/>
    <w:pPr>
      <w:ind w:left="720"/>
      <w:contextualSpacing/>
    </w:pPr>
  </w:style>
  <w:style w:type="paragraph" w:styleId="Revision">
    <w:name w:val="Revision"/>
    <w:hidden/>
    <w:uiPriority w:val="99"/>
    <w:semiHidden/>
    <w:rsid w:val="00E73838"/>
  </w:style>
  <w:style w:type="paragraph" w:styleId="Title">
    <w:name w:val="Title"/>
    <w:basedOn w:val="Normal"/>
    <w:next w:val="Normal"/>
    <w:link w:val="TitleChar"/>
    <w:rsid w:val="00CD34AA"/>
    <w:pPr>
      <w:keepNext/>
      <w:keepLines/>
      <w:spacing w:before="480" w:after="120"/>
    </w:pPr>
    <w:rPr>
      <w:b/>
      <w:sz w:val="72"/>
      <w:szCs w:val="72"/>
      <w:lang w:eastAsia="en-US"/>
    </w:rPr>
  </w:style>
  <w:style w:type="character" w:customStyle="1" w:styleId="TitleChar">
    <w:name w:val="Title Char"/>
    <w:basedOn w:val="DefaultParagraphFont"/>
    <w:link w:val="Title"/>
    <w:rsid w:val="00CD34AA"/>
    <w:rPr>
      <w:b/>
      <w:sz w:val="72"/>
      <w:szCs w:val="72"/>
      <w:lang w:eastAsia="en-US"/>
    </w:rPr>
  </w:style>
  <w:style w:type="paragraph" w:styleId="NormalWeb">
    <w:name w:val="Normal (Web)"/>
    <w:basedOn w:val="Normal"/>
    <w:uiPriority w:val="99"/>
    <w:unhideWhenUsed/>
    <w:rsid w:val="00323CB7"/>
    <w:pPr>
      <w:overflowPunct/>
      <w:autoSpaceDE/>
      <w:autoSpaceDN/>
      <w:adjustRightInd/>
      <w:spacing w:before="100" w:beforeAutospacing="1" w:after="100" w:afterAutospacing="1"/>
      <w:textAlignment w:val="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761555">
      <w:bodyDiv w:val="1"/>
      <w:marLeft w:val="0"/>
      <w:marRight w:val="0"/>
      <w:marTop w:val="0"/>
      <w:marBottom w:val="0"/>
      <w:divBdr>
        <w:top w:val="none" w:sz="0" w:space="0" w:color="auto"/>
        <w:left w:val="none" w:sz="0" w:space="0" w:color="auto"/>
        <w:bottom w:val="none" w:sz="0" w:space="0" w:color="auto"/>
        <w:right w:val="none" w:sz="0" w:space="0" w:color="auto"/>
      </w:divBdr>
    </w:div>
    <w:div w:id="415327696">
      <w:bodyDiv w:val="1"/>
      <w:marLeft w:val="0"/>
      <w:marRight w:val="0"/>
      <w:marTop w:val="0"/>
      <w:marBottom w:val="0"/>
      <w:divBdr>
        <w:top w:val="none" w:sz="0" w:space="0" w:color="auto"/>
        <w:left w:val="none" w:sz="0" w:space="0" w:color="auto"/>
        <w:bottom w:val="none" w:sz="0" w:space="0" w:color="auto"/>
        <w:right w:val="none" w:sz="0" w:space="0" w:color="auto"/>
      </w:divBdr>
      <w:divsChild>
        <w:div w:id="178699923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74487483">
      <w:bodyDiv w:val="1"/>
      <w:marLeft w:val="0"/>
      <w:marRight w:val="0"/>
      <w:marTop w:val="0"/>
      <w:marBottom w:val="0"/>
      <w:divBdr>
        <w:top w:val="none" w:sz="0" w:space="0" w:color="auto"/>
        <w:left w:val="none" w:sz="0" w:space="0" w:color="auto"/>
        <w:bottom w:val="none" w:sz="0" w:space="0" w:color="auto"/>
        <w:right w:val="none" w:sz="0" w:space="0" w:color="auto"/>
      </w:divBdr>
    </w:div>
    <w:div w:id="999894412">
      <w:bodyDiv w:val="1"/>
      <w:marLeft w:val="0"/>
      <w:marRight w:val="0"/>
      <w:marTop w:val="0"/>
      <w:marBottom w:val="0"/>
      <w:divBdr>
        <w:top w:val="none" w:sz="0" w:space="0" w:color="auto"/>
        <w:left w:val="none" w:sz="0" w:space="0" w:color="auto"/>
        <w:bottom w:val="none" w:sz="0" w:space="0" w:color="auto"/>
        <w:right w:val="none" w:sz="0" w:space="0" w:color="auto"/>
      </w:divBdr>
    </w:div>
    <w:div w:id="1032808096">
      <w:bodyDiv w:val="1"/>
      <w:marLeft w:val="0"/>
      <w:marRight w:val="0"/>
      <w:marTop w:val="0"/>
      <w:marBottom w:val="0"/>
      <w:divBdr>
        <w:top w:val="none" w:sz="0" w:space="0" w:color="auto"/>
        <w:left w:val="none" w:sz="0" w:space="0" w:color="auto"/>
        <w:bottom w:val="none" w:sz="0" w:space="0" w:color="auto"/>
        <w:right w:val="none" w:sz="0" w:space="0" w:color="auto"/>
      </w:divBdr>
    </w:div>
    <w:div w:id="1122840909">
      <w:bodyDiv w:val="1"/>
      <w:marLeft w:val="0"/>
      <w:marRight w:val="0"/>
      <w:marTop w:val="0"/>
      <w:marBottom w:val="0"/>
      <w:divBdr>
        <w:top w:val="none" w:sz="0" w:space="0" w:color="auto"/>
        <w:left w:val="none" w:sz="0" w:space="0" w:color="auto"/>
        <w:bottom w:val="none" w:sz="0" w:space="0" w:color="auto"/>
        <w:right w:val="none" w:sz="0" w:space="0" w:color="auto"/>
      </w:divBdr>
    </w:div>
    <w:div w:id="1227033116">
      <w:bodyDiv w:val="1"/>
      <w:marLeft w:val="0"/>
      <w:marRight w:val="0"/>
      <w:marTop w:val="0"/>
      <w:marBottom w:val="0"/>
      <w:divBdr>
        <w:top w:val="none" w:sz="0" w:space="0" w:color="auto"/>
        <w:left w:val="none" w:sz="0" w:space="0" w:color="auto"/>
        <w:bottom w:val="none" w:sz="0" w:space="0" w:color="auto"/>
        <w:right w:val="none" w:sz="0" w:space="0" w:color="auto"/>
      </w:divBdr>
    </w:div>
    <w:div w:id="1599630527">
      <w:bodyDiv w:val="1"/>
      <w:marLeft w:val="0"/>
      <w:marRight w:val="0"/>
      <w:marTop w:val="0"/>
      <w:marBottom w:val="0"/>
      <w:divBdr>
        <w:top w:val="none" w:sz="0" w:space="0" w:color="auto"/>
        <w:left w:val="none" w:sz="0" w:space="0" w:color="auto"/>
        <w:bottom w:val="none" w:sz="0" w:space="0" w:color="auto"/>
        <w:right w:val="none" w:sz="0" w:space="0" w:color="auto"/>
      </w:divBdr>
    </w:div>
    <w:div w:id="1675962130">
      <w:bodyDiv w:val="1"/>
      <w:marLeft w:val="0"/>
      <w:marRight w:val="0"/>
      <w:marTop w:val="0"/>
      <w:marBottom w:val="0"/>
      <w:divBdr>
        <w:top w:val="none" w:sz="0" w:space="0" w:color="auto"/>
        <w:left w:val="none" w:sz="0" w:space="0" w:color="auto"/>
        <w:bottom w:val="none" w:sz="0" w:space="0" w:color="auto"/>
        <w:right w:val="none" w:sz="0" w:space="0" w:color="auto"/>
      </w:divBdr>
    </w:div>
    <w:div w:id="1706060921">
      <w:bodyDiv w:val="1"/>
      <w:marLeft w:val="0"/>
      <w:marRight w:val="0"/>
      <w:marTop w:val="0"/>
      <w:marBottom w:val="0"/>
      <w:divBdr>
        <w:top w:val="none" w:sz="0" w:space="0" w:color="auto"/>
        <w:left w:val="none" w:sz="0" w:space="0" w:color="auto"/>
        <w:bottom w:val="none" w:sz="0" w:space="0" w:color="auto"/>
        <w:right w:val="none" w:sz="0" w:space="0" w:color="auto"/>
      </w:divBdr>
    </w:div>
    <w:div w:id="1830168871">
      <w:bodyDiv w:val="1"/>
      <w:marLeft w:val="0"/>
      <w:marRight w:val="0"/>
      <w:marTop w:val="0"/>
      <w:marBottom w:val="0"/>
      <w:divBdr>
        <w:top w:val="none" w:sz="0" w:space="0" w:color="auto"/>
        <w:left w:val="none" w:sz="0" w:space="0" w:color="auto"/>
        <w:bottom w:val="none" w:sz="0" w:space="0" w:color="auto"/>
        <w:right w:val="none" w:sz="0" w:space="0" w:color="auto"/>
      </w:divBdr>
    </w:div>
    <w:div w:id="1865900950">
      <w:bodyDiv w:val="1"/>
      <w:marLeft w:val="0"/>
      <w:marRight w:val="0"/>
      <w:marTop w:val="0"/>
      <w:marBottom w:val="0"/>
      <w:divBdr>
        <w:top w:val="none" w:sz="0" w:space="0" w:color="auto"/>
        <w:left w:val="none" w:sz="0" w:space="0" w:color="auto"/>
        <w:bottom w:val="none" w:sz="0" w:space="0" w:color="auto"/>
        <w:right w:val="none" w:sz="0" w:space="0" w:color="auto"/>
      </w:divBdr>
    </w:div>
    <w:div w:id="1955356969">
      <w:bodyDiv w:val="1"/>
      <w:marLeft w:val="0"/>
      <w:marRight w:val="0"/>
      <w:marTop w:val="0"/>
      <w:marBottom w:val="0"/>
      <w:divBdr>
        <w:top w:val="none" w:sz="0" w:space="0" w:color="auto"/>
        <w:left w:val="none" w:sz="0" w:space="0" w:color="auto"/>
        <w:bottom w:val="none" w:sz="0" w:space="0" w:color="auto"/>
        <w:right w:val="none" w:sz="0" w:space="0" w:color="auto"/>
      </w:divBdr>
    </w:div>
    <w:div w:id="19588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hyperlink" Target="https://www.acma.gov.au/sites/default/files/2025-07/Submissions%20&#8211;%20Expiring%20spectrum%20licences%20%28stage%203%29%20&#8211;%20preliminary%20views_0.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https://www.acma.gov.au/sites/default/files/2025-05/Regulatory%20guide_Operation%20of%20an%20IMT%20satellite%20direct-to-mobile%20service_0.pdf" TargetMode="External"/><Relationship Id="rId2" Type="http://schemas.openxmlformats.org/officeDocument/2006/relationships/customXml" Target="../customXml/item2.xml"/><Relationship Id="rId16" Type="http://schemas.openxmlformats.org/officeDocument/2006/relationships/hyperlink" Target="https://parlinfo.aph.gov.au/parlInfo/search/display/display.w3p;query=Id%3A%22legislation%2Fems%2Fr7414_ems_b979950d-5143-4e75-ba70-2794374e11c6%2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fcc.gov/document/fcc-advances-supplemental-coverage-space-framework-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tu.int/dms_pub/itu-r/opb/reg/R-REG-RR-2024-ZPF-E.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AAUSH-1886852294-10222</_dlc_DocId>
    <_dlc_DocIdUrl xmlns="f719035f-929a-4913-8682-fe9a0f0b8cb8">
      <Url>https://teamtelstra.sharepoint.com/sites/3GPPForum2/_layouts/15/DocIdRedir.aspx?ID=AAUSH-1886852294-10222</Url>
      <Description>AAUSH-1886852294-10222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AC2EAC-F2DF-4F7E-AACA-61D083CE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A8EE4-7850-415D-B4D7-32BE7EC155D2}">
  <ds:schemaRefs>
    <ds:schemaRef ds:uri="http://schemas.microsoft.com/sharepoint/v3/contenttype/forms"/>
  </ds:schemaRefs>
</ds:datastoreItem>
</file>

<file path=customXml/itemProps3.xml><?xml version="1.0" encoding="utf-8"?>
<ds:datastoreItem xmlns:ds="http://schemas.openxmlformats.org/officeDocument/2006/customXml" ds:itemID="{2AFDB78D-4AE5-44FB-B979-ED5F2574D593}">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161F809F-D197-4B85-9068-4F84A4EC20D6}">
  <ds:schemaRefs>
    <ds:schemaRef ds:uri="http://schemas.microsoft.com/sharepoint/event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184</TotalTime>
  <Pages>5</Pages>
  <Words>1663</Words>
  <Characters>8777</Characters>
  <Application>Microsoft Office Word</Application>
  <DocSecurity>0</DocSecurity>
  <Lines>300</Lines>
  <Paragraphs>194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10287</CharactersWithSpaces>
  <SharedDoc>false</SharedDoc>
  <HLinks>
    <vt:vector size="54" baseType="variant">
      <vt:variant>
        <vt:i4>7864333</vt:i4>
      </vt:variant>
      <vt:variant>
        <vt:i4>24</vt:i4>
      </vt:variant>
      <vt:variant>
        <vt:i4>0</vt:i4>
      </vt:variant>
      <vt:variant>
        <vt:i4>5</vt:i4>
      </vt:variant>
      <vt:variant>
        <vt:lpwstr>https://www.itu.int/dms_pub/itu-r/opb/reg/R-REG-RR-2024-ZPF-E.zip</vt:lpwstr>
      </vt:variant>
      <vt:variant>
        <vt:lpwstr/>
      </vt:variant>
      <vt:variant>
        <vt:i4>7864333</vt:i4>
      </vt:variant>
      <vt:variant>
        <vt:i4>21</vt:i4>
      </vt:variant>
      <vt:variant>
        <vt:i4>0</vt:i4>
      </vt:variant>
      <vt:variant>
        <vt:i4>5</vt:i4>
      </vt:variant>
      <vt:variant>
        <vt:lpwstr>https://www.itu.int/dms_pub/itu-r/opb/reg/R-REG-RR-2024-ZPF-E.zip</vt:lpwstr>
      </vt:variant>
      <vt:variant>
        <vt:lpwstr/>
      </vt:variant>
      <vt:variant>
        <vt:i4>7864333</vt:i4>
      </vt:variant>
      <vt:variant>
        <vt:i4>18</vt:i4>
      </vt:variant>
      <vt:variant>
        <vt:i4>0</vt:i4>
      </vt:variant>
      <vt:variant>
        <vt:i4>5</vt:i4>
      </vt:variant>
      <vt:variant>
        <vt:lpwstr>https://www.itu.int/dms_pub/itu-r/opb/reg/R-REG-RR-2024-ZPF-E.zip</vt:lpwstr>
      </vt:variant>
      <vt:variant>
        <vt:lpwstr/>
      </vt:variant>
      <vt:variant>
        <vt:i4>6422577</vt:i4>
      </vt:variant>
      <vt:variant>
        <vt:i4>15</vt:i4>
      </vt:variant>
      <vt:variant>
        <vt:i4>0</vt:i4>
      </vt:variant>
      <vt:variant>
        <vt:i4>5</vt:i4>
      </vt:variant>
      <vt:variant>
        <vt:lpwstr>https://www.acma.gov.au/sites/default/files/2025-05/Regulatory guide_Operation of an IMT satellite direct-to-mobile service_0.pdf</vt:lpwstr>
      </vt:variant>
      <vt:variant>
        <vt:lpwstr/>
      </vt:variant>
      <vt:variant>
        <vt:i4>6488126</vt:i4>
      </vt:variant>
      <vt:variant>
        <vt:i4>12</vt:i4>
      </vt:variant>
      <vt:variant>
        <vt:i4>0</vt:i4>
      </vt:variant>
      <vt:variant>
        <vt:i4>5</vt:i4>
      </vt:variant>
      <vt:variant>
        <vt:lpwstr>https://www.infrastructure.gov.au/sites/default/files/documents/telecommunications-legislation-amendment-uomo-bill-2025-explanatory-information.pdf</vt:lpwstr>
      </vt:variant>
      <vt:variant>
        <vt:lpwstr/>
      </vt:variant>
      <vt:variant>
        <vt:i4>4390939</vt:i4>
      </vt:variant>
      <vt:variant>
        <vt:i4>9</vt:i4>
      </vt:variant>
      <vt:variant>
        <vt:i4>0</vt:i4>
      </vt:variant>
      <vt:variant>
        <vt:i4>5</vt:i4>
      </vt:variant>
      <vt:variant>
        <vt:lpwstr>https://www.fcc.gov/document/fcc-advances-supplemental-coverage-space-framework-0</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Savaglio</cp:lastModifiedBy>
  <cp:revision>57</cp:revision>
  <cp:lastPrinted>2000-03-01T05:31:00Z</cp:lastPrinted>
  <dcterms:created xsi:type="dcterms:W3CDTF">2025-11-26T06:47:00Z</dcterms:created>
  <dcterms:modified xsi:type="dcterms:W3CDTF">2025-12-01T09:50:00Z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lassificationContentMarkingFooterShapeIds">
    <vt:lpwstr>2a3eb7d1,5f0cdd76,21fd5543</vt:lpwstr>
  </property>
  <property fmtid="{D5CDD505-2E9C-101B-9397-08002B2CF9AE}" pid="9" name="ClassificationContentMarkingFooterFontProps">
    <vt:lpwstr>#000000,10,Calibri</vt:lpwstr>
  </property>
  <property fmtid="{D5CDD505-2E9C-101B-9397-08002B2CF9AE}" pid="10" name="ClassificationContentMarkingFooterText">
    <vt:lpwstr>General</vt:lpwstr>
  </property>
  <property fmtid="{D5CDD505-2E9C-101B-9397-08002B2CF9AE}" pid="11" name="ContentTypeId">
    <vt:lpwstr>0x010100FD7D1CD3845EC3439F3CD1DA248EA4A7</vt:lpwstr>
  </property>
  <property fmtid="{D5CDD505-2E9C-101B-9397-08002B2CF9AE}" pid="12" name="_dlc_DocIdItemGuid">
    <vt:lpwstr>4cfaa747-3326-47c1-8f19-c67741293340</vt:lpwstr>
  </property>
  <property fmtid="{D5CDD505-2E9C-101B-9397-08002B2CF9AE}" pid="13" name="MediaServiceImageTags">
    <vt:lpwstr/>
  </property>
  <property fmtid="{D5CDD505-2E9C-101B-9397-08002B2CF9AE}" pid="14" name="docLang">
    <vt:lpwstr>en</vt:lpwstr>
  </property>
</Properties>
</file>