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A64B3" w14:textId="52643BDA" w:rsidR="005106F7" w:rsidRPr="00613721" w:rsidRDefault="005106F7" w:rsidP="005106F7">
      <w:pPr>
        <w:pStyle w:val="CRCoverPage"/>
        <w:tabs>
          <w:tab w:val="right" w:pos="9639"/>
        </w:tabs>
        <w:spacing w:after="0"/>
        <w:rPr>
          <w:b/>
          <w:i/>
        </w:rPr>
      </w:pPr>
      <w:r w:rsidRPr="00613721">
        <w:rPr>
          <w:b/>
        </w:rPr>
        <w:t>3GPP TSG-CT WG3 Meeting #14</w:t>
      </w:r>
      <w:r w:rsidR="00204F9B">
        <w:rPr>
          <w:b/>
        </w:rPr>
        <w:t>5</w:t>
      </w:r>
      <w:r w:rsidRPr="00613721">
        <w:rPr>
          <w:b/>
          <w:i/>
        </w:rPr>
        <w:tab/>
      </w:r>
      <w:r w:rsidRPr="006A69A3">
        <w:rPr>
          <w:b/>
        </w:rPr>
        <w:t>C3-2</w:t>
      </w:r>
      <w:r w:rsidR="00BD4AC1">
        <w:rPr>
          <w:b/>
        </w:rPr>
        <w:t>60</w:t>
      </w:r>
      <w:r w:rsidR="00190E86">
        <w:rPr>
          <w:b/>
        </w:rPr>
        <w:t>295</w:t>
      </w:r>
    </w:p>
    <w:p w14:paraId="01911B6C" w14:textId="5908253D" w:rsidR="005106F7" w:rsidRDefault="00204F9B" w:rsidP="005106F7">
      <w:pPr>
        <w:pStyle w:val="CRCoverPage"/>
        <w:outlineLvl w:val="0"/>
        <w:rPr>
          <w:b/>
        </w:rPr>
      </w:pPr>
      <w:r>
        <w:rPr>
          <w:b/>
        </w:rPr>
        <w:t>Goa</w:t>
      </w:r>
      <w:r w:rsidR="005106F7" w:rsidRPr="00613721">
        <w:rPr>
          <w:b/>
        </w:rPr>
        <w:t xml:space="preserve">, </w:t>
      </w:r>
      <w:r>
        <w:rPr>
          <w:b/>
        </w:rPr>
        <w:t>India</w:t>
      </w:r>
      <w:r w:rsidR="005106F7" w:rsidRPr="00613721">
        <w:rPr>
          <w:b/>
        </w:rPr>
        <w:t xml:space="preserve">; </w:t>
      </w:r>
      <w:r>
        <w:rPr>
          <w:b/>
        </w:rPr>
        <w:t>9</w:t>
      </w:r>
      <w:r w:rsidR="005106F7" w:rsidRPr="00613721">
        <w:rPr>
          <w:b/>
          <w:vertAlign w:val="superscript"/>
        </w:rPr>
        <w:t>th</w:t>
      </w:r>
      <w:r w:rsidR="005106F7" w:rsidRPr="00613721">
        <w:rPr>
          <w:b/>
        </w:rPr>
        <w:t xml:space="preserve"> – </w:t>
      </w:r>
      <w:r>
        <w:rPr>
          <w:b/>
        </w:rPr>
        <w:t>13</w:t>
      </w:r>
      <w:r>
        <w:rPr>
          <w:b/>
          <w:vertAlign w:val="superscript"/>
        </w:rPr>
        <w:t>th</w:t>
      </w:r>
      <w:r w:rsidR="005106F7" w:rsidRPr="00613721">
        <w:rPr>
          <w:b/>
        </w:rPr>
        <w:t xml:space="preserve"> </w:t>
      </w:r>
      <w:r>
        <w:rPr>
          <w:b/>
        </w:rPr>
        <w:t>February</w:t>
      </w:r>
      <w:r w:rsidR="005106F7" w:rsidRPr="00613721">
        <w:rPr>
          <w:b/>
        </w:rPr>
        <w:t xml:space="preserve"> 202</w:t>
      </w:r>
      <w:r>
        <w:rPr>
          <w:b/>
        </w:rPr>
        <w:t>6</w:t>
      </w:r>
    </w:p>
    <w:p w14:paraId="12D559E9" w14:textId="77777777" w:rsidR="00134B39" w:rsidRPr="0027190E"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27190E" w:rsidRDefault="00DD40D2">
      <w:pPr>
        <w:spacing w:after="120"/>
        <w:ind w:left="1985" w:hanging="1985"/>
        <w:rPr>
          <w:rFonts w:ascii="Arial" w:hAnsi="Arial" w:cs="Arial"/>
          <w:bCs/>
        </w:rPr>
      </w:pPr>
    </w:p>
    <w:p w14:paraId="484BE995" w14:textId="11F87A10" w:rsidR="00236D1F" w:rsidRPr="0027190E" w:rsidRDefault="00236D1F">
      <w:pPr>
        <w:spacing w:after="120"/>
        <w:ind w:left="1985" w:hanging="1985"/>
        <w:rPr>
          <w:rFonts w:ascii="Arial" w:hAnsi="Arial" w:cs="Arial"/>
          <w:b/>
          <w:bCs/>
        </w:rPr>
      </w:pPr>
      <w:r w:rsidRPr="0027190E">
        <w:rPr>
          <w:rFonts w:ascii="Arial" w:hAnsi="Arial" w:cs="Arial"/>
          <w:b/>
          <w:bCs/>
        </w:rPr>
        <w:t>Source:</w:t>
      </w:r>
      <w:r w:rsidRPr="0027190E">
        <w:rPr>
          <w:rFonts w:ascii="Arial" w:hAnsi="Arial" w:cs="Arial"/>
          <w:b/>
          <w:bCs/>
        </w:rPr>
        <w:tab/>
      </w:r>
      <w:r w:rsidR="00A70B0F" w:rsidRPr="0027190E">
        <w:rPr>
          <w:rFonts w:ascii="Arial" w:hAnsi="Arial" w:cs="Arial"/>
          <w:b/>
          <w:bCs/>
        </w:rPr>
        <w:t>Nokia</w:t>
      </w:r>
    </w:p>
    <w:p w14:paraId="234CD7C4" w14:textId="676308A6" w:rsidR="00236D1F" w:rsidRPr="0027190E" w:rsidRDefault="00236D1F">
      <w:pPr>
        <w:spacing w:after="120"/>
        <w:ind w:left="1985" w:hanging="1985"/>
        <w:rPr>
          <w:rFonts w:ascii="Arial" w:hAnsi="Arial" w:cs="Arial"/>
          <w:b/>
          <w:bCs/>
        </w:rPr>
      </w:pPr>
      <w:r w:rsidRPr="0027190E">
        <w:rPr>
          <w:rFonts w:ascii="Arial" w:hAnsi="Arial" w:cs="Arial"/>
          <w:b/>
          <w:bCs/>
        </w:rPr>
        <w:t>Title:</w:t>
      </w:r>
      <w:r w:rsidRPr="0027190E">
        <w:rPr>
          <w:rFonts w:ascii="Arial" w:hAnsi="Arial" w:cs="Arial"/>
          <w:b/>
          <w:bCs/>
        </w:rPr>
        <w:tab/>
      </w:r>
      <w:r w:rsidR="00CF1051" w:rsidRPr="0027190E">
        <w:rPr>
          <w:rFonts w:ascii="Arial" w:hAnsi="Arial" w:cs="Arial"/>
          <w:b/>
          <w:bCs/>
        </w:rPr>
        <w:t>6G</w:t>
      </w:r>
      <w:r w:rsidR="00BF0D10">
        <w:rPr>
          <w:rFonts w:ascii="Arial" w:hAnsi="Arial" w:cs="Arial"/>
          <w:b/>
          <w:bCs/>
        </w:rPr>
        <w:t xml:space="preserve"> CT study on Exposure Protocols</w:t>
      </w:r>
    </w:p>
    <w:p w14:paraId="55FE3D7D" w14:textId="32F07A8D" w:rsidR="00236D1F" w:rsidRPr="0027190E" w:rsidRDefault="00236D1F">
      <w:pPr>
        <w:spacing w:after="120"/>
        <w:ind w:left="1985" w:hanging="1985"/>
        <w:rPr>
          <w:rFonts w:ascii="Arial" w:hAnsi="Arial" w:cs="Arial"/>
          <w:b/>
          <w:bCs/>
        </w:rPr>
      </w:pPr>
      <w:r w:rsidRPr="0027190E">
        <w:rPr>
          <w:rFonts w:ascii="Arial" w:hAnsi="Arial" w:cs="Arial"/>
          <w:b/>
          <w:bCs/>
        </w:rPr>
        <w:t>Agenda item:</w:t>
      </w:r>
      <w:r w:rsidRPr="0027190E">
        <w:rPr>
          <w:rFonts w:ascii="Arial" w:hAnsi="Arial" w:cs="Arial"/>
          <w:b/>
          <w:bCs/>
        </w:rPr>
        <w:tab/>
      </w:r>
      <w:r w:rsidR="00A70B0F" w:rsidRPr="0027190E">
        <w:rPr>
          <w:rFonts w:ascii="Arial" w:hAnsi="Arial" w:cs="Arial"/>
          <w:b/>
          <w:bCs/>
        </w:rPr>
        <w:t>20.1</w:t>
      </w:r>
    </w:p>
    <w:p w14:paraId="1589C299" w14:textId="4CF5ADBB" w:rsidR="00236D1F" w:rsidRPr="0027190E" w:rsidRDefault="00236D1F">
      <w:pPr>
        <w:spacing w:after="120"/>
        <w:ind w:left="1985" w:hanging="1985"/>
        <w:rPr>
          <w:rFonts w:ascii="Arial" w:hAnsi="Arial" w:cs="Arial"/>
          <w:b/>
          <w:bCs/>
        </w:rPr>
      </w:pPr>
      <w:r w:rsidRPr="0027190E">
        <w:rPr>
          <w:rFonts w:ascii="Arial" w:hAnsi="Arial" w:cs="Arial"/>
          <w:b/>
          <w:bCs/>
        </w:rPr>
        <w:t>Document for:</w:t>
      </w:r>
      <w:r w:rsidRPr="0027190E">
        <w:rPr>
          <w:rFonts w:ascii="Arial" w:hAnsi="Arial" w:cs="Arial"/>
          <w:b/>
          <w:bCs/>
        </w:rPr>
        <w:tab/>
      </w:r>
      <w:r w:rsidR="00577727" w:rsidRPr="0027190E">
        <w:rPr>
          <w:rFonts w:ascii="Arial" w:hAnsi="Arial" w:cs="Arial"/>
          <w:b/>
          <w:bCs/>
        </w:rPr>
        <w:t>DISCUSSION</w:t>
      </w:r>
    </w:p>
    <w:p w14:paraId="60FB276B" w14:textId="77777777" w:rsidR="00236D1F" w:rsidRPr="0027190E" w:rsidRDefault="00236D1F">
      <w:pPr>
        <w:pBdr>
          <w:bottom w:val="single" w:sz="4" w:space="1" w:color="auto"/>
        </w:pBdr>
        <w:rPr>
          <w:rFonts w:ascii="Arial" w:hAnsi="Arial" w:cs="Arial"/>
          <w:b/>
          <w:bCs/>
        </w:rPr>
      </w:pPr>
    </w:p>
    <w:p w14:paraId="1E242AC9" w14:textId="77777777" w:rsidR="00236D1F" w:rsidRPr="0027190E" w:rsidRDefault="00236D1F">
      <w:pPr>
        <w:rPr>
          <w:rFonts w:ascii="Arial" w:hAnsi="Arial" w:cs="Arial"/>
          <w:b/>
          <w:bCs/>
        </w:rPr>
      </w:pPr>
    </w:p>
    <w:p w14:paraId="4AE74413" w14:textId="77777777" w:rsidR="00A70B0F" w:rsidRPr="0027190E" w:rsidRDefault="00A70B0F">
      <w:pPr>
        <w:rPr>
          <w:rFonts w:ascii="Arial" w:hAnsi="Arial" w:cs="Arial"/>
          <w:b/>
          <w:bCs/>
        </w:rPr>
      </w:pPr>
    </w:p>
    <w:p w14:paraId="0B902A07" w14:textId="054EB34D" w:rsidR="00A70B0F" w:rsidRPr="0027190E" w:rsidRDefault="00940F59" w:rsidP="000223DD">
      <w:pPr>
        <w:pStyle w:val="Heading1"/>
      </w:pPr>
      <w:r w:rsidRPr="0027190E">
        <w:t>1.</w:t>
      </w:r>
      <w:r w:rsidR="00533149">
        <w:t xml:space="preserve"> </w:t>
      </w:r>
      <w:r w:rsidR="00A70B0F" w:rsidRPr="0027190E">
        <w:t>Introduction</w:t>
      </w:r>
    </w:p>
    <w:p w14:paraId="43B1BA0E" w14:textId="1709C429" w:rsidR="00EC50BA" w:rsidRPr="00204F9B" w:rsidRDefault="00204F9B">
      <w:pPr>
        <w:rPr>
          <w:sz w:val="22"/>
          <w:szCs w:val="22"/>
        </w:rPr>
      </w:pPr>
      <w:r w:rsidRPr="00CA27BA">
        <w:rPr>
          <w:sz w:val="22"/>
          <w:szCs w:val="22"/>
        </w:rPr>
        <w:t>6G CT WGs are in the process of consolidating their SID proposals and at this stage it is important to converge on the study contents, i.e. Work Tasks, of the expected CT studies.</w:t>
      </w:r>
      <w:r w:rsidR="00BF0D10" w:rsidRPr="00204F9B">
        <w:rPr>
          <w:sz w:val="22"/>
          <w:szCs w:val="22"/>
        </w:rPr>
        <w:t xml:space="preserve"> One of the topics with wide support for a 6G study in CT3 is related to Exposure Protocols. </w:t>
      </w:r>
    </w:p>
    <w:p w14:paraId="4B22D2E5" w14:textId="77777777" w:rsidR="00940F59" w:rsidRPr="0027190E" w:rsidRDefault="00940F59">
      <w:pPr>
        <w:rPr>
          <w:rFonts w:ascii="Arial" w:hAnsi="Arial" w:cs="Arial"/>
          <w:b/>
          <w:bCs/>
        </w:rPr>
      </w:pPr>
    </w:p>
    <w:p w14:paraId="4AFB4CB0" w14:textId="77777777" w:rsidR="00204F9B" w:rsidRPr="00950F69" w:rsidRDefault="00204F9B" w:rsidP="00204F9B">
      <w:pPr>
        <w:pStyle w:val="Heading1"/>
        <w:rPr>
          <w:sz w:val="22"/>
          <w:szCs w:val="22"/>
        </w:rPr>
      </w:pPr>
      <w:r>
        <w:t>2. Assessment of the status of the SA2 study on AI-related topics</w:t>
      </w:r>
    </w:p>
    <w:p w14:paraId="25B9DF12" w14:textId="274D8509" w:rsidR="00204F9B" w:rsidRPr="00950F69" w:rsidRDefault="00204F9B" w:rsidP="00204F9B">
      <w:pPr>
        <w:rPr>
          <w:sz w:val="22"/>
          <w:szCs w:val="22"/>
        </w:rPr>
      </w:pPr>
      <w:r w:rsidRPr="00950F69">
        <w:rPr>
          <w:sz w:val="22"/>
          <w:szCs w:val="22"/>
        </w:rPr>
        <w:t>After the agreements of the last plenary cycle, 3GPP TR 23.801-01 (Study on Architecture for 6G System) now contains a Key Issue directly related to Network Exposure, namely:</w:t>
      </w:r>
    </w:p>
    <w:p w14:paraId="66AF74ED" w14:textId="77777777" w:rsidR="00204F9B" w:rsidRPr="00950F69" w:rsidRDefault="00204F9B" w:rsidP="00204F9B">
      <w:pPr>
        <w:rPr>
          <w:sz w:val="22"/>
          <w:szCs w:val="22"/>
        </w:rPr>
      </w:pPr>
    </w:p>
    <w:p w14:paraId="74259B8F" w14:textId="1DD042E4" w:rsidR="00204F9B" w:rsidRPr="00950F69" w:rsidRDefault="00204F9B" w:rsidP="00204F9B">
      <w:pPr>
        <w:numPr>
          <w:ilvl w:val="0"/>
          <w:numId w:val="29"/>
        </w:numPr>
        <w:rPr>
          <w:sz w:val="22"/>
          <w:szCs w:val="22"/>
        </w:rPr>
      </w:pPr>
      <w:r w:rsidRPr="00950F69">
        <w:rPr>
          <w:sz w:val="22"/>
          <w:szCs w:val="22"/>
        </w:rPr>
        <w:t>Key Issue #7: Network Exposure</w:t>
      </w:r>
    </w:p>
    <w:p w14:paraId="2C5738EB" w14:textId="77777777" w:rsidR="00204F9B" w:rsidRPr="00950F69" w:rsidRDefault="00204F9B" w:rsidP="00204F9B">
      <w:pPr>
        <w:rPr>
          <w:sz w:val="22"/>
          <w:szCs w:val="22"/>
        </w:rPr>
      </w:pPr>
    </w:p>
    <w:p w14:paraId="7715EC83" w14:textId="77777777" w:rsidR="00204F9B" w:rsidRPr="00950F69" w:rsidRDefault="00204F9B" w:rsidP="00204F9B">
      <w:pPr>
        <w:rPr>
          <w:sz w:val="22"/>
          <w:szCs w:val="22"/>
        </w:rPr>
      </w:pPr>
      <w:r w:rsidRPr="00950F69">
        <w:rPr>
          <w:sz w:val="22"/>
          <w:szCs w:val="22"/>
          <w:u w:val="single"/>
        </w:rPr>
        <w:t>Key Issue #7</w:t>
      </w:r>
      <w:r w:rsidRPr="00950F69">
        <w:rPr>
          <w:sz w:val="22"/>
          <w:szCs w:val="22"/>
        </w:rPr>
        <w:t xml:space="preserve"> states that:</w:t>
      </w:r>
    </w:p>
    <w:p w14:paraId="618BEB25" w14:textId="77777777" w:rsidR="00204F9B" w:rsidRPr="00204F9B" w:rsidRDefault="00204F9B" w:rsidP="00204F9B">
      <w:pPr>
        <w:overflowPunct w:val="0"/>
        <w:autoSpaceDE w:val="0"/>
        <w:autoSpaceDN w:val="0"/>
        <w:adjustRightInd w:val="0"/>
        <w:spacing w:after="180"/>
        <w:textAlignment w:val="baseline"/>
        <w:rPr>
          <w:rFonts w:eastAsia="Times New Roman"/>
          <w:i/>
          <w:iCs/>
          <w:sz w:val="22"/>
          <w:szCs w:val="22"/>
          <w:lang w:val="en-GB" w:eastAsia="en-GB"/>
        </w:rPr>
      </w:pPr>
      <w:r w:rsidRPr="00204F9B">
        <w:rPr>
          <w:rFonts w:eastAsia="Times New Roman"/>
          <w:i/>
          <w:iCs/>
          <w:sz w:val="22"/>
          <w:szCs w:val="22"/>
          <w:lang w:val="en-GB" w:eastAsia="en-GB"/>
        </w:rPr>
        <w:t>The capabilities that are exposed via the framework fall into one of two categories.</w:t>
      </w:r>
    </w:p>
    <w:p w14:paraId="4FC8DFEE" w14:textId="77777777" w:rsidR="00204F9B" w:rsidRPr="00204F9B" w:rsidRDefault="00204F9B" w:rsidP="00204F9B">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204F9B">
        <w:rPr>
          <w:rFonts w:eastAsia="Times New Roman"/>
          <w:i/>
          <w:iCs/>
          <w:sz w:val="22"/>
          <w:szCs w:val="22"/>
          <w:lang w:val="en-GB" w:eastAsia="en-GB"/>
        </w:rPr>
        <w:t>1.</w:t>
      </w:r>
      <w:r w:rsidRPr="00204F9B">
        <w:rPr>
          <w:rFonts w:eastAsia="Times New Roman"/>
          <w:i/>
          <w:iCs/>
          <w:sz w:val="22"/>
          <w:szCs w:val="22"/>
          <w:lang w:val="en-GB" w:eastAsia="en-GB"/>
        </w:rPr>
        <w:tab/>
        <w:t xml:space="preserve">The first category is new capabilities. </w:t>
      </w:r>
      <w:r w:rsidRPr="00204F9B">
        <w:rPr>
          <w:rFonts w:eastAsia="Times New Roman"/>
          <w:i/>
          <w:iCs/>
          <w:sz w:val="22"/>
          <w:szCs w:val="22"/>
          <w:highlight w:val="yellow"/>
          <w:lang w:val="en-GB" w:eastAsia="en-GB"/>
        </w:rPr>
        <w:t>New capabilities refer to capabilities that are not exposed in the 5G network</w:t>
      </w:r>
      <w:r w:rsidRPr="00204F9B">
        <w:rPr>
          <w:rFonts w:eastAsia="Times New Roman"/>
          <w:i/>
          <w:iCs/>
          <w:sz w:val="22"/>
          <w:szCs w:val="22"/>
          <w:lang w:val="en-GB" w:eastAsia="en-GB"/>
        </w:rPr>
        <w:t>. This category of exposed capabilities is dependent on other key issues. This key issue will include a review of exposure requirements that derive from other key issues.</w:t>
      </w:r>
    </w:p>
    <w:p w14:paraId="6843801B" w14:textId="77777777" w:rsidR="00204F9B" w:rsidRPr="00204F9B" w:rsidRDefault="00204F9B" w:rsidP="00204F9B">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204F9B">
        <w:rPr>
          <w:rFonts w:eastAsia="Times New Roman"/>
          <w:i/>
          <w:iCs/>
          <w:sz w:val="22"/>
          <w:szCs w:val="22"/>
          <w:lang w:val="en-GB" w:eastAsia="en-GB"/>
        </w:rPr>
        <w:t>2.</w:t>
      </w:r>
      <w:r w:rsidRPr="00204F9B">
        <w:rPr>
          <w:rFonts w:eastAsia="Times New Roman"/>
          <w:i/>
          <w:iCs/>
          <w:sz w:val="22"/>
          <w:szCs w:val="22"/>
          <w:lang w:val="en-GB" w:eastAsia="en-GB"/>
        </w:rPr>
        <w:tab/>
        <w:t xml:space="preserve">The second category refers to </w:t>
      </w:r>
      <w:r w:rsidRPr="00204F9B">
        <w:rPr>
          <w:rFonts w:eastAsia="Times New Roman"/>
          <w:i/>
          <w:iCs/>
          <w:sz w:val="22"/>
          <w:szCs w:val="22"/>
          <w:highlight w:val="yellow"/>
          <w:lang w:val="en-GB" w:eastAsia="en-GB"/>
        </w:rPr>
        <w:t>capabilities that are exposed in the 5G network and are used as a starting point</w:t>
      </w:r>
      <w:r w:rsidRPr="00204F9B">
        <w:rPr>
          <w:rFonts w:eastAsia="Times New Roman"/>
          <w:i/>
          <w:iCs/>
          <w:sz w:val="22"/>
          <w:szCs w:val="22"/>
          <w:lang w:val="en-GB" w:eastAsia="en-GB"/>
        </w:rPr>
        <w:t xml:space="preserve"> for discussion of this key issue. This category of exposed capabilities may be dependent on other key issues.</w:t>
      </w:r>
    </w:p>
    <w:p w14:paraId="292F6AA3" w14:textId="5C9A45F4" w:rsidR="00204F9B" w:rsidRPr="00950F69" w:rsidRDefault="00204F9B" w:rsidP="00204F9B">
      <w:pPr>
        <w:rPr>
          <w:sz w:val="22"/>
          <w:szCs w:val="22"/>
        </w:rPr>
      </w:pPr>
      <w:r w:rsidRPr="00950F69">
        <w:rPr>
          <w:sz w:val="22"/>
          <w:szCs w:val="22"/>
        </w:rPr>
        <w:t>It then defines the following study topics (omitting NOTEs for readability and highlighting key assumptions):</w:t>
      </w:r>
    </w:p>
    <w:p w14:paraId="41A275C2" w14:textId="77777777" w:rsidR="00204F9B" w:rsidRPr="00204F9B" w:rsidRDefault="00204F9B" w:rsidP="00204F9B">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204F9B">
        <w:rPr>
          <w:rFonts w:eastAsia="Times New Roman"/>
          <w:sz w:val="22"/>
          <w:szCs w:val="22"/>
          <w:lang w:val="en-GB" w:eastAsia="en-GB"/>
        </w:rPr>
        <w:t>1.</w:t>
      </w:r>
      <w:r w:rsidRPr="00204F9B">
        <w:rPr>
          <w:rFonts w:eastAsia="Times New Roman"/>
          <w:sz w:val="22"/>
          <w:szCs w:val="22"/>
          <w:lang w:val="en-GB" w:eastAsia="en-GB"/>
        </w:rPr>
        <w:tab/>
      </w:r>
      <w:r w:rsidRPr="00204F9B">
        <w:rPr>
          <w:rFonts w:eastAsia="Times New Roman"/>
          <w:i/>
          <w:iCs/>
          <w:sz w:val="22"/>
          <w:szCs w:val="22"/>
          <w:lang w:val="en-GB" w:eastAsia="en-GB"/>
        </w:rPr>
        <w:t>How to support a common network exposure framework in 6G for the exposure of network capabilities to an AF.</w:t>
      </w:r>
    </w:p>
    <w:p w14:paraId="108C59D6" w14:textId="77777777" w:rsidR="00204F9B" w:rsidRPr="00204F9B" w:rsidRDefault="00204F9B" w:rsidP="00204F9B">
      <w:pPr>
        <w:overflowPunct w:val="0"/>
        <w:autoSpaceDE w:val="0"/>
        <w:autoSpaceDN w:val="0"/>
        <w:adjustRightInd w:val="0"/>
        <w:spacing w:after="180"/>
        <w:ind w:left="851" w:hanging="284"/>
        <w:textAlignment w:val="baseline"/>
        <w:rPr>
          <w:rFonts w:eastAsia="Times New Roman"/>
          <w:i/>
          <w:iCs/>
          <w:sz w:val="22"/>
          <w:szCs w:val="22"/>
          <w:lang w:val="en-GB" w:eastAsia="en-GB"/>
        </w:rPr>
      </w:pPr>
      <w:r w:rsidRPr="00204F9B">
        <w:rPr>
          <w:rFonts w:eastAsia="Times New Roman"/>
          <w:i/>
          <w:iCs/>
          <w:sz w:val="22"/>
          <w:szCs w:val="22"/>
          <w:lang w:val="en-GB" w:eastAsia="en-GB"/>
        </w:rPr>
        <w:t>a)</w:t>
      </w:r>
      <w:r w:rsidRPr="00204F9B">
        <w:rPr>
          <w:rFonts w:eastAsia="Times New Roman"/>
          <w:i/>
          <w:iCs/>
          <w:sz w:val="22"/>
          <w:szCs w:val="22"/>
          <w:lang w:val="en-GB" w:eastAsia="en-GB"/>
        </w:rPr>
        <w:tab/>
        <w:t xml:space="preserve">Whether and how to support a common network exposure framework in 6G for the exposure of network capabilities to AFs, in an access independent manner (to the extent that exposure in an access independent manner is possible). </w:t>
      </w:r>
      <w:r w:rsidRPr="00204F9B">
        <w:rPr>
          <w:rFonts w:eastAsia="Times New Roman"/>
          <w:i/>
          <w:iCs/>
          <w:sz w:val="22"/>
          <w:szCs w:val="22"/>
          <w:highlight w:val="yellow"/>
          <w:lang w:val="en-GB" w:eastAsia="en-GB"/>
        </w:rPr>
        <w:t>The exposure framework of the 5GS (i.e. exposure via the NEF) is assumed to be the starting point for discussion of this key issue.</w:t>
      </w:r>
    </w:p>
    <w:p w14:paraId="735F2FB8" w14:textId="77777777" w:rsidR="00204F9B" w:rsidRPr="00204F9B" w:rsidRDefault="00204F9B" w:rsidP="00204F9B">
      <w:pPr>
        <w:overflowPunct w:val="0"/>
        <w:autoSpaceDE w:val="0"/>
        <w:autoSpaceDN w:val="0"/>
        <w:adjustRightInd w:val="0"/>
        <w:spacing w:after="180"/>
        <w:ind w:left="851" w:hanging="284"/>
        <w:textAlignment w:val="baseline"/>
        <w:rPr>
          <w:rFonts w:eastAsia="Times New Roman"/>
          <w:i/>
          <w:iCs/>
          <w:sz w:val="22"/>
          <w:szCs w:val="22"/>
          <w:lang w:val="en-GB" w:eastAsia="en-GB"/>
        </w:rPr>
      </w:pPr>
      <w:r w:rsidRPr="00204F9B">
        <w:rPr>
          <w:rFonts w:eastAsia="Times New Roman"/>
          <w:i/>
          <w:iCs/>
          <w:sz w:val="22"/>
          <w:szCs w:val="22"/>
          <w:lang w:val="en-GB" w:eastAsia="en-GB"/>
        </w:rPr>
        <w:t>b)</w:t>
      </w:r>
      <w:r w:rsidRPr="00204F9B">
        <w:rPr>
          <w:rFonts w:eastAsia="Times New Roman"/>
          <w:i/>
          <w:iCs/>
          <w:sz w:val="22"/>
          <w:szCs w:val="22"/>
          <w:lang w:val="en-GB" w:eastAsia="en-GB"/>
        </w:rPr>
        <w:tab/>
      </w:r>
      <w:r w:rsidRPr="00204F9B">
        <w:rPr>
          <w:rFonts w:eastAsia="Times New Roman"/>
          <w:i/>
          <w:iCs/>
          <w:sz w:val="22"/>
          <w:szCs w:val="22"/>
          <w:highlight w:val="yellow"/>
          <w:lang w:val="en-GB" w:eastAsia="en-GB"/>
        </w:rPr>
        <w:t>Whether and how to support co-existence with the 5G exposure framework</w:t>
      </w:r>
      <w:r w:rsidRPr="00204F9B">
        <w:rPr>
          <w:rFonts w:eastAsia="Times New Roman"/>
          <w:i/>
          <w:iCs/>
          <w:sz w:val="22"/>
          <w:szCs w:val="22"/>
          <w:lang w:val="en-GB" w:eastAsia="en-GB"/>
        </w:rPr>
        <w:t>.</w:t>
      </w:r>
    </w:p>
    <w:p w14:paraId="523D48C2" w14:textId="77777777" w:rsidR="00204F9B" w:rsidRPr="00204F9B" w:rsidRDefault="00204F9B" w:rsidP="00204F9B">
      <w:pPr>
        <w:overflowPunct w:val="0"/>
        <w:autoSpaceDE w:val="0"/>
        <w:autoSpaceDN w:val="0"/>
        <w:adjustRightInd w:val="0"/>
        <w:spacing w:after="180"/>
        <w:ind w:left="851" w:hanging="284"/>
        <w:textAlignment w:val="baseline"/>
        <w:rPr>
          <w:rFonts w:eastAsia="Times New Roman"/>
          <w:i/>
          <w:iCs/>
          <w:sz w:val="22"/>
          <w:szCs w:val="22"/>
          <w:lang w:val="en-GB" w:eastAsia="en-GB"/>
        </w:rPr>
      </w:pPr>
      <w:r w:rsidRPr="00204F9B">
        <w:rPr>
          <w:rFonts w:eastAsia="Times New Roman"/>
          <w:i/>
          <w:iCs/>
          <w:sz w:val="22"/>
          <w:szCs w:val="22"/>
          <w:lang w:val="en-GB" w:eastAsia="en-GB"/>
        </w:rPr>
        <w:t>c)</w:t>
      </w:r>
      <w:r w:rsidRPr="00204F9B">
        <w:rPr>
          <w:rFonts w:eastAsia="Times New Roman"/>
          <w:i/>
          <w:iCs/>
          <w:sz w:val="22"/>
          <w:szCs w:val="22"/>
          <w:lang w:val="en-GB" w:eastAsia="en-GB"/>
        </w:rPr>
        <w:tab/>
        <w:t xml:space="preserve">Whether and how to support </w:t>
      </w:r>
      <w:r w:rsidRPr="00204F9B">
        <w:rPr>
          <w:rFonts w:eastAsia="Times New Roman"/>
          <w:i/>
          <w:iCs/>
          <w:sz w:val="22"/>
          <w:szCs w:val="22"/>
          <w:highlight w:val="yellow"/>
          <w:lang w:val="en-GB" w:eastAsia="en-GB"/>
        </w:rPr>
        <w:t>privacy protection, user consent, data anonymization, and service authorization mechanisms</w:t>
      </w:r>
      <w:r w:rsidRPr="00204F9B">
        <w:rPr>
          <w:rFonts w:eastAsia="Times New Roman"/>
          <w:i/>
          <w:iCs/>
          <w:sz w:val="22"/>
          <w:szCs w:val="22"/>
          <w:lang w:val="en-GB" w:eastAsia="en-GB"/>
        </w:rPr>
        <w:t xml:space="preserve">. </w:t>
      </w:r>
    </w:p>
    <w:p w14:paraId="141D1B36" w14:textId="77777777" w:rsidR="00204F9B" w:rsidRPr="00204F9B" w:rsidRDefault="00204F9B" w:rsidP="00204F9B">
      <w:pPr>
        <w:overflowPunct w:val="0"/>
        <w:autoSpaceDE w:val="0"/>
        <w:autoSpaceDN w:val="0"/>
        <w:adjustRightInd w:val="0"/>
        <w:spacing w:after="180"/>
        <w:ind w:left="851" w:hanging="284"/>
        <w:textAlignment w:val="baseline"/>
        <w:rPr>
          <w:rFonts w:eastAsia="Times New Roman"/>
          <w:i/>
          <w:iCs/>
          <w:sz w:val="22"/>
          <w:szCs w:val="22"/>
          <w:lang w:val="en-GB" w:eastAsia="en-GB"/>
        </w:rPr>
      </w:pPr>
      <w:r w:rsidRPr="00204F9B">
        <w:rPr>
          <w:rFonts w:eastAsia="Times New Roman"/>
          <w:i/>
          <w:iCs/>
          <w:sz w:val="22"/>
          <w:szCs w:val="22"/>
          <w:lang w:val="en-GB" w:eastAsia="en-GB"/>
        </w:rPr>
        <w:t>d)</w:t>
      </w:r>
      <w:r w:rsidRPr="00204F9B">
        <w:rPr>
          <w:rFonts w:eastAsia="Times New Roman"/>
          <w:i/>
          <w:iCs/>
          <w:sz w:val="22"/>
          <w:szCs w:val="22"/>
          <w:lang w:val="en-GB" w:eastAsia="en-GB"/>
        </w:rPr>
        <w:tab/>
        <w:t>Whether and how to restrict Network Exposure procedures in roaming, aiming to avoid information being sent between the home network and visited network when not allowed or when not necessary.</w:t>
      </w:r>
    </w:p>
    <w:p w14:paraId="3BA9AD33" w14:textId="77777777" w:rsidR="00204F9B" w:rsidRPr="00204F9B" w:rsidRDefault="00204F9B" w:rsidP="00204F9B">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204F9B">
        <w:rPr>
          <w:rFonts w:eastAsia="Times New Roman"/>
          <w:i/>
          <w:iCs/>
          <w:sz w:val="22"/>
          <w:szCs w:val="22"/>
          <w:lang w:val="en-GB" w:eastAsia="en-GB"/>
        </w:rPr>
        <w:t>2.</w:t>
      </w:r>
      <w:r w:rsidRPr="00204F9B">
        <w:rPr>
          <w:rFonts w:eastAsia="Times New Roman"/>
          <w:i/>
          <w:iCs/>
          <w:sz w:val="22"/>
          <w:szCs w:val="22"/>
          <w:lang w:val="en-GB" w:eastAsia="en-GB"/>
        </w:rPr>
        <w:tab/>
        <w:t>How to support Capability Exposure to the UE and Application Endpoints.</w:t>
      </w:r>
    </w:p>
    <w:p w14:paraId="77665B69" w14:textId="77777777" w:rsidR="00204F9B" w:rsidRPr="00204F9B" w:rsidRDefault="00204F9B" w:rsidP="00204F9B">
      <w:pPr>
        <w:overflowPunct w:val="0"/>
        <w:autoSpaceDE w:val="0"/>
        <w:autoSpaceDN w:val="0"/>
        <w:adjustRightInd w:val="0"/>
        <w:spacing w:after="180"/>
        <w:ind w:left="568"/>
        <w:textAlignment w:val="baseline"/>
        <w:rPr>
          <w:rFonts w:eastAsia="Times New Roman"/>
          <w:i/>
          <w:iCs/>
          <w:sz w:val="22"/>
          <w:szCs w:val="22"/>
          <w:lang w:val="en-GB" w:eastAsia="en-GB"/>
        </w:rPr>
      </w:pPr>
      <w:r w:rsidRPr="00204F9B">
        <w:rPr>
          <w:rFonts w:eastAsia="Times New Roman"/>
          <w:i/>
          <w:iCs/>
          <w:sz w:val="22"/>
          <w:szCs w:val="22"/>
          <w:lang w:val="en-GB" w:eastAsia="en-GB"/>
        </w:rPr>
        <w:t xml:space="preserve">Depending on the outcome of the QoS key issue, this key issue is about whether and how to integrate solutions from the QoS key issue for collaboration between the UE, applications and network in a </w:t>
      </w:r>
      <w:r w:rsidRPr="00204F9B">
        <w:rPr>
          <w:rFonts w:eastAsia="Times New Roman"/>
          <w:i/>
          <w:iCs/>
          <w:sz w:val="22"/>
          <w:szCs w:val="22"/>
          <w:lang w:val="en-GB" w:eastAsia="en-GB"/>
        </w:rPr>
        <w:lastRenderedPageBreak/>
        <w:t>common exposure framework. As a prerequisite for this key issue, the QoS key issue is expected to determine if specific information needs to be exchanged. This key issue will cover:</w:t>
      </w:r>
    </w:p>
    <w:p w14:paraId="3C014B63" w14:textId="4D136D2E" w:rsidR="00204F9B" w:rsidRPr="00204F9B" w:rsidRDefault="00204F9B" w:rsidP="00204F9B">
      <w:pPr>
        <w:overflowPunct w:val="0"/>
        <w:autoSpaceDE w:val="0"/>
        <w:autoSpaceDN w:val="0"/>
        <w:adjustRightInd w:val="0"/>
        <w:spacing w:after="180"/>
        <w:ind w:left="851" w:hanging="284"/>
        <w:textAlignment w:val="baseline"/>
        <w:rPr>
          <w:rFonts w:eastAsia="Times New Roman"/>
          <w:i/>
          <w:iCs/>
          <w:sz w:val="22"/>
          <w:szCs w:val="22"/>
          <w:lang w:val="en-GB" w:eastAsia="en-GB"/>
        </w:rPr>
      </w:pPr>
      <w:r w:rsidRPr="00204F9B">
        <w:rPr>
          <w:rFonts w:eastAsia="Times New Roman"/>
          <w:i/>
          <w:iCs/>
          <w:sz w:val="22"/>
          <w:szCs w:val="22"/>
          <w:lang w:val="en-GB" w:eastAsia="en-GB"/>
        </w:rPr>
        <w:t>a)</w:t>
      </w:r>
      <w:r w:rsidRPr="00204F9B">
        <w:rPr>
          <w:rFonts w:eastAsia="Times New Roman"/>
          <w:i/>
          <w:iCs/>
          <w:sz w:val="22"/>
          <w:szCs w:val="22"/>
          <w:lang w:val="en-GB" w:eastAsia="en-GB"/>
        </w:rPr>
        <w:tab/>
        <w:t xml:space="preserve">Based on the work in the QoS key issue, whether and how to integrate solutions from the QoS key issue into a common exposure framework in 6G in order to improve awareness in applications and the UE of what information can be provided by the network.   </w:t>
      </w:r>
    </w:p>
    <w:p w14:paraId="18B5E285" w14:textId="77777777" w:rsidR="00204F9B" w:rsidRPr="00204F9B" w:rsidRDefault="00204F9B" w:rsidP="00204F9B">
      <w:pPr>
        <w:overflowPunct w:val="0"/>
        <w:autoSpaceDE w:val="0"/>
        <w:autoSpaceDN w:val="0"/>
        <w:adjustRightInd w:val="0"/>
        <w:spacing w:after="180"/>
        <w:ind w:left="851" w:hanging="284"/>
        <w:textAlignment w:val="baseline"/>
        <w:rPr>
          <w:rFonts w:eastAsia="Times New Roman"/>
          <w:i/>
          <w:iCs/>
          <w:sz w:val="22"/>
          <w:szCs w:val="22"/>
          <w:lang w:val="en-GB" w:eastAsia="en-GB"/>
        </w:rPr>
      </w:pPr>
      <w:r w:rsidRPr="00204F9B">
        <w:rPr>
          <w:rFonts w:eastAsia="Times New Roman"/>
          <w:i/>
          <w:iCs/>
          <w:sz w:val="22"/>
          <w:szCs w:val="22"/>
          <w:lang w:val="en-GB" w:eastAsia="en-GB"/>
        </w:rPr>
        <w:t>b)</w:t>
      </w:r>
      <w:r w:rsidRPr="00204F9B">
        <w:rPr>
          <w:rFonts w:eastAsia="Times New Roman"/>
          <w:i/>
          <w:iCs/>
          <w:sz w:val="22"/>
          <w:szCs w:val="22"/>
          <w:lang w:val="en-GB" w:eastAsia="en-GB"/>
        </w:rPr>
        <w:tab/>
        <w:t>Whether there is a need to and how to have the common framework support how to discover what information can be provided by the network and authorize the network to provide specific information to the applications and the UE.</w:t>
      </w:r>
    </w:p>
    <w:p w14:paraId="14BFBBB8" w14:textId="77777777" w:rsidR="00204F9B" w:rsidRPr="00204F9B" w:rsidRDefault="00204F9B" w:rsidP="00204F9B">
      <w:pPr>
        <w:overflowPunct w:val="0"/>
        <w:autoSpaceDE w:val="0"/>
        <w:autoSpaceDN w:val="0"/>
        <w:adjustRightInd w:val="0"/>
        <w:spacing w:after="180"/>
        <w:ind w:left="568" w:hanging="284"/>
        <w:textAlignment w:val="baseline"/>
        <w:rPr>
          <w:rFonts w:eastAsia="Times New Roman"/>
          <w:i/>
          <w:iCs/>
          <w:sz w:val="22"/>
          <w:szCs w:val="22"/>
          <w:lang w:val="en-GB" w:eastAsia="en-GB"/>
        </w:rPr>
      </w:pPr>
      <w:r w:rsidRPr="00204F9B">
        <w:rPr>
          <w:rFonts w:eastAsia="Times New Roman"/>
          <w:i/>
          <w:iCs/>
          <w:sz w:val="22"/>
          <w:szCs w:val="22"/>
          <w:lang w:val="en-GB" w:eastAsia="en-GB"/>
        </w:rPr>
        <w:t>3.</w:t>
      </w:r>
      <w:r w:rsidRPr="00204F9B">
        <w:rPr>
          <w:rFonts w:eastAsia="Times New Roman"/>
          <w:i/>
          <w:iCs/>
          <w:sz w:val="22"/>
          <w:szCs w:val="22"/>
          <w:lang w:val="en-GB" w:eastAsia="en-GB"/>
        </w:rPr>
        <w:tab/>
      </w:r>
      <w:r w:rsidRPr="00204F9B">
        <w:rPr>
          <w:rFonts w:eastAsia="Times New Roman"/>
          <w:i/>
          <w:iCs/>
          <w:sz w:val="22"/>
          <w:szCs w:val="22"/>
          <w:highlight w:val="yellow"/>
          <w:lang w:val="en-GB" w:eastAsia="en-GB"/>
        </w:rPr>
        <w:t>Whether and how to support Intent-Based Exposure</w:t>
      </w:r>
      <w:r w:rsidRPr="00204F9B">
        <w:rPr>
          <w:rFonts w:eastAsia="Times New Roman"/>
          <w:i/>
          <w:iCs/>
          <w:sz w:val="22"/>
          <w:szCs w:val="22"/>
          <w:lang w:val="en-GB" w:eastAsia="en-GB"/>
        </w:rPr>
        <w:t>.</w:t>
      </w:r>
    </w:p>
    <w:p w14:paraId="5FCA01E8" w14:textId="1AF0B350" w:rsidR="00204F9B" w:rsidRPr="00950F69" w:rsidRDefault="00204F9B" w:rsidP="00204F9B">
      <w:pPr>
        <w:overflowPunct w:val="0"/>
        <w:autoSpaceDE w:val="0"/>
        <w:autoSpaceDN w:val="0"/>
        <w:adjustRightInd w:val="0"/>
        <w:spacing w:after="180"/>
        <w:ind w:left="851" w:hanging="284"/>
        <w:textAlignment w:val="baseline"/>
        <w:rPr>
          <w:rFonts w:eastAsia="Times New Roman"/>
          <w:i/>
          <w:iCs/>
          <w:sz w:val="22"/>
          <w:szCs w:val="22"/>
          <w:lang w:val="en-GB" w:eastAsia="en-GB"/>
        </w:rPr>
      </w:pPr>
      <w:r w:rsidRPr="00204F9B">
        <w:rPr>
          <w:rFonts w:eastAsia="Times New Roman"/>
          <w:i/>
          <w:iCs/>
          <w:sz w:val="22"/>
          <w:szCs w:val="22"/>
          <w:lang w:val="en-GB" w:eastAsia="en-GB"/>
        </w:rPr>
        <w:t>a)</w:t>
      </w:r>
      <w:r w:rsidRPr="00204F9B">
        <w:rPr>
          <w:rFonts w:eastAsia="Times New Roman"/>
          <w:i/>
          <w:iCs/>
          <w:sz w:val="22"/>
          <w:szCs w:val="22"/>
          <w:lang w:val="en-GB" w:eastAsia="en-GB"/>
        </w:rPr>
        <w:tab/>
        <w:t xml:space="preserve">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w:t>
      </w:r>
      <w:r w:rsidRPr="00204F9B">
        <w:rPr>
          <w:rFonts w:eastAsia="Times New Roman"/>
          <w:i/>
          <w:iCs/>
          <w:sz w:val="22"/>
          <w:szCs w:val="22"/>
          <w:highlight w:val="yellow"/>
          <w:lang w:val="en-GB" w:eastAsia="en-GB"/>
        </w:rPr>
        <w:t>AI aspects will be covered under the AI key issues and will not be covered under this key issue.</w:t>
      </w:r>
    </w:p>
    <w:p w14:paraId="28B0866A" w14:textId="77777777" w:rsidR="00204F9B" w:rsidRPr="00CA27BA" w:rsidRDefault="00204F9B" w:rsidP="00204F9B">
      <w:pPr>
        <w:rPr>
          <w:sz w:val="22"/>
          <w:szCs w:val="22"/>
          <w:lang w:val="en-GB"/>
        </w:rPr>
      </w:pPr>
    </w:p>
    <w:p w14:paraId="1B8D02B6" w14:textId="2F8AF401" w:rsidR="00204F9B" w:rsidRPr="00CA27BA" w:rsidRDefault="00204F9B" w:rsidP="00204F9B">
      <w:pPr>
        <w:rPr>
          <w:sz w:val="22"/>
          <w:szCs w:val="22"/>
          <w:lang w:val="en-GB"/>
        </w:rPr>
      </w:pPr>
      <w:r>
        <w:rPr>
          <w:sz w:val="22"/>
          <w:szCs w:val="22"/>
          <w:lang w:val="en-GB"/>
        </w:rPr>
        <w:t>T</w:t>
      </w:r>
      <w:r w:rsidRPr="00CA27BA">
        <w:rPr>
          <w:sz w:val="22"/>
          <w:szCs w:val="22"/>
          <w:lang w:val="en-GB"/>
        </w:rPr>
        <w:t xml:space="preserve">he above study </w:t>
      </w:r>
      <w:r>
        <w:rPr>
          <w:sz w:val="22"/>
          <w:szCs w:val="22"/>
          <w:lang w:val="en-GB"/>
        </w:rPr>
        <w:t>can be used as a driver for the initial CT SID Work Tasks, notably with relation to the role of 5G functionalities and co-existence with 5G, but also with regard to the role of intents and AI</w:t>
      </w:r>
      <w:r w:rsidRPr="00CA27BA">
        <w:rPr>
          <w:sz w:val="22"/>
          <w:szCs w:val="22"/>
          <w:lang w:val="en-GB"/>
        </w:rPr>
        <w:t>.</w:t>
      </w:r>
    </w:p>
    <w:p w14:paraId="67ABD1B6" w14:textId="77777777" w:rsidR="00204F9B" w:rsidRPr="00204F9B" w:rsidRDefault="00204F9B" w:rsidP="00204F9B">
      <w:pPr>
        <w:pStyle w:val="Heading1"/>
        <w:ind w:left="0" w:firstLine="0"/>
        <w:rPr>
          <w:lang w:val="en-GB"/>
        </w:rPr>
      </w:pPr>
    </w:p>
    <w:p w14:paraId="2EA4EB79" w14:textId="3363B088" w:rsidR="00940F59" w:rsidRPr="0027190E" w:rsidRDefault="00204F9B" w:rsidP="000223DD">
      <w:pPr>
        <w:pStyle w:val="Heading1"/>
      </w:pPr>
      <w:r>
        <w:t>3</w:t>
      </w:r>
      <w:r w:rsidR="008321FB" w:rsidRPr="0027190E">
        <w:t>.</w:t>
      </w:r>
      <w:r w:rsidR="00533149">
        <w:t xml:space="preserve"> </w:t>
      </w:r>
      <w:r w:rsidR="00BF0D10">
        <w:t>S</w:t>
      </w:r>
      <w:r w:rsidR="002C7C2D" w:rsidRPr="0027190E">
        <w:t>tatus</w:t>
      </w:r>
      <w:r w:rsidR="00BF0D10">
        <w:t xml:space="preserve"> for the Exposure Protocols study discussions in CT3</w:t>
      </w:r>
    </w:p>
    <w:p w14:paraId="58B13E07" w14:textId="77777777" w:rsidR="00EE23C8" w:rsidRPr="00950F69" w:rsidRDefault="00EE23C8" w:rsidP="00EE23C8">
      <w:pPr>
        <w:rPr>
          <w:sz w:val="22"/>
          <w:szCs w:val="22"/>
        </w:rPr>
      </w:pPr>
      <w:r w:rsidRPr="00950F69">
        <w:rPr>
          <w:sz w:val="22"/>
          <w:szCs w:val="22"/>
        </w:rPr>
        <w:t>The stage 2 requirements of exposing 6G core network functionalities are driven by SA2, while the stage 2 requirements of the application layer interactions are driven by SA6.</w:t>
      </w:r>
    </w:p>
    <w:p w14:paraId="068C8AB0" w14:textId="77777777" w:rsidR="00EE23C8" w:rsidRPr="00950F69" w:rsidRDefault="00EE23C8" w:rsidP="00A60014">
      <w:pPr>
        <w:rPr>
          <w:sz w:val="22"/>
          <w:szCs w:val="22"/>
        </w:rPr>
      </w:pPr>
    </w:p>
    <w:p w14:paraId="7FBE261A" w14:textId="6B85F60E" w:rsidR="00A60014" w:rsidRPr="00950F69" w:rsidRDefault="00CC1B1C" w:rsidP="00A60014">
      <w:pPr>
        <w:rPr>
          <w:sz w:val="22"/>
          <w:szCs w:val="22"/>
        </w:rPr>
      </w:pPr>
      <w:r w:rsidRPr="00950F69">
        <w:rPr>
          <w:sz w:val="22"/>
          <w:szCs w:val="22"/>
        </w:rPr>
        <w:t>Eight</w:t>
      </w:r>
      <w:r w:rsidR="00BF0D10" w:rsidRPr="00950F69">
        <w:rPr>
          <w:sz w:val="22"/>
          <w:szCs w:val="22"/>
        </w:rPr>
        <w:t xml:space="preserve"> companies have expressed support for this study</w:t>
      </w:r>
      <w:r w:rsidR="00EE23C8" w:rsidRPr="00950F69">
        <w:rPr>
          <w:sz w:val="22"/>
          <w:szCs w:val="22"/>
        </w:rPr>
        <w:t xml:space="preserve"> in CT3</w:t>
      </w:r>
      <w:r w:rsidR="00BF0D10" w:rsidRPr="00950F69">
        <w:rPr>
          <w:sz w:val="22"/>
          <w:szCs w:val="22"/>
        </w:rPr>
        <w:t xml:space="preserve">, providing their initial views about the expected contents of the study, as </w:t>
      </w:r>
      <w:r w:rsidR="00204F9B" w:rsidRPr="00950F69">
        <w:rPr>
          <w:sz w:val="22"/>
          <w:szCs w:val="22"/>
        </w:rPr>
        <w:t>hinted by</w:t>
      </w:r>
      <w:r w:rsidR="00BF0D10" w:rsidRPr="00950F69">
        <w:rPr>
          <w:sz w:val="22"/>
          <w:szCs w:val="22"/>
        </w:rPr>
        <w:t xml:space="preserve"> </w:t>
      </w:r>
      <w:r w:rsidR="00204F9B" w:rsidRPr="00950F69">
        <w:rPr>
          <w:sz w:val="22"/>
          <w:szCs w:val="22"/>
        </w:rPr>
        <w:t>t</w:t>
      </w:r>
      <w:r w:rsidR="00BF0D10" w:rsidRPr="00950F69">
        <w:rPr>
          <w:sz w:val="22"/>
          <w:szCs w:val="22"/>
        </w:rPr>
        <w:t xml:space="preserve">he </w:t>
      </w:r>
      <w:r w:rsidR="00204F9B" w:rsidRPr="00950F69">
        <w:rPr>
          <w:sz w:val="22"/>
          <w:szCs w:val="22"/>
        </w:rPr>
        <w:t xml:space="preserve">minutes of the </w:t>
      </w:r>
      <w:r w:rsidR="00BF0D10" w:rsidRPr="00950F69">
        <w:rPr>
          <w:sz w:val="22"/>
          <w:szCs w:val="22"/>
        </w:rPr>
        <w:t>CT3</w:t>
      </w:r>
      <w:r w:rsidR="00204F9B" w:rsidRPr="00950F69">
        <w:rPr>
          <w:sz w:val="22"/>
          <w:szCs w:val="22"/>
        </w:rPr>
        <w:t>#144 meeting</w:t>
      </w:r>
      <w:r w:rsidR="00BF0D10" w:rsidRPr="00950F69">
        <w:rPr>
          <w:sz w:val="22"/>
          <w:szCs w:val="22"/>
        </w:rPr>
        <w:t>.</w:t>
      </w:r>
    </w:p>
    <w:p w14:paraId="5704BBBE" w14:textId="77777777" w:rsidR="00BF0D10" w:rsidRPr="00950F69" w:rsidRDefault="00BF0D10" w:rsidP="00A60014">
      <w:pPr>
        <w:rPr>
          <w:sz w:val="22"/>
          <w:szCs w:val="22"/>
        </w:rPr>
      </w:pPr>
    </w:p>
    <w:p w14:paraId="71EF7F5A" w14:textId="6ACD0C9B" w:rsidR="00B8125B" w:rsidRPr="00950F69" w:rsidRDefault="00BF0D10" w:rsidP="00A60014">
      <w:pPr>
        <w:rPr>
          <w:sz w:val="22"/>
          <w:szCs w:val="22"/>
        </w:rPr>
      </w:pPr>
      <w:r w:rsidRPr="00950F69">
        <w:rPr>
          <w:sz w:val="22"/>
          <w:szCs w:val="22"/>
        </w:rPr>
        <w:t xml:space="preserve">The common understanding seems to be that this study would be needed </w:t>
      </w:r>
      <w:r w:rsidR="00B8125B" w:rsidRPr="00950F69">
        <w:rPr>
          <w:sz w:val="22"/>
          <w:szCs w:val="22"/>
        </w:rPr>
        <w:t>to deal with</w:t>
      </w:r>
      <w:r w:rsidRPr="00950F69">
        <w:rPr>
          <w:sz w:val="22"/>
          <w:szCs w:val="22"/>
        </w:rPr>
        <w:t xml:space="preserve"> aspects related to the protocol selection, implementation, design, and documentation of interfaces used to either </w:t>
      </w:r>
      <w:r w:rsidR="00B8125B" w:rsidRPr="00950F69">
        <w:rPr>
          <w:sz w:val="22"/>
          <w:szCs w:val="22"/>
        </w:rPr>
        <w:t xml:space="preserve">i) </w:t>
      </w:r>
      <w:r w:rsidRPr="00950F69">
        <w:rPr>
          <w:sz w:val="22"/>
          <w:szCs w:val="22"/>
        </w:rPr>
        <w:t xml:space="preserve">expose functionalities or capabilities of the 6G core network to external entities or </w:t>
      </w:r>
      <w:r w:rsidR="00B8125B" w:rsidRPr="00950F69">
        <w:rPr>
          <w:sz w:val="22"/>
          <w:szCs w:val="22"/>
        </w:rPr>
        <w:t xml:space="preserve">ii) </w:t>
      </w:r>
      <w:r w:rsidRPr="00950F69">
        <w:rPr>
          <w:sz w:val="22"/>
          <w:szCs w:val="22"/>
        </w:rPr>
        <w:t xml:space="preserve">interact with </w:t>
      </w:r>
      <w:r w:rsidR="00B8125B" w:rsidRPr="00950F69">
        <w:rPr>
          <w:sz w:val="22"/>
          <w:szCs w:val="22"/>
        </w:rPr>
        <w:t>network-</w:t>
      </w:r>
      <w:r w:rsidRPr="00950F69">
        <w:rPr>
          <w:sz w:val="22"/>
          <w:szCs w:val="22"/>
        </w:rPr>
        <w:t xml:space="preserve">external entities </w:t>
      </w:r>
      <w:r w:rsidR="00B8125B" w:rsidRPr="00950F69">
        <w:rPr>
          <w:sz w:val="22"/>
          <w:szCs w:val="22"/>
        </w:rPr>
        <w:t xml:space="preserve">(e.g. applications) </w:t>
      </w:r>
      <w:r w:rsidRPr="00950F69">
        <w:rPr>
          <w:sz w:val="22"/>
          <w:szCs w:val="22"/>
        </w:rPr>
        <w:t xml:space="preserve">to enable services related to the </w:t>
      </w:r>
      <w:r w:rsidR="00B8125B" w:rsidRPr="00950F69">
        <w:rPr>
          <w:sz w:val="22"/>
          <w:szCs w:val="22"/>
        </w:rPr>
        <w:t>6G network.</w:t>
      </w:r>
    </w:p>
    <w:p w14:paraId="47664E26" w14:textId="77777777" w:rsidR="00B8125B" w:rsidRPr="00950F69" w:rsidRDefault="00B8125B" w:rsidP="008E0B88">
      <w:pPr>
        <w:rPr>
          <w:sz w:val="22"/>
          <w:szCs w:val="22"/>
        </w:rPr>
      </w:pPr>
    </w:p>
    <w:p w14:paraId="7A8FC70F" w14:textId="255272F7" w:rsidR="00B8125B" w:rsidRPr="00950F69" w:rsidRDefault="00B8125B" w:rsidP="008E0B88">
      <w:pPr>
        <w:rPr>
          <w:sz w:val="22"/>
          <w:szCs w:val="22"/>
        </w:rPr>
      </w:pPr>
      <w:r w:rsidRPr="00950F69">
        <w:rPr>
          <w:sz w:val="22"/>
          <w:szCs w:val="22"/>
        </w:rPr>
        <w:t xml:space="preserve">For the concrete Work Tasks, the proposals of the </w:t>
      </w:r>
      <w:r w:rsidR="00CC1B1C" w:rsidRPr="00950F69">
        <w:rPr>
          <w:sz w:val="22"/>
          <w:szCs w:val="22"/>
        </w:rPr>
        <w:t>eight</w:t>
      </w:r>
      <w:r w:rsidRPr="00950F69">
        <w:rPr>
          <w:sz w:val="22"/>
          <w:szCs w:val="22"/>
        </w:rPr>
        <w:t xml:space="preserve"> supporting companies have commonalities and differences. Nokia provides an update of its expected Work Tasks in clause </w:t>
      </w:r>
      <w:r w:rsidR="00950F69" w:rsidRPr="00950F69">
        <w:rPr>
          <w:sz w:val="22"/>
          <w:szCs w:val="22"/>
        </w:rPr>
        <w:t>4</w:t>
      </w:r>
      <w:r w:rsidRPr="00950F69">
        <w:rPr>
          <w:sz w:val="22"/>
          <w:szCs w:val="22"/>
        </w:rPr>
        <w:t>, in an attempt to maximize its converge with the proposals communicated by the rest of the companies, encouraging a discussion for further convergence during the CT3#14</w:t>
      </w:r>
      <w:r w:rsidR="00950F69" w:rsidRPr="00950F69">
        <w:rPr>
          <w:sz w:val="22"/>
          <w:szCs w:val="22"/>
        </w:rPr>
        <w:t>5</w:t>
      </w:r>
      <w:r w:rsidRPr="00950F69">
        <w:rPr>
          <w:sz w:val="22"/>
          <w:szCs w:val="22"/>
        </w:rPr>
        <w:t xml:space="preserve"> meeting, with the goal of being able to prepare agreeable SIDs by Q1 2026, always monitoring and aligning to the progress of stage 2.</w:t>
      </w:r>
    </w:p>
    <w:p w14:paraId="134C49F7" w14:textId="77777777" w:rsidR="002C7C2D" w:rsidRPr="0027190E" w:rsidRDefault="002C7C2D" w:rsidP="002C7C2D">
      <w:pPr>
        <w:rPr>
          <w:rFonts w:ascii="Arial" w:hAnsi="Arial" w:cs="Arial"/>
          <w:b/>
          <w:bCs/>
        </w:rPr>
      </w:pPr>
    </w:p>
    <w:p w14:paraId="4FA51191" w14:textId="238DCAB0" w:rsidR="002C7C2D" w:rsidRDefault="00204F9B" w:rsidP="000223DD">
      <w:pPr>
        <w:pStyle w:val="Heading1"/>
      </w:pPr>
      <w:r>
        <w:t>4</w:t>
      </w:r>
      <w:r w:rsidR="008321FB" w:rsidRPr="0027190E">
        <w:t>.</w:t>
      </w:r>
      <w:r w:rsidR="00533149">
        <w:t xml:space="preserve"> </w:t>
      </w:r>
      <w:r w:rsidR="00B8125B">
        <w:t>Nokia-proposed Work Tasks for the 6G CT study on Exposure Protocols</w:t>
      </w:r>
    </w:p>
    <w:p w14:paraId="6D7CD266" w14:textId="5A4BB47D" w:rsidR="008A5F5C" w:rsidRPr="00950F69" w:rsidRDefault="008A5F5C" w:rsidP="00CC1B1C">
      <w:pPr>
        <w:numPr>
          <w:ilvl w:val="0"/>
          <w:numId w:val="28"/>
        </w:numPr>
        <w:rPr>
          <w:sz w:val="22"/>
          <w:szCs w:val="22"/>
        </w:rPr>
      </w:pPr>
      <w:r w:rsidRPr="00950F69">
        <w:rPr>
          <w:sz w:val="22"/>
          <w:szCs w:val="22"/>
        </w:rPr>
        <w:t xml:space="preserve">WT1: </w:t>
      </w:r>
      <w:r w:rsidR="00B8125B" w:rsidRPr="00950F69">
        <w:rPr>
          <w:sz w:val="22"/>
          <w:szCs w:val="22"/>
        </w:rPr>
        <w:t>Exposure protocol requirements</w:t>
      </w:r>
      <w:r w:rsidR="00ED0DB8" w:rsidRPr="00950F69">
        <w:rPr>
          <w:sz w:val="22"/>
          <w:szCs w:val="22"/>
        </w:rPr>
        <w:t xml:space="preserve"> study</w:t>
      </w:r>
    </w:p>
    <w:p w14:paraId="5E3610F7" w14:textId="658833EB" w:rsidR="00B8125B" w:rsidRPr="00950F69" w:rsidRDefault="008A5F5C" w:rsidP="00CC1B1C">
      <w:pPr>
        <w:numPr>
          <w:ilvl w:val="1"/>
          <w:numId w:val="28"/>
        </w:numPr>
        <w:rPr>
          <w:sz w:val="22"/>
          <w:szCs w:val="22"/>
        </w:rPr>
      </w:pPr>
      <w:r w:rsidRPr="00950F69">
        <w:rPr>
          <w:sz w:val="22"/>
          <w:szCs w:val="22"/>
        </w:rPr>
        <w:t xml:space="preserve">WT1.1: Analysis of </w:t>
      </w:r>
      <w:r w:rsidR="00950F69" w:rsidRPr="00950F69">
        <w:rPr>
          <w:sz w:val="22"/>
          <w:szCs w:val="22"/>
        </w:rPr>
        <w:t>E</w:t>
      </w:r>
      <w:r w:rsidRPr="00950F69">
        <w:rPr>
          <w:sz w:val="22"/>
          <w:szCs w:val="22"/>
        </w:rPr>
        <w:t>xposure Use Case</w:t>
      </w:r>
      <w:r w:rsidR="00950F69" w:rsidRPr="00950F69">
        <w:rPr>
          <w:sz w:val="22"/>
          <w:szCs w:val="22"/>
        </w:rPr>
        <w:t xml:space="preserve"> requirements on protocols</w:t>
      </w:r>
      <w:r w:rsidR="009D6132">
        <w:rPr>
          <w:sz w:val="22"/>
          <w:szCs w:val="22"/>
        </w:rPr>
        <w:t>, including security requirements</w:t>
      </w:r>
      <w:r w:rsidR="00B8125B" w:rsidRPr="00950F69">
        <w:rPr>
          <w:sz w:val="22"/>
          <w:szCs w:val="22"/>
        </w:rPr>
        <w:t>.</w:t>
      </w:r>
    </w:p>
    <w:p w14:paraId="5B35B283" w14:textId="0947B00E" w:rsidR="00B8125B" w:rsidRPr="00950F69" w:rsidRDefault="008A5F5C" w:rsidP="00CC1B1C">
      <w:pPr>
        <w:numPr>
          <w:ilvl w:val="1"/>
          <w:numId w:val="28"/>
        </w:numPr>
        <w:rPr>
          <w:sz w:val="22"/>
          <w:szCs w:val="22"/>
        </w:rPr>
      </w:pPr>
      <w:r w:rsidRPr="00950F69">
        <w:rPr>
          <w:sz w:val="22"/>
          <w:szCs w:val="22"/>
        </w:rPr>
        <w:t xml:space="preserve">WT1.2: Analysis of requirements for smooth integration with external systems such as </w:t>
      </w:r>
      <w:r w:rsidR="00B8125B" w:rsidRPr="00950F69">
        <w:rPr>
          <w:sz w:val="22"/>
          <w:szCs w:val="22"/>
        </w:rPr>
        <w:t xml:space="preserve">AI-enabled </w:t>
      </w:r>
      <w:r w:rsidR="003B60E7" w:rsidRPr="00950F69">
        <w:rPr>
          <w:sz w:val="22"/>
          <w:szCs w:val="22"/>
        </w:rPr>
        <w:t xml:space="preserve">or intent-based </w:t>
      </w:r>
      <w:r w:rsidR="00B8125B" w:rsidRPr="00950F69">
        <w:rPr>
          <w:sz w:val="22"/>
          <w:szCs w:val="22"/>
        </w:rPr>
        <w:t>A</w:t>
      </w:r>
      <w:r w:rsidRPr="00950F69">
        <w:rPr>
          <w:sz w:val="22"/>
          <w:szCs w:val="22"/>
        </w:rPr>
        <w:t>pplications,</w:t>
      </w:r>
      <w:r w:rsidR="00B8125B" w:rsidRPr="00950F69">
        <w:rPr>
          <w:sz w:val="22"/>
          <w:szCs w:val="22"/>
        </w:rPr>
        <w:t xml:space="preserve"> external (operator) platforms</w:t>
      </w:r>
      <w:r w:rsidRPr="00950F69">
        <w:rPr>
          <w:sz w:val="22"/>
          <w:szCs w:val="22"/>
        </w:rPr>
        <w:t xml:space="preserve">, API </w:t>
      </w:r>
      <w:r w:rsidR="00C63110" w:rsidRPr="00950F69">
        <w:rPr>
          <w:sz w:val="22"/>
          <w:szCs w:val="22"/>
        </w:rPr>
        <w:t>Exposure Framework</w:t>
      </w:r>
      <w:r w:rsidR="00B8125B" w:rsidRPr="00950F69">
        <w:rPr>
          <w:sz w:val="22"/>
          <w:szCs w:val="22"/>
        </w:rPr>
        <w:t>.</w:t>
      </w:r>
    </w:p>
    <w:p w14:paraId="4F0C602C" w14:textId="1B8D1333" w:rsidR="00CC1B1C" w:rsidRPr="00950F69" w:rsidRDefault="00CC1B1C" w:rsidP="00CC1B1C">
      <w:pPr>
        <w:numPr>
          <w:ilvl w:val="1"/>
          <w:numId w:val="28"/>
        </w:numPr>
        <w:rPr>
          <w:sz w:val="22"/>
          <w:szCs w:val="22"/>
        </w:rPr>
      </w:pPr>
      <w:r w:rsidRPr="00950F69">
        <w:rPr>
          <w:sz w:val="22"/>
          <w:szCs w:val="22"/>
        </w:rPr>
        <w:t>WT1.3: Analysis of requirements for co-existence of 6G and pre-6G protocols and interfaces.</w:t>
      </w:r>
    </w:p>
    <w:p w14:paraId="550F1A8B" w14:textId="022195D3" w:rsidR="008A5F5C" w:rsidRPr="00950F69" w:rsidRDefault="008A5F5C" w:rsidP="00CC1B1C">
      <w:pPr>
        <w:numPr>
          <w:ilvl w:val="0"/>
          <w:numId w:val="28"/>
        </w:numPr>
        <w:rPr>
          <w:sz w:val="22"/>
          <w:szCs w:val="22"/>
        </w:rPr>
      </w:pPr>
      <w:r w:rsidRPr="00950F69">
        <w:rPr>
          <w:sz w:val="22"/>
          <w:szCs w:val="22"/>
        </w:rPr>
        <w:t>WT2: Candidate protocol identification and analysis</w:t>
      </w:r>
    </w:p>
    <w:p w14:paraId="45DB27E3" w14:textId="7F709544" w:rsidR="008A5F5C" w:rsidRPr="00950F69" w:rsidRDefault="008A5F5C" w:rsidP="00CC1B1C">
      <w:pPr>
        <w:numPr>
          <w:ilvl w:val="1"/>
          <w:numId w:val="28"/>
        </w:numPr>
        <w:rPr>
          <w:sz w:val="22"/>
          <w:szCs w:val="22"/>
        </w:rPr>
      </w:pPr>
      <w:r w:rsidRPr="00950F69">
        <w:rPr>
          <w:sz w:val="22"/>
          <w:szCs w:val="22"/>
        </w:rPr>
        <w:t>WT2.1: Analysis of candidate protocol features related to requirements identified in WT1.</w:t>
      </w:r>
    </w:p>
    <w:p w14:paraId="1B7944BA" w14:textId="60E56923" w:rsidR="00950F69" w:rsidRPr="00950F69" w:rsidRDefault="00950F69" w:rsidP="00950F69">
      <w:pPr>
        <w:rPr>
          <w:i/>
          <w:iCs/>
          <w:sz w:val="22"/>
          <w:szCs w:val="22"/>
        </w:rPr>
      </w:pPr>
      <w:r w:rsidRPr="00950F69">
        <w:rPr>
          <w:i/>
          <w:iCs/>
          <w:sz w:val="22"/>
          <w:szCs w:val="22"/>
        </w:rPr>
        <w:t>NOTE 1: This WT can build on top of study results of protocol candidates that have been performed in other SIDs, e.g. AI-related protocols studied in the CT3 SID on AI Protocols and/or the CT4 SID on Control Plane Protocols.</w:t>
      </w:r>
    </w:p>
    <w:p w14:paraId="7611FF76" w14:textId="0B5BDF92" w:rsidR="008A5F5C" w:rsidRPr="00950F69" w:rsidRDefault="008A5F5C" w:rsidP="00CC1B1C">
      <w:pPr>
        <w:numPr>
          <w:ilvl w:val="1"/>
          <w:numId w:val="28"/>
        </w:numPr>
        <w:rPr>
          <w:sz w:val="22"/>
          <w:szCs w:val="22"/>
        </w:rPr>
      </w:pPr>
      <w:r w:rsidRPr="00950F69">
        <w:rPr>
          <w:sz w:val="22"/>
          <w:szCs w:val="22"/>
        </w:rPr>
        <w:t xml:space="preserve">WT2.2: Selection and usage/customization of </w:t>
      </w:r>
      <w:r w:rsidR="00950F69" w:rsidRPr="00950F69">
        <w:rPr>
          <w:sz w:val="22"/>
          <w:szCs w:val="22"/>
        </w:rPr>
        <w:t xml:space="preserve">the </w:t>
      </w:r>
      <w:r w:rsidRPr="00950F69">
        <w:rPr>
          <w:sz w:val="22"/>
          <w:szCs w:val="22"/>
        </w:rPr>
        <w:t>protocol</w:t>
      </w:r>
      <w:r w:rsidR="00950F69" w:rsidRPr="00950F69">
        <w:rPr>
          <w:sz w:val="22"/>
          <w:szCs w:val="22"/>
        </w:rPr>
        <w:t>(s)</w:t>
      </w:r>
      <w:r w:rsidRPr="00950F69">
        <w:rPr>
          <w:sz w:val="22"/>
          <w:szCs w:val="22"/>
        </w:rPr>
        <w:t xml:space="preserve"> for the Exposure interfaces</w:t>
      </w:r>
      <w:r w:rsidR="00CC1B1C" w:rsidRPr="00950F69">
        <w:rPr>
          <w:sz w:val="22"/>
          <w:szCs w:val="22"/>
        </w:rPr>
        <w:t xml:space="preserve"> to fulfill the requirements of WT1</w:t>
      </w:r>
      <w:r w:rsidR="009D6132">
        <w:rPr>
          <w:sz w:val="22"/>
          <w:szCs w:val="22"/>
        </w:rPr>
        <w:t>, including security mechanisms</w:t>
      </w:r>
      <w:r w:rsidRPr="00950F69">
        <w:rPr>
          <w:sz w:val="22"/>
          <w:szCs w:val="22"/>
        </w:rPr>
        <w:t>.</w:t>
      </w:r>
    </w:p>
    <w:p w14:paraId="5C33EB4A" w14:textId="541D0B6C" w:rsidR="00B8125B" w:rsidRPr="00950F69" w:rsidRDefault="008A5F5C" w:rsidP="00CC1B1C">
      <w:pPr>
        <w:numPr>
          <w:ilvl w:val="0"/>
          <w:numId w:val="28"/>
        </w:numPr>
        <w:rPr>
          <w:sz w:val="22"/>
          <w:szCs w:val="22"/>
        </w:rPr>
      </w:pPr>
      <w:r w:rsidRPr="00950F69">
        <w:rPr>
          <w:sz w:val="22"/>
          <w:szCs w:val="22"/>
        </w:rPr>
        <w:lastRenderedPageBreak/>
        <w:t xml:space="preserve">WT3: </w:t>
      </w:r>
      <w:r w:rsidR="00ED0DB8" w:rsidRPr="00950F69">
        <w:rPr>
          <w:sz w:val="22"/>
          <w:szCs w:val="22"/>
        </w:rPr>
        <w:t>Study mechanisms for the d</w:t>
      </w:r>
      <w:r w:rsidR="00B8125B" w:rsidRPr="00950F69">
        <w:rPr>
          <w:sz w:val="22"/>
          <w:szCs w:val="22"/>
        </w:rPr>
        <w:t>esign</w:t>
      </w:r>
      <w:r w:rsidR="00ED0DB8" w:rsidRPr="00950F69">
        <w:rPr>
          <w:sz w:val="22"/>
          <w:szCs w:val="22"/>
        </w:rPr>
        <w:t xml:space="preserve"> and implementation</w:t>
      </w:r>
      <w:r w:rsidR="00B8125B" w:rsidRPr="00950F69">
        <w:rPr>
          <w:sz w:val="22"/>
          <w:szCs w:val="22"/>
        </w:rPr>
        <w:t xml:space="preserve"> of 6G Exposure APIs.</w:t>
      </w:r>
    </w:p>
    <w:p w14:paraId="51937646" w14:textId="202DD477" w:rsidR="00B8125B" w:rsidRPr="00950F69" w:rsidRDefault="008A5F5C" w:rsidP="00CC1B1C">
      <w:pPr>
        <w:numPr>
          <w:ilvl w:val="1"/>
          <w:numId w:val="28"/>
        </w:numPr>
        <w:rPr>
          <w:sz w:val="22"/>
          <w:szCs w:val="22"/>
        </w:rPr>
      </w:pPr>
      <w:r w:rsidRPr="00950F69">
        <w:rPr>
          <w:sz w:val="22"/>
          <w:szCs w:val="22"/>
        </w:rPr>
        <w:t>WT3.1: Data modelling, interface description, and documentation of Exposure APIs</w:t>
      </w:r>
      <w:r w:rsidR="00B8125B" w:rsidRPr="00950F69">
        <w:rPr>
          <w:sz w:val="22"/>
          <w:szCs w:val="22"/>
        </w:rPr>
        <w:t>.</w:t>
      </w:r>
    </w:p>
    <w:p w14:paraId="4FF867A0" w14:textId="77777777" w:rsidR="00CC1B1C" w:rsidRPr="00950F69" w:rsidRDefault="00CC1B1C" w:rsidP="00CC1B1C">
      <w:pPr>
        <w:rPr>
          <w:sz w:val="22"/>
          <w:szCs w:val="22"/>
        </w:rPr>
      </w:pPr>
    </w:p>
    <w:p w14:paraId="77908909" w14:textId="6B64B12F" w:rsidR="00CC1B1C" w:rsidRPr="00950F69" w:rsidRDefault="00CC1B1C" w:rsidP="00CC1B1C">
      <w:pPr>
        <w:rPr>
          <w:i/>
          <w:iCs/>
          <w:sz w:val="22"/>
          <w:szCs w:val="22"/>
        </w:rPr>
      </w:pPr>
      <w:r w:rsidRPr="00950F69">
        <w:rPr>
          <w:i/>
          <w:iCs/>
          <w:sz w:val="22"/>
          <w:szCs w:val="22"/>
        </w:rPr>
        <w:t>NOTE</w:t>
      </w:r>
      <w:r w:rsidR="00950F69" w:rsidRPr="00950F69">
        <w:rPr>
          <w:i/>
          <w:iCs/>
          <w:sz w:val="22"/>
          <w:szCs w:val="22"/>
        </w:rPr>
        <w:t xml:space="preserve"> 2</w:t>
      </w:r>
      <w:r w:rsidRPr="00950F69">
        <w:rPr>
          <w:i/>
          <w:iCs/>
          <w:sz w:val="22"/>
          <w:szCs w:val="22"/>
        </w:rPr>
        <w:t xml:space="preserve">: Exposure includes Application Enablement, as described in clause </w:t>
      </w:r>
      <w:r w:rsidR="00204F9B" w:rsidRPr="00950F69">
        <w:rPr>
          <w:i/>
          <w:iCs/>
          <w:sz w:val="22"/>
          <w:szCs w:val="22"/>
        </w:rPr>
        <w:t>3</w:t>
      </w:r>
      <w:r w:rsidRPr="00950F69">
        <w:rPr>
          <w:i/>
          <w:iCs/>
          <w:sz w:val="22"/>
          <w:szCs w:val="22"/>
        </w:rPr>
        <w:t>.</w:t>
      </w:r>
    </w:p>
    <w:p w14:paraId="42981418" w14:textId="77777777" w:rsidR="00CC1B1C" w:rsidRDefault="00CC1B1C" w:rsidP="00CC1B1C"/>
    <w:p w14:paraId="3BD66954" w14:textId="1470AB5B" w:rsidR="00CC1B1C" w:rsidRDefault="00204F9B" w:rsidP="00CC1B1C">
      <w:pPr>
        <w:pStyle w:val="Heading1"/>
      </w:pPr>
      <w:r>
        <w:t>5</w:t>
      </w:r>
      <w:r w:rsidR="00CC1B1C" w:rsidRPr="0027190E">
        <w:t>.</w:t>
      </w:r>
      <w:r w:rsidR="00CC1B1C">
        <w:t xml:space="preserve"> Proposal</w:t>
      </w:r>
    </w:p>
    <w:p w14:paraId="5E4FF0D1" w14:textId="2B292615" w:rsidR="00CC1B1C" w:rsidRPr="00950F69" w:rsidRDefault="00CC1B1C" w:rsidP="00CC1B1C">
      <w:pPr>
        <w:rPr>
          <w:sz w:val="22"/>
          <w:szCs w:val="22"/>
        </w:rPr>
      </w:pPr>
      <w:r w:rsidRPr="00950F69">
        <w:rPr>
          <w:sz w:val="22"/>
          <w:szCs w:val="22"/>
        </w:rPr>
        <w:t xml:space="preserve">Nokia proposes to use the WTs </w:t>
      </w:r>
      <w:r w:rsidR="007C590B" w:rsidRPr="00950F69">
        <w:rPr>
          <w:sz w:val="22"/>
          <w:szCs w:val="22"/>
        </w:rPr>
        <w:t xml:space="preserve">of clause </w:t>
      </w:r>
      <w:r w:rsidR="00204F9B" w:rsidRPr="00950F69">
        <w:rPr>
          <w:sz w:val="22"/>
          <w:szCs w:val="22"/>
        </w:rPr>
        <w:t xml:space="preserve">4 </w:t>
      </w:r>
      <w:r w:rsidRPr="00950F69">
        <w:rPr>
          <w:sz w:val="22"/>
          <w:szCs w:val="22"/>
        </w:rPr>
        <w:t>as basis for working towards commonly agreeable WTs for the Exposure Protocols study in CT3.</w:t>
      </w:r>
    </w:p>
    <w:sectPr w:rsidR="00CC1B1C" w:rsidRPr="00950F6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FE376" w14:textId="77777777" w:rsidR="00013F2A" w:rsidRPr="0027190E" w:rsidRDefault="00013F2A">
      <w:r w:rsidRPr="0027190E">
        <w:separator/>
      </w:r>
    </w:p>
  </w:endnote>
  <w:endnote w:type="continuationSeparator" w:id="0">
    <w:p w14:paraId="557B4592" w14:textId="77777777" w:rsidR="00013F2A" w:rsidRPr="0027190E" w:rsidRDefault="00013F2A">
      <w:r w:rsidRPr="002719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4F64E" w14:textId="77777777" w:rsidR="00013F2A" w:rsidRPr="0027190E" w:rsidRDefault="00013F2A">
      <w:r w:rsidRPr="0027190E">
        <w:separator/>
      </w:r>
    </w:p>
  </w:footnote>
  <w:footnote w:type="continuationSeparator" w:id="0">
    <w:p w14:paraId="0B775285" w14:textId="77777777" w:rsidR="00013F2A" w:rsidRPr="0027190E" w:rsidRDefault="00013F2A">
      <w:r w:rsidRPr="0027190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02B87"/>
    <w:multiLevelType w:val="hybridMultilevel"/>
    <w:tmpl w:val="61A0AAD2"/>
    <w:lvl w:ilvl="0" w:tplc="FFFFFFFF">
      <w:start w:val="1"/>
      <w:numFmt w:val="lowerLetter"/>
      <w:lvlText w:val="%1."/>
      <w:lvlJc w:val="left"/>
      <w:pPr>
        <w:ind w:left="720" w:hanging="360"/>
      </w:pPr>
    </w:lvl>
    <w:lvl w:ilvl="1" w:tplc="04090013">
      <w:start w:val="1"/>
      <w:numFmt w:val="upp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4770436"/>
    <w:multiLevelType w:val="hybridMultilevel"/>
    <w:tmpl w:val="9334A1F0"/>
    <w:lvl w:ilvl="0" w:tplc="F1A4E1D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6337B"/>
    <w:multiLevelType w:val="hybridMultilevel"/>
    <w:tmpl w:val="F69EB2B8"/>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BD72B9"/>
    <w:multiLevelType w:val="hybridMultilevel"/>
    <w:tmpl w:val="EFF2DCF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E03A0E"/>
    <w:multiLevelType w:val="hybridMultilevel"/>
    <w:tmpl w:val="DC380710"/>
    <w:lvl w:ilvl="0" w:tplc="2F506BA4">
      <w:start w:val="1"/>
      <w:numFmt w:val="bullet"/>
      <w:lvlText w:val=""/>
      <w:lvlJc w:val="left"/>
      <w:pPr>
        <w:tabs>
          <w:tab w:val="num" w:pos="720"/>
        </w:tabs>
        <w:ind w:left="720" w:hanging="360"/>
      </w:pPr>
      <w:rPr>
        <w:rFonts w:ascii="Symbol" w:hAnsi="Symbol" w:hint="default"/>
      </w:rPr>
    </w:lvl>
    <w:lvl w:ilvl="1" w:tplc="0E50642A" w:tentative="1">
      <w:start w:val="1"/>
      <w:numFmt w:val="bullet"/>
      <w:lvlText w:val=""/>
      <w:lvlJc w:val="left"/>
      <w:pPr>
        <w:tabs>
          <w:tab w:val="num" w:pos="1440"/>
        </w:tabs>
        <w:ind w:left="1440" w:hanging="360"/>
      </w:pPr>
      <w:rPr>
        <w:rFonts w:ascii="Symbol" w:hAnsi="Symbol" w:hint="default"/>
      </w:rPr>
    </w:lvl>
    <w:lvl w:ilvl="2" w:tplc="37BC95C8" w:tentative="1">
      <w:start w:val="1"/>
      <w:numFmt w:val="bullet"/>
      <w:lvlText w:val=""/>
      <w:lvlJc w:val="left"/>
      <w:pPr>
        <w:tabs>
          <w:tab w:val="num" w:pos="2160"/>
        </w:tabs>
        <w:ind w:left="2160" w:hanging="360"/>
      </w:pPr>
      <w:rPr>
        <w:rFonts w:ascii="Symbol" w:hAnsi="Symbol" w:hint="default"/>
      </w:rPr>
    </w:lvl>
    <w:lvl w:ilvl="3" w:tplc="A504252E" w:tentative="1">
      <w:start w:val="1"/>
      <w:numFmt w:val="bullet"/>
      <w:lvlText w:val=""/>
      <w:lvlJc w:val="left"/>
      <w:pPr>
        <w:tabs>
          <w:tab w:val="num" w:pos="2880"/>
        </w:tabs>
        <w:ind w:left="2880" w:hanging="360"/>
      </w:pPr>
      <w:rPr>
        <w:rFonts w:ascii="Symbol" w:hAnsi="Symbol" w:hint="default"/>
      </w:rPr>
    </w:lvl>
    <w:lvl w:ilvl="4" w:tplc="CA20C4E0" w:tentative="1">
      <w:start w:val="1"/>
      <w:numFmt w:val="bullet"/>
      <w:lvlText w:val=""/>
      <w:lvlJc w:val="left"/>
      <w:pPr>
        <w:tabs>
          <w:tab w:val="num" w:pos="3600"/>
        </w:tabs>
        <w:ind w:left="3600" w:hanging="360"/>
      </w:pPr>
      <w:rPr>
        <w:rFonts w:ascii="Symbol" w:hAnsi="Symbol" w:hint="default"/>
      </w:rPr>
    </w:lvl>
    <w:lvl w:ilvl="5" w:tplc="3FA88F30" w:tentative="1">
      <w:start w:val="1"/>
      <w:numFmt w:val="bullet"/>
      <w:lvlText w:val=""/>
      <w:lvlJc w:val="left"/>
      <w:pPr>
        <w:tabs>
          <w:tab w:val="num" w:pos="4320"/>
        </w:tabs>
        <w:ind w:left="4320" w:hanging="360"/>
      </w:pPr>
      <w:rPr>
        <w:rFonts w:ascii="Symbol" w:hAnsi="Symbol" w:hint="default"/>
      </w:rPr>
    </w:lvl>
    <w:lvl w:ilvl="6" w:tplc="A40C0D86" w:tentative="1">
      <w:start w:val="1"/>
      <w:numFmt w:val="bullet"/>
      <w:lvlText w:val=""/>
      <w:lvlJc w:val="left"/>
      <w:pPr>
        <w:tabs>
          <w:tab w:val="num" w:pos="5040"/>
        </w:tabs>
        <w:ind w:left="5040" w:hanging="360"/>
      </w:pPr>
      <w:rPr>
        <w:rFonts w:ascii="Symbol" w:hAnsi="Symbol" w:hint="default"/>
      </w:rPr>
    </w:lvl>
    <w:lvl w:ilvl="7" w:tplc="2D8E06FA" w:tentative="1">
      <w:start w:val="1"/>
      <w:numFmt w:val="bullet"/>
      <w:lvlText w:val=""/>
      <w:lvlJc w:val="left"/>
      <w:pPr>
        <w:tabs>
          <w:tab w:val="num" w:pos="5760"/>
        </w:tabs>
        <w:ind w:left="5760" w:hanging="360"/>
      </w:pPr>
      <w:rPr>
        <w:rFonts w:ascii="Symbol" w:hAnsi="Symbol" w:hint="default"/>
      </w:rPr>
    </w:lvl>
    <w:lvl w:ilvl="8" w:tplc="1E6692A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D811E87"/>
    <w:multiLevelType w:val="hybridMultilevel"/>
    <w:tmpl w:val="A210AA9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839585F"/>
    <w:multiLevelType w:val="hybridMultilevel"/>
    <w:tmpl w:val="FF82D49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D0376BD"/>
    <w:multiLevelType w:val="hybridMultilevel"/>
    <w:tmpl w:val="B95C6FAE"/>
    <w:lvl w:ilvl="0" w:tplc="FFFFFFFF">
      <w:start w:val="1"/>
      <w:numFmt w:val="lowerLetter"/>
      <w:lvlText w:val="%1."/>
      <w:lvlJc w:val="left"/>
      <w:pPr>
        <w:ind w:left="720" w:hanging="360"/>
      </w:pPr>
    </w:lvl>
    <w:lvl w:ilvl="1" w:tplc="62142AEC">
      <w:numFmt w:val="bullet"/>
      <w:lvlText w:val="-"/>
      <w:lvlJc w:val="left"/>
      <w:pPr>
        <w:ind w:left="1440" w:hanging="360"/>
      </w:pPr>
      <w:rPr>
        <w:rFonts w:ascii="Times New Roman" w:eastAsia="SimSun"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B723FD9"/>
    <w:multiLevelType w:val="hybridMultilevel"/>
    <w:tmpl w:val="38403964"/>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48229A"/>
    <w:multiLevelType w:val="hybridMultilevel"/>
    <w:tmpl w:val="A47A616C"/>
    <w:lvl w:ilvl="0" w:tplc="04090019">
      <w:start w:val="1"/>
      <w:numFmt w:val="lowerLetter"/>
      <w:lvlText w:val="%1."/>
      <w:lvlJc w:val="left"/>
      <w:pPr>
        <w:ind w:left="720" w:hanging="360"/>
      </w:pPr>
    </w:lvl>
    <w:lvl w:ilvl="1" w:tplc="62142AEC">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786722"/>
    <w:multiLevelType w:val="hybridMultilevel"/>
    <w:tmpl w:val="50B837AE"/>
    <w:lvl w:ilvl="0" w:tplc="12406C24">
      <w:start w:val="2"/>
      <w:numFmt w:val="bullet"/>
      <w:lvlText w:val="-"/>
      <w:lvlJc w:val="left"/>
      <w:pPr>
        <w:ind w:left="720" w:hanging="360"/>
      </w:pPr>
      <w:rPr>
        <w:rFonts w:ascii="Arial" w:eastAsia="Malgun Gothic" w:hAnsi="Arial" w:cs="Arial"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BE32EC"/>
    <w:multiLevelType w:val="hybridMultilevel"/>
    <w:tmpl w:val="7108B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995853"/>
    <w:multiLevelType w:val="hybridMultilevel"/>
    <w:tmpl w:val="13AC2BD0"/>
    <w:lvl w:ilvl="0" w:tplc="12406C24">
      <w:start w:val="2"/>
      <w:numFmt w:val="bullet"/>
      <w:lvlText w:val="-"/>
      <w:lvlJc w:val="left"/>
      <w:pPr>
        <w:ind w:left="720" w:hanging="360"/>
      </w:pPr>
      <w:rPr>
        <w:rFonts w:ascii="Arial" w:eastAsia="Malgun Gothic" w:hAnsi="Arial" w:cs="Arial"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2BD0FBE"/>
    <w:multiLevelType w:val="hybridMultilevel"/>
    <w:tmpl w:val="FFFFFFFF"/>
    <w:lvl w:ilvl="0" w:tplc="750845E6">
      <w:start w:val="1"/>
      <w:numFmt w:val="lowerLetter"/>
      <w:lvlText w:val="%1."/>
      <w:lvlJc w:val="left"/>
      <w:pPr>
        <w:ind w:left="720" w:hanging="360"/>
      </w:pPr>
    </w:lvl>
    <w:lvl w:ilvl="1" w:tplc="E034D9E8">
      <w:start w:val="1"/>
      <w:numFmt w:val="lowerLetter"/>
      <w:lvlText w:val="%2."/>
      <w:lvlJc w:val="left"/>
      <w:pPr>
        <w:ind w:left="1440" w:hanging="360"/>
      </w:pPr>
    </w:lvl>
    <w:lvl w:ilvl="2" w:tplc="40124D00">
      <w:start w:val="1"/>
      <w:numFmt w:val="lowerRoman"/>
      <w:lvlText w:val="%3."/>
      <w:lvlJc w:val="right"/>
      <w:pPr>
        <w:ind w:left="2160" w:hanging="180"/>
      </w:pPr>
    </w:lvl>
    <w:lvl w:ilvl="3" w:tplc="586EEF2C">
      <w:start w:val="1"/>
      <w:numFmt w:val="decimal"/>
      <w:lvlText w:val="%4."/>
      <w:lvlJc w:val="left"/>
      <w:pPr>
        <w:ind w:left="2880" w:hanging="360"/>
      </w:pPr>
    </w:lvl>
    <w:lvl w:ilvl="4" w:tplc="FAAE76D0">
      <w:start w:val="1"/>
      <w:numFmt w:val="lowerLetter"/>
      <w:lvlText w:val="%5."/>
      <w:lvlJc w:val="left"/>
      <w:pPr>
        <w:ind w:left="3600" w:hanging="360"/>
      </w:pPr>
    </w:lvl>
    <w:lvl w:ilvl="5" w:tplc="9CE2191C">
      <w:start w:val="1"/>
      <w:numFmt w:val="lowerRoman"/>
      <w:lvlText w:val="%6."/>
      <w:lvlJc w:val="right"/>
      <w:pPr>
        <w:ind w:left="4320" w:hanging="180"/>
      </w:pPr>
    </w:lvl>
    <w:lvl w:ilvl="6" w:tplc="CCCC60A8">
      <w:start w:val="1"/>
      <w:numFmt w:val="decimal"/>
      <w:lvlText w:val="%7."/>
      <w:lvlJc w:val="left"/>
      <w:pPr>
        <w:ind w:left="5040" w:hanging="360"/>
      </w:pPr>
    </w:lvl>
    <w:lvl w:ilvl="7" w:tplc="758A89A2">
      <w:start w:val="1"/>
      <w:numFmt w:val="lowerLetter"/>
      <w:lvlText w:val="%8."/>
      <w:lvlJc w:val="left"/>
      <w:pPr>
        <w:ind w:left="5760" w:hanging="360"/>
      </w:pPr>
    </w:lvl>
    <w:lvl w:ilvl="8" w:tplc="9BE07A6A">
      <w:start w:val="1"/>
      <w:numFmt w:val="lowerRoman"/>
      <w:lvlText w:val="%9."/>
      <w:lvlJc w:val="right"/>
      <w:pPr>
        <w:ind w:left="6480" w:hanging="180"/>
      </w:pPr>
    </w:lvl>
  </w:abstractNum>
  <w:abstractNum w:abstractNumId="18" w15:restartNumberingAfterBreak="0">
    <w:nsid w:val="57D25CCA"/>
    <w:multiLevelType w:val="hybridMultilevel"/>
    <w:tmpl w:val="F06AB876"/>
    <w:lvl w:ilvl="0" w:tplc="2402C478">
      <w:start w:val="1"/>
      <w:numFmt w:val="bullet"/>
      <w:lvlText w:val=""/>
      <w:lvlJc w:val="left"/>
      <w:pPr>
        <w:tabs>
          <w:tab w:val="num" w:pos="720"/>
        </w:tabs>
        <w:ind w:left="720" w:hanging="360"/>
      </w:pPr>
      <w:rPr>
        <w:rFonts w:ascii="Symbol" w:hAnsi="Symbol" w:hint="default"/>
      </w:rPr>
    </w:lvl>
    <w:lvl w:ilvl="1" w:tplc="AD563470" w:tentative="1">
      <w:start w:val="1"/>
      <w:numFmt w:val="bullet"/>
      <w:lvlText w:val=""/>
      <w:lvlJc w:val="left"/>
      <w:pPr>
        <w:tabs>
          <w:tab w:val="num" w:pos="1440"/>
        </w:tabs>
        <w:ind w:left="1440" w:hanging="360"/>
      </w:pPr>
      <w:rPr>
        <w:rFonts w:ascii="Symbol" w:hAnsi="Symbol" w:hint="default"/>
      </w:rPr>
    </w:lvl>
    <w:lvl w:ilvl="2" w:tplc="2F6CB90C" w:tentative="1">
      <w:start w:val="1"/>
      <w:numFmt w:val="bullet"/>
      <w:lvlText w:val=""/>
      <w:lvlJc w:val="left"/>
      <w:pPr>
        <w:tabs>
          <w:tab w:val="num" w:pos="2160"/>
        </w:tabs>
        <w:ind w:left="2160" w:hanging="360"/>
      </w:pPr>
      <w:rPr>
        <w:rFonts w:ascii="Symbol" w:hAnsi="Symbol" w:hint="default"/>
      </w:rPr>
    </w:lvl>
    <w:lvl w:ilvl="3" w:tplc="7A20B8E8" w:tentative="1">
      <w:start w:val="1"/>
      <w:numFmt w:val="bullet"/>
      <w:lvlText w:val=""/>
      <w:lvlJc w:val="left"/>
      <w:pPr>
        <w:tabs>
          <w:tab w:val="num" w:pos="2880"/>
        </w:tabs>
        <w:ind w:left="2880" w:hanging="360"/>
      </w:pPr>
      <w:rPr>
        <w:rFonts w:ascii="Symbol" w:hAnsi="Symbol" w:hint="default"/>
      </w:rPr>
    </w:lvl>
    <w:lvl w:ilvl="4" w:tplc="2C0AE030" w:tentative="1">
      <w:start w:val="1"/>
      <w:numFmt w:val="bullet"/>
      <w:lvlText w:val=""/>
      <w:lvlJc w:val="left"/>
      <w:pPr>
        <w:tabs>
          <w:tab w:val="num" w:pos="3600"/>
        </w:tabs>
        <w:ind w:left="3600" w:hanging="360"/>
      </w:pPr>
      <w:rPr>
        <w:rFonts w:ascii="Symbol" w:hAnsi="Symbol" w:hint="default"/>
      </w:rPr>
    </w:lvl>
    <w:lvl w:ilvl="5" w:tplc="3E1C0578" w:tentative="1">
      <w:start w:val="1"/>
      <w:numFmt w:val="bullet"/>
      <w:lvlText w:val=""/>
      <w:lvlJc w:val="left"/>
      <w:pPr>
        <w:tabs>
          <w:tab w:val="num" w:pos="4320"/>
        </w:tabs>
        <w:ind w:left="4320" w:hanging="360"/>
      </w:pPr>
      <w:rPr>
        <w:rFonts w:ascii="Symbol" w:hAnsi="Symbol" w:hint="default"/>
      </w:rPr>
    </w:lvl>
    <w:lvl w:ilvl="6" w:tplc="488A2422" w:tentative="1">
      <w:start w:val="1"/>
      <w:numFmt w:val="bullet"/>
      <w:lvlText w:val=""/>
      <w:lvlJc w:val="left"/>
      <w:pPr>
        <w:tabs>
          <w:tab w:val="num" w:pos="5040"/>
        </w:tabs>
        <w:ind w:left="5040" w:hanging="360"/>
      </w:pPr>
      <w:rPr>
        <w:rFonts w:ascii="Symbol" w:hAnsi="Symbol" w:hint="default"/>
      </w:rPr>
    </w:lvl>
    <w:lvl w:ilvl="7" w:tplc="B328B3E2" w:tentative="1">
      <w:start w:val="1"/>
      <w:numFmt w:val="bullet"/>
      <w:lvlText w:val=""/>
      <w:lvlJc w:val="left"/>
      <w:pPr>
        <w:tabs>
          <w:tab w:val="num" w:pos="5760"/>
        </w:tabs>
        <w:ind w:left="5760" w:hanging="360"/>
      </w:pPr>
      <w:rPr>
        <w:rFonts w:ascii="Symbol" w:hAnsi="Symbol" w:hint="default"/>
      </w:rPr>
    </w:lvl>
    <w:lvl w:ilvl="8" w:tplc="7198328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7DA1695"/>
    <w:multiLevelType w:val="hybridMultilevel"/>
    <w:tmpl w:val="156E7334"/>
    <w:lvl w:ilvl="0" w:tplc="62142A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22D51"/>
    <w:multiLevelType w:val="hybridMultilevel"/>
    <w:tmpl w:val="CC08C64E"/>
    <w:lvl w:ilvl="0" w:tplc="12406C24">
      <w:start w:val="2"/>
      <w:numFmt w:val="bullet"/>
      <w:lvlText w:val="-"/>
      <w:lvlJc w:val="left"/>
      <w:pPr>
        <w:ind w:left="720" w:hanging="360"/>
      </w:pPr>
      <w:rPr>
        <w:rFonts w:ascii="Arial" w:eastAsia="Malgun Gothic" w:hAnsi="Arial" w:cs="Arial"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8A19E2"/>
    <w:multiLevelType w:val="hybridMultilevel"/>
    <w:tmpl w:val="67AE14FA"/>
    <w:lvl w:ilvl="0" w:tplc="06D43CAE">
      <w:start w:val="1"/>
      <w:numFmt w:val="bullet"/>
      <w:lvlText w:val=""/>
      <w:lvlJc w:val="left"/>
      <w:pPr>
        <w:tabs>
          <w:tab w:val="num" w:pos="720"/>
        </w:tabs>
        <w:ind w:left="720" w:hanging="360"/>
      </w:pPr>
      <w:rPr>
        <w:rFonts w:ascii="Symbol" w:hAnsi="Symbol" w:hint="default"/>
      </w:rPr>
    </w:lvl>
    <w:lvl w:ilvl="1" w:tplc="3A4839AE" w:tentative="1">
      <w:start w:val="1"/>
      <w:numFmt w:val="bullet"/>
      <w:lvlText w:val=""/>
      <w:lvlJc w:val="left"/>
      <w:pPr>
        <w:tabs>
          <w:tab w:val="num" w:pos="1440"/>
        </w:tabs>
        <w:ind w:left="1440" w:hanging="360"/>
      </w:pPr>
      <w:rPr>
        <w:rFonts w:ascii="Symbol" w:hAnsi="Symbol" w:hint="default"/>
      </w:rPr>
    </w:lvl>
    <w:lvl w:ilvl="2" w:tplc="501A670A" w:tentative="1">
      <w:start w:val="1"/>
      <w:numFmt w:val="bullet"/>
      <w:lvlText w:val=""/>
      <w:lvlJc w:val="left"/>
      <w:pPr>
        <w:tabs>
          <w:tab w:val="num" w:pos="2160"/>
        </w:tabs>
        <w:ind w:left="2160" w:hanging="360"/>
      </w:pPr>
      <w:rPr>
        <w:rFonts w:ascii="Symbol" w:hAnsi="Symbol" w:hint="default"/>
      </w:rPr>
    </w:lvl>
    <w:lvl w:ilvl="3" w:tplc="86BA0F8E" w:tentative="1">
      <w:start w:val="1"/>
      <w:numFmt w:val="bullet"/>
      <w:lvlText w:val=""/>
      <w:lvlJc w:val="left"/>
      <w:pPr>
        <w:tabs>
          <w:tab w:val="num" w:pos="2880"/>
        </w:tabs>
        <w:ind w:left="2880" w:hanging="360"/>
      </w:pPr>
      <w:rPr>
        <w:rFonts w:ascii="Symbol" w:hAnsi="Symbol" w:hint="default"/>
      </w:rPr>
    </w:lvl>
    <w:lvl w:ilvl="4" w:tplc="06B47C2E" w:tentative="1">
      <w:start w:val="1"/>
      <w:numFmt w:val="bullet"/>
      <w:lvlText w:val=""/>
      <w:lvlJc w:val="left"/>
      <w:pPr>
        <w:tabs>
          <w:tab w:val="num" w:pos="3600"/>
        </w:tabs>
        <w:ind w:left="3600" w:hanging="360"/>
      </w:pPr>
      <w:rPr>
        <w:rFonts w:ascii="Symbol" w:hAnsi="Symbol" w:hint="default"/>
      </w:rPr>
    </w:lvl>
    <w:lvl w:ilvl="5" w:tplc="78B8958C" w:tentative="1">
      <w:start w:val="1"/>
      <w:numFmt w:val="bullet"/>
      <w:lvlText w:val=""/>
      <w:lvlJc w:val="left"/>
      <w:pPr>
        <w:tabs>
          <w:tab w:val="num" w:pos="4320"/>
        </w:tabs>
        <w:ind w:left="4320" w:hanging="360"/>
      </w:pPr>
      <w:rPr>
        <w:rFonts w:ascii="Symbol" w:hAnsi="Symbol" w:hint="default"/>
      </w:rPr>
    </w:lvl>
    <w:lvl w:ilvl="6" w:tplc="92C0718C" w:tentative="1">
      <w:start w:val="1"/>
      <w:numFmt w:val="bullet"/>
      <w:lvlText w:val=""/>
      <w:lvlJc w:val="left"/>
      <w:pPr>
        <w:tabs>
          <w:tab w:val="num" w:pos="5040"/>
        </w:tabs>
        <w:ind w:left="5040" w:hanging="360"/>
      </w:pPr>
      <w:rPr>
        <w:rFonts w:ascii="Symbol" w:hAnsi="Symbol" w:hint="default"/>
      </w:rPr>
    </w:lvl>
    <w:lvl w:ilvl="7" w:tplc="8B84D51A" w:tentative="1">
      <w:start w:val="1"/>
      <w:numFmt w:val="bullet"/>
      <w:lvlText w:val=""/>
      <w:lvlJc w:val="left"/>
      <w:pPr>
        <w:tabs>
          <w:tab w:val="num" w:pos="5760"/>
        </w:tabs>
        <w:ind w:left="5760" w:hanging="360"/>
      </w:pPr>
      <w:rPr>
        <w:rFonts w:ascii="Symbol" w:hAnsi="Symbol" w:hint="default"/>
      </w:rPr>
    </w:lvl>
    <w:lvl w:ilvl="8" w:tplc="C3A29AA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BE163A0"/>
    <w:multiLevelType w:val="hybridMultilevel"/>
    <w:tmpl w:val="47BA14E8"/>
    <w:lvl w:ilvl="0" w:tplc="8B46775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8E6426"/>
    <w:multiLevelType w:val="hybridMultilevel"/>
    <w:tmpl w:val="41DC0950"/>
    <w:lvl w:ilvl="0" w:tplc="F1A4E1D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75272AEE"/>
    <w:multiLevelType w:val="hybridMultilevel"/>
    <w:tmpl w:val="465C86AE"/>
    <w:lvl w:ilvl="0" w:tplc="62142A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683232"/>
    <w:multiLevelType w:val="hybridMultilevel"/>
    <w:tmpl w:val="F69EB2B8"/>
    <w:lvl w:ilvl="0" w:tplc="04090017">
      <w:start w:val="1"/>
      <w:numFmt w:val="lowerLetter"/>
      <w:lvlText w:val="%1)"/>
      <w:lvlJc w:val="left"/>
      <w:pPr>
        <w:ind w:left="720" w:hanging="360"/>
      </w:p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280793"/>
    <w:multiLevelType w:val="hybridMultilevel"/>
    <w:tmpl w:val="A44C9792"/>
    <w:lvl w:ilvl="0" w:tplc="FFFFFFFF">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0045003">
    <w:abstractNumId w:val="17"/>
  </w:num>
  <w:num w:numId="2" w16cid:durableId="845218419">
    <w:abstractNumId w:val="16"/>
  </w:num>
  <w:num w:numId="3" w16cid:durableId="102114655">
    <w:abstractNumId w:val="10"/>
  </w:num>
  <w:num w:numId="4" w16cid:durableId="884878367">
    <w:abstractNumId w:val="9"/>
  </w:num>
  <w:num w:numId="5" w16cid:durableId="193540161">
    <w:abstractNumId w:val="21"/>
  </w:num>
  <w:num w:numId="6" w16cid:durableId="208818">
    <w:abstractNumId w:val="18"/>
  </w:num>
  <w:num w:numId="7" w16cid:durableId="1883859383">
    <w:abstractNumId w:val="5"/>
  </w:num>
  <w:num w:numId="8" w16cid:durableId="406460242">
    <w:abstractNumId w:val="19"/>
  </w:num>
  <w:num w:numId="9" w16cid:durableId="294410347">
    <w:abstractNumId w:val="12"/>
  </w:num>
  <w:num w:numId="10" w16cid:durableId="599139168">
    <w:abstractNumId w:val="0"/>
  </w:num>
  <w:num w:numId="11" w16cid:durableId="1167937267">
    <w:abstractNumId w:val="25"/>
  </w:num>
  <w:num w:numId="12" w16cid:durableId="1466046852">
    <w:abstractNumId w:val="26"/>
  </w:num>
  <w:num w:numId="13" w16cid:durableId="1423184328">
    <w:abstractNumId w:val="27"/>
  </w:num>
  <w:num w:numId="14" w16cid:durableId="1084108335">
    <w:abstractNumId w:val="15"/>
  </w:num>
  <w:num w:numId="15" w16cid:durableId="732778482">
    <w:abstractNumId w:val="3"/>
  </w:num>
  <w:num w:numId="16" w16cid:durableId="1192643696">
    <w:abstractNumId w:val="13"/>
  </w:num>
  <w:num w:numId="17" w16cid:durableId="709299609">
    <w:abstractNumId w:val="20"/>
  </w:num>
  <w:num w:numId="18" w16cid:durableId="10696161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396628">
    <w:abstractNumId w:val="6"/>
  </w:num>
  <w:num w:numId="20" w16cid:durableId="886066593">
    <w:abstractNumId w:val="14"/>
  </w:num>
  <w:num w:numId="21" w16cid:durableId="2044134692">
    <w:abstractNumId w:val="4"/>
  </w:num>
  <w:num w:numId="22" w16cid:durableId="777140441">
    <w:abstractNumId w:val="11"/>
  </w:num>
  <w:num w:numId="23" w16cid:durableId="918254290">
    <w:abstractNumId w:val="24"/>
  </w:num>
  <w:num w:numId="24" w16cid:durableId="204215918">
    <w:abstractNumId w:val="1"/>
  </w:num>
  <w:num w:numId="25" w16cid:durableId="1935047723">
    <w:abstractNumId w:val="8"/>
  </w:num>
  <w:num w:numId="26" w16cid:durableId="354382484">
    <w:abstractNumId w:val="23"/>
  </w:num>
  <w:num w:numId="27" w16cid:durableId="599141748">
    <w:abstractNumId w:val="2"/>
  </w:num>
  <w:num w:numId="28" w16cid:durableId="1788309090">
    <w:abstractNumId w:val="7"/>
  </w:num>
  <w:num w:numId="29" w16cid:durableId="9593369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249"/>
    <w:rsid w:val="00010FF7"/>
    <w:rsid w:val="00013F2A"/>
    <w:rsid w:val="0001570A"/>
    <w:rsid w:val="00020920"/>
    <w:rsid w:val="0002191A"/>
    <w:rsid w:val="000223DD"/>
    <w:rsid w:val="0002568A"/>
    <w:rsid w:val="00030CD4"/>
    <w:rsid w:val="0003252F"/>
    <w:rsid w:val="00040004"/>
    <w:rsid w:val="00046686"/>
    <w:rsid w:val="00046FDD"/>
    <w:rsid w:val="00050925"/>
    <w:rsid w:val="00052D6D"/>
    <w:rsid w:val="00054884"/>
    <w:rsid w:val="000554A8"/>
    <w:rsid w:val="000562C5"/>
    <w:rsid w:val="00057E1E"/>
    <w:rsid w:val="00064ADF"/>
    <w:rsid w:val="00065239"/>
    <w:rsid w:val="00065D96"/>
    <w:rsid w:val="00067A3B"/>
    <w:rsid w:val="000708F4"/>
    <w:rsid w:val="00072A7C"/>
    <w:rsid w:val="00073C5C"/>
    <w:rsid w:val="000775E7"/>
    <w:rsid w:val="0007775C"/>
    <w:rsid w:val="00086642"/>
    <w:rsid w:val="00091CE5"/>
    <w:rsid w:val="00094F23"/>
    <w:rsid w:val="000967F4"/>
    <w:rsid w:val="000C48B7"/>
    <w:rsid w:val="000C70F0"/>
    <w:rsid w:val="000C7CF4"/>
    <w:rsid w:val="000D2D9F"/>
    <w:rsid w:val="000D36D4"/>
    <w:rsid w:val="000D5D1B"/>
    <w:rsid w:val="000D6D78"/>
    <w:rsid w:val="000E0429"/>
    <w:rsid w:val="000E48DB"/>
    <w:rsid w:val="000E69A1"/>
    <w:rsid w:val="000F1777"/>
    <w:rsid w:val="000F60C2"/>
    <w:rsid w:val="000F6E51"/>
    <w:rsid w:val="00102A24"/>
    <w:rsid w:val="0011121D"/>
    <w:rsid w:val="00111F3B"/>
    <w:rsid w:val="00122E3E"/>
    <w:rsid w:val="00124C78"/>
    <w:rsid w:val="001260EA"/>
    <w:rsid w:val="0013259C"/>
    <w:rsid w:val="00134B39"/>
    <w:rsid w:val="00135828"/>
    <w:rsid w:val="00135831"/>
    <w:rsid w:val="001376A6"/>
    <w:rsid w:val="001424CD"/>
    <w:rsid w:val="0014413C"/>
    <w:rsid w:val="001476D2"/>
    <w:rsid w:val="00152F88"/>
    <w:rsid w:val="00166A1B"/>
    <w:rsid w:val="001722D6"/>
    <w:rsid w:val="00173C01"/>
    <w:rsid w:val="00190E86"/>
    <w:rsid w:val="00190EB9"/>
    <w:rsid w:val="00191ACB"/>
    <w:rsid w:val="00192B41"/>
    <w:rsid w:val="00192FD2"/>
    <w:rsid w:val="0019419C"/>
    <w:rsid w:val="001951B6"/>
    <w:rsid w:val="00197E4A"/>
    <w:rsid w:val="001A31EF"/>
    <w:rsid w:val="001B01F1"/>
    <w:rsid w:val="001B2414"/>
    <w:rsid w:val="001B3BD7"/>
    <w:rsid w:val="001B5421"/>
    <w:rsid w:val="001B650D"/>
    <w:rsid w:val="001C155D"/>
    <w:rsid w:val="001C30B3"/>
    <w:rsid w:val="001C42C8"/>
    <w:rsid w:val="001D0B09"/>
    <w:rsid w:val="001D6949"/>
    <w:rsid w:val="001E022C"/>
    <w:rsid w:val="001E0C0C"/>
    <w:rsid w:val="001E6729"/>
    <w:rsid w:val="001F043E"/>
    <w:rsid w:val="001F714C"/>
    <w:rsid w:val="002000F3"/>
    <w:rsid w:val="002047A3"/>
    <w:rsid w:val="00204F9B"/>
    <w:rsid w:val="002070CB"/>
    <w:rsid w:val="00210262"/>
    <w:rsid w:val="002336BF"/>
    <w:rsid w:val="00235F9B"/>
    <w:rsid w:val="00236BBA"/>
    <w:rsid w:val="00236D1F"/>
    <w:rsid w:val="002407FF"/>
    <w:rsid w:val="00244194"/>
    <w:rsid w:val="00245D9A"/>
    <w:rsid w:val="0024648E"/>
    <w:rsid w:val="00250F58"/>
    <w:rsid w:val="00253BD2"/>
    <w:rsid w:val="002541D3"/>
    <w:rsid w:val="00256429"/>
    <w:rsid w:val="0026253E"/>
    <w:rsid w:val="002628C6"/>
    <w:rsid w:val="002632B9"/>
    <w:rsid w:val="00270D66"/>
    <w:rsid w:val="0027190E"/>
    <w:rsid w:val="00272D61"/>
    <w:rsid w:val="0028282B"/>
    <w:rsid w:val="002919B7"/>
    <w:rsid w:val="002939F6"/>
    <w:rsid w:val="00295D61"/>
    <w:rsid w:val="002968A5"/>
    <w:rsid w:val="002A22E8"/>
    <w:rsid w:val="002A64C4"/>
    <w:rsid w:val="002B074C"/>
    <w:rsid w:val="002B12CE"/>
    <w:rsid w:val="002B2FE7"/>
    <w:rsid w:val="002B34EA"/>
    <w:rsid w:val="002B5361"/>
    <w:rsid w:val="002C1BA4"/>
    <w:rsid w:val="002C4098"/>
    <w:rsid w:val="002C45CC"/>
    <w:rsid w:val="002C47B8"/>
    <w:rsid w:val="002C7C2D"/>
    <w:rsid w:val="002D2BEB"/>
    <w:rsid w:val="002D3DCB"/>
    <w:rsid w:val="002E397B"/>
    <w:rsid w:val="002E3AE2"/>
    <w:rsid w:val="002E636F"/>
    <w:rsid w:val="002E7077"/>
    <w:rsid w:val="002F5F9F"/>
    <w:rsid w:val="002F7CCB"/>
    <w:rsid w:val="00310E70"/>
    <w:rsid w:val="00313F3E"/>
    <w:rsid w:val="00314F0C"/>
    <w:rsid w:val="00320536"/>
    <w:rsid w:val="00323908"/>
    <w:rsid w:val="00325E33"/>
    <w:rsid w:val="003275E6"/>
    <w:rsid w:val="00351326"/>
    <w:rsid w:val="003515F5"/>
    <w:rsid w:val="00354553"/>
    <w:rsid w:val="00356847"/>
    <w:rsid w:val="003571EB"/>
    <w:rsid w:val="00357458"/>
    <w:rsid w:val="00360DBB"/>
    <w:rsid w:val="00364FD3"/>
    <w:rsid w:val="00370489"/>
    <w:rsid w:val="003709E0"/>
    <w:rsid w:val="003711AF"/>
    <w:rsid w:val="0037433A"/>
    <w:rsid w:val="00377993"/>
    <w:rsid w:val="00380906"/>
    <w:rsid w:val="00382D38"/>
    <w:rsid w:val="00390F2C"/>
    <w:rsid w:val="00392C87"/>
    <w:rsid w:val="00393393"/>
    <w:rsid w:val="003A07A8"/>
    <w:rsid w:val="003A414F"/>
    <w:rsid w:val="003A42CD"/>
    <w:rsid w:val="003A4844"/>
    <w:rsid w:val="003A5FFA"/>
    <w:rsid w:val="003A67E1"/>
    <w:rsid w:val="003B1532"/>
    <w:rsid w:val="003B2704"/>
    <w:rsid w:val="003B60E7"/>
    <w:rsid w:val="003B61EA"/>
    <w:rsid w:val="003D38DE"/>
    <w:rsid w:val="003D4593"/>
    <w:rsid w:val="003D552E"/>
    <w:rsid w:val="003D6D3E"/>
    <w:rsid w:val="003E1D2D"/>
    <w:rsid w:val="003E22E1"/>
    <w:rsid w:val="003E2C8B"/>
    <w:rsid w:val="003E5C89"/>
    <w:rsid w:val="003E710B"/>
    <w:rsid w:val="003E76D4"/>
    <w:rsid w:val="003F1C0E"/>
    <w:rsid w:val="003F5B7C"/>
    <w:rsid w:val="003F6841"/>
    <w:rsid w:val="004008D7"/>
    <w:rsid w:val="0040145D"/>
    <w:rsid w:val="00402B08"/>
    <w:rsid w:val="004107D8"/>
    <w:rsid w:val="00411339"/>
    <w:rsid w:val="0041140B"/>
    <w:rsid w:val="004131BD"/>
    <w:rsid w:val="00416CEA"/>
    <w:rsid w:val="00421AFD"/>
    <w:rsid w:val="00423007"/>
    <w:rsid w:val="00432048"/>
    <w:rsid w:val="00432F5B"/>
    <w:rsid w:val="004334CF"/>
    <w:rsid w:val="00442B89"/>
    <w:rsid w:val="004442DC"/>
    <w:rsid w:val="00445BAF"/>
    <w:rsid w:val="00447B04"/>
    <w:rsid w:val="00451020"/>
    <w:rsid w:val="004518DB"/>
    <w:rsid w:val="004553F0"/>
    <w:rsid w:val="00457749"/>
    <w:rsid w:val="0046385C"/>
    <w:rsid w:val="00463AD6"/>
    <w:rsid w:val="00467E62"/>
    <w:rsid w:val="00471F77"/>
    <w:rsid w:val="004733AE"/>
    <w:rsid w:val="00474444"/>
    <w:rsid w:val="00475550"/>
    <w:rsid w:val="00475A66"/>
    <w:rsid w:val="00477EBC"/>
    <w:rsid w:val="004855C0"/>
    <w:rsid w:val="004909EB"/>
    <w:rsid w:val="00496929"/>
    <w:rsid w:val="004A0A73"/>
    <w:rsid w:val="004A5982"/>
    <w:rsid w:val="004A661C"/>
    <w:rsid w:val="004A6692"/>
    <w:rsid w:val="004B2173"/>
    <w:rsid w:val="004C4C9B"/>
    <w:rsid w:val="004D2FA0"/>
    <w:rsid w:val="004D76E3"/>
    <w:rsid w:val="004E03B3"/>
    <w:rsid w:val="004E1010"/>
    <w:rsid w:val="004E17DA"/>
    <w:rsid w:val="004F53C0"/>
    <w:rsid w:val="0050202A"/>
    <w:rsid w:val="00504686"/>
    <w:rsid w:val="005106F7"/>
    <w:rsid w:val="00512A95"/>
    <w:rsid w:val="00515EE6"/>
    <w:rsid w:val="0052032E"/>
    <w:rsid w:val="005220FF"/>
    <w:rsid w:val="005310A6"/>
    <w:rsid w:val="00532DEF"/>
    <w:rsid w:val="00533149"/>
    <w:rsid w:val="00544C74"/>
    <w:rsid w:val="00544D8F"/>
    <w:rsid w:val="00544EE1"/>
    <w:rsid w:val="00545586"/>
    <w:rsid w:val="00553388"/>
    <w:rsid w:val="00553BDE"/>
    <w:rsid w:val="005555FC"/>
    <w:rsid w:val="00556D48"/>
    <w:rsid w:val="00560F64"/>
    <w:rsid w:val="00561DFC"/>
    <w:rsid w:val="00562495"/>
    <w:rsid w:val="00562B87"/>
    <w:rsid w:val="00567282"/>
    <w:rsid w:val="00577727"/>
    <w:rsid w:val="005777AF"/>
    <w:rsid w:val="00582728"/>
    <w:rsid w:val="00584D01"/>
    <w:rsid w:val="00586562"/>
    <w:rsid w:val="0058778D"/>
    <w:rsid w:val="00593DC4"/>
    <w:rsid w:val="0059529B"/>
    <w:rsid w:val="005968CA"/>
    <w:rsid w:val="005A3249"/>
    <w:rsid w:val="005A62C3"/>
    <w:rsid w:val="005A6ABC"/>
    <w:rsid w:val="005B1161"/>
    <w:rsid w:val="005B1577"/>
    <w:rsid w:val="005C0CC6"/>
    <w:rsid w:val="005C0FFC"/>
    <w:rsid w:val="005C3F71"/>
    <w:rsid w:val="005C7352"/>
    <w:rsid w:val="005D1F7E"/>
    <w:rsid w:val="005D2738"/>
    <w:rsid w:val="005D7793"/>
    <w:rsid w:val="005E39EC"/>
    <w:rsid w:val="005E7235"/>
    <w:rsid w:val="005F041C"/>
    <w:rsid w:val="005F4B34"/>
    <w:rsid w:val="00601DB7"/>
    <w:rsid w:val="00604675"/>
    <w:rsid w:val="0061172C"/>
    <w:rsid w:val="00611CFC"/>
    <w:rsid w:val="00612D15"/>
    <w:rsid w:val="00613721"/>
    <w:rsid w:val="00616E18"/>
    <w:rsid w:val="0061797B"/>
    <w:rsid w:val="006201F2"/>
    <w:rsid w:val="006204E0"/>
    <w:rsid w:val="00623AED"/>
    <w:rsid w:val="00625203"/>
    <w:rsid w:val="00632157"/>
    <w:rsid w:val="00633971"/>
    <w:rsid w:val="00634BA7"/>
    <w:rsid w:val="00634FE1"/>
    <w:rsid w:val="0063632F"/>
    <w:rsid w:val="0064121E"/>
    <w:rsid w:val="006447A5"/>
    <w:rsid w:val="006467BC"/>
    <w:rsid w:val="006505A9"/>
    <w:rsid w:val="006575BE"/>
    <w:rsid w:val="00660354"/>
    <w:rsid w:val="00665B9B"/>
    <w:rsid w:val="00680AF6"/>
    <w:rsid w:val="00681F95"/>
    <w:rsid w:val="00687B9D"/>
    <w:rsid w:val="00694F79"/>
    <w:rsid w:val="00695285"/>
    <w:rsid w:val="00696631"/>
    <w:rsid w:val="006A69A3"/>
    <w:rsid w:val="006C6769"/>
    <w:rsid w:val="006C759C"/>
    <w:rsid w:val="006D0CAA"/>
    <w:rsid w:val="006D3D54"/>
    <w:rsid w:val="006D777C"/>
    <w:rsid w:val="006E0E3E"/>
    <w:rsid w:val="006E1A49"/>
    <w:rsid w:val="006E2E47"/>
    <w:rsid w:val="006E479F"/>
    <w:rsid w:val="006F1B00"/>
    <w:rsid w:val="006F4B7A"/>
    <w:rsid w:val="006F745C"/>
    <w:rsid w:val="006F7727"/>
    <w:rsid w:val="00700A59"/>
    <w:rsid w:val="00704179"/>
    <w:rsid w:val="00706A7F"/>
    <w:rsid w:val="00710142"/>
    <w:rsid w:val="007106F2"/>
    <w:rsid w:val="007124BB"/>
    <w:rsid w:val="00712E81"/>
    <w:rsid w:val="00715423"/>
    <w:rsid w:val="00715931"/>
    <w:rsid w:val="00715C7B"/>
    <w:rsid w:val="0071623C"/>
    <w:rsid w:val="007233DB"/>
    <w:rsid w:val="00723919"/>
    <w:rsid w:val="007258D1"/>
    <w:rsid w:val="007261D3"/>
    <w:rsid w:val="00735AD8"/>
    <w:rsid w:val="0073656E"/>
    <w:rsid w:val="00737374"/>
    <w:rsid w:val="007432A2"/>
    <w:rsid w:val="0074596C"/>
    <w:rsid w:val="00745ED7"/>
    <w:rsid w:val="00751EC1"/>
    <w:rsid w:val="00753FF7"/>
    <w:rsid w:val="00760E50"/>
    <w:rsid w:val="00762474"/>
    <w:rsid w:val="0076766E"/>
    <w:rsid w:val="0077203F"/>
    <w:rsid w:val="007814A8"/>
    <w:rsid w:val="00781A62"/>
    <w:rsid w:val="00782D13"/>
    <w:rsid w:val="00782D4C"/>
    <w:rsid w:val="00783C0E"/>
    <w:rsid w:val="0078721C"/>
    <w:rsid w:val="00787383"/>
    <w:rsid w:val="00791B51"/>
    <w:rsid w:val="0079538A"/>
    <w:rsid w:val="00795AD1"/>
    <w:rsid w:val="007A022D"/>
    <w:rsid w:val="007A0521"/>
    <w:rsid w:val="007A1F5A"/>
    <w:rsid w:val="007A232C"/>
    <w:rsid w:val="007A2EDC"/>
    <w:rsid w:val="007B081E"/>
    <w:rsid w:val="007B5456"/>
    <w:rsid w:val="007B5967"/>
    <w:rsid w:val="007B5F65"/>
    <w:rsid w:val="007C09B2"/>
    <w:rsid w:val="007C0BBF"/>
    <w:rsid w:val="007C1AF6"/>
    <w:rsid w:val="007C590B"/>
    <w:rsid w:val="007D1354"/>
    <w:rsid w:val="007D3B07"/>
    <w:rsid w:val="007D3C7C"/>
    <w:rsid w:val="007E3F91"/>
    <w:rsid w:val="007F1F22"/>
    <w:rsid w:val="007F3250"/>
    <w:rsid w:val="007F6574"/>
    <w:rsid w:val="00806791"/>
    <w:rsid w:val="00810DDB"/>
    <w:rsid w:val="0081578D"/>
    <w:rsid w:val="00816549"/>
    <w:rsid w:val="008168E3"/>
    <w:rsid w:val="00822CDC"/>
    <w:rsid w:val="008321FB"/>
    <w:rsid w:val="00850CD4"/>
    <w:rsid w:val="00854A49"/>
    <w:rsid w:val="00854B3A"/>
    <w:rsid w:val="00862447"/>
    <w:rsid w:val="0086622E"/>
    <w:rsid w:val="00873A01"/>
    <w:rsid w:val="008755A1"/>
    <w:rsid w:val="00887D5A"/>
    <w:rsid w:val="00890823"/>
    <w:rsid w:val="00890A2A"/>
    <w:rsid w:val="0089492F"/>
    <w:rsid w:val="0089581E"/>
    <w:rsid w:val="008A00F8"/>
    <w:rsid w:val="008A06BE"/>
    <w:rsid w:val="008A56FD"/>
    <w:rsid w:val="008A5F5C"/>
    <w:rsid w:val="008B1E72"/>
    <w:rsid w:val="008B662B"/>
    <w:rsid w:val="008D14B1"/>
    <w:rsid w:val="008D18CB"/>
    <w:rsid w:val="008D227A"/>
    <w:rsid w:val="008D2B31"/>
    <w:rsid w:val="008D3DA6"/>
    <w:rsid w:val="008D4FA7"/>
    <w:rsid w:val="008D7E48"/>
    <w:rsid w:val="008E0B88"/>
    <w:rsid w:val="008F01F1"/>
    <w:rsid w:val="008F2631"/>
    <w:rsid w:val="008F6641"/>
    <w:rsid w:val="008F7444"/>
    <w:rsid w:val="00900C53"/>
    <w:rsid w:val="00905CDF"/>
    <w:rsid w:val="0091399A"/>
    <w:rsid w:val="009250BC"/>
    <w:rsid w:val="00926791"/>
    <w:rsid w:val="0093115F"/>
    <w:rsid w:val="0093661C"/>
    <w:rsid w:val="00940736"/>
    <w:rsid w:val="00940F59"/>
    <w:rsid w:val="00941809"/>
    <w:rsid w:val="00950CF7"/>
    <w:rsid w:val="00950F69"/>
    <w:rsid w:val="00952BA1"/>
    <w:rsid w:val="009565AD"/>
    <w:rsid w:val="00960A44"/>
    <w:rsid w:val="00960BA4"/>
    <w:rsid w:val="00964BBE"/>
    <w:rsid w:val="0096780F"/>
    <w:rsid w:val="009765FD"/>
    <w:rsid w:val="009768C3"/>
    <w:rsid w:val="00977C43"/>
    <w:rsid w:val="00982DA5"/>
    <w:rsid w:val="00985354"/>
    <w:rsid w:val="009856BE"/>
    <w:rsid w:val="00990EEE"/>
    <w:rsid w:val="00996533"/>
    <w:rsid w:val="009A3023"/>
    <w:rsid w:val="009A3833"/>
    <w:rsid w:val="009A4615"/>
    <w:rsid w:val="009A5F57"/>
    <w:rsid w:val="009A62E2"/>
    <w:rsid w:val="009B0799"/>
    <w:rsid w:val="009B09C9"/>
    <w:rsid w:val="009B110B"/>
    <w:rsid w:val="009B13F0"/>
    <w:rsid w:val="009B196A"/>
    <w:rsid w:val="009B33C3"/>
    <w:rsid w:val="009D12D7"/>
    <w:rsid w:val="009D6132"/>
    <w:rsid w:val="009D6D9F"/>
    <w:rsid w:val="009E1910"/>
    <w:rsid w:val="009E5DBA"/>
    <w:rsid w:val="009F0701"/>
    <w:rsid w:val="009F6047"/>
    <w:rsid w:val="00A03D2A"/>
    <w:rsid w:val="00A07DFA"/>
    <w:rsid w:val="00A10ADB"/>
    <w:rsid w:val="00A117B6"/>
    <w:rsid w:val="00A144AB"/>
    <w:rsid w:val="00A151A1"/>
    <w:rsid w:val="00A17F01"/>
    <w:rsid w:val="00A24557"/>
    <w:rsid w:val="00A248B2"/>
    <w:rsid w:val="00A27A64"/>
    <w:rsid w:val="00A333E3"/>
    <w:rsid w:val="00A37F80"/>
    <w:rsid w:val="00A46B3F"/>
    <w:rsid w:val="00A46F30"/>
    <w:rsid w:val="00A60014"/>
    <w:rsid w:val="00A61169"/>
    <w:rsid w:val="00A63024"/>
    <w:rsid w:val="00A647DB"/>
    <w:rsid w:val="00A64891"/>
    <w:rsid w:val="00A6518C"/>
    <w:rsid w:val="00A70B0F"/>
    <w:rsid w:val="00A8171A"/>
    <w:rsid w:val="00A82B04"/>
    <w:rsid w:val="00A82FCC"/>
    <w:rsid w:val="00A84EE0"/>
    <w:rsid w:val="00A906A4"/>
    <w:rsid w:val="00AA574E"/>
    <w:rsid w:val="00AD324E"/>
    <w:rsid w:val="00AD5B51"/>
    <w:rsid w:val="00AD7B78"/>
    <w:rsid w:val="00AE6541"/>
    <w:rsid w:val="00AF4118"/>
    <w:rsid w:val="00B0453C"/>
    <w:rsid w:val="00B04FA8"/>
    <w:rsid w:val="00B05B98"/>
    <w:rsid w:val="00B20EE3"/>
    <w:rsid w:val="00B23DB8"/>
    <w:rsid w:val="00B27BFC"/>
    <w:rsid w:val="00B31418"/>
    <w:rsid w:val="00B34767"/>
    <w:rsid w:val="00B3526C"/>
    <w:rsid w:val="00B46D20"/>
    <w:rsid w:val="00B470DD"/>
    <w:rsid w:val="00B47534"/>
    <w:rsid w:val="00B6568D"/>
    <w:rsid w:val="00B8125B"/>
    <w:rsid w:val="00B830EC"/>
    <w:rsid w:val="00B83379"/>
    <w:rsid w:val="00B84B54"/>
    <w:rsid w:val="00B85F45"/>
    <w:rsid w:val="00B92C7D"/>
    <w:rsid w:val="00B93BB2"/>
    <w:rsid w:val="00B9697B"/>
    <w:rsid w:val="00BA46C7"/>
    <w:rsid w:val="00BA4DA4"/>
    <w:rsid w:val="00BB7B45"/>
    <w:rsid w:val="00BC2E5F"/>
    <w:rsid w:val="00BC481E"/>
    <w:rsid w:val="00BC5AF6"/>
    <w:rsid w:val="00BC73E7"/>
    <w:rsid w:val="00BD3E51"/>
    <w:rsid w:val="00BD4AC1"/>
    <w:rsid w:val="00BF00DF"/>
    <w:rsid w:val="00BF0A84"/>
    <w:rsid w:val="00BF0D10"/>
    <w:rsid w:val="00BF10FE"/>
    <w:rsid w:val="00BF1C6C"/>
    <w:rsid w:val="00BF2A55"/>
    <w:rsid w:val="00BF3708"/>
    <w:rsid w:val="00C0184D"/>
    <w:rsid w:val="00C0230B"/>
    <w:rsid w:val="00C03706"/>
    <w:rsid w:val="00C03F46"/>
    <w:rsid w:val="00C159BC"/>
    <w:rsid w:val="00C15A54"/>
    <w:rsid w:val="00C204ED"/>
    <w:rsid w:val="00C2214E"/>
    <w:rsid w:val="00C239FA"/>
    <w:rsid w:val="00C23E23"/>
    <w:rsid w:val="00C2519B"/>
    <w:rsid w:val="00C26FDA"/>
    <w:rsid w:val="00C370B1"/>
    <w:rsid w:val="00C3782E"/>
    <w:rsid w:val="00C404D1"/>
    <w:rsid w:val="00C42176"/>
    <w:rsid w:val="00C437F0"/>
    <w:rsid w:val="00C50187"/>
    <w:rsid w:val="00C52914"/>
    <w:rsid w:val="00C5471D"/>
    <w:rsid w:val="00C5567D"/>
    <w:rsid w:val="00C55BF4"/>
    <w:rsid w:val="00C63110"/>
    <w:rsid w:val="00C63A30"/>
    <w:rsid w:val="00C63F06"/>
    <w:rsid w:val="00C6590B"/>
    <w:rsid w:val="00C70566"/>
    <w:rsid w:val="00C7131F"/>
    <w:rsid w:val="00C8625A"/>
    <w:rsid w:val="00C86E2F"/>
    <w:rsid w:val="00C94DCF"/>
    <w:rsid w:val="00C9728B"/>
    <w:rsid w:val="00C97F21"/>
    <w:rsid w:val="00CA5DB0"/>
    <w:rsid w:val="00CB17DD"/>
    <w:rsid w:val="00CC1ADA"/>
    <w:rsid w:val="00CC1B1C"/>
    <w:rsid w:val="00CC3C20"/>
    <w:rsid w:val="00CC58ED"/>
    <w:rsid w:val="00CC694F"/>
    <w:rsid w:val="00CC6F3A"/>
    <w:rsid w:val="00CD0DBD"/>
    <w:rsid w:val="00CD2EC3"/>
    <w:rsid w:val="00CD33EA"/>
    <w:rsid w:val="00CE6741"/>
    <w:rsid w:val="00CF1051"/>
    <w:rsid w:val="00CF3608"/>
    <w:rsid w:val="00CF3C8F"/>
    <w:rsid w:val="00D0099C"/>
    <w:rsid w:val="00D016A8"/>
    <w:rsid w:val="00D145EC"/>
    <w:rsid w:val="00D277A8"/>
    <w:rsid w:val="00D31BF4"/>
    <w:rsid w:val="00D41DA0"/>
    <w:rsid w:val="00D43C0B"/>
    <w:rsid w:val="00D44A74"/>
    <w:rsid w:val="00D460A8"/>
    <w:rsid w:val="00D52DC6"/>
    <w:rsid w:val="00D551D6"/>
    <w:rsid w:val="00D57CD2"/>
    <w:rsid w:val="00D57E66"/>
    <w:rsid w:val="00D62255"/>
    <w:rsid w:val="00D63D68"/>
    <w:rsid w:val="00D715B7"/>
    <w:rsid w:val="00D72846"/>
    <w:rsid w:val="00D7305B"/>
    <w:rsid w:val="00D73350"/>
    <w:rsid w:val="00D77FE3"/>
    <w:rsid w:val="00D82231"/>
    <w:rsid w:val="00D835B3"/>
    <w:rsid w:val="00D83D0F"/>
    <w:rsid w:val="00D8644B"/>
    <w:rsid w:val="00D867CD"/>
    <w:rsid w:val="00D86F58"/>
    <w:rsid w:val="00D8756E"/>
    <w:rsid w:val="00D938DD"/>
    <w:rsid w:val="00D974EA"/>
    <w:rsid w:val="00DA229D"/>
    <w:rsid w:val="00DA4CCE"/>
    <w:rsid w:val="00DC0F52"/>
    <w:rsid w:val="00DC2180"/>
    <w:rsid w:val="00DC4726"/>
    <w:rsid w:val="00DD40D2"/>
    <w:rsid w:val="00DE283B"/>
    <w:rsid w:val="00DE59A0"/>
    <w:rsid w:val="00DE5BBF"/>
    <w:rsid w:val="00DF6CC5"/>
    <w:rsid w:val="00E00D8C"/>
    <w:rsid w:val="00E03A99"/>
    <w:rsid w:val="00E041CD"/>
    <w:rsid w:val="00E04445"/>
    <w:rsid w:val="00E10CFA"/>
    <w:rsid w:val="00E12400"/>
    <w:rsid w:val="00E1463F"/>
    <w:rsid w:val="00E30305"/>
    <w:rsid w:val="00E33FA6"/>
    <w:rsid w:val="00E3403D"/>
    <w:rsid w:val="00E3570B"/>
    <w:rsid w:val="00E363A9"/>
    <w:rsid w:val="00E37772"/>
    <w:rsid w:val="00E40B24"/>
    <w:rsid w:val="00E413E0"/>
    <w:rsid w:val="00E42DA4"/>
    <w:rsid w:val="00E43148"/>
    <w:rsid w:val="00E53AE3"/>
    <w:rsid w:val="00E5574A"/>
    <w:rsid w:val="00E557F8"/>
    <w:rsid w:val="00E5698E"/>
    <w:rsid w:val="00E60D77"/>
    <w:rsid w:val="00E6288A"/>
    <w:rsid w:val="00E64FB2"/>
    <w:rsid w:val="00E81E2C"/>
    <w:rsid w:val="00E84C32"/>
    <w:rsid w:val="00E875EE"/>
    <w:rsid w:val="00E93DC2"/>
    <w:rsid w:val="00EA1D6F"/>
    <w:rsid w:val="00EA328F"/>
    <w:rsid w:val="00EB03A3"/>
    <w:rsid w:val="00EB46AF"/>
    <w:rsid w:val="00EB5D2F"/>
    <w:rsid w:val="00EC10EC"/>
    <w:rsid w:val="00EC1BDB"/>
    <w:rsid w:val="00EC50BA"/>
    <w:rsid w:val="00EC7F87"/>
    <w:rsid w:val="00ED0DB8"/>
    <w:rsid w:val="00ED1335"/>
    <w:rsid w:val="00ED1B5F"/>
    <w:rsid w:val="00ED2AA0"/>
    <w:rsid w:val="00ED5E99"/>
    <w:rsid w:val="00ED6080"/>
    <w:rsid w:val="00ED640A"/>
    <w:rsid w:val="00EE0176"/>
    <w:rsid w:val="00EE23C8"/>
    <w:rsid w:val="00EE3F05"/>
    <w:rsid w:val="00EE7D7A"/>
    <w:rsid w:val="00EF0942"/>
    <w:rsid w:val="00EF291F"/>
    <w:rsid w:val="00F013B5"/>
    <w:rsid w:val="00F0218C"/>
    <w:rsid w:val="00F0393B"/>
    <w:rsid w:val="00F1342A"/>
    <w:rsid w:val="00F14F64"/>
    <w:rsid w:val="00F22C87"/>
    <w:rsid w:val="00F24FBD"/>
    <w:rsid w:val="00F25958"/>
    <w:rsid w:val="00F268F0"/>
    <w:rsid w:val="00F313DD"/>
    <w:rsid w:val="00F35FF8"/>
    <w:rsid w:val="00F378BE"/>
    <w:rsid w:val="00F40744"/>
    <w:rsid w:val="00F414E0"/>
    <w:rsid w:val="00F42E37"/>
    <w:rsid w:val="00F43120"/>
    <w:rsid w:val="00F525E9"/>
    <w:rsid w:val="00F57E38"/>
    <w:rsid w:val="00F61EE9"/>
    <w:rsid w:val="00F6232D"/>
    <w:rsid w:val="00F649FD"/>
    <w:rsid w:val="00F70A87"/>
    <w:rsid w:val="00F763A4"/>
    <w:rsid w:val="00F81CF2"/>
    <w:rsid w:val="00F84FC8"/>
    <w:rsid w:val="00F87FD2"/>
    <w:rsid w:val="00F941B8"/>
    <w:rsid w:val="00F95D7D"/>
    <w:rsid w:val="00FA02DC"/>
    <w:rsid w:val="00FA5FA5"/>
    <w:rsid w:val="00FA79A7"/>
    <w:rsid w:val="00FA7D83"/>
    <w:rsid w:val="00FB1176"/>
    <w:rsid w:val="00FB3B80"/>
    <w:rsid w:val="00FC003A"/>
    <w:rsid w:val="00FC643D"/>
    <w:rsid w:val="00FD1124"/>
    <w:rsid w:val="00FD1DAF"/>
    <w:rsid w:val="00FD2FFE"/>
    <w:rsid w:val="00FE3DCC"/>
    <w:rsid w:val="00FE53C8"/>
    <w:rsid w:val="00FE5FB7"/>
    <w:rsid w:val="00FE6595"/>
    <w:rsid w:val="00FF2920"/>
    <w:rsid w:val="00FF3679"/>
    <w:rsid w:val="014BC494"/>
    <w:rsid w:val="0702B99C"/>
    <w:rsid w:val="087A9FB9"/>
    <w:rsid w:val="0E5527E3"/>
    <w:rsid w:val="0F9FD0FC"/>
    <w:rsid w:val="11159B47"/>
    <w:rsid w:val="15EB9604"/>
    <w:rsid w:val="163F2070"/>
    <w:rsid w:val="17FD86BD"/>
    <w:rsid w:val="1CC7CAD4"/>
    <w:rsid w:val="1E30A754"/>
    <w:rsid w:val="1EEBD555"/>
    <w:rsid w:val="23F370B0"/>
    <w:rsid w:val="25529DDF"/>
    <w:rsid w:val="25E12756"/>
    <w:rsid w:val="295021BE"/>
    <w:rsid w:val="2BB5309C"/>
    <w:rsid w:val="2D511BBC"/>
    <w:rsid w:val="35C689A4"/>
    <w:rsid w:val="38DDEC68"/>
    <w:rsid w:val="39F92EFD"/>
    <w:rsid w:val="3C9C46F2"/>
    <w:rsid w:val="3F6E379C"/>
    <w:rsid w:val="411A526E"/>
    <w:rsid w:val="4C602291"/>
    <w:rsid w:val="5012B70C"/>
    <w:rsid w:val="51F8104F"/>
    <w:rsid w:val="5327A1F3"/>
    <w:rsid w:val="540C8B06"/>
    <w:rsid w:val="556987A2"/>
    <w:rsid w:val="58E7E050"/>
    <w:rsid w:val="58F8BDC0"/>
    <w:rsid w:val="59A6F6A3"/>
    <w:rsid w:val="5B8B09F7"/>
    <w:rsid w:val="5CCF1548"/>
    <w:rsid w:val="62E12BE6"/>
    <w:rsid w:val="6A7B9C0E"/>
    <w:rsid w:val="6C644D4F"/>
    <w:rsid w:val="731B71DA"/>
    <w:rsid w:val="73A35434"/>
    <w:rsid w:val="74BF88C4"/>
    <w:rsid w:val="750FCF07"/>
    <w:rsid w:val="797313A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D2B49170-8D6D-4769-9645-5DC1F0C2F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AL">
    <w:name w:val="TAL"/>
    <w:basedOn w:val="Normal"/>
    <w:rsid w:val="006E2E47"/>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Normal"/>
    <w:rsid w:val="006E2E47"/>
    <w:pPr>
      <w:keepNext/>
      <w:keepLines/>
      <w:overflowPunct w:val="0"/>
      <w:autoSpaceDE w:val="0"/>
      <w:autoSpaceDN w:val="0"/>
      <w:adjustRightInd w:val="0"/>
      <w:jc w:val="center"/>
      <w:textAlignment w:val="baseline"/>
    </w:pPr>
    <w:rPr>
      <w:rFonts w:ascii="Arial" w:hAnsi="Arial"/>
      <w:b/>
      <w:color w:val="000000"/>
      <w:sz w:val="18"/>
      <w:lang w:eastAsia="ja-JP"/>
    </w:rPr>
  </w:style>
  <w:style w:type="character" w:styleId="Hyperlink">
    <w:name w:val="Hyperlink"/>
    <w:rsid w:val="00377993"/>
    <w:rPr>
      <w:color w:val="0563C1"/>
      <w:u w:val="single"/>
    </w:rPr>
  </w:style>
  <w:style w:type="character" w:styleId="UnresolvedMention">
    <w:name w:val="Unresolved Mention"/>
    <w:uiPriority w:val="99"/>
    <w:semiHidden/>
    <w:unhideWhenUsed/>
    <w:rsid w:val="00377993"/>
    <w:rPr>
      <w:color w:val="605E5C"/>
      <w:shd w:val="clear" w:color="auto" w:fill="E1DFDD"/>
    </w:rPr>
  </w:style>
  <w:style w:type="character" w:styleId="FollowedHyperlink">
    <w:name w:val="FollowedHyperlink"/>
    <w:rsid w:val="0061172C"/>
    <w:rPr>
      <w:color w:val="954F72"/>
      <w:u w:val="single"/>
    </w:rPr>
  </w:style>
  <w:style w:type="paragraph" w:styleId="Revision">
    <w:name w:val="Revision"/>
    <w:hidden/>
    <w:uiPriority w:val="99"/>
    <w:semiHidden/>
    <w:rsid w:val="006E479F"/>
  </w:style>
  <w:style w:type="character" w:styleId="CommentReference">
    <w:name w:val="annotation reference"/>
    <w:rsid w:val="007A232C"/>
    <w:rPr>
      <w:sz w:val="16"/>
      <w:szCs w:val="16"/>
    </w:rPr>
  </w:style>
  <w:style w:type="paragraph" w:styleId="CommentSubject">
    <w:name w:val="annotation subject"/>
    <w:basedOn w:val="CommentText"/>
    <w:next w:val="CommentText"/>
    <w:link w:val="CommentSubjectChar"/>
    <w:rsid w:val="007A23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7A232C"/>
    <w:rPr>
      <w:rFonts w:ascii="Arial" w:hAnsi="Arial"/>
      <w:lang w:val="en-US" w:eastAsia="en-US"/>
    </w:rPr>
  </w:style>
  <w:style w:type="character" w:customStyle="1" w:styleId="CommentSubjectChar">
    <w:name w:val="Comment Subject Char"/>
    <w:link w:val="CommentSubject"/>
    <w:rsid w:val="007A232C"/>
    <w:rPr>
      <w:rFonts w:ascii="Arial" w:hAnsi="Arial"/>
      <w:b/>
      <w:bCs/>
      <w:lang w:val="en-US" w:eastAsia="en-US"/>
    </w:rPr>
  </w:style>
  <w:style w:type="character" w:styleId="Mention">
    <w:name w:val="Mention"/>
    <w:uiPriority w:val="99"/>
    <w:unhideWhenUsed/>
    <w:rsid w:val="007A232C"/>
    <w:rPr>
      <w:color w:val="2B579A"/>
      <w:shd w:val="clear" w:color="auto" w:fill="E1DFDD"/>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3961767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233067">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3918419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882132076">
      <w:bodyDiv w:val="1"/>
      <w:marLeft w:val="0"/>
      <w:marRight w:val="0"/>
      <w:marTop w:val="0"/>
      <w:marBottom w:val="0"/>
      <w:divBdr>
        <w:top w:val="none" w:sz="0" w:space="0" w:color="auto"/>
        <w:left w:val="none" w:sz="0" w:space="0" w:color="auto"/>
        <w:bottom w:val="none" w:sz="0" w:space="0" w:color="auto"/>
        <w:right w:val="none" w:sz="0" w:space="0" w:color="auto"/>
      </w:divBdr>
      <w:divsChild>
        <w:div w:id="369913698">
          <w:marLeft w:val="0"/>
          <w:marRight w:val="0"/>
          <w:marTop w:val="0"/>
          <w:marBottom w:val="0"/>
          <w:divBdr>
            <w:top w:val="none" w:sz="0" w:space="0" w:color="auto"/>
            <w:left w:val="none" w:sz="0" w:space="0" w:color="auto"/>
            <w:bottom w:val="none" w:sz="0" w:space="0" w:color="auto"/>
            <w:right w:val="none" w:sz="0" w:space="0" w:color="auto"/>
          </w:divBdr>
        </w:div>
      </w:divsChild>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5810323">
      <w:bodyDiv w:val="1"/>
      <w:marLeft w:val="0"/>
      <w:marRight w:val="0"/>
      <w:marTop w:val="0"/>
      <w:marBottom w:val="0"/>
      <w:divBdr>
        <w:top w:val="none" w:sz="0" w:space="0" w:color="auto"/>
        <w:left w:val="none" w:sz="0" w:space="0" w:color="auto"/>
        <w:bottom w:val="none" w:sz="0" w:space="0" w:color="auto"/>
        <w:right w:val="none" w:sz="0" w:space="0" w:color="auto"/>
      </w:divBdr>
      <w:divsChild>
        <w:div w:id="1405372326">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022688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099187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5033892">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4816404">
      <w:bodyDiv w:val="1"/>
      <w:marLeft w:val="0"/>
      <w:marRight w:val="0"/>
      <w:marTop w:val="0"/>
      <w:marBottom w:val="0"/>
      <w:divBdr>
        <w:top w:val="none" w:sz="0" w:space="0" w:color="auto"/>
        <w:left w:val="none" w:sz="0" w:space="0" w:color="auto"/>
        <w:bottom w:val="none" w:sz="0" w:space="0" w:color="auto"/>
        <w:right w:val="none" w:sz="0" w:space="0" w:color="auto"/>
      </w:divBdr>
      <w:divsChild>
        <w:div w:id="444276741">
          <w:marLeft w:val="562"/>
          <w:marRight w:val="0"/>
          <w:marTop w:val="200"/>
          <w:marBottom w:val="0"/>
          <w:divBdr>
            <w:top w:val="none" w:sz="0" w:space="0" w:color="auto"/>
            <w:left w:val="none" w:sz="0" w:space="0" w:color="auto"/>
            <w:bottom w:val="none" w:sz="0" w:space="0" w:color="auto"/>
            <w:right w:val="none" w:sz="0" w:space="0" w:color="auto"/>
          </w:divBdr>
        </w:div>
        <w:div w:id="1597519756">
          <w:marLeft w:val="562"/>
          <w:marRight w:val="0"/>
          <w:marTop w:val="200"/>
          <w:marBottom w:val="0"/>
          <w:divBdr>
            <w:top w:val="none" w:sz="0" w:space="0" w:color="auto"/>
            <w:left w:val="none" w:sz="0" w:space="0" w:color="auto"/>
            <w:bottom w:val="none" w:sz="0" w:space="0" w:color="auto"/>
            <w:right w:val="none" w:sz="0" w:space="0" w:color="auto"/>
          </w:divBdr>
        </w:div>
        <w:div w:id="2034384202">
          <w:marLeft w:val="562"/>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1400058">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729761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RBI5PAMIO524-1616901215-56348</_dlc_DocId>
    <_dlc_DocIdUrl xmlns="71c5aaf6-e6ce-465b-b873-5148d2a4c105">
      <Url>https://nokia.sharepoint.com/sites/gxp/_layouts/15/DocIdRedir.aspx?ID=RBI5PAMIO524-1616901215-56348</Url>
      <Description>RBI5PAMIO524-1616901215-56348</Description>
    </_dlc_DocIdUrl>
  </documentManagement>
</p:properties>
</file>

<file path=customXml/itemProps1.xml><?xml version="1.0" encoding="utf-8"?>
<ds:datastoreItem xmlns:ds="http://schemas.openxmlformats.org/officeDocument/2006/customXml" ds:itemID="{391BBC17-D32F-42EF-8B60-BCD5D5E2D628}">
  <ds:schemaRefs>
    <ds:schemaRef ds:uri="http://schemas.microsoft.com/sharepoint/events"/>
  </ds:schemaRefs>
</ds:datastoreItem>
</file>

<file path=customXml/itemProps2.xml><?xml version="1.0" encoding="utf-8"?>
<ds:datastoreItem xmlns:ds="http://schemas.openxmlformats.org/officeDocument/2006/customXml" ds:itemID="{F504C526-D3F6-4DDD-84F4-E7444389D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91949D-C087-4E62-98B2-735885797CEA}">
  <ds:schemaRefs>
    <ds:schemaRef ds:uri="Microsoft.SharePoint.Taxonomy.ContentTypeSync"/>
  </ds:schemaRefs>
</ds:datastoreItem>
</file>

<file path=customXml/itemProps4.xml><?xml version="1.0" encoding="utf-8"?>
<ds:datastoreItem xmlns:ds="http://schemas.openxmlformats.org/officeDocument/2006/customXml" ds:itemID="{1605B2A3-18AA-42D4-AAA5-3218535D01B3}">
  <ds:schemaRefs>
    <ds:schemaRef ds:uri="http://schemas.microsoft.com/sharepoint/v3/contenttype/forms"/>
  </ds:schemaRefs>
</ds:datastoreItem>
</file>

<file path=customXml/itemProps5.xml><?xml version="1.0" encoding="utf-8"?>
<ds:datastoreItem xmlns:ds="http://schemas.openxmlformats.org/officeDocument/2006/customXml" ds:itemID="{E4F39CBF-5AC1-4146-BC72-45D2485CDA27}">
  <ds:schemaRefs>
    <ds:schemaRef ds:uri="http://schemas.microsoft.com/office/2006/documentManagement/types"/>
    <ds:schemaRef ds:uri="http://schemas.openxmlformats.org/package/2006/metadata/core-properties"/>
    <ds:schemaRef ds:uri="http://www.w3.org/XML/1998/namespace"/>
    <ds:schemaRef ds:uri="http://purl.org/dc/terms/"/>
    <ds:schemaRef ds:uri="3f2ce089-3858-4176-9a21-a30f9204848e"/>
    <ds:schemaRef ds:uri="http://schemas.microsoft.com/office/infopath/2007/PartnerControls"/>
    <ds:schemaRef ds:uri="7275bb01-7583-478d-bc14-e839a2dd5989"/>
    <ds:schemaRef ds:uri="http://purl.org/dc/dcmitype/"/>
    <ds:schemaRef ds:uri="71c5aaf6-e6ce-465b-b873-5148d2a4c105"/>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55</TotalTime>
  <Pages>3</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cp:lastModifiedBy>
  <cp:revision>16</cp:revision>
  <cp:lastPrinted>2001-04-23T09:30:00Z</cp:lastPrinted>
  <dcterms:created xsi:type="dcterms:W3CDTF">2025-10-02T15:45:00Z</dcterms:created>
  <dcterms:modified xsi:type="dcterms:W3CDTF">2026-02-02T11:17:00Z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ContentTypeId">
    <vt:lpwstr>0x01010055A05E76B664164F9F76E63E6D6BE6ED</vt:lpwstr>
  </property>
  <property fmtid="{D5CDD505-2E9C-101B-9397-08002B2CF9AE}" pid="4" name="_dlc_DocIdItemGuid">
    <vt:lpwstr>1379352d-a97c-4d92-bd59-93876718a3e6</vt:lpwstr>
  </property>
  <property fmtid="{D5CDD505-2E9C-101B-9397-08002B2CF9AE}" pid="5" name="MediaServiceImageTags">
    <vt:lpwstr/>
  </property>
</Properties>
</file>