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3447C" w14:textId="30815CA0" w:rsidR="00700ACC" w:rsidRDefault="00700ACC" w:rsidP="00700A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 w:rsidR="00B80E3C" w:rsidRPr="00B80E3C">
        <w:rPr>
          <w:b/>
          <w:iCs/>
          <w:noProof/>
          <w:sz w:val="28"/>
        </w:rPr>
        <w:t>C1-260295</w:t>
      </w:r>
    </w:p>
    <w:p w14:paraId="0FE734DF" w14:textId="77777777" w:rsidR="00700ACC" w:rsidRDefault="00700ACC" w:rsidP="00700A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2F8A5C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10CA">
        <w:rPr>
          <w:rFonts w:ascii="Arial" w:hAnsi="Arial" w:cs="Arial"/>
          <w:b/>
          <w:bCs/>
        </w:rPr>
        <w:t>Ericsson</w:t>
      </w:r>
    </w:p>
    <w:p w14:paraId="234CD7C4" w14:textId="202B5FF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10CA">
        <w:rPr>
          <w:rFonts w:ascii="Arial" w:hAnsi="Arial" w:cs="Arial"/>
          <w:b/>
          <w:bCs/>
        </w:rPr>
        <w:t>Considerations on 6G study item work</w:t>
      </w:r>
    </w:p>
    <w:p w14:paraId="7BFCE320" w14:textId="4E7BA17C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84B8E77" w14:textId="46E03127" w:rsidR="00D210CA" w:rsidRDefault="00D210CA" w:rsidP="00D210CA">
      <w:pPr>
        <w:pStyle w:val="Heading1"/>
      </w:pPr>
      <w:r>
        <w:t>1. Abstract</w:t>
      </w:r>
    </w:p>
    <w:p w14:paraId="6F5DE54F" w14:textId="71717FB8" w:rsidR="00D210CA" w:rsidRDefault="00D210CA" w:rsidP="00D210CA">
      <w:r>
        <w:t>CT1 is expected to agree study item proposals in Q1/2026. One of open issues is how CT1 studies will depend on stage-1 and stage-2 studies. This document proposes how to document the dependencies.</w:t>
      </w:r>
    </w:p>
    <w:p w14:paraId="1A7E1321" w14:textId="77777777" w:rsidR="00D210CA" w:rsidRDefault="00D210CA" w:rsidP="00D210CA"/>
    <w:p w14:paraId="1EB5CFA3" w14:textId="5A2E445E" w:rsidR="00D210CA" w:rsidRDefault="00D210CA" w:rsidP="00D210CA">
      <w:pPr>
        <w:pStyle w:val="Heading1"/>
      </w:pPr>
      <w:r w:rsidRPr="00D210CA">
        <w:t>2</w:t>
      </w:r>
      <w:r>
        <w:t xml:space="preserve">. </w:t>
      </w:r>
      <w:r w:rsidRPr="00D210CA">
        <w:t>Discussion</w:t>
      </w:r>
    </w:p>
    <w:p w14:paraId="082AD7E5" w14:textId="421EC2C9" w:rsidR="004C51CB" w:rsidRDefault="004C51CB" w:rsidP="004C51CB">
      <w:pPr>
        <w:pStyle w:val="Heading2"/>
      </w:pPr>
      <w:r>
        <w:t>2.1 CT1 studies for aspects with stage-2 in CT1's remit</w:t>
      </w:r>
    </w:p>
    <w:p w14:paraId="6EA910D4" w14:textId="77777777" w:rsidR="004C51CB" w:rsidRDefault="004C51CB" w:rsidP="004C51CB"/>
    <w:p w14:paraId="2CB69C40" w14:textId="2A4BBF04" w:rsidR="00190119" w:rsidRDefault="00190119" w:rsidP="00D210CA">
      <w:r>
        <w:t>Outcomes of SA1 study on "</w:t>
      </w:r>
      <w:r w:rsidRPr="00190119">
        <w:rPr>
          <w:i/>
          <w:iCs/>
        </w:rPr>
        <w:t>Study on 6G Use Cases and Service Requirements</w:t>
      </w:r>
      <w:r>
        <w:t xml:space="preserve">" are recorded in </w:t>
      </w:r>
      <w:r w:rsidR="00751F73">
        <w:t>TR </w:t>
      </w:r>
      <w:r>
        <w:t>22.870.</w:t>
      </w:r>
      <w:r w:rsidR="00C93EC3">
        <w:t xml:space="preserve"> SA1 is also expected to be responsible for normative stage-1 for 6G (see </w:t>
      </w:r>
      <w:r w:rsidR="00C93EC3" w:rsidRPr="00711560">
        <w:t xml:space="preserve">CP-253232 page </w:t>
      </w:r>
      <w:r w:rsidR="00C93EC3">
        <w:t>18).</w:t>
      </w:r>
    </w:p>
    <w:p w14:paraId="6D690F9E" w14:textId="77777777" w:rsidR="00190119" w:rsidRDefault="00190119" w:rsidP="00D210CA"/>
    <w:p w14:paraId="3EFB5BA3" w14:textId="1D53A59C" w:rsidR="00154A24" w:rsidRDefault="00154A24" w:rsidP="00154A24">
      <w:r w:rsidRPr="00A31AE1">
        <w:rPr>
          <w:b/>
          <w:bCs/>
        </w:rPr>
        <w:t>Observation-</w:t>
      </w:r>
      <w:r>
        <w:rPr>
          <w:b/>
          <w:bCs/>
        </w:rPr>
        <w:t>1</w:t>
      </w:r>
      <w:r>
        <w:t>: SA1 is responsible for stage-1 for 6G</w:t>
      </w:r>
      <w:r w:rsidR="00C93EC3">
        <w:t>, both study work and normative work</w:t>
      </w:r>
      <w:r>
        <w:t>.</w:t>
      </w:r>
    </w:p>
    <w:p w14:paraId="67CA69FE" w14:textId="77777777" w:rsidR="00154A24" w:rsidRDefault="00154A24" w:rsidP="00D210CA"/>
    <w:p w14:paraId="35745157" w14:textId="2DD3AA8B" w:rsidR="00192A05" w:rsidRDefault="00751F73" w:rsidP="00D210CA">
      <w:r>
        <w:t>TR </w:t>
      </w:r>
      <w:r w:rsidR="00D210CA">
        <w:t xml:space="preserve">22.870 contains </w:t>
      </w:r>
      <w:r w:rsidR="00A31AE1">
        <w:t>descriptive text (</w:t>
      </w:r>
      <w:r w:rsidR="002C4366">
        <w:t xml:space="preserve">clause </w:t>
      </w:r>
      <w:r w:rsidR="00A31AE1">
        <w:t xml:space="preserve">4), </w:t>
      </w:r>
      <w:r w:rsidR="00F379FA">
        <w:t>general requirements (</w:t>
      </w:r>
      <w:r w:rsidR="002C4366">
        <w:t xml:space="preserve">clauses </w:t>
      </w:r>
      <w:r w:rsidR="00F379FA">
        <w:t>5.1 - 5.4</w:t>
      </w:r>
      <w:r w:rsidR="00A31AE1">
        <w:t>, 13</w:t>
      </w:r>
      <w:r w:rsidR="00F379FA">
        <w:t xml:space="preserve">), a set of </w:t>
      </w:r>
      <w:r w:rsidR="00D210CA">
        <w:t>use cases</w:t>
      </w:r>
      <w:r w:rsidR="00A31AE1">
        <w:t xml:space="preserve"> (</w:t>
      </w:r>
      <w:r w:rsidR="002C4366">
        <w:t xml:space="preserve">clauses </w:t>
      </w:r>
      <w:r w:rsidR="00A31AE1">
        <w:t>5.5 - 12)</w:t>
      </w:r>
      <w:r w:rsidR="00F379FA">
        <w:t xml:space="preserve">, </w:t>
      </w:r>
      <w:r w:rsidR="00D210CA">
        <w:t>"</w:t>
      </w:r>
      <w:r w:rsidR="00A31AE1" w:rsidRPr="00190119">
        <w:rPr>
          <w:i/>
          <w:iCs/>
        </w:rPr>
        <w:t>Consolidated potential functional and performance requirements</w:t>
      </w:r>
      <w:r w:rsidR="00D210CA">
        <w:t>"</w:t>
      </w:r>
      <w:r w:rsidR="00A31AE1">
        <w:t xml:space="preserve"> (</w:t>
      </w:r>
      <w:r w:rsidR="002C4366">
        <w:t>clause 14</w:t>
      </w:r>
      <w:r w:rsidR="00A31AE1">
        <w:t>)</w:t>
      </w:r>
      <w:r w:rsidR="002C4366">
        <w:t>, and "</w:t>
      </w:r>
      <w:r w:rsidR="002C4366" w:rsidRPr="00190119">
        <w:rPr>
          <w:i/>
          <w:iCs/>
        </w:rPr>
        <w:t>Conclusion and Recommendations</w:t>
      </w:r>
      <w:r w:rsidR="002C4366">
        <w:t>" (clause 15).</w:t>
      </w:r>
      <w:r w:rsidR="008E05C6">
        <w:t xml:space="preserve"> Each use case contains at least "</w:t>
      </w:r>
      <w:r w:rsidR="008E05C6" w:rsidRPr="00190119">
        <w:rPr>
          <w:i/>
          <w:iCs/>
        </w:rPr>
        <w:t>Description</w:t>
      </w:r>
      <w:r w:rsidR="008E05C6">
        <w:t>" and "</w:t>
      </w:r>
      <w:r w:rsidR="008E05C6" w:rsidRPr="00190119">
        <w:rPr>
          <w:i/>
          <w:iCs/>
        </w:rPr>
        <w:t>Potential New Requirements</w:t>
      </w:r>
      <w:r w:rsidR="008E05C6">
        <w:t>".</w:t>
      </w:r>
      <w:r w:rsidR="00192A05">
        <w:t xml:space="preserve"> </w:t>
      </w:r>
    </w:p>
    <w:p w14:paraId="12050213" w14:textId="77777777" w:rsidR="00190119" w:rsidRDefault="00190119" w:rsidP="00D210CA"/>
    <w:p w14:paraId="39626889" w14:textId="0F511A8D" w:rsidR="00192A05" w:rsidRDefault="008E05C6" w:rsidP="00D210CA">
      <w:r>
        <w:t xml:space="preserve">The use cases are described using informative language, except </w:t>
      </w:r>
      <w:r w:rsidR="002C4366">
        <w:t>"</w:t>
      </w:r>
      <w:r w:rsidR="002C4366" w:rsidRPr="00190119">
        <w:rPr>
          <w:i/>
          <w:iCs/>
        </w:rPr>
        <w:t>Potential New Requirements</w:t>
      </w:r>
      <w:r w:rsidR="002C4366">
        <w:t xml:space="preserve">" </w:t>
      </w:r>
      <w:r>
        <w:t xml:space="preserve">which is </w:t>
      </w:r>
      <w:r w:rsidR="002C4366">
        <w:t>written using normative language</w:t>
      </w:r>
      <w:r>
        <w:t>.</w:t>
      </w:r>
      <w:r w:rsidR="00192A05">
        <w:t xml:space="preserve"> </w:t>
      </w:r>
    </w:p>
    <w:p w14:paraId="15E33E0D" w14:textId="77777777" w:rsidR="00190119" w:rsidRDefault="00190119" w:rsidP="00D210CA"/>
    <w:p w14:paraId="445B13F6" w14:textId="6170A478" w:rsidR="002C4366" w:rsidRDefault="002C4366" w:rsidP="00D210CA">
      <w:r>
        <w:t>"</w:t>
      </w:r>
      <w:r w:rsidRPr="00190119">
        <w:rPr>
          <w:i/>
          <w:iCs/>
        </w:rPr>
        <w:t>Consolidated potential functional and performance requirements</w:t>
      </w:r>
      <w:r>
        <w:t>" are expected to be written using normative language, since tables in clause 14 expect references to "</w:t>
      </w:r>
      <w:r w:rsidRPr="00190119">
        <w:rPr>
          <w:i/>
          <w:iCs/>
        </w:rPr>
        <w:t>Potential New Requirements</w:t>
      </w:r>
      <w:r>
        <w:t>".</w:t>
      </w:r>
    </w:p>
    <w:p w14:paraId="297128AE" w14:textId="77777777" w:rsidR="00A31AE1" w:rsidRDefault="00A31AE1" w:rsidP="00D210CA"/>
    <w:p w14:paraId="7EF005F0" w14:textId="21F850EE" w:rsidR="00D210CA" w:rsidRDefault="00751F73" w:rsidP="00D210CA">
      <w:r>
        <w:t>TR </w:t>
      </w:r>
      <w:r w:rsidR="00D210CA">
        <w:t xml:space="preserve">22.870 was </w:t>
      </w:r>
      <w:r w:rsidR="00192A05">
        <w:t xml:space="preserve">already </w:t>
      </w:r>
      <w:r w:rsidR="00D210CA">
        <w:t>provided for information to SA plenary.</w:t>
      </w:r>
      <w:r w:rsidR="00192A05">
        <w:t xml:space="preserve"> </w:t>
      </w:r>
      <w:r w:rsidR="00D210CA">
        <w:t xml:space="preserve">According to </w:t>
      </w:r>
      <w:r w:rsidR="00C93EC3" w:rsidRPr="00190119">
        <w:t>CP-</w:t>
      </w:r>
      <w:r w:rsidR="00C93EC3" w:rsidRPr="003F7984">
        <w:t>253232 page 13</w:t>
      </w:r>
      <w:r w:rsidR="00D210CA">
        <w:t xml:space="preserve">, study for stage-1 for 6G is expected to be completed in Q1/2026. </w:t>
      </w:r>
      <w:r w:rsidR="00A31AE1">
        <w:t xml:space="preserve">Thus, </w:t>
      </w:r>
      <w:r>
        <w:t>TR </w:t>
      </w:r>
      <w:r w:rsidR="00A31AE1">
        <w:t xml:space="preserve">22.870 should be 100% complete </w:t>
      </w:r>
      <w:r w:rsidR="00192A05">
        <w:t xml:space="preserve">and approved by SA plenary </w:t>
      </w:r>
      <w:r w:rsidR="00A31AE1">
        <w:t>in Q1/2026.</w:t>
      </w:r>
    </w:p>
    <w:p w14:paraId="2C75BAEF" w14:textId="77777777" w:rsidR="00A31AE1" w:rsidRDefault="00A31AE1" w:rsidP="00D210CA"/>
    <w:p w14:paraId="4C97C587" w14:textId="184B7A19" w:rsidR="00A31AE1" w:rsidRDefault="00A31AE1" w:rsidP="00D210CA">
      <w:r w:rsidRPr="00A31AE1">
        <w:rPr>
          <w:b/>
          <w:bCs/>
        </w:rPr>
        <w:t>Observation-</w:t>
      </w:r>
      <w:r w:rsidR="00154A24">
        <w:rPr>
          <w:b/>
          <w:bCs/>
        </w:rPr>
        <w:t>2</w:t>
      </w:r>
      <w:r>
        <w:t xml:space="preserve">: </w:t>
      </w:r>
      <w:r w:rsidR="00751F73">
        <w:t>TR </w:t>
      </w:r>
      <w:r>
        <w:t xml:space="preserve">22.870 </w:t>
      </w:r>
      <w:r w:rsidR="0040144D">
        <w:t>is expected to</w:t>
      </w:r>
      <w:r>
        <w:t xml:space="preserve"> be 100% complete in Q1/2026</w:t>
      </w:r>
      <w:r w:rsidR="008E05C6">
        <w:t>.</w:t>
      </w:r>
    </w:p>
    <w:p w14:paraId="701F121B" w14:textId="77777777" w:rsidR="002C4366" w:rsidRDefault="002C4366" w:rsidP="00D210CA"/>
    <w:p w14:paraId="42F221E6" w14:textId="13521E24" w:rsidR="00006BBF" w:rsidRDefault="00006BBF" w:rsidP="00006BBF">
      <w:r>
        <w:t xml:space="preserve">If CT1 bases its work on use cases in </w:t>
      </w:r>
      <w:r w:rsidR="00751F73">
        <w:t>TR </w:t>
      </w:r>
      <w:r>
        <w:t>22.870 rather than "</w:t>
      </w:r>
      <w:r w:rsidRPr="00190119">
        <w:rPr>
          <w:i/>
          <w:iCs/>
        </w:rPr>
        <w:t>Consolidated potential functional and performance requirements</w:t>
      </w:r>
      <w:r>
        <w:t>"</w:t>
      </w:r>
      <w:r w:rsidR="00BA4618">
        <w:t xml:space="preserve"> in </w:t>
      </w:r>
      <w:r w:rsidR="00751F73">
        <w:t>TR </w:t>
      </w:r>
      <w:r w:rsidR="00BA4618">
        <w:t>22.870</w:t>
      </w:r>
      <w:r>
        <w:t xml:space="preserve">, CT1 identifies its own set of service requirements, deviating from those </w:t>
      </w:r>
      <w:r w:rsidR="00BA4618">
        <w:t xml:space="preserve">specified </w:t>
      </w:r>
      <w:r>
        <w:t>by SA1</w:t>
      </w:r>
      <w:r w:rsidR="00BA4618">
        <w:t xml:space="preserve"> in "</w:t>
      </w:r>
      <w:r w:rsidR="00BA4618" w:rsidRPr="00190119">
        <w:rPr>
          <w:i/>
          <w:iCs/>
        </w:rPr>
        <w:t>Consolidated potential functional and performance requirements</w:t>
      </w:r>
      <w:r w:rsidR="00BA4618">
        <w:t xml:space="preserve">" in </w:t>
      </w:r>
      <w:r w:rsidR="00751F73">
        <w:t>TR </w:t>
      </w:r>
      <w:r w:rsidR="00BA4618">
        <w:t>22.870</w:t>
      </w:r>
      <w:r>
        <w:t xml:space="preserve">. This </w:t>
      </w:r>
      <w:r w:rsidR="00BA4618">
        <w:t xml:space="preserve">would be </w:t>
      </w:r>
      <w:r>
        <w:t>again</w:t>
      </w:r>
      <w:r w:rsidR="00983E40">
        <w:t>s</w:t>
      </w:r>
      <w:r>
        <w:t xml:space="preserve">t </w:t>
      </w:r>
      <w:r w:rsidR="00751F73">
        <w:t>TR </w:t>
      </w:r>
      <w:r>
        <w:t>21.900 stating "</w:t>
      </w:r>
      <w:r w:rsidRPr="00006BBF">
        <w:rPr>
          <w:i/>
          <w:iCs/>
          <w:u w:val="single"/>
        </w:rPr>
        <w:t>The responsibility of the service requirements can usually be allocated immediately at the creation/adoption of the WI.</w:t>
      </w:r>
      <w:r w:rsidRPr="00006BBF">
        <w:rPr>
          <w:i/>
          <w:iCs/>
        </w:rPr>
        <w:t xml:space="preserve"> Occasionally another Group may be given responsibility for the service requirements</w:t>
      </w:r>
      <w:r w:rsidRPr="00006BBF">
        <w:rPr>
          <w:i/>
          <w:iCs/>
          <w:u w:val="single"/>
        </w:rPr>
        <w:t xml:space="preserve">. In any case, however, it should be a </w:t>
      </w:r>
      <w:r w:rsidRPr="00006BBF">
        <w:rPr>
          <w:b/>
          <w:bCs/>
          <w:i/>
          <w:iCs/>
          <w:u w:val="single"/>
        </w:rPr>
        <w:t>single group</w:t>
      </w:r>
      <w:r w:rsidRPr="00006BBF">
        <w:rPr>
          <w:i/>
          <w:iCs/>
          <w:u w:val="single"/>
        </w:rPr>
        <w:t xml:space="preserve"> and one that reports directly to the TSG.</w:t>
      </w:r>
      <w:r>
        <w:t>".</w:t>
      </w:r>
    </w:p>
    <w:p w14:paraId="719FDFCA" w14:textId="77777777" w:rsidR="00006BBF" w:rsidRDefault="00006BBF" w:rsidP="00006BBF"/>
    <w:p w14:paraId="038D87E7" w14:textId="33A5F924" w:rsidR="00006BBF" w:rsidRDefault="00006BBF" w:rsidP="00006BBF">
      <w:pPr>
        <w:ind w:left="720"/>
      </w:pPr>
      <w:r>
        <w:t>NOTE:</w:t>
      </w:r>
      <w:r>
        <w:tab/>
        <w:t xml:space="preserve">It was claimed in </w:t>
      </w:r>
      <w:r w:rsidRPr="00006BBF">
        <w:t>0113_Huawei_DISC_Considerations_on_6G_SI_work</w:t>
      </w:r>
      <w:r w:rsidR="00751F73">
        <w:t> </w:t>
      </w:r>
      <w:r w:rsidR="00600399">
        <w:t xml:space="preserve">[1] </w:t>
      </w:r>
      <w:r>
        <w:t>that "</w:t>
      </w:r>
      <w:r w:rsidRPr="00006BBF">
        <w:rPr>
          <w:i/>
          <w:iCs/>
        </w:rPr>
        <w:t>3GPP </w:t>
      </w:r>
      <w:r w:rsidR="00751F73">
        <w:rPr>
          <w:i/>
          <w:iCs/>
        </w:rPr>
        <w:t>TR </w:t>
      </w:r>
      <w:r w:rsidRPr="00006BBF">
        <w:rPr>
          <w:i/>
          <w:iCs/>
        </w:rPr>
        <w:t xml:space="preserve">21.900 [1] explicitly </w:t>
      </w:r>
      <w:r w:rsidRPr="00006BBF">
        <w:rPr>
          <w:b/>
          <w:i/>
          <w:iCs/>
        </w:rPr>
        <w:t>distinguishes</w:t>
      </w:r>
      <w:r w:rsidRPr="00006BBF">
        <w:rPr>
          <w:i/>
          <w:iCs/>
        </w:rPr>
        <w:t xml:space="preserve"> study work (SI) </w:t>
      </w:r>
      <w:r w:rsidRPr="00006BBF">
        <w:rPr>
          <w:b/>
          <w:i/>
          <w:iCs/>
        </w:rPr>
        <w:t>from</w:t>
      </w:r>
      <w:r w:rsidRPr="00006BBF">
        <w:rPr>
          <w:i/>
          <w:iCs/>
        </w:rPr>
        <w:t xml:space="preserve"> work‑item (WI) work.</w:t>
      </w:r>
      <w:r>
        <w:t xml:space="preserve">". However, this is incorrect as </w:t>
      </w:r>
      <w:r w:rsidR="00751F73">
        <w:t>TR </w:t>
      </w:r>
      <w:r>
        <w:t>21.900 states "</w:t>
      </w:r>
      <w:r w:rsidRPr="00006BBF">
        <w:rPr>
          <w:b/>
          <w:i/>
          <w:iCs/>
          <w:u w:val="single"/>
        </w:rPr>
        <w:t>Work Item</w:t>
      </w:r>
      <w:r w:rsidRPr="00006BBF">
        <w:rPr>
          <w:b/>
          <w:i/>
          <w:iCs/>
        </w:rPr>
        <w:t xml:space="preserve"> (WI):</w:t>
      </w:r>
      <w:r w:rsidRPr="00006BBF">
        <w:rPr>
          <w:i/>
          <w:iCs/>
        </w:rPr>
        <w:t xml:space="preserve"> </w:t>
      </w:r>
      <w:r w:rsidRPr="00006BBF">
        <w:rPr>
          <w:i/>
          <w:iCs/>
          <w:u w:val="single"/>
        </w:rPr>
        <w:t xml:space="preserve">description of an enhancement to a technical area, which may be categorized as </w:t>
      </w:r>
      <w:r w:rsidRPr="00983E40">
        <w:rPr>
          <w:b/>
          <w:bCs/>
          <w:i/>
          <w:iCs/>
          <w:u w:val="single"/>
        </w:rPr>
        <w:t>Study Item</w:t>
      </w:r>
      <w:r w:rsidRPr="00006BBF">
        <w:rPr>
          <w:i/>
          <w:iCs/>
        </w:rPr>
        <w:t>, Feature, Building Block or Work Task.</w:t>
      </w:r>
      <w:r>
        <w:t>"</w:t>
      </w:r>
    </w:p>
    <w:p w14:paraId="17ABFA0E" w14:textId="77777777" w:rsidR="00006BBF" w:rsidRDefault="00006BBF" w:rsidP="00006BBF"/>
    <w:p w14:paraId="14641ECB" w14:textId="2BBF76B4" w:rsidR="00CD28A1" w:rsidRDefault="00983E40" w:rsidP="00D210CA">
      <w:r>
        <w:t xml:space="preserve">For </w:t>
      </w:r>
      <w:r w:rsidR="00871F22" w:rsidRPr="00871F22">
        <w:t>aspects with stage-2 in CT1's remit</w:t>
      </w:r>
      <w:r>
        <w:t>, g</w:t>
      </w:r>
      <w:r w:rsidR="00CD28A1">
        <w:t xml:space="preserve">iven that </w:t>
      </w:r>
      <w:r w:rsidR="00751F73">
        <w:t>TR </w:t>
      </w:r>
      <w:r w:rsidR="008E05C6">
        <w:t>21.900 states "</w:t>
      </w:r>
      <w:r w:rsidR="008E05C6" w:rsidRPr="008E05C6">
        <w:rPr>
          <w:i/>
          <w:iCs/>
        </w:rPr>
        <w:t xml:space="preserve">Stage 2 is an overall description of the organization of the network functions to </w:t>
      </w:r>
      <w:r w:rsidR="008E05C6" w:rsidRPr="00BA4618">
        <w:rPr>
          <w:i/>
          <w:iCs/>
          <w:u w:val="single"/>
        </w:rPr>
        <w:t>map service requirements</w:t>
      </w:r>
      <w:r w:rsidR="008E05C6" w:rsidRPr="008E05C6">
        <w:rPr>
          <w:i/>
          <w:iCs/>
        </w:rPr>
        <w:t xml:space="preserve"> into network capabilities.</w:t>
      </w:r>
      <w:r w:rsidR="008E05C6">
        <w:t>"</w:t>
      </w:r>
      <w:r w:rsidR="00CD28A1">
        <w:t>, and given that "</w:t>
      </w:r>
      <w:r w:rsidR="00CD28A1" w:rsidRPr="00282A14">
        <w:rPr>
          <w:i/>
          <w:iCs/>
        </w:rPr>
        <w:t>Consolidated potential functional and performance requirements</w:t>
      </w:r>
      <w:r w:rsidR="00CD28A1">
        <w:t xml:space="preserve">" in </w:t>
      </w:r>
      <w:r w:rsidR="00751F73">
        <w:t>TR </w:t>
      </w:r>
      <w:r w:rsidR="00CD28A1">
        <w:t xml:space="preserve">22.870 </w:t>
      </w:r>
      <w:r w:rsidR="003B450F">
        <w:t>will exist</w:t>
      </w:r>
      <w:r w:rsidR="00CD28A1">
        <w:t xml:space="preserve"> in Q1/2026</w:t>
      </w:r>
      <w:r w:rsidR="003B450F">
        <w:t xml:space="preserve">, </w:t>
      </w:r>
      <w:r w:rsidR="002C4366">
        <w:t xml:space="preserve">CT1 </w:t>
      </w:r>
      <w:r w:rsidR="00CD28A1">
        <w:t>should base its work on "</w:t>
      </w:r>
      <w:r w:rsidR="00CD28A1" w:rsidRPr="00282A14">
        <w:rPr>
          <w:i/>
          <w:iCs/>
        </w:rPr>
        <w:t>Consolidated potential functional and performance requirements</w:t>
      </w:r>
      <w:r w:rsidR="00CD28A1">
        <w:t xml:space="preserve">" in </w:t>
      </w:r>
      <w:r w:rsidR="00751F73">
        <w:t>TR </w:t>
      </w:r>
      <w:r w:rsidR="00CD28A1">
        <w:t>22.870.</w:t>
      </w:r>
    </w:p>
    <w:p w14:paraId="196E39F8" w14:textId="77777777" w:rsidR="00006BBF" w:rsidRDefault="00006BBF" w:rsidP="00D210CA"/>
    <w:p w14:paraId="6D3DE45D" w14:textId="1B51A426" w:rsidR="002C4366" w:rsidRDefault="002C4366" w:rsidP="002C4366">
      <w:r>
        <w:rPr>
          <w:b/>
          <w:bCs/>
        </w:rPr>
        <w:t>Proposal</w:t>
      </w:r>
      <w:r w:rsidRPr="00A31AE1">
        <w:rPr>
          <w:b/>
          <w:bCs/>
        </w:rPr>
        <w:t>-1</w:t>
      </w:r>
      <w:r>
        <w:t xml:space="preserve">: </w:t>
      </w:r>
      <w:r w:rsidR="00983E40">
        <w:t xml:space="preserve">For </w:t>
      </w:r>
      <w:r w:rsidR="00871F22" w:rsidRPr="00871F22">
        <w:t>aspects with stage-2 in CT1's remit</w:t>
      </w:r>
      <w:r w:rsidR="00983E40">
        <w:t>, s</w:t>
      </w:r>
      <w:r>
        <w:t xml:space="preserve">tudy in CT1 will be </w:t>
      </w:r>
      <w:r w:rsidR="00FB1BDC">
        <w:t xml:space="preserve">derived from </w:t>
      </w:r>
      <w:r>
        <w:t>"</w:t>
      </w:r>
      <w:r w:rsidRPr="00282A14">
        <w:rPr>
          <w:i/>
          <w:iCs/>
        </w:rPr>
        <w:t>Consolidated potential functional and performance requirements</w:t>
      </w:r>
      <w:r>
        <w:t>"</w:t>
      </w:r>
      <w:r w:rsidR="0033184B">
        <w:t xml:space="preserve"> in </w:t>
      </w:r>
      <w:r w:rsidR="00751F73">
        <w:t>TR </w:t>
      </w:r>
      <w:r w:rsidR="0033184B">
        <w:t>22.870</w:t>
      </w:r>
      <w:r w:rsidR="008E05C6">
        <w:t>.</w:t>
      </w:r>
    </w:p>
    <w:p w14:paraId="3C7DD933" w14:textId="77777777" w:rsidR="00D210CA" w:rsidRDefault="00D210CA" w:rsidP="00D210CA"/>
    <w:p w14:paraId="00DB7627" w14:textId="1A776C12" w:rsidR="00983E40" w:rsidRDefault="00983E40" w:rsidP="00983E40">
      <w:pPr>
        <w:pStyle w:val="Heading2"/>
      </w:pPr>
      <w:r>
        <w:t>2.</w:t>
      </w:r>
      <w:r w:rsidR="00E01B2E">
        <w:t>2</w:t>
      </w:r>
      <w:r>
        <w:t xml:space="preserve"> CT1 studies for aspects with </w:t>
      </w:r>
      <w:r w:rsidR="00C93EC3">
        <w:t>only stage-3</w:t>
      </w:r>
      <w:r w:rsidR="00871F22">
        <w:t xml:space="preserve"> </w:t>
      </w:r>
      <w:r>
        <w:t>in CT1's remit</w:t>
      </w:r>
    </w:p>
    <w:p w14:paraId="7E506A8A" w14:textId="77777777" w:rsidR="00983E40" w:rsidRDefault="00983E40" w:rsidP="00983E40"/>
    <w:p w14:paraId="703D2A00" w14:textId="66309551" w:rsidR="0039301A" w:rsidRDefault="0039301A" w:rsidP="0039301A">
      <w:r>
        <w:t xml:space="preserve">It was claimed in </w:t>
      </w:r>
      <w:r w:rsidRPr="00006BBF">
        <w:t>0113_Huawei_DISC_Considerations_on_6G_SI_work</w:t>
      </w:r>
      <w:r w:rsidR="00751F73">
        <w:t> </w:t>
      </w:r>
      <w:r w:rsidR="00600399">
        <w:t xml:space="preserve">[1] </w:t>
      </w:r>
      <w:r>
        <w:t>that "</w:t>
      </w:r>
      <w:r w:rsidR="00C371E3" w:rsidRPr="00C371E3">
        <w:rPr>
          <w:i/>
          <w:iCs/>
        </w:rPr>
        <w:t>It is important to note that 3GPP TR 21.900 [1] does not impose any formal sequencing rule that a stage‑3 SI shall wait for completion of a stage‑2 SI. SIs are intended to explore options and deliberately flexible so WGs can run parallel investigations rather than a mandated sequence.</w:t>
      </w:r>
      <w:r>
        <w:t xml:space="preserve">". There is no such statement </w:t>
      </w:r>
      <w:r w:rsidR="00751F73">
        <w:t>TR </w:t>
      </w:r>
      <w:r>
        <w:t>in 21.900</w:t>
      </w:r>
      <w:r w:rsidR="00E216A1">
        <w:t>.</w:t>
      </w:r>
      <w:r>
        <w:t xml:space="preserve"> </w:t>
      </w:r>
      <w:r w:rsidR="00751F73">
        <w:t>TR </w:t>
      </w:r>
      <w:r>
        <w:t>21.900 states "</w:t>
      </w:r>
      <w:r w:rsidRPr="00006BBF">
        <w:rPr>
          <w:b/>
          <w:i/>
          <w:iCs/>
          <w:u w:val="single"/>
        </w:rPr>
        <w:t>Work Item</w:t>
      </w:r>
      <w:r w:rsidRPr="00006BBF">
        <w:rPr>
          <w:b/>
          <w:i/>
          <w:iCs/>
        </w:rPr>
        <w:t xml:space="preserve"> (WI):</w:t>
      </w:r>
      <w:r w:rsidRPr="00006BBF">
        <w:rPr>
          <w:i/>
          <w:iCs/>
        </w:rPr>
        <w:t xml:space="preserve"> </w:t>
      </w:r>
      <w:r w:rsidRPr="00006BBF">
        <w:rPr>
          <w:i/>
          <w:iCs/>
          <w:u w:val="single"/>
        </w:rPr>
        <w:t xml:space="preserve">description of an enhancement to a technical area, which may be categorized as </w:t>
      </w:r>
      <w:r w:rsidRPr="00983E40">
        <w:rPr>
          <w:b/>
          <w:bCs/>
          <w:i/>
          <w:iCs/>
          <w:u w:val="single"/>
        </w:rPr>
        <w:t>Study Item</w:t>
      </w:r>
      <w:r w:rsidRPr="00006BBF">
        <w:rPr>
          <w:i/>
          <w:iCs/>
        </w:rPr>
        <w:t>, Feature, Building Block or Work Task.</w:t>
      </w:r>
      <w:r>
        <w:t xml:space="preserve">" so </w:t>
      </w:r>
      <w:r w:rsidR="00DB1A20">
        <w:t xml:space="preserve">any statement </w:t>
      </w:r>
      <w:r>
        <w:t xml:space="preserve">specified for work item in </w:t>
      </w:r>
      <w:r w:rsidR="00751F73">
        <w:t>TR </w:t>
      </w:r>
      <w:r>
        <w:t>21.900 applies for study item too.</w:t>
      </w:r>
    </w:p>
    <w:p w14:paraId="0568909A" w14:textId="77777777" w:rsidR="0039301A" w:rsidRDefault="0039301A" w:rsidP="0039301A"/>
    <w:p w14:paraId="369BFC7A" w14:textId="2BBBB42A" w:rsidR="00E155EC" w:rsidRDefault="00E155EC" w:rsidP="00E155EC">
      <w:r w:rsidRPr="00A31AE1">
        <w:rPr>
          <w:b/>
          <w:bCs/>
        </w:rPr>
        <w:t>Observation-</w:t>
      </w:r>
      <w:r>
        <w:rPr>
          <w:b/>
          <w:bCs/>
        </w:rPr>
        <w:t>3</w:t>
      </w:r>
      <w:r>
        <w:t xml:space="preserve">: </w:t>
      </w:r>
      <w:r w:rsidR="00751F73">
        <w:t>TR </w:t>
      </w:r>
      <w:r>
        <w:t>21.900 statements specified for work item apply for study item as well,</w:t>
      </w:r>
      <w:r w:rsidR="000750F0">
        <w:t xml:space="preserve"> except when </w:t>
      </w:r>
      <w:r w:rsidR="00881EC0">
        <w:t xml:space="preserve">the statement is </w:t>
      </w:r>
      <w:r w:rsidR="000750F0">
        <w:t>limited to f</w:t>
      </w:r>
      <w:r w:rsidR="000750F0" w:rsidRPr="000750F0">
        <w:t xml:space="preserve">eature, </w:t>
      </w:r>
      <w:r w:rsidR="000750F0">
        <w:t>b</w:t>
      </w:r>
      <w:r w:rsidR="000750F0" w:rsidRPr="000750F0">
        <w:t xml:space="preserve">uilding </w:t>
      </w:r>
      <w:r w:rsidR="000750F0">
        <w:t>b</w:t>
      </w:r>
      <w:r w:rsidR="000750F0" w:rsidRPr="000750F0">
        <w:t xml:space="preserve">lock or </w:t>
      </w:r>
      <w:r w:rsidR="000750F0">
        <w:t>w</w:t>
      </w:r>
      <w:r w:rsidR="000750F0" w:rsidRPr="000750F0">
        <w:t xml:space="preserve">ork </w:t>
      </w:r>
      <w:r w:rsidR="000750F0">
        <w:t>t</w:t>
      </w:r>
      <w:r w:rsidR="000750F0" w:rsidRPr="000750F0">
        <w:t>ask</w:t>
      </w:r>
      <w:r w:rsidR="000750F0">
        <w:t xml:space="preserve"> work item only.</w:t>
      </w:r>
    </w:p>
    <w:p w14:paraId="7E5BA1D5" w14:textId="77777777" w:rsidR="00E155EC" w:rsidRDefault="00E155EC" w:rsidP="00D210CA"/>
    <w:p w14:paraId="70783C20" w14:textId="7CDBCBDD" w:rsidR="00871F22" w:rsidRDefault="00751F73" w:rsidP="00D210CA">
      <w:r>
        <w:t>TR </w:t>
      </w:r>
      <w:r w:rsidR="006D786F">
        <w:t>21.</w:t>
      </w:r>
      <w:r w:rsidR="00ED414F">
        <w:t>9</w:t>
      </w:r>
      <w:r w:rsidR="006D786F">
        <w:t>00 states "</w:t>
      </w:r>
      <w:r w:rsidR="006D786F" w:rsidRPr="00871F22">
        <w:rPr>
          <w:i/>
          <w:iCs/>
          <w:u w:val="single"/>
        </w:rPr>
        <w:t>The responsibility for the system/architectural requirements shall be given to a single body</w:t>
      </w:r>
      <w:r w:rsidR="006D786F" w:rsidRPr="006D786F">
        <w:rPr>
          <w:i/>
          <w:iCs/>
        </w:rPr>
        <w:t xml:space="preserve"> to guarantee the consistency of the adopted solution.</w:t>
      </w:r>
      <w:r w:rsidR="006D786F">
        <w:t>".</w:t>
      </w:r>
    </w:p>
    <w:p w14:paraId="6B3654A9" w14:textId="77777777" w:rsidR="00871F22" w:rsidRDefault="00871F22" w:rsidP="00D210CA"/>
    <w:p w14:paraId="3C54FE0D" w14:textId="312B2C12" w:rsidR="006D786F" w:rsidRDefault="00871F22" w:rsidP="00D210CA">
      <w:r>
        <w:t>Responsibility for a</w:t>
      </w:r>
      <w:r w:rsidR="00ED414F">
        <w:t xml:space="preserve">rchitectural requirements for 6G </w:t>
      </w:r>
      <w:r>
        <w:t>was already assigned to SA2 (except aspects which are not in SA2's remit), by SA approval of "</w:t>
      </w:r>
      <w:r w:rsidRPr="00871F22">
        <w:rPr>
          <w:i/>
          <w:iCs/>
        </w:rPr>
        <w:t>Study on Architecture for 6G System</w:t>
      </w:r>
      <w:r>
        <w:t>" SID</w:t>
      </w:r>
      <w:r w:rsidR="00190119">
        <w:t xml:space="preserve">, where outcomes of SA2 work </w:t>
      </w:r>
      <w:r w:rsidR="00282A14">
        <w:t xml:space="preserve">are expected to be </w:t>
      </w:r>
      <w:r w:rsidR="00190119">
        <w:t xml:space="preserve">provided in </w:t>
      </w:r>
      <w:r w:rsidR="00751F73">
        <w:t>TR </w:t>
      </w:r>
      <w:r w:rsidR="00190119">
        <w:t>23.801-01</w:t>
      </w:r>
      <w:r w:rsidR="00BC46E2">
        <w:t>, to SA3 (for security), by SA approval of "</w:t>
      </w:r>
      <w:r w:rsidR="00BC46E2" w:rsidRPr="00BC46E2">
        <w:rPr>
          <w:i/>
          <w:iCs/>
        </w:rPr>
        <w:t>Study on Security for the 6G System</w:t>
      </w:r>
      <w:r w:rsidR="00BC46E2">
        <w:t>" SID, where outcomes of SA</w:t>
      </w:r>
      <w:r w:rsidR="00881EC0">
        <w:t>3</w:t>
      </w:r>
      <w:r w:rsidR="00BC46E2">
        <w:t xml:space="preserve"> work are expected to be provided in </w:t>
      </w:r>
      <w:r w:rsidR="00751F73">
        <w:t>TR </w:t>
      </w:r>
      <w:r w:rsidR="00BC46E2">
        <w:t xml:space="preserve">33.801-01, </w:t>
      </w:r>
      <w:r w:rsidR="00101D4E">
        <w:t>and to SA6 (for application enablement related), by SA approval of "</w:t>
      </w:r>
      <w:r w:rsidR="00101D4E" w:rsidRPr="009D2D0E">
        <w:rPr>
          <w:i/>
          <w:iCs/>
        </w:rPr>
        <w:t>Study on 6G Application Enablement</w:t>
      </w:r>
      <w:r w:rsidR="00101D4E">
        <w:t>" SID, where outcomes of SA6 work are expected to be provided in TR </w:t>
      </w:r>
      <w:r w:rsidR="00101D4E" w:rsidRPr="009D2D0E">
        <w:t>23.801-02</w:t>
      </w:r>
      <w:r w:rsidR="00101D4E">
        <w:t>.</w:t>
      </w:r>
    </w:p>
    <w:p w14:paraId="70A8D4F8" w14:textId="77777777" w:rsidR="00871F22" w:rsidRDefault="00871F22" w:rsidP="00D210CA"/>
    <w:p w14:paraId="4631E43B" w14:textId="195E713A" w:rsidR="00871F22" w:rsidRDefault="00871F22" w:rsidP="00871F22">
      <w:r w:rsidRPr="00A31AE1">
        <w:rPr>
          <w:b/>
          <w:bCs/>
        </w:rPr>
        <w:t>Observation-</w:t>
      </w:r>
      <w:r w:rsidR="00E155EC">
        <w:rPr>
          <w:b/>
          <w:bCs/>
        </w:rPr>
        <w:t>4</w:t>
      </w:r>
      <w:r>
        <w:t>: SA2 is responsible for stage-2 for 6G except aspects which are not in SA2's remit.</w:t>
      </w:r>
      <w:r w:rsidR="00BC46E2">
        <w:t xml:space="preserve"> SA3 is responsible for stage-2 for security for 6G</w:t>
      </w:r>
      <w:r w:rsidR="00101D4E">
        <w:t>. SA6 is responsible for stage-2 for a</w:t>
      </w:r>
      <w:r w:rsidR="00101D4E" w:rsidRPr="009D2D0E">
        <w:t xml:space="preserve">pplication </w:t>
      </w:r>
      <w:r w:rsidR="00101D4E">
        <w:t>e</w:t>
      </w:r>
      <w:r w:rsidR="00101D4E" w:rsidRPr="009D2D0E">
        <w:t>nablement</w:t>
      </w:r>
      <w:r w:rsidR="00101D4E">
        <w:t xml:space="preserve"> for 6G</w:t>
      </w:r>
      <w:r w:rsidR="00BC46E2">
        <w:t>.</w:t>
      </w:r>
    </w:p>
    <w:p w14:paraId="030D9529" w14:textId="77777777" w:rsidR="00871F22" w:rsidRDefault="00871F22" w:rsidP="00871F22"/>
    <w:p w14:paraId="3332B046" w14:textId="689C6CA3" w:rsidR="00871F22" w:rsidRDefault="00871F22" w:rsidP="00D210CA">
      <w:r>
        <w:t xml:space="preserve">For </w:t>
      </w:r>
      <w:r w:rsidRPr="00871F22">
        <w:t xml:space="preserve">aspects with </w:t>
      </w:r>
      <w:r w:rsidR="00C93EC3">
        <w:t>only stage-3</w:t>
      </w:r>
      <w:r w:rsidRPr="00871F22">
        <w:t xml:space="preserve"> in CT1's remit</w:t>
      </w:r>
      <w:r>
        <w:t xml:space="preserve">, if CT1 bases its work on use cases </w:t>
      </w:r>
      <w:r w:rsidR="00C202DA">
        <w:t xml:space="preserve">or service requirements </w:t>
      </w:r>
      <w:r>
        <w:t xml:space="preserve">in </w:t>
      </w:r>
      <w:r w:rsidR="00751F73">
        <w:t>TR </w:t>
      </w:r>
      <w:r>
        <w:t>22.870 rather than SA2</w:t>
      </w:r>
      <w:r w:rsidR="00101D4E">
        <w:t>,</w:t>
      </w:r>
      <w:r w:rsidR="00BC46E2">
        <w:t xml:space="preserve"> SA3 </w:t>
      </w:r>
      <w:r w:rsidR="00A3582D">
        <w:t>or</w:t>
      </w:r>
      <w:r w:rsidR="00101D4E">
        <w:t xml:space="preserve"> SA6 </w:t>
      </w:r>
      <w:r>
        <w:t>stud</w:t>
      </w:r>
      <w:r w:rsidR="00BC46E2">
        <w:t>ies</w:t>
      </w:r>
      <w:r>
        <w:t>, CT1 identifies its own architecture, deviating from architecture specified by SA2</w:t>
      </w:r>
      <w:r w:rsidR="00BC46E2">
        <w:t xml:space="preserve"> (except aspects which are not in SA2's remit)</w:t>
      </w:r>
      <w:r w:rsidR="00101D4E">
        <w:t>,</w:t>
      </w:r>
      <w:r w:rsidR="00BC46E2">
        <w:t xml:space="preserve"> SA3 (for security)</w:t>
      </w:r>
      <w:r w:rsidR="00EF6EBC">
        <w:t xml:space="preserve"> </w:t>
      </w:r>
      <w:r w:rsidR="00101D4E">
        <w:t>and SA6 (</w:t>
      </w:r>
      <w:r w:rsidR="00101D4E" w:rsidRPr="009D2D0E">
        <w:t>for application enablement</w:t>
      </w:r>
      <w:r w:rsidR="00101D4E">
        <w:t>)</w:t>
      </w:r>
      <w:r w:rsidR="00BC46E2">
        <w:t>,</w:t>
      </w:r>
      <w:r w:rsidR="00C202DA">
        <w:t xml:space="preserve"> and thus break</w:t>
      </w:r>
      <w:r w:rsidR="00BC46E2">
        <w:t>s</w:t>
      </w:r>
      <w:r w:rsidR="00C202DA">
        <w:t xml:space="preserve"> </w:t>
      </w:r>
      <w:r w:rsidR="00751F73">
        <w:t>TR </w:t>
      </w:r>
      <w:r w:rsidR="00C202DA">
        <w:t>21.900 statement "</w:t>
      </w:r>
      <w:r w:rsidR="00C202DA" w:rsidRPr="00871F22">
        <w:rPr>
          <w:i/>
          <w:iCs/>
          <w:u w:val="single"/>
        </w:rPr>
        <w:t>The responsibility for the system/architectural requirements shall be given to a single body</w:t>
      </w:r>
      <w:r w:rsidR="00C202DA" w:rsidRPr="006D786F">
        <w:rPr>
          <w:i/>
          <w:iCs/>
        </w:rPr>
        <w:t xml:space="preserve"> </w:t>
      </w:r>
      <w:r w:rsidR="00C202DA">
        <w:rPr>
          <w:i/>
          <w:iCs/>
        </w:rPr>
        <w:t>...."</w:t>
      </w:r>
    </w:p>
    <w:p w14:paraId="7DC227DE" w14:textId="77777777" w:rsidR="00871F22" w:rsidRDefault="00871F22" w:rsidP="00D210CA"/>
    <w:p w14:paraId="36322AC3" w14:textId="0A8CA94F" w:rsidR="00C202DA" w:rsidRDefault="00C202DA" w:rsidP="00D210CA">
      <w:r>
        <w:t xml:space="preserve">Furthermore, </w:t>
      </w:r>
      <w:r w:rsidR="00751F73">
        <w:t>TR </w:t>
      </w:r>
      <w:r w:rsidR="00871F22">
        <w:t>21.900 states "</w:t>
      </w:r>
      <w:r w:rsidR="00871F22" w:rsidRPr="001C11B9">
        <w:rPr>
          <w:i/>
          <w:iCs/>
          <w:u w:val="single"/>
        </w:rPr>
        <w:t xml:space="preserve">The identification of new protocols to be specified and/or existing protocols to be enhanced shall be derived from the </w:t>
      </w:r>
      <w:r w:rsidR="00871F22" w:rsidRPr="001C11B9">
        <w:rPr>
          <w:i/>
          <w:iCs/>
        </w:rPr>
        <w:t>system/</w:t>
      </w:r>
      <w:r w:rsidR="00871F22" w:rsidRPr="001C11B9">
        <w:rPr>
          <w:i/>
          <w:iCs/>
          <w:u w:val="single"/>
        </w:rPr>
        <w:t>architectural requirements</w:t>
      </w:r>
      <w:r w:rsidR="00871F22" w:rsidRPr="00871F22">
        <w:rPr>
          <w:i/>
          <w:iCs/>
        </w:rPr>
        <w:t>.</w:t>
      </w:r>
      <w:r w:rsidR="00871F22">
        <w:t xml:space="preserve">". </w:t>
      </w:r>
    </w:p>
    <w:p w14:paraId="25DF191B" w14:textId="77777777" w:rsidR="00C202DA" w:rsidRDefault="00C202DA" w:rsidP="00D210CA"/>
    <w:p w14:paraId="06EB08F6" w14:textId="58003BA1" w:rsidR="00871F22" w:rsidRDefault="00871F22" w:rsidP="00D210CA">
      <w:r>
        <w:t xml:space="preserve">Thus, </w:t>
      </w:r>
      <w:r w:rsidR="00C202DA">
        <w:t xml:space="preserve">for </w:t>
      </w:r>
      <w:r w:rsidR="00C202DA" w:rsidRPr="00871F22">
        <w:t xml:space="preserve">aspects with </w:t>
      </w:r>
      <w:r w:rsidR="00C93EC3">
        <w:t>only stage-3</w:t>
      </w:r>
      <w:r w:rsidR="00C202DA" w:rsidRPr="00871F22">
        <w:t xml:space="preserve"> in CT1's remit</w:t>
      </w:r>
      <w:r w:rsidR="00C202DA">
        <w:t xml:space="preserve">, </w:t>
      </w:r>
      <w:r>
        <w:t>CT1 work need</w:t>
      </w:r>
      <w:r w:rsidR="00C202DA">
        <w:t>s</w:t>
      </w:r>
      <w:r>
        <w:t xml:space="preserve"> to be derived from SA2's</w:t>
      </w:r>
      <w:r w:rsidR="00464CFB">
        <w:t>,</w:t>
      </w:r>
      <w:r>
        <w:t xml:space="preserve"> </w:t>
      </w:r>
      <w:r w:rsidR="00BC46E2">
        <w:t xml:space="preserve">SA3's </w:t>
      </w:r>
      <w:r w:rsidR="00464CFB">
        <w:t xml:space="preserve">or SA6's </w:t>
      </w:r>
      <w:r w:rsidR="00C202DA">
        <w:t>decisions</w:t>
      </w:r>
      <w:r>
        <w:t>.</w:t>
      </w:r>
    </w:p>
    <w:p w14:paraId="677FB617" w14:textId="77777777" w:rsidR="00C202DA" w:rsidRDefault="00C202DA" w:rsidP="00871F22"/>
    <w:p w14:paraId="21A76964" w14:textId="7B0611A7" w:rsidR="001C11B9" w:rsidRDefault="001C11B9" w:rsidP="001C11B9">
      <w:pPr>
        <w:ind w:left="720"/>
      </w:pPr>
      <w:r>
        <w:t>NOTE:</w:t>
      </w:r>
      <w:r>
        <w:tab/>
        <w:t xml:space="preserve">It was claimed in </w:t>
      </w:r>
      <w:r w:rsidRPr="00006BBF">
        <w:t>0113_Huawei_DISC_Considerations_on_6G_SI_work</w:t>
      </w:r>
      <w:r w:rsidR="00751F73">
        <w:t> </w:t>
      </w:r>
      <w:r w:rsidR="00600399">
        <w:t xml:space="preserve">[1] </w:t>
      </w:r>
      <w:r>
        <w:t>that "</w:t>
      </w:r>
      <w:r w:rsidRPr="001C11B9">
        <w:rPr>
          <w:i/>
          <w:iCs/>
        </w:rPr>
        <w:t>This means that SI gather evidence, evaluate options and recommend next steps (if any) captured in technical reports (TR).</w:t>
      </w:r>
      <w:r>
        <w:t>". Doing so is perfectly OK, but CT1 work is also limited by "</w:t>
      </w:r>
      <w:r w:rsidRPr="00871F22">
        <w:rPr>
          <w:i/>
          <w:iCs/>
          <w:u w:val="single"/>
        </w:rPr>
        <w:t>The responsibility for the system/architectural requirements shall be given to a single body</w:t>
      </w:r>
      <w:r w:rsidRPr="006D786F">
        <w:rPr>
          <w:i/>
          <w:iCs/>
        </w:rPr>
        <w:t xml:space="preserve"> </w:t>
      </w:r>
      <w:r>
        <w:rPr>
          <w:i/>
          <w:iCs/>
        </w:rPr>
        <w:t>...." and "</w:t>
      </w:r>
      <w:r w:rsidRPr="001C11B9">
        <w:rPr>
          <w:i/>
          <w:iCs/>
          <w:u w:val="single"/>
        </w:rPr>
        <w:t xml:space="preserve">The identification of new protocols to be specified and/or existing protocols to be enhanced shall be derived from the </w:t>
      </w:r>
      <w:r w:rsidRPr="001C11B9">
        <w:rPr>
          <w:i/>
          <w:iCs/>
        </w:rPr>
        <w:t>system/</w:t>
      </w:r>
      <w:r w:rsidRPr="001C11B9">
        <w:rPr>
          <w:i/>
          <w:iCs/>
          <w:u w:val="single"/>
        </w:rPr>
        <w:t>architectural requirements</w:t>
      </w:r>
      <w:r w:rsidRPr="00871F22">
        <w:rPr>
          <w:i/>
          <w:iCs/>
        </w:rPr>
        <w:t>.</w:t>
      </w:r>
      <w:r>
        <w:rPr>
          <w:i/>
          <w:iCs/>
        </w:rPr>
        <w:t>"</w:t>
      </w:r>
      <w:r>
        <w:t>.</w:t>
      </w:r>
    </w:p>
    <w:p w14:paraId="69A2B284" w14:textId="77777777" w:rsidR="001C11B9" w:rsidRDefault="001C11B9" w:rsidP="00871F22"/>
    <w:p w14:paraId="290EDCDB" w14:textId="5DC462A5" w:rsidR="00282A14" w:rsidRDefault="00282A14" w:rsidP="00282A14">
      <w:r w:rsidRPr="00A31AE1">
        <w:rPr>
          <w:b/>
          <w:bCs/>
        </w:rPr>
        <w:t>Observation-</w:t>
      </w:r>
      <w:r w:rsidR="00E155EC">
        <w:rPr>
          <w:b/>
          <w:bCs/>
        </w:rPr>
        <w:t>5</w:t>
      </w:r>
      <w:r>
        <w:t xml:space="preserve">: </w:t>
      </w:r>
      <w:r w:rsidR="00101D4E">
        <w:t>According to</w:t>
      </w:r>
      <w:r w:rsidR="0040144D">
        <w:t xml:space="preserve"> </w:t>
      </w:r>
      <w:r w:rsidR="00751F73">
        <w:t>TR </w:t>
      </w:r>
      <w:r w:rsidR="0040144D">
        <w:t>21.900, s</w:t>
      </w:r>
      <w:r>
        <w:t>tage-3 work needs to be derived from stage-2 work.</w:t>
      </w:r>
    </w:p>
    <w:p w14:paraId="17CABCA8" w14:textId="77777777" w:rsidR="00282A14" w:rsidRDefault="00282A14" w:rsidP="00C202DA">
      <w:pPr>
        <w:rPr>
          <w:b/>
          <w:bCs/>
        </w:rPr>
      </w:pPr>
    </w:p>
    <w:p w14:paraId="4304BA96" w14:textId="4226AEAA" w:rsidR="00C202DA" w:rsidRDefault="00C202DA" w:rsidP="00C202DA">
      <w:r>
        <w:rPr>
          <w:b/>
          <w:bCs/>
        </w:rPr>
        <w:t>Proposal</w:t>
      </w:r>
      <w:r w:rsidRPr="00A31AE1">
        <w:rPr>
          <w:b/>
          <w:bCs/>
        </w:rPr>
        <w:t>-</w:t>
      </w:r>
      <w:r w:rsidR="00190119">
        <w:rPr>
          <w:b/>
          <w:bCs/>
        </w:rPr>
        <w:t>2</w:t>
      </w:r>
      <w:r>
        <w:t xml:space="preserve">: For </w:t>
      </w:r>
      <w:r w:rsidRPr="00C202DA">
        <w:t xml:space="preserve">aspects with </w:t>
      </w:r>
      <w:r w:rsidR="00C93EC3">
        <w:t>only stage-3</w:t>
      </w:r>
      <w:r w:rsidRPr="00C202DA">
        <w:t xml:space="preserve"> in CT1's remit</w:t>
      </w:r>
      <w:r>
        <w:t>, study in CT1 will be derived from stage-2 decision</w:t>
      </w:r>
      <w:r w:rsidR="00881EC0">
        <w:t>s</w:t>
      </w:r>
      <w:r>
        <w:t xml:space="preserve"> in </w:t>
      </w:r>
      <w:r w:rsidR="00751F73">
        <w:t>TR </w:t>
      </w:r>
      <w:r>
        <w:t>23.801-01</w:t>
      </w:r>
      <w:r w:rsidR="00101D4E">
        <w:t>,</w:t>
      </w:r>
      <w:r w:rsidR="00BC46E2">
        <w:t xml:space="preserve"> </w:t>
      </w:r>
      <w:r w:rsidR="00751F73">
        <w:t>TR </w:t>
      </w:r>
      <w:r w:rsidR="00BC46E2">
        <w:t>33.801-01</w:t>
      </w:r>
      <w:r w:rsidR="00101D4E">
        <w:t xml:space="preserve"> and TR 23.801-02</w:t>
      </w:r>
      <w:r>
        <w:t>.</w:t>
      </w:r>
    </w:p>
    <w:p w14:paraId="24DD6145" w14:textId="359B78E0" w:rsidR="00D210CA" w:rsidRDefault="00D210CA" w:rsidP="00D210CA"/>
    <w:p w14:paraId="2AA3B466" w14:textId="103A69D9" w:rsidR="00282A14" w:rsidRDefault="00282A14" w:rsidP="00282A14">
      <w:pPr>
        <w:pStyle w:val="Heading1"/>
      </w:pPr>
      <w:r>
        <w:t>3. Conclusions</w:t>
      </w:r>
    </w:p>
    <w:p w14:paraId="3CC1F081" w14:textId="0D3C6714" w:rsidR="0040144D" w:rsidRDefault="0040144D" w:rsidP="0040144D">
      <w:r w:rsidRPr="00A31AE1">
        <w:rPr>
          <w:b/>
          <w:bCs/>
        </w:rPr>
        <w:t>Observation-</w:t>
      </w:r>
      <w:r>
        <w:rPr>
          <w:b/>
          <w:bCs/>
        </w:rPr>
        <w:t>1</w:t>
      </w:r>
      <w:r>
        <w:t>: SA1 is responsible for stage-1 for 6G</w:t>
      </w:r>
      <w:r w:rsidR="00101D4E">
        <w:t>, both study work and normative work</w:t>
      </w:r>
      <w:r>
        <w:t>.</w:t>
      </w:r>
    </w:p>
    <w:p w14:paraId="35257A63" w14:textId="4C7F0991" w:rsidR="00282A14" w:rsidRDefault="0040144D" w:rsidP="00282A14">
      <w:r w:rsidRPr="00A31AE1">
        <w:rPr>
          <w:b/>
          <w:bCs/>
        </w:rPr>
        <w:t>Observation-</w:t>
      </w:r>
      <w:r>
        <w:rPr>
          <w:b/>
          <w:bCs/>
        </w:rPr>
        <w:t>2</w:t>
      </w:r>
      <w:r>
        <w:t xml:space="preserve">: </w:t>
      </w:r>
      <w:r w:rsidR="00751F73">
        <w:t>TR </w:t>
      </w:r>
      <w:r>
        <w:t>22.870 is expected to be 100% complete in Q1/2026.</w:t>
      </w:r>
    </w:p>
    <w:p w14:paraId="59EB79B5" w14:textId="282E1896" w:rsidR="0040144D" w:rsidRDefault="0040144D" w:rsidP="0040144D">
      <w:r w:rsidRPr="00A31AE1">
        <w:rPr>
          <w:b/>
          <w:bCs/>
        </w:rPr>
        <w:t>Observation-</w:t>
      </w:r>
      <w:r>
        <w:rPr>
          <w:b/>
          <w:bCs/>
        </w:rPr>
        <w:t>3</w:t>
      </w:r>
      <w:r>
        <w:t xml:space="preserve">: </w:t>
      </w:r>
      <w:r w:rsidR="00751F73">
        <w:t>TR </w:t>
      </w:r>
      <w:r>
        <w:t>21.900 statements specified for work item apply for study item as well, except when the statement is limited to f</w:t>
      </w:r>
      <w:r w:rsidRPr="000750F0">
        <w:t xml:space="preserve">eature, </w:t>
      </w:r>
      <w:r>
        <w:t>b</w:t>
      </w:r>
      <w:r w:rsidRPr="000750F0">
        <w:t xml:space="preserve">uilding </w:t>
      </w:r>
      <w:r>
        <w:t>b</w:t>
      </w:r>
      <w:r w:rsidRPr="000750F0">
        <w:t xml:space="preserve">lock or </w:t>
      </w:r>
      <w:r>
        <w:t>w</w:t>
      </w:r>
      <w:r w:rsidRPr="000750F0">
        <w:t xml:space="preserve">ork </w:t>
      </w:r>
      <w:r>
        <w:t>t</w:t>
      </w:r>
      <w:r w:rsidRPr="000750F0">
        <w:t>ask</w:t>
      </w:r>
      <w:r>
        <w:t xml:space="preserve"> work item only.</w:t>
      </w:r>
    </w:p>
    <w:p w14:paraId="23E3EBB7" w14:textId="69B740F8" w:rsidR="0040144D" w:rsidRDefault="0040144D" w:rsidP="0040144D">
      <w:r w:rsidRPr="00A31AE1">
        <w:rPr>
          <w:b/>
          <w:bCs/>
        </w:rPr>
        <w:t>Observation-</w:t>
      </w:r>
      <w:r>
        <w:rPr>
          <w:b/>
          <w:bCs/>
        </w:rPr>
        <w:t>4</w:t>
      </w:r>
      <w:r>
        <w:t>: SA2 is responsible for stage-2 for 6G except aspects which are not in SA2's remit. SA3 is responsible for stage-2 for security for 6G.</w:t>
      </w:r>
      <w:r w:rsidR="00101D4E">
        <w:t xml:space="preserve"> SA6 is responsible for stage-2 for a</w:t>
      </w:r>
      <w:r w:rsidR="00101D4E" w:rsidRPr="009D2D0E">
        <w:t xml:space="preserve">pplication </w:t>
      </w:r>
      <w:r w:rsidR="00101D4E">
        <w:t>e</w:t>
      </w:r>
      <w:r w:rsidR="00101D4E" w:rsidRPr="009D2D0E">
        <w:t>nablement</w:t>
      </w:r>
      <w:r w:rsidR="00101D4E">
        <w:t xml:space="preserve"> for 6G.</w:t>
      </w:r>
    </w:p>
    <w:p w14:paraId="71DBDD2B" w14:textId="36B4C3C4" w:rsidR="0040144D" w:rsidRDefault="0040144D" w:rsidP="0040144D">
      <w:r w:rsidRPr="00A31AE1">
        <w:rPr>
          <w:b/>
          <w:bCs/>
        </w:rPr>
        <w:t>Observation-</w:t>
      </w:r>
      <w:r>
        <w:rPr>
          <w:b/>
          <w:bCs/>
        </w:rPr>
        <w:t>5</w:t>
      </w:r>
      <w:r>
        <w:t xml:space="preserve">: </w:t>
      </w:r>
      <w:r w:rsidR="00101D4E">
        <w:t xml:space="preserve">According to </w:t>
      </w:r>
      <w:r w:rsidR="00751F73">
        <w:t>TR </w:t>
      </w:r>
      <w:r>
        <w:t>21.900, stage-3 work needs to be derived from stage-2 work.</w:t>
      </w:r>
    </w:p>
    <w:p w14:paraId="790D5164" w14:textId="77777777" w:rsidR="0040144D" w:rsidRPr="00282A14" w:rsidRDefault="0040144D" w:rsidP="00282A14"/>
    <w:p w14:paraId="4202ADF4" w14:textId="53A4A483" w:rsidR="00282A14" w:rsidRDefault="00282A14" w:rsidP="00282A14">
      <w:pPr>
        <w:pStyle w:val="Heading1"/>
      </w:pPr>
      <w:r>
        <w:t>4. Proposal</w:t>
      </w:r>
    </w:p>
    <w:p w14:paraId="5FD940E3" w14:textId="6D1E2469" w:rsidR="0040144D" w:rsidRDefault="0040144D" w:rsidP="0040144D">
      <w:r>
        <w:rPr>
          <w:b/>
          <w:bCs/>
        </w:rPr>
        <w:t>Proposal</w:t>
      </w:r>
      <w:r w:rsidRPr="00A31AE1">
        <w:rPr>
          <w:b/>
          <w:bCs/>
        </w:rPr>
        <w:t>-1</w:t>
      </w:r>
      <w:r>
        <w:t xml:space="preserve">: For </w:t>
      </w:r>
      <w:r w:rsidRPr="00871F22">
        <w:t>aspects with stage-2 in CT1's remit</w:t>
      </w:r>
      <w:r>
        <w:t>, study in CT1 will be derived from "</w:t>
      </w:r>
      <w:r w:rsidRPr="00282A14">
        <w:rPr>
          <w:i/>
          <w:iCs/>
        </w:rPr>
        <w:t>Consolidated potential functional and performance requirements</w:t>
      </w:r>
      <w:r>
        <w:t xml:space="preserve">" in </w:t>
      </w:r>
      <w:r w:rsidR="00751F73">
        <w:t>TR </w:t>
      </w:r>
      <w:r>
        <w:t>22.870.</w:t>
      </w:r>
    </w:p>
    <w:p w14:paraId="6E5D5C6E" w14:textId="77777777" w:rsidR="00101D4E" w:rsidRDefault="00101D4E" w:rsidP="00101D4E">
      <w:r>
        <w:rPr>
          <w:b/>
          <w:bCs/>
        </w:rPr>
        <w:t>Proposal</w:t>
      </w:r>
      <w:r w:rsidRPr="00A31AE1">
        <w:rPr>
          <w:b/>
          <w:bCs/>
        </w:rPr>
        <w:t>-</w:t>
      </w:r>
      <w:r>
        <w:rPr>
          <w:b/>
          <w:bCs/>
        </w:rPr>
        <w:t>2</w:t>
      </w:r>
      <w:r>
        <w:t xml:space="preserve">: For </w:t>
      </w:r>
      <w:r w:rsidRPr="00C202DA">
        <w:t xml:space="preserve">aspects with </w:t>
      </w:r>
      <w:r>
        <w:t>only stage-3</w:t>
      </w:r>
      <w:r w:rsidRPr="00C202DA">
        <w:t xml:space="preserve"> in CT1's remit</w:t>
      </w:r>
      <w:r>
        <w:t>, study in CT1 will be derived from stage-2 decisions in TR 23.801-01, TR 33.801-01 and TR 23.801-02.</w:t>
      </w:r>
    </w:p>
    <w:p w14:paraId="3E118379" w14:textId="77777777" w:rsidR="00D210CA" w:rsidRDefault="00D210CA" w:rsidP="00D210CA"/>
    <w:p w14:paraId="0FA0320D" w14:textId="77777777" w:rsidR="00600399" w:rsidRDefault="00600399" w:rsidP="00D210CA"/>
    <w:p w14:paraId="14A48D92" w14:textId="5591A097" w:rsidR="00600399" w:rsidRDefault="00600399" w:rsidP="00600399">
      <w:pPr>
        <w:pStyle w:val="Heading1"/>
      </w:pPr>
      <w:r>
        <w:t>5. References</w:t>
      </w:r>
    </w:p>
    <w:p w14:paraId="74687E70" w14:textId="5D5F229E" w:rsidR="00600399" w:rsidRPr="00D210CA" w:rsidRDefault="00600399" w:rsidP="00D210CA">
      <w:r>
        <w:t xml:space="preserve">[1] </w:t>
      </w:r>
      <w:r w:rsidRPr="00600399">
        <w:t>https://www.3gpp.org/ftp/tsg_ct/WG1_mm-cc-sm_ex-CN1/6G_SID_dicussions/CC1_20260113/Inbox/0113_Huawei_DISC_Considerations_on_6G_SI_work.zip</w:t>
      </w:r>
    </w:p>
    <w:sectPr w:rsidR="00600399" w:rsidRPr="00D210C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B1A78" w14:textId="77777777" w:rsidR="00D275B1" w:rsidRDefault="00D275B1">
      <w:r>
        <w:separator/>
      </w:r>
    </w:p>
  </w:endnote>
  <w:endnote w:type="continuationSeparator" w:id="0">
    <w:p w14:paraId="6A17E3B9" w14:textId="77777777" w:rsidR="00D275B1" w:rsidRDefault="00D27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33181" w14:textId="77777777" w:rsidR="00D275B1" w:rsidRDefault="00D275B1">
      <w:r>
        <w:separator/>
      </w:r>
    </w:p>
  </w:footnote>
  <w:footnote w:type="continuationSeparator" w:id="0">
    <w:p w14:paraId="5606C443" w14:textId="77777777" w:rsidR="00D275B1" w:rsidRDefault="00D27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6BBF"/>
    <w:rsid w:val="0001570A"/>
    <w:rsid w:val="0002191A"/>
    <w:rsid w:val="000237E9"/>
    <w:rsid w:val="00030CD4"/>
    <w:rsid w:val="000411C9"/>
    <w:rsid w:val="00041FBC"/>
    <w:rsid w:val="00046686"/>
    <w:rsid w:val="00046FDD"/>
    <w:rsid w:val="00050925"/>
    <w:rsid w:val="00054884"/>
    <w:rsid w:val="00057E1E"/>
    <w:rsid w:val="00064ADF"/>
    <w:rsid w:val="00072A7C"/>
    <w:rsid w:val="000750F0"/>
    <w:rsid w:val="000775E7"/>
    <w:rsid w:val="0007775C"/>
    <w:rsid w:val="00094F23"/>
    <w:rsid w:val="000967F4"/>
    <w:rsid w:val="000C48B7"/>
    <w:rsid w:val="000D6D78"/>
    <w:rsid w:val="000E0429"/>
    <w:rsid w:val="000F6E51"/>
    <w:rsid w:val="00101D4E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54A24"/>
    <w:rsid w:val="00166A1B"/>
    <w:rsid w:val="00190119"/>
    <w:rsid w:val="00192A05"/>
    <w:rsid w:val="00192B41"/>
    <w:rsid w:val="00197E4A"/>
    <w:rsid w:val="001A31EF"/>
    <w:rsid w:val="001B01F1"/>
    <w:rsid w:val="001B2414"/>
    <w:rsid w:val="001B5421"/>
    <w:rsid w:val="001B650D"/>
    <w:rsid w:val="001C11B9"/>
    <w:rsid w:val="001C30B3"/>
    <w:rsid w:val="001D0B09"/>
    <w:rsid w:val="001E3D3F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82A14"/>
    <w:rsid w:val="002919B7"/>
    <w:rsid w:val="00295D61"/>
    <w:rsid w:val="002A3952"/>
    <w:rsid w:val="002B074C"/>
    <w:rsid w:val="002B2FE7"/>
    <w:rsid w:val="002B34EA"/>
    <w:rsid w:val="002B5361"/>
    <w:rsid w:val="002C1BA4"/>
    <w:rsid w:val="002C4366"/>
    <w:rsid w:val="002C47B8"/>
    <w:rsid w:val="002C6BF2"/>
    <w:rsid w:val="002E397B"/>
    <w:rsid w:val="002E3AE2"/>
    <w:rsid w:val="002E7077"/>
    <w:rsid w:val="002F4591"/>
    <w:rsid w:val="002F7CCB"/>
    <w:rsid w:val="00310E70"/>
    <w:rsid w:val="00313F3E"/>
    <w:rsid w:val="00320536"/>
    <w:rsid w:val="00323908"/>
    <w:rsid w:val="00325E33"/>
    <w:rsid w:val="003275E6"/>
    <w:rsid w:val="0033184B"/>
    <w:rsid w:val="00354553"/>
    <w:rsid w:val="00365361"/>
    <w:rsid w:val="00370489"/>
    <w:rsid w:val="00382D38"/>
    <w:rsid w:val="00392C87"/>
    <w:rsid w:val="0039301A"/>
    <w:rsid w:val="003A5FFA"/>
    <w:rsid w:val="003A67E1"/>
    <w:rsid w:val="003B450F"/>
    <w:rsid w:val="003B61EA"/>
    <w:rsid w:val="003D4593"/>
    <w:rsid w:val="003D552E"/>
    <w:rsid w:val="003E2C8B"/>
    <w:rsid w:val="003E710B"/>
    <w:rsid w:val="003F1C0E"/>
    <w:rsid w:val="004008D7"/>
    <w:rsid w:val="0040144D"/>
    <w:rsid w:val="0040145D"/>
    <w:rsid w:val="00411339"/>
    <w:rsid w:val="004131BD"/>
    <w:rsid w:val="00416CEA"/>
    <w:rsid w:val="00421AFD"/>
    <w:rsid w:val="00427109"/>
    <w:rsid w:val="00432048"/>
    <w:rsid w:val="00432F5B"/>
    <w:rsid w:val="0044718F"/>
    <w:rsid w:val="004518DB"/>
    <w:rsid w:val="0045733C"/>
    <w:rsid w:val="00464CFB"/>
    <w:rsid w:val="004733AE"/>
    <w:rsid w:val="00477EBC"/>
    <w:rsid w:val="004A0A73"/>
    <w:rsid w:val="004A661C"/>
    <w:rsid w:val="004A6692"/>
    <w:rsid w:val="004C4C9B"/>
    <w:rsid w:val="004C51CB"/>
    <w:rsid w:val="004D2FA0"/>
    <w:rsid w:val="004E1010"/>
    <w:rsid w:val="0050202A"/>
    <w:rsid w:val="005143DD"/>
    <w:rsid w:val="0052032E"/>
    <w:rsid w:val="005220FF"/>
    <w:rsid w:val="00532C8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4EB"/>
    <w:rsid w:val="005F4B34"/>
    <w:rsid w:val="00600399"/>
    <w:rsid w:val="00601DB7"/>
    <w:rsid w:val="00616E18"/>
    <w:rsid w:val="00623AED"/>
    <w:rsid w:val="00625203"/>
    <w:rsid w:val="00632157"/>
    <w:rsid w:val="00633971"/>
    <w:rsid w:val="0064121E"/>
    <w:rsid w:val="006575BE"/>
    <w:rsid w:val="00660354"/>
    <w:rsid w:val="00664049"/>
    <w:rsid w:val="00665B9B"/>
    <w:rsid w:val="006933F9"/>
    <w:rsid w:val="006C6769"/>
    <w:rsid w:val="006D3D54"/>
    <w:rsid w:val="006D786F"/>
    <w:rsid w:val="006E1A49"/>
    <w:rsid w:val="006F1B00"/>
    <w:rsid w:val="006F4B7A"/>
    <w:rsid w:val="006F7727"/>
    <w:rsid w:val="00700A59"/>
    <w:rsid w:val="00700ACC"/>
    <w:rsid w:val="00704179"/>
    <w:rsid w:val="00710142"/>
    <w:rsid w:val="00712E81"/>
    <w:rsid w:val="00723919"/>
    <w:rsid w:val="007261D3"/>
    <w:rsid w:val="0073656E"/>
    <w:rsid w:val="0074596C"/>
    <w:rsid w:val="00751F73"/>
    <w:rsid w:val="00762474"/>
    <w:rsid w:val="0078068C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F0B17"/>
    <w:rsid w:val="007F6574"/>
    <w:rsid w:val="00806791"/>
    <w:rsid w:val="00850CD4"/>
    <w:rsid w:val="00854A49"/>
    <w:rsid w:val="00871F22"/>
    <w:rsid w:val="00881EC0"/>
    <w:rsid w:val="008A06BE"/>
    <w:rsid w:val="008A56FD"/>
    <w:rsid w:val="008D227A"/>
    <w:rsid w:val="008D3DA6"/>
    <w:rsid w:val="008E05C6"/>
    <w:rsid w:val="008F01F1"/>
    <w:rsid w:val="008F7444"/>
    <w:rsid w:val="0091399A"/>
    <w:rsid w:val="00926791"/>
    <w:rsid w:val="0093661C"/>
    <w:rsid w:val="00940736"/>
    <w:rsid w:val="00950CF7"/>
    <w:rsid w:val="009565AD"/>
    <w:rsid w:val="00960A44"/>
    <w:rsid w:val="0097209E"/>
    <w:rsid w:val="009765FD"/>
    <w:rsid w:val="009768C3"/>
    <w:rsid w:val="00977C43"/>
    <w:rsid w:val="00983E40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3C01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1AE1"/>
    <w:rsid w:val="00A3582D"/>
    <w:rsid w:val="00A37F80"/>
    <w:rsid w:val="00A46B3F"/>
    <w:rsid w:val="00A46F30"/>
    <w:rsid w:val="00A61169"/>
    <w:rsid w:val="00A63024"/>
    <w:rsid w:val="00A63241"/>
    <w:rsid w:val="00A63AA8"/>
    <w:rsid w:val="00A6518C"/>
    <w:rsid w:val="00A82FCC"/>
    <w:rsid w:val="00A906A4"/>
    <w:rsid w:val="00A97505"/>
    <w:rsid w:val="00AA574E"/>
    <w:rsid w:val="00AC48F9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0E3C"/>
    <w:rsid w:val="00B84B54"/>
    <w:rsid w:val="00B85F7B"/>
    <w:rsid w:val="00B86652"/>
    <w:rsid w:val="00B92C7D"/>
    <w:rsid w:val="00B93BB2"/>
    <w:rsid w:val="00B9697B"/>
    <w:rsid w:val="00BA3AA7"/>
    <w:rsid w:val="00BA4618"/>
    <w:rsid w:val="00BA46C7"/>
    <w:rsid w:val="00BA4DA4"/>
    <w:rsid w:val="00BB7B45"/>
    <w:rsid w:val="00BC2E5F"/>
    <w:rsid w:val="00BC46E2"/>
    <w:rsid w:val="00BC481E"/>
    <w:rsid w:val="00BC5AF6"/>
    <w:rsid w:val="00BD3E51"/>
    <w:rsid w:val="00BF0A84"/>
    <w:rsid w:val="00C03706"/>
    <w:rsid w:val="00C03F46"/>
    <w:rsid w:val="00C159BC"/>
    <w:rsid w:val="00C15A54"/>
    <w:rsid w:val="00C202DA"/>
    <w:rsid w:val="00C2214E"/>
    <w:rsid w:val="00C2519B"/>
    <w:rsid w:val="00C371E3"/>
    <w:rsid w:val="00C3782E"/>
    <w:rsid w:val="00C404D1"/>
    <w:rsid w:val="00C4113C"/>
    <w:rsid w:val="00C42176"/>
    <w:rsid w:val="00C52914"/>
    <w:rsid w:val="00C5567D"/>
    <w:rsid w:val="00C63F06"/>
    <w:rsid w:val="00C6590B"/>
    <w:rsid w:val="00C7131F"/>
    <w:rsid w:val="00C93EC3"/>
    <w:rsid w:val="00CA5DB0"/>
    <w:rsid w:val="00CC1ADA"/>
    <w:rsid w:val="00CC3C20"/>
    <w:rsid w:val="00CC58ED"/>
    <w:rsid w:val="00CD0DBD"/>
    <w:rsid w:val="00CD28A1"/>
    <w:rsid w:val="00D145EC"/>
    <w:rsid w:val="00D210CA"/>
    <w:rsid w:val="00D275B1"/>
    <w:rsid w:val="00D31AF3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B1A20"/>
    <w:rsid w:val="00DC0F52"/>
    <w:rsid w:val="00DC4726"/>
    <w:rsid w:val="00DD40D2"/>
    <w:rsid w:val="00DE5BBF"/>
    <w:rsid w:val="00E01B2E"/>
    <w:rsid w:val="00E03A99"/>
    <w:rsid w:val="00E041CD"/>
    <w:rsid w:val="00E10CFA"/>
    <w:rsid w:val="00E1463F"/>
    <w:rsid w:val="00E155EC"/>
    <w:rsid w:val="00E216A1"/>
    <w:rsid w:val="00E3403D"/>
    <w:rsid w:val="00E363A9"/>
    <w:rsid w:val="00E413E0"/>
    <w:rsid w:val="00E43148"/>
    <w:rsid w:val="00E53AE3"/>
    <w:rsid w:val="00E5574A"/>
    <w:rsid w:val="00E64FB2"/>
    <w:rsid w:val="00E81C44"/>
    <w:rsid w:val="00E81E2C"/>
    <w:rsid w:val="00EB03A3"/>
    <w:rsid w:val="00EB5D2F"/>
    <w:rsid w:val="00EC10EC"/>
    <w:rsid w:val="00ED414F"/>
    <w:rsid w:val="00ED6080"/>
    <w:rsid w:val="00ED640A"/>
    <w:rsid w:val="00EE0176"/>
    <w:rsid w:val="00EF0942"/>
    <w:rsid w:val="00EF291F"/>
    <w:rsid w:val="00EF6EBC"/>
    <w:rsid w:val="00F0218C"/>
    <w:rsid w:val="00F0393B"/>
    <w:rsid w:val="00F1342A"/>
    <w:rsid w:val="00F313DD"/>
    <w:rsid w:val="00F32431"/>
    <w:rsid w:val="00F378BE"/>
    <w:rsid w:val="00F379FA"/>
    <w:rsid w:val="00F414E0"/>
    <w:rsid w:val="00F43120"/>
    <w:rsid w:val="00F763A4"/>
    <w:rsid w:val="00F81CF2"/>
    <w:rsid w:val="00F87FD2"/>
    <w:rsid w:val="00F941B8"/>
    <w:rsid w:val="00FA09F5"/>
    <w:rsid w:val="00FA5FA5"/>
    <w:rsid w:val="00FA79A7"/>
    <w:rsid w:val="00FA7D83"/>
    <w:rsid w:val="00FB1BDC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01A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Revision">
    <w:name w:val="Revision"/>
    <w:hidden/>
    <w:uiPriority w:val="99"/>
    <w:semiHidden/>
    <w:rsid w:val="0039301A"/>
    <w:rPr>
      <w:lang w:val="en-GB" w:eastAsia="en-US"/>
    </w:rPr>
  </w:style>
  <w:style w:type="character" w:styleId="Hyperlink">
    <w:name w:val="Hyperlink"/>
    <w:basedOn w:val="DefaultParagraphFont"/>
    <w:rsid w:val="0060039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03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DF946-E0F3-4DCF-9308-2EB676EF0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User, R01</cp:lastModifiedBy>
  <cp:revision>14</cp:revision>
  <cp:lastPrinted>2001-04-23T09:30:00Z</cp:lastPrinted>
  <dcterms:created xsi:type="dcterms:W3CDTF">2026-01-20T11:30:00Z</dcterms:created>
  <dcterms:modified xsi:type="dcterms:W3CDTF">2026-02-02T08:15:00Z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