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CP-253114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TEI19 (1/2)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23.122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1368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references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C1-256433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4.4.3.5, C.0, C.2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4442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UE actions upon GUTI deletion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C1-256661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2, 5.1.3.3, 5.3.8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6943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UE actions upon 5G-GUTI deletion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C1-256668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5.1.3.2.2, 5.3.15A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7060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for supported V2X capabilities in 5GS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C1-257789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eV2XARC, 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5.5.1.2.2, 5.5.1.3.2, 9.11.3.1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0117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IEEE standards reference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C1-257788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SEALDD, 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8.5, A.2.4.11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24.558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0167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ECS Service Provisioning enhancements to support N6 tunnel and E2E tunnel.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C1-256798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TEI19, EDGEAPP_Ph2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7.2.2.2.2, 8.1.5.1, 8.1.5.2.2, 8.1.7, B.1.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24.558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0168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EAS Discovery enhancements to support N6 tunnel and E2E tunnel.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C1-256799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TEI19, EDGEAPP_Ph2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24.558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0169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ACR enhancements to support N6 tunnel and E2E tunnel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C1-256800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TEI19, EDGEAPP_Ph2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24.571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0105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Routing ID per LCS session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C1-256658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5G_eLCS_Ph3, 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4.1.2.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24.572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0115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Use routing information to map the user plane connection in the UE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C1-256569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CATT, 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5G_eLCS_Ph3, 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6.2.1.1.3, 6.2.1.2.3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24.572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0127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on LCS session initiated before the LCS-UP connection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C1-256572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5G_eLCS_Ph3, 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6.2.1.1.1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24.572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0128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the LCS Correlation ID for UPP-CM message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C1-256573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5G_eLCS_Ph3, 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6.2.1.1.1, 6.2.1.2.1, 6.2.2.1.1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24.587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0313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to the reference on WAVE networking services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C1-256629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eV2XARC, eV2XARC_Ph2, 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27.007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0908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New AT Command to identify media flows that carry PDU Sets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C1-256577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10.1.X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27.007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0909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Updates to +CDEFMP to identify media flows that carry PDU Sets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C1-256578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13.2.4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27.007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0910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Updates to +CCMMD to identify media flows that carry PDU Sets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C1-256579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13.2.5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27.007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0911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Added parateters to +CPOS and +CPOSR for cancelling network subscribed events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C1-256587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8.55, 8.56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27.007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0912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New AT-command CDISCO2 for discontinuous coverage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C1-256508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Sateliot, Novamint, 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TEI19, 5GSAT_Ph2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8.9x(new), Annex B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9th Dec 2025</vt:lpwstr>
  </property>
  <property fmtid="{D5CDD505-2E9C-101B-9397-08002B2CF9AE}" pid="18" name="Tdoc#">
    <vt:lpwstr>CP-253114</vt:lpwstr>
  </property>
  <property fmtid="{D5CDD505-2E9C-101B-9397-08002B2CF9AE}" pid="19" name="CrpackTitle">
    <vt:lpwstr>CR pack on TEI19 (1/2)</vt:lpwstr>
  </property>
  <property fmtid="{D5CDD505-2E9C-101B-9397-08002B2CF9AE}" pid="20" name="Agenda#">
    <vt:lpwstr>19.4</vt:lpwstr>
  </property>
  <property fmtid="{D5CDD505-2E9C-101B-9397-08002B2CF9AE}" pid="21" name="Source">
    <vt:lpwstr>CT1</vt:lpwstr>
  </property>
</Properties>
</file>