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Application Client request to update the </w:t>
            </w:r>
            <w:r>
              <w:rPr>
                <w:rFonts w:ascii="Arial" w:hAnsi="Arial" w:cs="Arial"/>
                <w:bCs/>
                <w:sz w:val="18"/>
                <w:szCs w:val="18"/>
              </w:rPr>
              <w:lastRenderedPageBreak/>
              <w:t>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 xml:space="preserve">Lenovo (Emmanouil </w:t>
            </w:r>
            <w:r w:rsidRPr="00180BDF">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lastRenderedPageBreak/>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lastRenderedPageBreak/>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lastRenderedPageBreak/>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lastRenderedPageBreak/>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9"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Samsung Shenzhen </w:t>
            </w:r>
            <w:r>
              <w:rPr>
                <w:rFonts w:ascii="Arial" w:hAnsi="Arial" w:cs="Arial"/>
                <w:bCs/>
                <w:sz w:val="18"/>
                <w:szCs w:val="18"/>
              </w:rPr>
              <w:lastRenderedPageBreak/>
              <w:t>(Narendranath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6"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8"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lastRenderedPageBreak/>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Device disable – Issues with coupling </w:t>
            </w:r>
            <w:r>
              <w:rPr>
                <w:rFonts w:ascii="Arial" w:hAnsi="Arial" w:cs="Arial"/>
                <w:bCs/>
                <w:sz w:val="18"/>
                <w:szCs w:val="18"/>
              </w:rPr>
              <w:lastRenderedPageBreak/>
              <w:t>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HOME OFFICE </w:t>
            </w:r>
            <w:r>
              <w:rPr>
                <w:rFonts w:ascii="Arial" w:hAnsi="Arial" w:cs="Arial"/>
                <w:bCs/>
                <w:sz w:val="18"/>
                <w:szCs w:val="18"/>
              </w:rPr>
              <w:lastRenderedPageBreak/>
              <w:t>(Mythri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 xml:space="preserve">AT&amp;T Labs, </w:t>
            </w:r>
            <w:r w:rsidRPr="003453D4">
              <w:rPr>
                <w:rFonts w:ascii="Arial" w:hAnsi="Arial" w:cs="Arial"/>
                <w:color w:val="312E25"/>
                <w:sz w:val="18"/>
                <w:szCs w:val="18"/>
              </w:rPr>
              <w:lastRenderedPageBreak/>
              <w:t>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CMCC, Ericsson (Basavaraj </w:t>
            </w:r>
            <w:r w:rsidRPr="004C39F7">
              <w:rPr>
                <w:rFonts w:ascii="Arial" w:hAnsi="Arial" w:cs="Arial"/>
                <w:sz w:val="18"/>
                <w:szCs w:val="18"/>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Nokia Solutions &amp; Networks (I) </w:t>
            </w:r>
            <w:r w:rsidRPr="003453D4">
              <w:rPr>
                <w:rFonts w:ascii="Arial" w:hAnsi="Arial" w:cs="Arial"/>
                <w:sz w:val="18"/>
                <w:szCs w:val="18"/>
              </w:rPr>
              <w:lastRenderedPageBreak/>
              <w:t>(Sapan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3736" w14:textId="77777777" w:rsidR="00FE30FD" w:rsidRDefault="00FE30FD">
      <w:r>
        <w:separator/>
      </w:r>
    </w:p>
  </w:endnote>
  <w:endnote w:type="continuationSeparator" w:id="0">
    <w:p w14:paraId="47E9B2BE" w14:textId="77777777" w:rsidR="00FE30FD" w:rsidRDefault="00FE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6D5D" w14:textId="77777777" w:rsidR="00FE30FD" w:rsidRDefault="00FE30FD">
      <w:r>
        <w:separator/>
      </w:r>
    </w:p>
  </w:footnote>
  <w:footnote w:type="continuationSeparator" w:id="0">
    <w:p w14:paraId="55CAD9C9" w14:textId="77777777" w:rsidR="00FE30FD" w:rsidRDefault="00FE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D2CAE5A"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5A4601">
      <w:rPr>
        <w:b/>
        <w:noProof/>
        <w:sz w:val="24"/>
        <w:lang w:val="en-US"/>
      </w:rPr>
      <w:t>7</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A62C4"/>
    <w:rsid w:val="002B0F5D"/>
    <w:rsid w:val="002B46D5"/>
    <w:rsid w:val="002B5016"/>
    <w:rsid w:val="002B7953"/>
    <w:rsid w:val="002C280D"/>
    <w:rsid w:val="002C3401"/>
    <w:rsid w:val="002C561B"/>
    <w:rsid w:val="002C5B62"/>
    <w:rsid w:val="002C64BD"/>
    <w:rsid w:val="002D3049"/>
    <w:rsid w:val="002D72E4"/>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07AC8"/>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50EB"/>
    <w:rsid w:val="005F6577"/>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20ED"/>
    <w:rsid w:val="007924D1"/>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040D"/>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0FD"/>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00.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6.zip" TargetMode="External"/><Relationship Id="rId226" Type="http://schemas.openxmlformats.org/officeDocument/2006/relationships/hyperlink" Target="file:///C:\3GPP_SA6-ongoing_meeting\SA_6-69\docs\S6-254320.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9.zip" TargetMode="External"/><Relationship Id="rId237" Type="http://schemas.openxmlformats.org/officeDocument/2006/relationships/hyperlink" Target="file:///C:\3GPP_SA6-ongoing_meeting\SA_6-69\docs\S6-254135.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219.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279.zip" TargetMode="External"/><Relationship Id="rId192" Type="http://schemas.openxmlformats.org/officeDocument/2006/relationships/hyperlink" Target="file:///C:\3GPP_SA6-ongoing_meeting\SA_6-69\docs\S6-254112.zip" TargetMode="External"/><Relationship Id="rId206" Type="http://schemas.openxmlformats.org/officeDocument/2006/relationships/hyperlink" Target="file:///C:\3GPP_SA6-ongoing_meeting\SA_6-69\docs\S6-254150.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24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42.zip" TargetMode="External"/><Relationship Id="rId217" Type="http://schemas.openxmlformats.org/officeDocument/2006/relationships/hyperlink" Target="file:///C:\3GPP_SA6-ongoing_meeting\SA_6-69\docs\S6-2540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186.zip" TargetMode="External"/><Relationship Id="rId228" Type="http://schemas.openxmlformats.org/officeDocument/2006/relationships/hyperlink" Target="file:///C:\3GPP_SA6-ongoing_meeting\SA_6-69\docs\S6-254068.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260.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1.zip" TargetMode="External"/><Relationship Id="rId239" Type="http://schemas.openxmlformats.org/officeDocument/2006/relationships/hyperlink" Target="file:///C:\3GPP_SA6-ongoing_meeting\SA_6-69\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6.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72.zip" TargetMode="External"/><Relationship Id="rId194" Type="http://schemas.openxmlformats.org/officeDocument/2006/relationships/hyperlink" Target="file:///C:\3GPP_SA6-ongoing_meeting\SA_6-69\docs\S6-254190.zip" TargetMode="External"/><Relationship Id="rId208" Type="http://schemas.openxmlformats.org/officeDocument/2006/relationships/hyperlink" Target="file:///C:\3GPP_SA6-ongoing_meeting\SA_6-69\docs\S6-254223.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81.zip" TargetMode="External"/><Relationship Id="rId219" Type="http://schemas.openxmlformats.org/officeDocument/2006/relationships/hyperlink" Target="file:///C:\3GPP_SA6-ongoing_meeting\SA_6-69\docs\S6-25422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8.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2.zip" TargetMode="External"/><Relationship Id="rId174" Type="http://schemas.openxmlformats.org/officeDocument/2006/relationships/hyperlink" Target="file:///C:\3GPP_SA6-ongoing_meeting\SA_6-69\docs\S6-254277.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50.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62.zip" TargetMode="External"/><Relationship Id="rId185" Type="http://schemas.openxmlformats.org/officeDocument/2006/relationships/hyperlink" Target="file:///C:\3GPP_SA6-ongoing_meeting\SA_6-69\docs\S6-25430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4.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8.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220.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13.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88.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38.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0.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217.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291.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15.zip" TargetMode="External"/><Relationship Id="rId243" Type="http://schemas.openxmlformats.org/officeDocument/2006/relationships/hyperlink" Target="file:///C:\3GPP_SA6-ongoing_meeting\SA_6-69\docs\S6-25415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087.zip" TargetMode="External"/><Relationship Id="rId187" Type="http://schemas.openxmlformats.org/officeDocument/2006/relationships/hyperlink" Target="file:///C:\3GPP_SA6-ongoing_meeting\SA_6-69\docs\S6-254146.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6.zip" TargetMode="External"/><Relationship Id="rId254" Type="http://schemas.openxmlformats.org/officeDocument/2006/relationships/hyperlink" Target="file:///C:\3GPP_SA6-ongoing_meeting\SA_6-69\docs\S6-254323.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3.zip" TargetMode="External"/><Relationship Id="rId198" Type="http://schemas.openxmlformats.org/officeDocument/2006/relationships/hyperlink" Target="file:///C:\3GPP_SA6-ongoing_meeting\SA_6-69\docs\S6-254193.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231.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25" Type="http://schemas.openxmlformats.org/officeDocument/2006/relationships/hyperlink" Target="file:///C:\3GPP_SA6-ongoing_meeting\SA_6-69\docs\S6-254124.zip" TargetMode="External"/><Relationship Id="rId146" Type="http://schemas.openxmlformats.org/officeDocument/2006/relationships/hyperlink" Target="file:///C:\3GPP_SA6-ongoing_meeting\SA_6-69\docs\S6-254182.zip" TargetMode="External"/><Relationship Id="rId167" Type="http://schemas.openxmlformats.org/officeDocument/2006/relationships/hyperlink" Target="file:///C:\3GPP_SA6-ongoing_meeting\SA_6-69\docs\S6-254163.zip" TargetMode="External"/><Relationship Id="rId188" Type="http://schemas.openxmlformats.org/officeDocument/2006/relationships/hyperlink" Target="file:///C:\3GPP_SA6-ongoing_meeting\SA_6-69\docs\S6-254147.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35.zip"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27.zip" TargetMode="External"/><Relationship Id="rId234" Type="http://schemas.openxmlformats.org/officeDocument/2006/relationships/hyperlink" Target="file:///C:\3GPP_SA6-ongoing_meeting\SA_6-69\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58.zip" TargetMode="External"/><Relationship Id="rId115" Type="http://schemas.openxmlformats.org/officeDocument/2006/relationships/hyperlink" Target="file:///C:\3GPP_SA6-ongoing_meeting\SA_6-69\docs\S6-254096.zip" TargetMode="External"/><Relationship Id="rId136" Type="http://schemas.openxmlformats.org/officeDocument/2006/relationships/hyperlink" Target="file:///C:\3GPP_SA6-ongoing_meeting\SA_6-69\docs\S6-254259.zip" TargetMode="External"/><Relationship Id="rId157" Type="http://schemas.openxmlformats.org/officeDocument/2006/relationships/hyperlink" Target="file:///C:\3GPP_SA6-ongoing_meeting\SA_6-69\docs\S6-254362.zip" TargetMode="External"/><Relationship Id="rId178" Type="http://schemas.openxmlformats.org/officeDocument/2006/relationships/hyperlink" Target="file:///C:\3GPP_SA6-ongoing_meeting\SA_6-69\docs\S6-254183.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257.zip" TargetMode="External"/><Relationship Id="rId82" Type="http://schemas.openxmlformats.org/officeDocument/2006/relationships/hyperlink" Target="file:///C:\3GPP_SA6-ongoing_meeting\SA_6-69\docs\S6-254215.zip" TargetMode="External"/><Relationship Id="rId199" Type="http://schemas.openxmlformats.org/officeDocument/2006/relationships/hyperlink" Target="file:///C:\3GPP_SA6-ongoing_meeting\SA_6-69\docs\S6-254152.zip" TargetMode="External"/><Relationship Id="rId203" Type="http://schemas.openxmlformats.org/officeDocument/2006/relationships/hyperlink" Target="file:///C:\3GPP_SA6-ongoing_meeting\SA_6-69\docs\S6-254222.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4.zip" TargetMode="External"/><Relationship Id="rId245" Type="http://schemas.openxmlformats.org/officeDocument/2006/relationships/hyperlink" Target="file:///C:\3GPP_SA6-ongoing_meeting\SA_6-69\docs\S6-254322.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8.zip" TargetMode="External"/><Relationship Id="rId168" Type="http://schemas.openxmlformats.org/officeDocument/2006/relationships/hyperlink" Target="file:///C:\3GPP_SA6-ongoing_meeting\SA_6-69\docs\S6-254164.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69.zip" TargetMode="External"/><Relationship Id="rId235" Type="http://schemas.openxmlformats.org/officeDocument/2006/relationships/hyperlink" Target="file:///C:\3GPP_SA6-ongoing_meeting\SA_6-69\docs\S6-254133.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18.zip" TargetMode="External"/><Relationship Id="rId158" Type="http://schemas.openxmlformats.org/officeDocument/2006/relationships/hyperlink" Target="file:///C:\3GPP_SA6-ongoing_meeting\SA_6-69\docs\S6-254363.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184.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89.zip" TargetMode="External"/><Relationship Id="rId204" Type="http://schemas.openxmlformats.org/officeDocument/2006/relationships/hyperlink" Target="file:///C:\3GPP_SA6-ongoing_meeting\SA_6-69\docs\S6-254238.zip" TargetMode="External"/><Relationship Id="rId225" Type="http://schemas.openxmlformats.org/officeDocument/2006/relationships/hyperlink" Target="file:///C:\3GPP_SA6-ongoing_meeting\SA_6-69\docs\S6-254232.zip" TargetMode="External"/><Relationship Id="rId246" Type="http://schemas.openxmlformats.org/officeDocument/2006/relationships/hyperlink" Target="file:///C:\3GPP_SA6-ongoing_meeting\SA_6-69\docs\S6-254153.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066.zip" TargetMode="External"/><Relationship Id="rId169" Type="http://schemas.openxmlformats.org/officeDocument/2006/relationships/hyperlink" Target="file:///C:\3GPP_SA6-ongoing_meeting\SA_6-69\docs\S6-254165.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185.zip" TargetMode="External"/><Relationship Id="rId215" Type="http://schemas.openxmlformats.org/officeDocument/2006/relationships/hyperlink" Target="file:///C:\3GPP_SA6-ongoing_meeting\SA_6-69\docs\S6-254195.zip" TargetMode="External"/><Relationship Id="rId236" Type="http://schemas.openxmlformats.org/officeDocument/2006/relationships/hyperlink" Target="file:///C:\3GPP_SA6-ongoing_meeting\SA_6-69\docs\S6-254134.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085.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49.zip" TargetMode="External"/><Relationship Id="rId205" Type="http://schemas.openxmlformats.org/officeDocument/2006/relationships/hyperlink" Target="file:///C:\3GPP_SA6-ongoing_meeting\SA_6-69\docs\S6-254239.zip" TargetMode="External"/><Relationship Id="rId247" Type="http://schemas.openxmlformats.org/officeDocument/2006/relationships/hyperlink" Target="file:///C:\3GPP_SA6-ongoing_meeting\SA_6-69\docs\S6-25417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278.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202.zip" TargetMode="External"/><Relationship Id="rId216" Type="http://schemas.openxmlformats.org/officeDocument/2006/relationships/hyperlink" Target="file:///C:\3GPP_SA6-ongoing_meeting\SA_6-69\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67.zip" TargetMode="External"/><Relationship Id="rId227" Type="http://schemas.openxmlformats.org/officeDocument/2006/relationships/hyperlink" Target="file:///C:\3GPP_SA6-ongoing_meeting\SA_6-69\docs\S6-254067.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065.zip" TargetMode="External"/><Relationship Id="rId182" Type="http://schemas.openxmlformats.org/officeDocument/2006/relationships/hyperlink" Target="file:///C:\3GPP_SA6-ongoing_meeting\SA_6-69\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343.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86.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48.zip" TargetMode="External"/><Relationship Id="rId207" Type="http://schemas.openxmlformats.org/officeDocument/2006/relationships/hyperlink" Target="file:///C:\3GPP_SA6-ongoing_meeting\SA_6-69\docs\S6-254151.zip" TargetMode="External"/><Relationship Id="rId249" Type="http://schemas.openxmlformats.org/officeDocument/2006/relationships/hyperlink" Target="file:///C:\3GPP_SA6-ongoing_meeting\SA_6-69\docs\S6-254082.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01.zip" TargetMode="External"/><Relationship Id="rId218" Type="http://schemas.openxmlformats.org/officeDocument/2006/relationships/hyperlink" Target="file:///C:\3GPP_SA6-ongoing_meeting\SA_6-69\docs\S6-254170.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041.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6.zip" TargetMode="External"/><Relationship Id="rId229" Type="http://schemas.openxmlformats.org/officeDocument/2006/relationships/hyperlink" Target="file:///C:\3GPP_SA6-ongoing_meeting\SA_6-69\docs\S6-254127.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49.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71.zip" TargetMode="External"/><Relationship Id="rId184" Type="http://schemas.openxmlformats.org/officeDocument/2006/relationships/hyperlink" Target="file:///C:\3GPP_SA6-ongoing_meeting\SA_6-69\docs\S6-254303.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37.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82.zip" TargetMode="External"/><Relationship Id="rId195" Type="http://schemas.openxmlformats.org/officeDocument/2006/relationships/hyperlink" Target="file:///C:\3GPP_SA6-ongoing_meeting\SA_6-69\docs\S6-254221.zip" TargetMode="External"/><Relationship Id="rId209" Type="http://schemas.openxmlformats.org/officeDocument/2006/relationships/hyperlink" Target="file:///C:\3GPP_SA6-ongoing_meeting\SA_6-69\docs\S6-254168.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08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051.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29.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3.zip" TargetMode="External"/><Relationship Id="rId175" Type="http://schemas.openxmlformats.org/officeDocument/2006/relationships/hyperlink" Target="file:///C:\3GPP_SA6-ongoing_meeting\SA_6-69\docs\S6-254284.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069.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273.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344.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45.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5.zip" TargetMode="External"/><Relationship Id="rId253" Type="http://schemas.openxmlformats.org/officeDocument/2006/relationships/hyperlink" Target="file:///C:\3GPP_SA6-ongoing_meeting\SA_6-69\docs\S6-254199.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181.zip" TargetMode="External"/><Relationship Id="rId197" Type="http://schemas.openxmlformats.org/officeDocument/2006/relationships/hyperlink" Target="file:///C:\3GPP_SA6-ongoing_meeting\SA_6-69\docs\S6-254191.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0.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162.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1.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044.zip" TargetMode="External"/><Relationship Id="rId177" Type="http://schemas.openxmlformats.org/officeDocument/2006/relationships/hyperlink" Target="file:///C:\3GPP_SA6-ongoing_meeting\SA_6-69\docs\S6-254298.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192.zip" TargetMode="External"/><Relationship Id="rId244" Type="http://schemas.openxmlformats.org/officeDocument/2006/relationships/hyperlink" Target="file:///C:\3GPP_SA6-ongoing_meeting\SA_6-69\docs\S6-254274.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62</TotalTime>
  <Pages>41</Pages>
  <Words>17713</Words>
  <Characters>100970</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2025-10-14T02:50:00Z</dcterms:created>
  <dcterms:modified xsi:type="dcterms:W3CDTF">2025-10-14T04:48:00Z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