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15CA" w14:textId="764EDE92" w:rsidR="00F1523F" w:rsidRDefault="00F1523F" w:rsidP="00F152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B076F1">
        <w:rPr>
          <w:b/>
          <w:i/>
          <w:noProof/>
          <w:sz w:val="28"/>
        </w:rPr>
        <w:t>4079</w:t>
      </w:r>
    </w:p>
    <w:p w14:paraId="15079285" w14:textId="77777777" w:rsidR="00F1523F" w:rsidRPr="00DA53A0" w:rsidRDefault="00F1523F" w:rsidP="00F1523F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61A8D1F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</w:t>
      </w:r>
      <w:r w:rsidR="00A10B42">
        <w:rPr>
          <w:sz w:val="22"/>
          <w:szCs w:val="22"/>
        </w:rPr>
        <w:t>9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28F7E599" w:rsidR="000F7ECB" w:rsidRPr="00C46FB5" w:rsidRDefault="00A10B42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Beijing</w:t>
      </w:r>
      <w:r w:rsidR="000F7ECB" w:rsidRPr="00C46FB5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0F7ECB" w:rsidRPr="00C46FB5">
        <w:rPr>
          <w:sz w:val="22"/>
          <w:szCs w:val="22"/>
        </w:rPr>
        <w:t xml:space="preserve">, </w:t>
      </w:r>
      <w:r w:rsidR="00885781" w:rsidRPr="00C46FB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885781"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9</w:t>
      </w:r>
      <w:r w:rsidR="00885781" w:rsidRPr="00C46FB5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885781" w:rsidRPr="00C46FB5">
        <w:rPr>
          <w:sz w:val="22"/>
          <w:szCs w:val="22"/>
        </w:rPr>
        <w:t xml:space="preserve"> 202</w:t>
      </w:r>
      <w:r w:rsidR="000130C6"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67E3386C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TS</w:t>
      </w:r>
      <w:r w:rsidR="00536553">
        <w:rPr>
          <w:rFonts w:ascii="Arial" w:hAnsi="Arial" w:cs="Arial"/>
          <w:b/>
          <w:color w:val="0000FF"/>
        </w:rPr>
        <w:t xml:space="preserve"> 28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536553">
        <w:rPr>
          <w:rFonts w:ascii="Arial" w:hAnsi="Arial" w:cs="Arial"/>
          <w:b/>
          <w:color w:val="0000FF"/>
        </w:rPr>
        <w:t>579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536553">
        <w:rPr>
          <w:rFonts w:ascii="Arial" w:hAnsi="Arial" w:cs="Arial"/>
          <w:b/>
          <w:color w:val="0000FF"/>
        </w:rPr>
        <w:t>1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536553">
        <w:rPr>
          <w:rFonts w:ascii="Arial" w:hAnsi="Arial" w:cs="Arial"/>
          <w:b/>
          <w:color w:val="0000FF"/>
        </w:rPr>
        <w:t>0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536553">
        <w:rPr>
          <w:rFonts w:ascii="Arial" w:hAnsi="Arial" w:cs="Arial"/>
          <w:b/>
          <w:color w:val="0000FF"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Pr="00AF3C9B" w:rsidRDefault="002B09A1" w:rsidP="000F7EC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F3C9B">
        <w:rPr>
          <w:rFonts w:ascii="Arial" w:hAnsi="Arial" w:cs="Arial"/>
          <w:b/>
          <w:lang w:val="en-US"/>
        </w:rPr>
        <w:t>Source:</w:t>
      </w:r>
      <w:r w:rsidRPr="00AF3C9B">
        <w:rPr>
          <w:rFonts w:ascii="Arial" w:hAnsi="Arial" w:cs="Arial"/>
          <w:b/>
          <w:lang w:val="en-US"/>
        </w:rPr>
        <w:tab/>
      </w:r>
      <w:r w:rsidR="00C46FB5" w:rsidRPr="00AF3C9B">
        <w:rPr>
          <w:rFonts w:ascii="Arial" w:hAnsi="Arial" w:cs="Arial"/>
          <w:b/>
          <w:lang w:val="en-US"/>
        </w:rPr>
        <w:t>SA5</w:t>
      </w:r>
      <w:r w:rsidR="00201520" w:rsidRPr="00AF3C9B">
        <w:rPr>
          <w:rFonts w:ascii="Arial" w:hAnsi="Arial" w:cs="Arial"/>
          <w:b/>
          <w:color w:val="2F5496"/>
          <w:lang w:val="en-US"/>
        </w:rPr>
        <w:br/>
      </w:r>
    </w:p>
    <w:p w14:paraId="2D151239" w14:textId="25556821" w:rsidR="00222D66" w:rsidRPr="00AF3C9B" w:rsidRDefault="00222D66" w:rsidP="000F7ECB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F3C9B">
        <w:rPr>
          <w:rFonts w:ascii="Arial" w:hAnsi="Arial" w:cs="Arial"/>
          <w:b/>
          <w:lang w:val="en-US"/>
        </w:rPr>
        <w:t>Document for:</w:t>
      </w:r>
      <w:r w:rsidRPr="00AF3C9B">
        <w:rPr>
          <w:rFonts w:ascii="Arial" w:hAnsi="Arial" w:cs="Arial"/>
          <w:b/>
          <w:lang w:val="en-US"/>
        </w:rPr>
        <w:tab/>
      </w:r>
      <w:r w:rsidRPr="00AF3C9B">
        <w:rPr>
          <w:rFonts w:ascii="Arial" w:hAnsi="Arial" w:cs="Arial"/>
          <w:b/>
          <w:color w:val="0000FF"/>
          <w:lang w:val="en-US"/>
        </w:rPr>
        <w:t>Approval</w:t>
      </w:r>
    </w:p>
    <w:p w14:paraId="1C68E4A8" w14:textId="77777777" w:rsidR="00222D66" w:rsidRPr="00AF3C9B" w:rsidRDefault="00222D66" w:rsidP="000F7ECB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F18D399" w14:textId="77777777" w:rsidR="0045428D" w:rsidRPr="00AF3C9B" w:rsidRDefault="0045428D">
      <w:pPr>
        <w:tabs>
          <w:tab w:val="left" w:pos="3119"/>
        </w:tabs>
        <w:rPr>
          <w:b/>
          <w:sz w:val="24"/>
          <w:lang w:val="en-US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363BF2A4" w14:textId="5FAF632E" w:rsidR="00536553" w:rsidRDefault="00536553" w:rsidP="00536553">
      <w:pPr>
        <w:tabs>
          <w:tab w:val="left" w:pos="3119"/>
        </w:tabs>
        <w:rPr>
          <w:color w:val="0000FF"/>
          <w:sz w:val="24"/>
        </w:rPr>
      </w:pPr>
      <w:r w:rsidRPr="0059092F">
        <w:rPr>
          <w:color w:val="0000FF"/>
          <w:sz w:val="24"/>
        </w:rPr>
        <w:t>TS 28.579 specifies how to expose management services to external consumers using CAPIF. The TS specifies the use cases, corresponding requirements, and solutions to enable the exposure of management services</w:t>
      </w:r>
      <w:r>
        <w:rPr>
          <w:color w:val="0000FF"/>
          <w:sz w:val="24"/>
        </w:rPr>
        <w:t xml:space="preserve"> to external </w:t>
      </w:r>
      <w:proofErr w:type="spellStart"/>
      <w:r>
        <w:rPr>
          <w:color w:val="0000FF"/>
          <w:sz w:val="24"/>
        </w:rPr>
        <w:t>MnS</w:t>
      </w:r>
      <w:proofErr w:type="spellEnd"/>
      <w:r>
        <w:rPr>
          <w:color w:val="0000FF"/>
          <w:sz w:val="24"/>
        </w:rPr>
        <w:t xml:space="preserve"> consumers</w:t>
      </w:r>
      <w:r w:rsidRPr="0059092F">
        <w:rPr>
          <w:color w:val="0000FF"/>
          <w:sz w:val="24"/>
        </w:rPr>
        <w:t xml:space="preserve"> using CAPIF. The d</w:t>
      </w:r>
      <w:r w:rsidR="00536796">
        <w:rPr>
          <w:color w:val="0000FF"/>
          <w:sz w:val="24"/>
        </w:rPr>
        <w:t>o</w:t>
      </w:r>
      <w:r w:rsidRPr="0059092F">
        <w:rPr>
          <w:color w:val="0000FF"/>
          <w:sz w:val="24"/>
        </w:rPr>
        <w:t xml:space="preserve">cument introduces a new entity called the management services exposure domain (MSED). MSED provides the API provider domain functions </w:t>
      </w:r>
      <w:r>
        <w:rPr>
          <w:color w:val="0000FF"/>
          <w:sz w:val="24"/>
        </w:rPr>
        <w:t>(</w:t>
      </w:r>
      <w:r w:rsidRPr="0059092F">
        <w:rPr>
          <w:color w:val="0000FF"/>
          <w:sz w:val="24"/>
        </w:rPr>
        <w:t>defined in CAPIF</w:t>
      </w:r>
      <w:r>
        <w:rPr>
          <w:color w:val="0000FF"/>
          <w:sz w:val="24"/>
        </w:rPr>
        <w:t>)</w:t>
      </w:r>
      <w:r w:rsidRPr="0059092F">
        <w:rPr>
          <w:color w:val="0000FF"/>
          <w:sz w:val="24"/>
        </w:rPr>
        <w:t xml:space="preserve"> when the API provider domain is the 3GPP management system. Further, TS 28.579 specifies the possible deployment options of MSED.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596DC2BB" w:rsidR="0045428D" w:rsidRDefault="00536796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New attributes introduced as part of the CAPIF Rel-19 normative work were added to the document. Further, some editorial changes and clarifications were added to the document. 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E9C2050" w14:textId="2773BE3E" w:rsidR="00C01B48" w:rsidRDefault="00C01B48" w:rsidP="00C01B48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T</w:t>
      </w:r>
      <w:r w:rsidR="00536796">
        <w:rPr>
          <w:color w:val="0000FF"/>
          <w:sz w:val="24"/>
        </w:rPr>
        <w:t>he group could</w:t>
      </w:r>
      <w:r>
        <w:rPr>
          <w:color w:val="0000FF"/>
          <w:sz w:val="24"/>
        </w:rPr>
        <w:t xml:space="preserve"> </w:t>
      </w:r>
      <w:r w:rsidR="00536796">
        <w:rPr>
          <w:color w:val="0000FF"/>
          <w:sz w:val="24"/>
        </w:rPr>
        <w:t>not reach</w:t>
      </w:r>
      <w:r>
        <w:rPr>
          <w:color w:val="0000FF"/>
          <w:sz w:val="24"/>
        </w:rPr>
        <w:t xml:space="preserve"> an</w:t>
      </w:r>
      <w:r w:rsidR="00536796">
        <w:rPr>
          <w:color w:val="0000FF"/>
          <w:sz w:val="24"/>
        </w:rPr>
        <w:t xml:space="preserve"> agreement on the</w:t>
      </w:r>
      <w:r>
        <w:rPr>
          <w:color w:val="0000FF"/>
          <w:sz w:val="24"/>
        </w:rPr>
        <w:t xml:space="preserve"> use case</w:t>
      </w:r>
      <w:r>
        <w:rPr>
          <w:color w:val="0000FF"/>
          <w:sz w:val="24"/>
        </w:rPr>
        <w:t xml:space="preserve"> requirements and the corresponding solution to support the authorization of an external </w:t>
      </w:r>
      <w:proofErr w:type="spellStart"/>
      <w:r>
        <w:rPr>
          <w:color w:val="0000FF"/>
          <w:sz w:val="24"/>
        </w:rPr>
        <w:t>MnS</w:t>
      </w:r>
      <w:proofErr w:type="spellEnd"/>
      <w:r>
        <w:rPr>
          <w:color w:val="0000FF"/>
          <w:sz w:val="24"/>
        </w:rPr>
        <w:t xml:space="preserve"> consumer to consume management services</w:t>
      </w:r>
      <w:r>
        <w:rPr>
          <w:color w:val="0000FF"/>
          <w:sz w:val="24"/>
        </w:rPr>
        <w:t>.</w:t>
      </w:r>
    </w:p>
    <w:p w14:paraId="42D9F516" w14:textId="77777777" w:rsidR="00C01B48" w:rsidRDefault="00C01B48">
      <w:pPr>
        <w:tabs>
          <w:tab w:val="left" w:pos="3119"/>
        </w:tabs>
        <w:rPr>
          <w:color w:val="0000FF"/>
          <w:sz w:val="24"/>
        </w:rPr>
      </w:pP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6073022B" w:rsidR="0045428D" w:rsidRDefault="00C01B48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None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NKwFALmpFdUtAAAA"/>
  </w:docVars>
  <w:rsids>
    <w:rsidRoot w:val="0045428D"/>
    <w:rsid w:val="000130C6"/>
    <w:rsid w:val="00032785"/>
    <w:rsid w:val="000453B4"/>
    <w:rsid w:val="00063EA0"/>
    <w:rsid w:val="0006494B"/>
    <w:rsid w:val="000711AA"/>
    <w:rsid w:val="000F7ECB"/>
    <w:rsid w:val="00103320"/>
    <w:rsid w:val="00106ABB"/>
    <w:rsid w:val="001152C8"/>
    <w:rsid w:val="0017511D"/>
    <w:rsid w:val="001970B4"/>
    <w:rsid w:val="001A0792"/>
    <w:rsid w:val="001B09D9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36553"/>
    <w:rsid w:val="00536796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78"/>
    <w:rsid w:val="008B32D5"/>
    <w:rsid w:val="009535FD"/>
    <w:rsid w:val="009B2CC6"/>
    <w:rsid w:val="009C3D5A"/>
    <w:rsid w:val="009D5026"/>
    <w:rsid w:val="009D7D77"/>
    <w:rsid w:val="00A016AA"/>
    <w:rsid w:val="00A01A9C"/>
    <w:rsid w:val="00A06FC8"/>
    <w:rsid w:val="00A10B42"/>
    <w:rsid w:val="00A117D5"/>
    <w:rsid w:val="00A15D3A"/>
    <w:rsid w:val="00A31676"/>
    <w:rsid w:val="00A55084"/>
    <w:rsid w:val="00A95044"/>
    <w:rsid w:val="00AC52CD"/>
    <w:rsid w:val="00AF3C9B"/>
    <w:rsid w:val="00AF7711"/>
    <w:rsid w:val="00B03A93"/>
    <w:rsid w:val="00B076F1"/>
    <w:rsid w:val="00B439F6"/>
    <w:rsid w:val="00B8637D"/>
    <w:rsid w:val="00B97929"/>
    <w:rsid w:val="00BE5651"/>
    <w:rsid w:val="00BF0958"/>
    <w:rsid w:val="00BF3085"/>
    <w:rsid w:val="00C01B48"/>
    <w:rsid w:val="00C037B9"/>
    <w:rsid w:val="00C46FB5"/>
    <w:rsid w:val="00C70A20"/>
    <w:rsid w:val="00C73D3B"/>
    <w:rsid w:val="00CA7EE5"/>
    <w:rsid w:val="00CB243C"/>
    <w:rsid w:val="00CC358C"/>
    <w:rsid w:val="00CF6DE2"/>
    <w:rsid w:val="00D1456C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75D73"/>
    <w:rsid w:val="00EB746A"/>
    <w:rsid w:val="00EC6F70"/>
    <w:rsid w:val="00ED2F68"/>
    <w:rsid w:val="00F1523F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Nokia2</cp:lastModifiedBy>
  <cp:revision>40</cp:revision>
  <dcterms:created xsi:type="dcterms:W3CDTF">2021-10-26T08:00:00Z</dcterms:created>
  <dcterms:modified xsi:type="dcterms:W3CDTF">2025-08-28T13:30:00Z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