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B16F" w14:textId="551099CB" w:rsidR="00B9290B" w:rsidRDefault="00B9290B" w:rsidP="00B9290B">
      <w:pPr>
        <w:pStyle w:val="CRCoverPage"/>
        <w:tabs>
          <w:tab w:val="right" w:pos="9639"/>
        </w:tabs>
        <w:spacing w:after="0"/>
        <w:rPr>
          <w:rFonts w:hint="eastAsia"/>
          <w:b/>
          <w:i/>
          <w:noProof/>
          <w:sz w:val="28"/>
          <w:lang w:eastAsia="zh-CN"/>
        </w:rPr>
      </w:pPr>
      <w:r>
        <w:rPr>
          <w:b/>
          <w:noProof/>
          <w:sz w:val="24"/>
        </w:rPr>
        <w:t>3GPP TSG-SA5 Meeting #162</w:t>
      </w:r>
      <w:r>
        <w:rPr>
          <w:b/>
          <w:i/>
          <w:noProof/>
          <w:sz w:val="28"/>
        </w:rPr>
        <w:tab/>
        <w:t>S5-25</w:t>
      </w:r>
      <w:r w:rsidR="00BA7EBD">
        <w:rPr>
          <w:rFonts w:hint="eastAsia"/>
          <w:b/>
          <w:i/>
          <w:noProof/>
          <w:sz w:val="28"/>
          <w:lang w:eastAsia="zh-CN"/>
        </w:rPr>
        <w:t>3314rev2</w:t>
      </w:r>
    </w:p>
    <w:p w14:paraId="665DB1A2" w14:textId="77777777" w:rsidR="00B9290B" w:rsidRPr="00B9290B" w:rsidRDefault="00B9290B" w:rsidP="00B9290B">
      <w:pPr>
        <w:pStyle w:val="a3"/>
        <w:rPr>
          <w:rFonts w:ascii="Arial" w:hAnsi="Arial"/>
          <w:b/>
          <w:noProof/>
          <w:sz w:val="24"/>
        </w:rPr>
      </w:pPr>
      <w:r w:rsidRPr="00B9290B">
        <w:rPr>
          <w:rFonts w:ascii="Arial" w:hAnsi="Arial"/>
          <w:b/>
          <w:noProof/>
          <w:sz w:val="24"/>
        </w:rPr>
        <w:t>Goteborg, Sweden, 25 - 29 August 2025</w:t>
      </w:r>
    </w:p>
    <w:p w14:paraId="05B0D0A8" w14:textId="77777777" w:rsidR="001E489F" w:rsidRPr="005C5DAB" w:rsidRDefault="001E489F" w:rsidP="001E489F">
      <w:pPr>
        <w:pBdr>
          <w:bottom w:val="single" w:sz="4" w:space="1" w:color="auto"/>
        </w:pBdr>
        <w:tabs>
          <w:tab w:val="right" w:pos="9639"/>
        </w:tabs>
        <w:jc w:val="both"/>
        <w:outlineLvl w:val="0"/>
        <w:rPr>
          <w:rFonts w:ascii="Arial" w:hAnsi="Arial" w:cs="Arial"/>
          <w:b/>
          <w:sz w:val="24"/>
          <w:lang w:eastAsia="zh-CN"/>
        </w:rPr>
      </w:pPr>
    </w:p>
    <w:p w14:paraId="6B417959" w14:textId="7D30C289" w:rsidR="001E489F" w:rsidRPr="005C5DAB"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C5DAB">
        <w:rPr>
          <w:rFonts w:ascii="Arial" w:hAnsi="Arial" w:hint="eastAsia"/>
          <w:b/>
          <w:sz w:val="24"/>
          <w:szCs w:val="24"/>
          <w:lang w:val="en-US" w:eastAsia="zh-CN"/>
        </w:rPr>
        <w:t>China Telecom</w:t>
      </w:r>
    </w:p>
    <w:p w14:paraId="49D92DA3" w14:textId="0D733C2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5C5DAB">
        <w:rPr>
          <w:rFonts w:ascii="Arial" w:hAnsi="Arial" w:cs="Arial" w:hint="eastAsia"/>
          <w:b/>
          <w:sz w:val="24"/>
          <w:szCs w:val="24"/>
          <w:lang w:eastAsia="zh-CN"/>
        </w:rPr>
        <w:t>Charging Aspects on XRM</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5F84B196" w:rsidR="001E489F" w:rsidRPr="005C5DAB"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5DAB">
        <w:rPr>
          <w:rFonts w:ascii="Arial" w:hAnsi="Arial" w:hint="eastAsia"/>
          <w:b/>
          <w:sz w:val="24"/>
          <w:szCs w:val="24"/>
          <w:lang w:val="en-US" w:eastAsia="zh-CN"/>
        </w:rPr>
        <w:t>7.2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3AC7A3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color w:val="auto"/>
          <w:sz w:val="36"/>
          <w:szCs w:val="20"/>
          <w:lang w:eastAsia="zh-CN"/>
        </w:rPr>
        <w:t>New</w:t>
      </w:r>
      <w:r w:rsidR="005C5DAB">
        <w:rPr>
          <w:rFonts w:ascii="Arial" w:eastAsiaTheme="minorEastAsia" w:hAnsi="Arial" w:cs="Times New Roman" w:hint="eastAsia"/>
          <w:color w:val="auto"/>
          <w:sz w:val="36"/>
          <w:szCs w:val="20"/>
          <w:lang w:eastAsia="zh-CN"/>
        </w:rPr>
        <w:t xml:space="preserve"> WID on Charging Aspects for XRM phase 2</w:t>
      </w:r>
    </w:p>
    <w:p w14:paraId="1845B441" w14:textId="2C13C73C" w:rsidR="001E489F" w:rsidRPr="00BA3A53" w:rsidRDefault="001E489F" w:rsidP="001E489F">
      <w:pPr>
        <w:pStyle w:val="Guidance"/>
      </w:pPr>
    </w:p>
    <w:p w14:paraId="4520DCE2" w14:textId="30E80F49"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hint="eastAsia"/>
          <w:color w:val="auto"/>
          <w:sz w:val="36"/>
          <w:szCs w:val="20"/>
          <w:lang w:eastAsia="zh-CN"/>
        </w:rPr>
        <w:t>XRM_PH2_CH</w:t>
      </w:r>
    </w:p>
    <w:p w14:paraId="18C69795" w14:textId="519F21A2" w:rsidR="001E489F" w:rsidRDefault="001E489F" w:rsidP="001E489F">
      <w:pPr>
        <w:pStyle w:val="Guidance"/>
      </w:pPr>
    </w:p>
    <w:p w14:paraId="15B1DB90" w14:textId="115CA26F"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hint="eastAsia"/>
          <w:color w:val="auto"/>
          <w:sz w:val="36"/>
          <w:szCs w:val="20"/>
          <w:lang w:eastAsia="zh-CN"/>
        </w:rPr>
        <w:t>TBD</w:t>
      </w:r>
    </w:p>
    <w:p w14:paraId="6340F223" w14:textId="453E6D0E" w:rsidR="001E489F" w:rsidRDefault="001E489F" w:rsidP="001E489F">
      <w:pPr>
        <w:pStyle w:val="Guidance"/>
      </w:pPr>
    </w:p>
    <w:p w14:paraId="4D9605DA" w14:textId="413612AC"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C5DAB">
        <w:rPr>
          <w:rFonts w:ascii="Arial" w:eastAsiaTheme="minorEastAsia" w:hAnsi="Arial" w:cs="Times New Roman" w:hint="eastAsia"/>
          <w:color w:val="auto"/>
          <w:sz w:val="36"/>
          <w:szCs w:val="20"/>
          <w:lang w:eastAsia="zh-CN"/>
        </w:rPr>
        <w:t>20</w:t>
      </w:r>
    </w:p>
    <w:p w14:paraId="0F6B4D92" w14:textId="02E2D7D5"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501C070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33B9BB51" w:rsidR="001E489F" w:rsidRDefault="005C5DAB" w:rsidP="005875D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37EBB34" w:rsidR="001E489F" w:rsidRDefault="005C5DAB" w:rsidP="005875D6">
            <w:pPr>
              <w:pStyle w:val="TAC"/>
              <w:rPr>
                <w:lang w:eastAsia="zh-CN"/>
              </w:rPr>
            </w:pPr>
            <w:r>
              <w:rPr>
                <w:rFonts w:hint="eastAsia"/>
                <w:lang w:eastAsia="zh-CN"/>
              </w:rPr>
              <w:t>X</w:t>
            </w:r>
          </w:p>
        </w:tc>
        <w:tc>
          <w:tcPr>
            <w:tcW w:w="1037" w:type="dxa"/>
          </w:tcPr>
          <w:p w14:paraId="0602D5C7" w14:textId="3FE095E8" w:rsidR="001E489F" w:rsidRDefault="005C5DAB" w:rsidP="005875D6">
            <w:pPr>
              <w:pStyle w:val="TAC"/>
              <w:rPr>
                <w:lang w:eastAsia="zh-CN"/>
              </w:rPr>
            </w:pPr>
            <w:r>
              <w:rPr>
                <w:rFonts w:hint="eastAsia"/>
                <w:lang w:eastAsia="zh-CN"/>
              </w:rPr>
              <w:t>X</w:t>
            </w:r>
          </w:p>
        </w:tc>
        <w:tc>
          <w:tcPr>
            <w:tcW w:w="850" w:type="dxa"/>
          </w:tcPr>
          <w:p w14:paraId="35CFDED4" w14:textId="25E3B1DC" w:rsidR="001E489F" w:rsidRDefault="005C5DAB" w:rsidP="005875D6">
            <w:pPr>
              <w:pStyle w:val="TAC"/>
              <w:rPr>
                <w:lang w:eastAsia="zh-CN"/>
              </w:rPr>
            </w:pPr>
            <w:r>
              <w:rPr>
                <w:rFonts w:hint="eastAsia"/>
                <w:lang w:eastAsia="zh-CN"/>
              </w:rPr>
              <w:t>X</w:t>
            </w:r>
          </w:p>
        </w:tc>
        <w:tc>
          <w:tcPr>
            <w:tcW w:w="851" w:type="dxa"/>
          </w:tcPr>
          <w:p w14:paraId="02A432F3" w14:textId="77777777" w:rsidR="001E489F" w:rsidRDefault="001E489F" w:rsidP="005875D6">
            <w:pPr>
              <w:pStyle w:val="TAC"/>
            </w:pPr>
          </w:p>
        </w:tc>
        <w:tc>
          <w:tcPr>
            <w:tcW w:w="1752" w:type="dxa"/>
          </w:tcPr>
          <w:p w14:paraId="70435623" w14:textId="7753E7B1" w:rsidR="001E489F" w:rsidRDefault="005C5DAB" w:rsidP="005875D6">
            <w:pPr>
              <w:pStyle w:val="TAC"/>
              <w:rPr>
                <w:lang w:eastAsia="zh-CN"/>
              </w:rPr>
            </w:pPr>
            <w:r>
              <w:rPr>
                <w:rFonts w:hint="eastAsia"/>
                <w:lang w:eastAsia="zh-CN"/>
              </w:rP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35B43D0E"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5E970944" w:rsidR="007861B8" w:rsidRDefault="005C5DAB" w:rsidP="005875D6">
            <w:pPr>
              <w:pStyle w:val="TAC"/>
              <w:rPr>
                <w:lang w:eastAsia="zh-CN"/>
              </w:rPr>
            </w:pPr>
            <w:r>
              <w:rPr>
                <w:rFonts w:hint="eastAsia"/>
                <w:lang w:eastAsia="zh-CN"/>
              </w:rP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634B64F8" w:rsidR="007861B8" w:rsidRDefault="005C5DAB" w:rsidP="005875D6">
            <w:pPr>
              <w:pStyle w:val="TAC"/>
              <w:rPr>
                <w:lang w:eastAsia="zh-CN"/>
              </w:rPr>
            </w:pPr>
            <w:r>
              <w:rPr>
                <w:rFonts w:hint="eastAsia"/>
                <w:lang w:eastAsia="zh-CN"/>
              </w:rP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0475473A" w14:textId="1064A424"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354B9041" w:rsidR="001E489F" w:rsidRDefault="001E489F" w:rsidP="005875D6">
            <w:pPr>
              <w:pStyle w:val="TAL"/>
              <w:rPr>
                <w:lang w:eastAsia="zh-CN"/>
              </w:rPr>
            </w:pP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42B7D856"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5C5DAB" w14:paraId="0B66CC3F" w14:textId="77777777" w:rsidTr="005875D6">
        <w:trPr>
          <w:cantSplit/>
          <w:jc w:val="center"/>
        </w:trPr>
        <w:tc>
          <w:tcPr>
            <w:tcW w:w="1101" w:type="dxa"/>
          </w:tcPr>
          <w:p w14:paraId="2A3B29D4" w14:textId="3C972B66" w:rsidR="005C5DAB" w:rsidRDefault="005C5DAB" w:rsidP="005C5DAB">
            <w:pPr>
              <w:pStyle w:val="TAL"/>
            </w:pPr>
            <w:r w:rsidRPr="008535FE">
              <w:t>1080016</w:t>
            </w:r>
          </w:p>
        </w:tc>
        <w:tc>
          <w:tcPr>
            <w:tcW w:w="3326" w:type="dxa"/>
          </w:tcPr>
          <w:p w14:paraId="3AC061FD" w14:textId="0E68CC16" w:rsidR="005C5DAB" w:rsidRDefault="00000000" w:rsidP="005C5DAB">
            <w:pPr>
              <w:pStyle w:val="TAL"/>
            </w:pPr>
            <w:hyperlink r:id="rId11" w:history="1">
              <w:r w:rsidR="005C5DAB" w:rsidRPr="008B66BE">
                <w:t>OAM support for Extended Reality and Media service (XRM) phase 2</w:t>
              </w:r>
            </w:hyperlink>
          </w:p>
        </w:tc>
        <w:tc>
          <w:tcPr>
            <w:tcW w:w="5099" w:type="dxa"/>
          </w:tcPr>
          <w:p w14:paraId="017BF4B1" w14:textId="357E1BCE" w:rsidR="005C5DAB" w:rsidRPr="00251D80" w:rsidRDefault="005C5DAB" w:rsidP="005C5DAB">
            <w:pPr>
              <w:pStyle w:val="Guidance"/>
            </w:pPr>
            <w:r>
              <w:rPr>
                <w:lang w:eastAsia="zh-CN"/>
              </w:rPr>
              <w:t>M</w:t>
            </w:r>
            <w:r>
              <w:rPr>
                <w:rFonts w:hint="eastAsia"/>
                <w:lang w:eastAsia="zh-CN"/>
              </w:rPr>
              <w:t>anagement aspects of XRM</w:t>
            </w:r>
          </w:p>
        </w:tc>
      </w:tr>
      <w:tr w:rsidR="005C5DAB" w14:paraId="607248FC" w14:textId="77777777" w:rsidTr="000048F1">
        <w:trPr>
          <w:cantSplit/>
          <w:jc w:val="center"/>
        </w:trPr>
        <w:tc>
          <w:tcPr>
            <w:tcW w:w="1101" w:type="dxa"/>
          </w:tcPr>
          <w:p w14:paraId="136C5A3A" w14:textId="77777777" w:rsidR="005C5DAB" w:rsidRDefault="005C5DAB" w:rsidP="000048F1">
            <w:pPr>
              <w:pStyle w:val="TAL"/>
              <w:rPr>
                <w:rFonts w:eastAsia="等线"/>
                <w:lang w:eastAsia="zh-CN"/>
              </w:rPr>
            </w:pPr>
            <w:r>
              <w:rPr>
                <w:rFonts w:eastAsia="等线" w:hint="eastAsia"/>
                <w:lang w:eastAsia="zh-CN"/>
              </w:rPr>
              <w:t>1040032</w:t>
            </w:r>
          </w:p>
        </w:tc>
        <w:tc>
          <w:tcPr>
            <w:tcW w:w="3326" w:type="dxa"/>
          </w:tcPr>
          <w:p w14:paraId="3ECE1EA4" w14:textId="77777777" w:rsidR="005C5DAB" w:rsidRDefault="005C5DAB" w:rsidP="000048F1">
            <w:pPr>
              <w:pStyle w:val="TAL"/>
              <w:rPr>
                <w:lang w:eastAsia="zh-CN"/>
              </w:rPr>
            </w:pPr>
            <w:r>
              <w:rPr>
                <w:rFonts w:hint="eastAsia"/>
                <w:lang w:eastAsia="zh-CN"/>
              </w:rPr>
              <w:t>Extended Reality and Media service (XRM) Phase 2</w:t>
            </w:r>
          </w:p>
        </w:tc>
        <w:tc>
          <w:tcPr>
            <w:tcW w:w="5099" w:type="dxa"/>
          </w:tcPr>
          <w:p w14:paraId="047A3C91" w14:textId="77777777" w:rsidR="005C5DAB" w:rsidRDefault="005C5DAB" w:rsidP="000048F1">
            <w:pPr>
              <w:pStyle w:val="Guidance"/>
              <w:rPr>
                <w:lang w:eastAsia="zh-CN"/>
              </w:rPr>
            </w:pPr>
            <w:r>
              <w:rPr>
                <w:rFonts w:hint="eastAsia"/>
                <w:lang w:eastAsia="zh-CN"/>
              </w:rPr>
              <w:t>Architecture and feature enhancement of XRM</w:t>
            </w:r>
          </w:p>
        </w:tc>
      </w:tr>
      <w:tr w:rsidR="005C5DAB" w14:paraId="0FF1D294" w14:textId="77777777" w:rsidTr="005875D6">
        <w:trPr>
          <w:cantSplit/>
          <w:jc w:val="center"/>
        </w:trPr>
        <w:tc>
          <w:tcPr>
            <w:tcW w:w="1101" w:type="dxa"/>
          </w:tcPr>
          <w:p w14:paraId="7C799D0E" w14:textId="31625753" w:rsidR="005C5DAB" w:rsidRPr="005C5DAB" w:rsidRDefault="005C5DAB" w:rsidP="005C5DAB">
            <w:pPr>
              <w:pStyle w:val="TAL"/>
            </w:pPr>
            <w:r>
              <w:rPr>
                <w:rFonts w:eastAsia="等线"/>
              </w:rPr>
              <w:t>1060027</w:t>
            </w:r>
          </w:p>
        </w:tc>
        <w:tc>
          <w:tcPr>
            <w:tcW w:w="3326" w:type="dxa"/>
          </w:tcPr>
          <w:p w14:paraId="608B2103" w14:textId="24BCD615" w:rsidR="005C5DAB" w:rsidRDefault="00000000" w:rsidP="005C5DAB">
            <w:pPr>
              <w:pStyle w:val="TAL"/>
            </w:pPr>
            <w:hyperlink r:id="rId12" w:history="1">
              <w:r w:rsidR="005C5DAB" w:rsidRPr="008B27FD">
                <w:t>CT3 aspects of Extended Reality and Media service (XRM) Phase 2</w:t>
              </w:r>
            </w:hyperlink>
          </w:p>
        </w:tc>
        <w:tc>
          <w:tcPr>
            <w:tcW w:w="5099" w:type="dxa"/>
          </w:tcPr>
          <w:p w14:paraId="547E64E7" w14:textId="7B6DAFAE" w:rsidR="005C5DAB" w:rsidRDefault="005C5DAB" w:rsidP="005C5DAB">
            <w:pPr>
              <w:pStyle w:val="Guidance"/>
              <w:rPr>
                <w:lang w:eastAsia="zh-CN"/>
              </w:rPr>
            </w:pPr>
            <w:r>
              <w:rPr>
                <w:rFonts w:hint="eastAsia"/>
                <w:lang w:eastAsia="zh-CN"/>
              </w:rPr>
              <w:t>Stage 3 of XRM features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36D99B7" w:rsidR="001E489F" w:rsidRPr="006F0261" w:rsidRDefault="005C5DAB" w:rsidP="001E489F">
      <w:pPr>
        <w:pStyle w:val="Guidance"/>
        <w:rPr>
          <w:i w:val="0"/>
          <w:iCs/>
          <w:lang w:eastAsia="zh-CN"/>
        </w:rPr>
      </w:pPr>
      <w:r w:rsidRPr="006F0261">
        <w:rPr>
          <w:rFonts w:hint="eastAsia"/>
          <w:i w:val="0"/>
          <w:iCs/>
          <w:lang w:eastAsia="zh-CN"/>
        </w:rPr>
        <w:t>Non-3GPP spec dependency</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7F68B8A5" w14:textId="77777777" w:rsidR="005C5DAB" w:rsidRDefault="005C5DAB" w:rsidP="005C5DAB">
      <w:pPr>
        <w:rPr>
          <w:iCs/>
          <w:color w:val="000000"/>
          <w:lang w:val="en-US" w:eastAsia="ja-JP"/>
        </w:rPr>
      </w:pPr>
      <w:bookmarkStart w:id="0" w:name="OLE_LINK13"/>
      <w:r>
        <w:rPr>
          <w:rFonts w:hint="eastAsia"/>
          <w:iCs/>
          <w:color w:val="000000"/>
          <w:lang w:val="en-US" w:eastAsia="zh-CN"/>
        </w:rPr>
        <w:t xml:space="preserve">3GPP SA2 work items </w:t>
      </w:r>
      <w:r w:rsidRPr="00B35AE7">
        <w:rPr>
          <w:iCs/>
          <w:color w:val="000000"/>
          <w:lang w:val="en-US" w:eastAsia="ja-JP"/>
        </w:rPr>
        <w:t xml:space="preserve">have already defined architectural requirements and core functionalities to enable advanced XR (Extended Reality) capabilities. These enhancements are documented in the normative specifications TS 23.501, TS 23.502, and TS 23.503, with </w:t>
      </w:r>
      <w:r>
        <w:rPr>
          <w:rFonts w:hint="eastAsia"/>
          <w:iCs/>
          <w:color w:val="000000"/>
          <w:lang w:val="en-US" w:eastAsia="zh-CN"/>
        </w:rPr>
        <w:t>related</w:t>
      </w:r>
      <w:r w:rsidRPr="00B35AE7">
        <w:rPr>
          <w:iCs/>
          <w:color w:val="000000"/>
          <w:lang w:val="en-US" w:eastAsia="ja-JP"/>
        </w:rPr>
        <w:t xml:space="preserve"> wireline aspects in TS 23.316.</w:t>
      </w:r>
    </w:p>
    <w:p w14:paraId="6F809FDA" w14:textId="77777777" w:rsidR="005C5DAB" w:rsidRDefault="005C5DAB" w:rsidP="005C5DAB">
      <w:pPr>
        <w:rPr>
          <w:iCs/>
          <w:color w:val="000000"/>
          <w:lang w:val="en-US" w:eastAsia="ja-JP"/>
        </w:rPr>
      </w:pPr>
    </w:p>
    <w:p w14:paraId="34816F99" w14:textId="77777777" w:rsidR="005C5DAB" w:rsidRDefault="005C5DAB" w:rsidP="005C5DAB">
      <w:pPr>
        <w:rPr>
          <w:iCs/>
          <w:color w:val="000000"/>
          <w:lang w:val="en-US" w:eastAsia="zh-CN"/>
        </w:rPr>
      </w:pPr>
      <w:r w:rsidRPr="00D37EFD">
        <w:rPr>
          <w:iCs/>
          <w:color w:val="000000"/>
          <w:lang w:val="en-US" w:eastAsia="ja-JP"/>
        </w:rPr>
        <w:t xml:space="preserve">The following XR enhancements are identified as </w:t>
      </w:r>
      <w:r w:rsidRPr="000F1617">
        <w:rPr>
          <w:iCs/>
          <w:color w:val="000000"/>
          <w:lang w:eastAsia="ja-JP"/>
        </w:rPr>
        <w:t>having potential impact on charging</w:t>
      </w:r>
      <w:r>
        <w:rPr>
          <w:rFonts w:hint="eastAsia"/>
          <w:iCs/>
          <w:color w:val="000000"/>
          <w:lang w:val="en-US" w:eastAsia="zh-CN"/>
        </w:rPr>
        <w:t>:</w:t>
      </w:r>
    </w:p>
    <w:p w14:paraId="64A30EBB" w14:textId="77777777" w:rsidR="005C5DAB" w:rsidRPr="001C7737" w:rsidRDefault="005C5DAB" w:rsidP="005C5DAB">
      <w:pPr>
        <w:rPr>
          <w:iCs/>
          <w:color w:val="000000"/>
          <w:lang w:val="en-US" w:eastAsia="zh-CN"/>
        </w:rPr>
      </w:pPr>
    </w:p>
    <w:p w14:paraId="5E790714" w14:textId="77777777" w:rsidR="005C5DAB" w:rsidRDefault="005C5DAB" w:rsidP="005C5DAB">
      <w:pPr>
        <w:rPr>
          <w:b/>
          <w:bCs/>
          <w:iCs/>
          <w:color w:val="000000"/>
          <w:lang w:val="en-US" w:eastAsia="zh-CN"/>
        </w:rPr>
      </w:pPr>
      <w:r>
        <w:rPr>
          <w:rFonts w:hint="eastAsia"/>
          <w:b/>
          <w:bCs/>
          <w:iCs/>
          <w:color w:val="000000"/>
          <w:lang w:val="en-US" w:eastAsia="zh-CN"/>
        </w:rPr>
        <w:t xml:space="preserve">Multiple-Modal Traffic: </w:t>
      </w:r>
    </w:p>
    <w:p w14:paraId="641180BA" w14:textId="77777777" w:rsidR="005C5DAB" w:rsidRDefault="005C5DAB" w:rsidP="005C5DAB">
      <w:pPr>
        <w:rPr>
          <w:iCs/>
          <w:color w:val="000000"/>
          <w:lang w:eastAsia="ja-JP"/>
        </w:rPr>
      </w:pPr>
      <w:r>
        <w:rPr>
          <w:rFonts w:hint="eastAsia"/>
          <w:iCs/>
          <w:color w:val="000000"/>
          <w:lang w:val="en-US" w:eastAsia="zh-CN"/>
        </w:rPr>
        <w:t>Ha</w:t>
      </w:r>
      <w:r w:rsidRPr="001C7737">
        <w:rPr>
          <w:iCs/>
          <w:color w:val="000000"/>
          <w:lang w:val="en-US" w:eastAsia="ja-JP"/>
        </w:rPr>
        <w:t xml:space="preserve">ndling </w:t>
      </w:r>
      <w:r w:rsidRPr="00ED22BC">
        <w:rPr>
          <w:iCs/>
          <w:color w:val="000000"/>
          <w:lang w:eastAsia="ja-JP"/>
        </w:rPr>
        <w:t>multiple related data flows within a multi-modal service that require strong application-level coordination.</w:t>
      </w:r>
    </w:p>
    <w:p w14:paraId="0E844015" w14:textId="77777777" w:rsidR="005C5DAB" w:rsidRPr="003964A6" w:rsidRDefault="005C5DAB" w:rsidP="005C5DAB">
      <w:pPr>
        <w:rPr>
          <w:lang w:eastAsia="zh-CN"/>
        </w:rPr>
      </w:pPr>
    </w:p>
    <w:p w14:paraId="029B174F" w14:textId="77777777" w:rsidR="005C5DAB" w:rsidRDefault="005C5DAB" w:rsidP="005C5DAB">
      <w:pPr>
        <w:rPr>
          <w:iCs/>
          <w:color w:val="000000"/>
          <w:lang w:val="en-US" w:eastAsia="ja-JP"/>
        </w:rPr>
      </w:pPr>
      <w:r w:rsidRPr="001C7737">
        <w:rPr>
          <w:b/>
          <w:bCs/>
          <w:iCs/>
          <w:color w:val="000000"/>
          <w:lang w:val="en-US" w:eastAsia="ja-JP"/>
        </w:rPr>
        <w:t>Multiplexed Data:</w:t>
      </w:r>
      <w:r w:rsidRPr="001C7737">
        <w:rPr>
          <w:iCs/>
          <w:color w:val="000000"/>
          <w:lang w:val="en-US" w:eastAsia="ja-JP"/>
        </w:rPr>
        <w:t xml:space="preserve"> </w:t>
      </w:r>
    </w:p>
    <w:p w14:paraId="12D9F596" w14:textId="77777777" w:rsidR="005C5DAB" w:rsidRDefault="005C5DAB" w:rsidP="005C5DAB">
      <w:pPr>
        <w:rPr>
          <w:iCs/>
          <w:color w:val="000000"/>
          <w:lang w:val="en-US" w:eastAsia="zh-CN"/>
        </w:rPr>
      </w:pPr>
      <w:r>
        <w:rPr>
          <w:rFonts w:hint="eastAsia"/>
          <w:iCs/>
          <w:color w:val="000000"/>
          <w:lang w:val="en-US" w:eastAsia="zh-CN"/>
        </w:rPr>
        <w:t>H</w:t>
      </w:r>
      <w:r w:rsidRPr="001C7737">
        <w:rPr>
          <w:iCs/>
          <w:color w:val="000000"/>
          <w:lang w:val="en-US" w:eastAsia="ja-JP"/>
        </w:rPr>
        <w:t xml:space="preserve">andling </w:t>
      </w:r>
      <w:r>
        <w:rPr>
          <w:rFonts w:hint="eastAsia"/>
          <w:iCs/>
          <w:color w:val="000000"/>
          <w:lang w:val="en-US" w:eastAsia="zh-CN"/>
        </w:rPr>
        <w:t xml:space="preserve">a </w:t>
      </w:r>
      <w:r w:rsidRPr="001C7737">
        <w:rPr>
          <w:iCs/>
          <w:color w:val="000000"/>
          <w:lang w:val="en-US" w:eastAsia="ja-JP"/>
        </w:rPr>
        <w:t>multiplexed data stream</w:t>
      </w:r>
      <w:r>
        <w:rPr>
          <w:rFonts w:hint="eastAsia"/>
          <w:iCs/>
          <w:color w:val="000000"/>
          <w:lang w:val="en-US" w:eastAsia="zh-CN"/>
        </w:rPr>
        <w:t xml:space="preserve"> contains different</w:t>
      </w:r>
      <w:r w:rsidRPr="00020BC7">
        <w:rPr>
          <w:iCs/>
          <w:color w:val="000000"/>
          <w:lang w:eastAsia="zh-CN"/>
        </w:rPr>
        <w:t xml:space="preserve"> media flows</w:t>
      </w:r>
      <w:r>
        <w:rPr>
          <w:rFonts w:hint="eastAsia"/>
          <w:iCs/>
          <w:color w:val="000000"/>
          <w:lang w:eastAsia="zh-CN"/>
        </w:rPr>
        <w:t>, each with its own distinct QoS requirements. carried</w:t>
      </w:r>
      <w:r w:rsidRPr="00020BC7">
        <w:rPr>
          <w:iCs/>
          <w:color w:val="000000"/>
          <w:lang w:eastAsia="zh-CN"/>
        </w:rPr>
        <w:t xml:space="preserve"> over a single transport layer connection</w:t>
      </w:r>
      <w:r>
        <w:rPr>
          <w:rFonts w:hint="eastAsia"/>
          <w:iCs/>
          <w:color w:val="000000"/>
          <w:lang w:eastAsia="zh-CN"/>
        </w:rPr>
        <w:t>.</w:t>
      </w:r>
    </w:p>
    <w:p w14:paraId="4EAF44B3" w14:textId="77777777" w:rsidR="005C5DAB" w:rsidRPr="005337A5" w:rsidRDefault="005C5DAB" w:rsidP="005C5DAB">
      <w:pPr>
        <w:rPr>
          <w:iCs/>
          <w:color w:val="000000"/>
          <w:lang w:val="en-US" w:eastAsia="zh-CN"/>
        </w:rPr>
      </w:pPr>
    </w:p>
    <w:p w14:paraId="34EB6344" w14:textId="77777777" w:rsidR="005C5DAB" w:rsidRDefault="005C5DAB" w:rsidP="005C5DAB">
      <w:pPr>
        <w:rPr>
          <w:b/>
          <w:bCs/>
          <w:iCs/>
          <w:color w:val="000000"/>
          <w:lang w:val="en-US" w:eastAsia="zh-CN"/>
        </w:rPr>
      </w:pPr>
      <w:bookmarkStart w:id="1" w:name="OLE_LINK1"/>
      <w:r w:rsidRPr="001C7737">
        <w:rPr>
          <w:b/>
          <w:bCs/>
          <w:iCs/>
          <w:color w:val="000000"/>
          <w:lang w:val="en-US" w:eastAsia="ja-JP"/>
        </w:rPr>
        <w:t>PDU Set</w:t>
      </w:r>
      <w:bookmarkEnd w:id="1"/>
      <w:r>
        <w:rPr>
          <w:rFonts w:hint="eastAsia"/>
          <w:b/>
          <w:bCs/>
          <w:iCs/>
          <w:color w:val="000000"/>
          <w:lang w:val="en-US" w:eastAsia="zh-CN"/>
        </w:rPr>
        <w:t xml:space="preserve">: </w:t>
      </w:r>
    </w:p>
    <w:p w14:paraId="454BF22F" w14:textId="77777777" w:rsidR="005C5DAB" w:rsidRDefault="005C5DAB" w:rsidP="005C5DAB">
      <w:pPr>
        <w:rPr>
          <w:iCs/>
          <w:color w:val="000000"/>
          <w:lang w:val="en-US" w:eastAsia="ja-JP"/>
        </w:rPr>
      </w:pPr>
      <w:r w:rsidRPr="00F74D78">
        <w:rPr>
          <w:iCs/>
          <w:color w:val="000000"/>
          <w:lang w:eastAsia="ja-JP"/>
        </w:rPr>
        <w:t xml:space="preserve">Introducing differentiated handling and QoS management for </w:t>
      </w:r>
      <w:bookmarkStart w:id="2" w:name="OLE_LINK6"/>
      <w:r w:rsidRPr="00F74D78">
        <w:rPr>
          <w:iCs/>
          <w:color w:val="000000"/>
          <w:lang w:eastAsia="ja-JP"/>
        </w:rPr>
        <w:t xml:space="preserve">PDU Sets </w:t>
      </w:r>
      <w:bookmarkEnd w:id="2"/>
      <w:r w:rsidRPr="00F74D78">
        <w:rPr>
          <w:iCs/>
          <w:color w:val="000000"/>
          <w:lang w:eastAsia="ja-JP"/>
        </w:rPr>
        <w:t>by identifying and marking packets based on protocol descriptors, allowing UPF and 5G access networks to apply differentiated treatment.</w:t>
      </w:r>
    </w:p>
    <w:p w14:paraId="0D96BDAF" w14:textId="77777777" w:rsidR="005C5DAB" w:rsidRDefault="005C5DAB" w:rsidP="005C5DAB">
      <w:pPr>
        <w:rPr>
          <w:b/>
          <w:bCs/>
          <w:iCs/>
          <w:color w:val="000000"/>
          <w:lang w:val="en-US" w:eastAsia="zh-CN"/>
        </w:rPr>
      </w:pPr>
    </w:p>
    <w:p w14:paraId="6AF7966C" w14:textId="77777777" w:rsidR="005C5DAB" w:rsidRDefault="005C5DAB" w:rsidP="005C5DAB">
      <w:pPr>
        <w:rPr>
          <w:iCs/>
          <w:color w:val="000000"/>
          <w:lang w:val="en-US" w:eastAsia="ja-JP"/>
        </w:rPr>
      </w:pPr>
      <w:r w:rsidRPr="001C7737">
        <w:rPr>
          <w:b/>
          <w:bCs/>
          <w:iCs/>
          <w:color w:val="000000"/>
          <w:lang w:val="en-US" w:eastAsia="ja-JP"/>
        </w:rPr>
        <w:t xml:space="preserve">QoS </w:t>
      </w:r>
      <w:r>
        <w:rPr>
          <w:rFonts w:hint="eastAsia"/>
          <w:b/>
          <w:bCs/>
          <w:iCs/>
          <w:color w:val="000000"/>
          <w:lang w:val="en-US" w:eastAsia="zh-CN"/>
        </w:rPr>
        <w:t>handling</w:t>
      </w:r>
      <w:r w:rsidRPr="001C7737">
        <w:rPr>
          <w:b/>
          <w:bCs/>
          <w:iCs/>
          <w:color w:val="000000"/>
          <w:lang w:val="en-US" w:eastAsia="ja-JP"/>
        </w:rPr>
        <w:t>:</w:t>
      </w:r>
      <w:r w:rsidRPr="001C7737">
        <w:rPr>
          <w:iCs/>
          <w:color w:val="000000"/>
          <w:lang w:val="en-US" w:eastAsia="ja-JP"/>
        </w:rPr>
        <w:t xml:space="preserve"> </w:t>
      </w:r>
    </w:p>
    <w:p w14:paraId="3752A1C0" w14:textId="77777777" w:rsidR="005C5DAB" w:rsidRPr="004B33D9" w:rsidRDefault="005C5DAB" w:rsidP="005C5DAB">
      <w:pPr>
        <w:pStyle w:val="aa"/>
        <w:numPr>
          <w:ilvl w:val="0"/>
          <w:numId w:val="9"/>
        </w:numPr>
        <w:rPr>
          <w:iCs/>
          <w:color w:val="000000"/>
          <w:sz w:val="20"/>
          <w:szCs w:val="20"/>
          <w:lang w:eastAsia="zh-CN"/>
        </w:rPr>
      </w:pPr>
      <w:r w:rsidRPr="004B33D9">
        <w:rPr>
          <w:iCs/>
          <w:color w:val="000000"/>
          <w:sz w:val="20"/>
          <w:szCs w:val="20"/>
          <w:lang w:eastAsia="zh-CN"/>
        </w:rPr>
        <w:t>Supports expedited data transfer using reflective QoS, allowing an application to dynamically mark latency-sensitive packets within an SDF for prioritized transfer.</w:t>
      </w:r>
    </w:p>
    <w:p w14:paraId="7814079B" w14:textId="77777777" w:rsidR="005C5DAB" w:rsidRPr="001C3DAC" w:rsidRDefault="005C5DAB" w:rsidP="005C5DAB">
      <w:pPr>
        <w:pStyle w:val="aa"/>
        <w:numPr>
          <w:ilvl w:val="0"/>
          <w:numId w:val="9"/>
        </w:numPr>
        <w:rPr>
          <w:iCs/>
          <w:color w:val="000000"/>
          <w:sz w:val="20"/>
          <w:szCs w:val="20"/>
          <w:lang w:eastAsia="ja-JP"/>
        </w:rPr>
      </w:pPr>
      <w:r>
        <w:rPr>
          <w:rFonts w:hint="eastAsia"/>
          <w:iCs/>
          <w:color w:val="000000"/>
          <w:sz w:val="20"/>
          <w:szCs w:val="20"/>
          <w:lang w:eastAsia="zh-CN"/>
        </w:rPr>
        <w:t xml:space="preserve">Enhancements on </w:t>
      </w:r>
      <w:bookmarkStart w:id="3" w:name="OLE_LINK10"/>
      <w:r>
        <w:rPr>
          <w:rFonts w:hint="eastAsia"/>
          <w:iCs/>
          <w:color w:val="000000"/>
          <w:sz w:val="20"/>
          <w:szCs w:val="20"/>
          <w:lang w:eastAsia="zh-CN"/>
        </w:rPr>
        <w:t>QoS monitoring enable the observation and e</w:t>
      </w:r>
      <w:r w:rsidRPr="001C3DAC">
        <w:rPr>
          <w:iCs/>
          <w:color w:val="000000"/>
          <w:sz w:val="20"/>
          <w:szCs w:val="20"/>
          <w:lang w:eastAsia="ja-JP"/>
        </w:rPr>
        <w:t>xpo</w:t>
      </w:r>
      <w:r>
        <w:rPr>
          <w:rFonts w:hint="eastAsia"/>
          <w:iCs/>
          <w:color w:val="000000"/>
          <w:sz w:val="20"/>
          <w:szCs w:val="20"/>
          <w:lang w:eastAsia="zh-CN"/>
        </w:rPr>
        <w:t>sure of</w:t>
      </w:r>
      <w:r w:rsidRPr="001C3DAC">
        <w:rPr>
          <w:iCs/>
          <w:color w:val="000000"/>
          <w:sz w:val="20"/>
          <w:szCs w:val="20"/>
          <w:lang w:eastAsia="ja-JP"/>
        </w:rPr>
        <w:t xml:space="preserve"> critical</w:t>
      </w:r>
      <w:bookmarkStart w:id="4" w:name="OLE_LINK11"/>
      <w:r w:rsidRPr="001C3DAC">
        <w:rPr>
          <w:iCs/>
          <w:color w:val="000000"/>
          <w:sz w:val="20"/>
          <w:szCs w:val="20"/>
          <w:lang w:eastAsia="ja-JP"/>
        </w:rPr>
        <w:t xml:space="preserve"> network information such as congestion</w:t>
      </w:r>
      <w:r w:rsidRPr="001C3DAC">
        <w:rPr>
          <w:rFonts w:hint="eastAsia"/>
          <w:iCs/>
          <w:color w:val="000000"/>
          <w:sz w:val="20"/>
          <w:szCs w:val="20"/>
          <w:lang w:eastAsia="ja-JP"/>
        </w:rPr>
        <w:t>,</w:t>
      </w:r>
      <w:r w:rsidRPr="001C3DAC">
        <w:rPr>
          <w:iCs/>
          <w:color w:val="000000"/>
          <w:sz w:val="20"/>
          <w:szCs w:val="20"/>
          <w:lang w:eastAsia="ja-JP"/>
        </w:rPr>
        <w:t xml:space="preserve"> data rate</w:t>
      </w:r>
      <w:r w:rsidRPr="001C3DAC">
        <w:rPr>
          <w:rFonts w:hint="eastAsia"/>
          <w:iCs/>
          <w:color w:val="000000"/>
          <w:sz w:val="20"/>
          <w:szCs w:val="20"/>
          <w:lang w:eastAsia="ja-JP"/>
        </w:rPr>
        <w:t xml:space="preserve"> and</w:t>
      </w:r>
      <w:r w:rsidRPr="001C3DAC">
        <w:rPr>
          <w:iCs/>
          <w:color w:val="000000"/>
          <w:sz w:val="20"/>
          <w:szCs w:val="20"/>
          <w:lang w:eastAsia="ja-JP"/>
        </w:rPr>
        <w:t xml:space="preserve"> available bitrates for GBR QoS flows</w:t>
      </w:r>
      <w:bookmarkEnd w:id="4"/>
      <w:r>
        <w:rPr>
          <w:rFonts w:hint="eastAsia"/>
          <w:iCs/>
          <w:color w:val="000000"/>
          <w:sz w:val="20"/>
          <w:szCs w:val="20"/>
          <w:lang w:eastAsia="zh-CN"/>
        </w:rPr>
        <w:t>, to applications. This allows</w:t>
      </w:r>
      <w:r w:rsidRPr="001C3DAC">
        <w:rPr>
          <w:rFonts w:hint="eastAsia"/>
          <w:iCs/>
          <w:color w:val="000000"/>
          <w:sz w:val="20"/>
          <w:szCs w:val="20"/>
          <w:lang w:eastAsia="ja-JP"/>
        </w:rPr>
        <w:t xml:space="preserve"> the applications to adapt their </w:t>
      </w:r>
      <w:r w:rsidRPr="001C3DAC">
        <w:rPr>
          <w:iCs/>
          <w:color w:val="000000"/>
          <w:sz w:val="20"/>
          <w:szCs w:val="20"/>
          <w:lang w:eastAsia="ja-JP"/>
        </w:rPr>
        <w:t>behaviors based on real-time network conditions</w:t>
      </w:r>
      <w:r>
        <w:rPr>
          <w:rFonts w:hint="eastAsia"/>
          <w:iCs/>
          <w:color w:val="000000"/>
          <w:sz w:val="20"/>
          <w:szCs w:val="20"/>
          <w:lang w:eastAsia="zh-CN"/>
        </w:rPr>
        <w:t xml:space="preserve"> and supports the SMF in making informed ECN marking decision</w:t>
      </w:r>
      <w:r w:rsidRPr="001C3DAC">
        <w:rPr>
          <w:rFonts w:hint="eastAsia"/>
          <w:iCs/>
          <w:color w:val="000000"/>
          <w:sz w:val="20"/>
          <w:szCs w:val="20"/>
          <w:lang w:eastAsia="ja-JP"/>
        </w:rPr>
        <w:t>.</w:t>
      </w:r>
    </w:p>
    <w:bookmarkEnd w:id="3"/>
    <w:p w14:paraId="3374C2BD" w14:textId="77777777" w:rsidR="005C5DAB" w:rsidRPr="00B66CF2" w:rsidRDefault="005C5DAB" w:rsidP="005C5DAB">
      <w:pPr>
        <w:pStyle w:val="aa"/>
        <w:numPr>
          <w:ilvl w:val="0"/>
          <w:numId w:val="9"/>
        </w:numPr>
        <w:rPr>
          <w:iCs/>
          <w:color w:val="000000"/>
          <w:lang w:eastAsia="zh-CN"/>
        </w:rPr>
      </w:pPr>
      <w:r w:rsidRPr="001C3DAC">
        <w:rPr>
          <w:rFonts w:hint="eastAsia"/>
          <w:iCs/>
          <w:color w:val="000000"/>
          <w:sz w:val="20"/>
          <w:szCs w:val="20"/>
          <w:lang w:eastAsia="ja-JP"/>
        </w:rPr>
        <w:t>E</w:t>
      </w:r>
      <w:r w:rsidRPr="001C3DAC">
        <w:rPr>
          <w:iCs/>
          <w:color w:val="000000"/>
          <w:sz w:val="20"/>
          <w:szCs w:val="20"/>
          <w:lang w:eastAsia="ja-JP"/>
        </w:rPr>
        <w:t>nhancements specifically for power saving during XR sessions by providing NG-RAN with traffic characteristics (e.g., end of data burst, UL/DL periodicity) and associated N6 jitter measurements, enabling optimized UE power management.</w:t>
      </w:r>
    </w:p>
    <w:p w14:paraId="215FA933" w14:textId="77777777" w:rsidR="005C5DAB" w:rsidRPr="00AD14E4" w:rsidRDefault="005C5DAB" w:rsidP="005C5DAB">
      <w:pPr>
        <w:rPr>
          <w:iCs/>
          <w:color w:val="000000"/>
          <w:lang w:val="en-US" w:eastAsia="ja-JP"/>
        </w:rPr>
      </w:pPr>
    </w:p>
    <w:bookmarkEnd w:id="0"/>
    <w:p w14:paraId="4AF1619D" w14:textId="15EB6DE4" w:rsidR="001E489F" w:rsidRPr="005C5DAB" w:rsidRDefault="005C5DAB" w:rsidP="005C5DAB">
      <w:pPr>
        <w:rPr>
          <w:lang w:val="en-US" w:eastAsia="zh-CN"/>
        </w:rPr>
      </w:pPr>
      <w:r w:rsidRPr="00295D0B">
        <w:rPr>
          <w:lang w:val="en-US" w:eastAsia="zh-CN"/>
        </w:rPr>
        <w:t xml:space="preserve">To support these enhancements, corresponding </w:t>
      </w:r>
      <w:r>
        <w:rPr>
          <w:rFonts w:hint="eastAsia"/>
          <w:lang w:val="en-US" w:eastAsia="zh-CN"/>
        </w:rPr>
        <w:t>work</w:t>
      </w:r>
      <w:r w:rsidRPr="00295D0B">
        <w:rPr>
          <w:lang w:val="en-US" w:eastAsia="zh-CN"/>
        </w:rPr>
        <w:t xml:space="preserve"> are required in charging aspects. </w:t>
      </w:r>
      <w:r>
        <w:rPr>
          <w:rFonts w:hint="eastAsia"/>
          <w:lang w:val="en-US" w:eastAsia="zh-CN"/>
        </w:rPr>
        <w:t>Charging systems</w:t>
      </w:r>
      <w:r w:rsidRPr="00295D0B">
        <w:rPr>
          <w:lang w:val="en-US" w:eastAsia="zh-CN"/>
        </w:rPr>
        <w:t xml:space="preserve"> </w:t>
      </w:r>
      <w:r>
        <w:rPr>
          <w:rFonts w:hint="eastAsia"/>
          <w:lang w:val="en-US" w:eastAsia="zh-CN"/>
        </w:rPr>
        <w:t>require</w:t>
      </w:r>
      <w:r w:rsidRPr="00295D0B">
        <w:rPr>
          <w:lang w:val="en-US" w:eastAsia="zh-CN"/>
        </w:rPr>
        <w:t xml:space="preserve"> more granular charging </w:t>
      </w:r>
      <w:r>
        <w:rPr>
          <w:rFonts w:hint="eastAsia"/>
          <w:lang w:val="en-US" w:eastAsia="zh-CN"/>
        </w:rPr>
        <w:t>information</w:t>
      </w:r>
      <w:r w:rsidRPr="00295D0B">
        <w:rPr>
          <w:lang w:val="en-US" w:eastAsia="zh-CN"/>
        </w:rPr>
        <w:t xml:space="preserve"> </w:t>
      </w:r>
      <w:r>
        <w:rPr>
          <w:rFonts w:hint="eastAsia"/>
          <w:lang w:val="en-US" w:eastAsia="zh-CN"/>
        </w:rPr>
        <w:t>to</w:t>
      </w:r>
      <w:r w:rsidRPr="00295D0B">
        <w:rPr>
          <w:lang w:val="en-US" w:eastAsia="zh-CN"/>
        </w:rPr>
        <w:t xml:space="preserve"> reflect the differentiated value of these new capabilities, such as multiplexed data streams, PDU sets, and dynamic traffic characteristics.</w:t>
      </w:r>
      <w:r>
        <w:rPr>
          <w:rFonts w:hint="eastAsia"/>
          <w:lang w:val="en-US" w:eastAsia="zh-CN"/>
        </w:rPr>
        <w:t xml:space="preserve"> Additionally, different services data flows within the same multiple-modal service should be associated for charging purpose. It is also important to evaluate </w:t>
      </w:r>
      <w:r w:rsidRPr="004B32AD">
        <w:rPr>
          <w:lang w:eastAsia="zh-CN"/>
        </w:rPr>
        <w:t>the inclusion</w:t>
      </w:r>
      <w:r>
        <w:rPr>
          <w:rFonts w:hint="eastAsia"/>
          <w:lang w:eastAsia="zh-CN"/>
        </w:rPr>
        <w:t xml:space="preserve"> of </w:t>
      </w:r>
      <w:r>
        <w:rPr>
          <w:rFonts w:hint="eastAsia"/>
          <w:lang w:val="en-US" w:eastAsia="zh-CN"/>
        </w:rPr>
        <w:t>new QoS monitoring parameters for reporting to charging system.</w:t>
      </w:r>
    </w:p>
    <w:p w14:paraId="293AA72B" w14:textId="77777777" w:rsidR="001E489F" w:rsidRPr="006C2E80" w:rsidRDefault="001E489F" w:rsidP="001E489F"/>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1EF3442" w14:textId="77777777" w:rsidR="005C5DAB" w:rsidRDefault="005C5DAB" w:rsidP="005C5DAB">
      <w:pPr>
        <w:pStyle w:val="Guidance"/>
        <w:rPr>
          <w:i w:val="0"/>
          <w:iCs/>
        </w:rPr>
      </w:pPr>
      <w:bookmarkStart w:id="5" w:name="OLE_LINK7"/>
      <w:r>
        <w:rPr>
          <w:i w:val="0"/>
          <w:iCs/>
        </w:rPr>
        <w:t xml:space="preserve">The objective of this work is to </w:t>
      </w:r>
      <w:r>
        <w:rPr>
          <w:rFonts w:hint="eastAsia"/>
          <w:i w:val="0"/>
          <w:iCs/>
          <w:lang w:eastAsia="zh-CN"/>
        </w:rPr>
        <w:t>specify the charging message information enhancements required to support XRM sessions:</w:t>
      </w:r>
    </w:p>
    <w:p w14:paraId="30B4B5F9" w14:textId="77777777" w:rsidR="005C5DAB" w:rsidRDefault="005C5DAB" w:rsidP="005C5DAB">
      <w:pPr>
        <w:pStyle w:val="Guidance"/>
        <w:rPr>
          <w:i w:val="0"/>
          <w:iCs/>
        </w:rPr>
      </w:pPr>
      <w:r>
        <w:rPr>
          <w:i w:val="0"/>
          <w:iCs/>
        </w:rPr>
        <w:t xml:space="preserve">WT-1: </w:t>
      </w:r>
      <w:r>
        <w:rPr>
          <w:rFonts w:hint="eastAsia"/>
          <w:i w:val="0"/>
          <w:iCs/>
          <w:lang w:eastAsia="zh-CN"/>
        </w:rPr>
        <w:t>Enhancements to s</w:t>
      </w:r>
      <w:r w:rsidRPr="00CE5596">
        <w:rPr>
          <w:i w:val="0"/>
          <w:iCs/>
        </w:rPr>
        <w:t>upport</w:t>
      </w:r>
      <w:r>
        <w:rPr>
          <w:rFonts w:hint="eastAsia"/>
          <w:i w:val="0"/>
          <w:iCs/>
          <w:lang w:eastAsia="zh-CN"/>
        </w:rPr>
        <w:t xml:space="preserve"> charging of</w:t>
      </w:r>
      <w:r w:rsidRPr="00CE5596">
        <w:rPr>
          <w:i w:val="0"/>
          <w:iCs/>
        </w:rPr>
        <w:t xml:space="preserve"> </w:t>
      </w:r>
      <w:r w:rsidRPr="00651164">
        <w:rPr>
          <w:rFonts w:hint="eastAsia"/>
          <w:i w:val="0"/>
          <w:iCs/>
        </w:rPr>
        <w:t>Multiple-Modal Traffic.</w:t>
      </w:r>
    </w:p>
    <w:p w14:paraId="1FB5DDD0" w14:textId="77777777" w:rsidR="005C5DAB" w:rsidRPr="003F5614" w:rsidRDefault="005C5DAB" w:rsidP="005C5DAB">
      <w:pPr>
        <w:pStyle w:val="aa"/>
        <w:numPr>
          <w:ilvl w:val="0"/>
          <w:numId w:val="10"/>
        </w:numPr>
        <w:rPr>
          <w:iCs/>
          <w:color w:val="000000"/>
          <w:sz w:val="20"/>
          <w:szCs w:val="20"/>
          <w:lang w:val="en-GB" w:eastAsia="zh-CN"/>
        </w:rPr>
      </w:pPr>
      <w:bookmarkStart w:id="6" w:name="OLE_LINK8"/>
      <w:r>
        <w:rPr>
          <w:rFonts w:hint="eastAsia"/>
          <w:iCs/>
          <w:color w:val="000000"/>
          <w:sz w:val="20"/>
          <w:szCs w:val="20"/>
          <w:lang w:val="en-GB" w:eastAsia="zh-CN"/>
        </w:rPr>
        <w:t>Association of</w:t>
      </w:r>
      <w:r w:rsidRPr="003F5614">
        <w:rPr>
          <w:iCs/>
          <w:color w:val="000000"/>
          <w:sz w:val="20"/>
          <w:szCs w:val="20"/>
          <w:lang w:val="en-GB" w:eastAsia="zh-CN"/>
        </w:rPr>
        <w:t xml:space="preserve"> </w:t>
      </w:r>
      <w:r>
        <w:rPr>
          <w:rFonts w:hint="eastAsia"/>
          <w:iCs/>
          <w:color w:val="000000"/>
          <w:sz w:val="20"/>
          <w:szCs w:val="20"/>
          <w:lang w:val="en-GB" w:eastAsia="zh-CN"/>
        </w:rPr>
        <w:t xml:space="preserve">service data flows that together </w:t>
      </w:r>
      <w:r>
        <w:rPr>
          <w:iCs/>
          <w:color w:val="000000"/>
          <w:sz w:val="20"/>
          <w:szCs w:val="20"/>
          <w:lang w:val="en-GB" w:eastAsia="zh-CN"/>
        </w:rPr>
        <w:t>constitute</w:t>
      </w:r>
      <w:r>
        <w:rPr>
          <w:rFonts w:hint="eastAsia"/>
          <w:iCs/>
          <w:color w:val="000000"/>
          <w:sz w:val="20"/>
          <w:szCs w:val="20"/>
          <w:lang w:val="en-GB" w:eastAsia="zh-CN"/>
        </w:rPr>
        <w:t xml:space="preserve"> a specific Multiple-Modal Traffic for charging purpose</w:t>
      </w:r>
      <w:r w:rsidRPr="003F5614">
        <w:rPr>
          <w:iCs/>
          <w:color w:val="000000"/>
          <w:sz w:val="20"/>
          <w:szCs w:val="20"/>
          <w:lang w:val="en-GB" w:eastAsia="zh-CN"/>
        </w:rPr>
        <w:t xml:space="preserve">. </w:t>
      </w:r>
    </w:p>
    <w:bookmarkEnd w:id="6"/>
    <w:p w14:paraId="1F0B2B90" w14:textId="77777777" w:rsidR="005C5DAB" w:rsidRDefault="005C5DAB" w:rsidP="005C5DAB">
      <w:pPr>
        <w:pStyle w:val="Guidance"/>
        <w:rPr>
          <w:i w:val="0"/>
          <w:iCs/>
        </w:rPr>
      </w:pPr>
      <w:r>
        <w:rPr>
          <w:rFonts w:hint="eastAsia"/>
          <w:i w:val="0"/>
          <w:iCs/>
        </w:rPr>
        <w:t>W</w:t>
      </w:r>
      <w:r>
        <w:rPr>
          <w:i w:val="0"/>
          <w:iCs/>
        </w:rPr>
        <w:t xml:space="preserve">T-2: </w:t>
      </w:r>
      <w:r>
        <w:rPr>
          <w:rFonts w:hint="eastAsia"/>
          <w:i w:val="0"/>
          <w:iCs/>
          <w:lang w:eastAsia="zh-CN"/>
        </w:rPr>
        <w:t>Enhancements to s</w:t>
      </w:r>
      <w:r>
        <w:rPr>
          <w:rFonts w:hint="eastAsia"/>
          <w:i w:val="0"/>
          <w:iCs/>
        </w:rPr>
        <w:t>upport</w:t>
      </w:r>
      <w:r>
        <w:rPr>
          <w:rFonts w:hint="eastAsia"/>
          <w:i w:val="0"/>
          <w:iCs/>
          <w:lang w:eastAsia="zh-CN"/>
        </w:rPr>
        <w:t xml:space="preserve"> charging of </w:t>
      </w:r>
      <w:r w:rsidRPr="001C7737">
        <w:rPr>
          <w:i w:val="0"/>
          <w:iCs/>
        </w:rPr>
        <w:t>Multiplexed Data</w:t>
      </w:r>
      <w:r w:rsidRPr="00651164">
        <w:rPr>
          <w:rFonts w:hint="eastAsia"/>
          <w:i w:val="0"/>
          <w:iCs/>
        </w:rPr>
        <w:t xml:space="preserve"> </w:t>
      </w:r>
      <w:r>
        <w:rPr>
          <w:rFonts w:hint="eastAsia"/>
          <w:i w:val="0"/>
          <w:iCs/>
          <w:lang w:eastAsia="zh-CN"/>
        </w:rPr>
        <w:t>Streams</w:t>
      </w:r>
      <w:r>
        <w:rPr>
          <w:i w:val="0"/>
          <w:iCs/>
        </w:rPr>
        <w:t>.</w:t>
      </w:r>
    </w:p>
    <w:p w14:paraId="0A92F33B" w14:textId="31FABC11" w:rsidR="005C5DAB" w:rsidRPr="00662B22"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 xml:space="preserve">Potential </w:t>
      </w:r>
      <w:r w:rsidR="00000B88">
        <w:rPr>
          <w:iCs/>
          <w:color w:val="000000"/>
          <w:sz w:val="20"/>
          <w:szCs w:val="20"/>
          <w:lang w:val="en-GB" w:eastAsia="zh-CN"/>
        </w:rPr>
        <w:t>differentiate</w:t>
      </w:r>
      <w:r w:rsidR="00000B88">
        <w:rPr>
          <w:rFonts w:hint="eastAsia"/>
          <w:iCs/>
          <w:color w:val="000000"/>
          <w:sz w:val="20"/>
          <w:szCs w:val="20"/>
          <w:lang w:val="en-GB" w:eastAsia="zh-CN"/>
        </w:rPr>
        <w:t>d</w:t>
      </w:r>
      <w:r>
        <w:rPr>
          <w:rFonts w:hint="eastAsia"/>
          <w:iCs/>
          <w:color w:val="000000"/>
          <w:sz w:val="20"/>
          <w:szCs w:val="20"/>
          <w:lang w:val="en-GB" w:eastAsia="zh-CN"/>
        </w:rPr>
        <w:t xml:space="preserve"> charging of</w:t>
      </w:r>
      <w:r w:rsidRPr="0078775C">
        <w:rPr>
          <w:iCs/>
          <w:color w:val="000000"/>
          <w:sz w:val="20"/>
          <w:szCs w:val="20"/>
          <w:lang w:val="en-GB" w:eastAsia="zh-CN"/>
        </w:rPr>
        <w:t xml:space="preserve"> </w:t>
      </w:r>
      <w:r>
        <w:rPr>
          <w:iCs/>
          <w:color w:val="000000"/>
          <w:sz w:val="20"/>
          <w:szCs w:val="20"/>
          <w:lang w:val="en-GB" w:eastAsia="zh-CN"/>
        </w:rPr>
        <w:t>different</w:t>
      </w:r>
      <w:r>
        <w:rPr>
          <w:rFonts w:hint="eastAsia"/>
          <w:iCs/>
          <w:color w:val="000000"/>
          <w:sz w:val="20"/>
          <w:szCs w:val="20"/>
          <w:lang w:val="en-GB" w:eastAsia="zh-CN"/>
        </w:rPr>
        <w:t xml:space="preserve"> media</w:t>
      </w:r>
      <w:r w:rsidRPr="0078775C">
        <w:rPr>
          <w:iCs/>
          <w:color w:val="000000"/>
          <w:sz w:val="20"/>
          <w:szCs w:val="20"/>
          <w:lang w:val="en-GB" w:eastAsia="zh-CN"/>
        </w:rPr>
        <w:t xml:space="preserve"> streams </w:t>
      </w:r>
      <w:r>
        <w:rPr>
          <w:rFonts w:hint="eastAsia"/>
          <w:iCs/>
          <w:color w:val="000000"/>
          <w:sz w:val="20"/>
          <w:szCs w:val="20"/>
          <w:lang w:val="en-GB" w:eastAsia="zh-CN"/>
        </w:rPr>
        <w:t>that</w:t>
      </w:r>
      <w:r w:rsidRPr="0078775C">
        <w:rPr>
          <w:iCs/>
          <w:color w:val="000000"/>
          <w:sz w:val="20"/>
          <w:szCs w:val="20"/>
          <w:lang w:val="en-GB" w:eastAsia="zh-CN"/>
        </w:rPr>
        <w:t xml:space="preserve"> are</w:t>
      </w:r>
      <w:r>
        <w:rPr>
          <w:rFonts w:hint="eastAsia"/>
          <w:iCs/>
          <w:color w:val="000000"/>
          <w:sz w:val="20"/>
          <w:szCs w:val="20"/>
          <w:lang w:val="en-GB" w:eastAsia="zh-CN"/>
        </w:rPr>
        <w:t xml:space="preserve"> multiplexed into and</w:t>
      </w:r>
      <w:r w:rsidRPr="0078775C">
        <w:rPr>
          <w:iCs/>
          <w:color w:val="000000"/>
          <w:sz w:val="20"/>
          <w:szCs w:val="20"/>
          <w:lang w:val="en-GB" w:eastAsia="zh-CN"/>
        </w:rPr>
        <w:t xml:space="preserve"> carried over the same </w:t>
      </w:r>
      <w:r>
        <w:rPr>
          <w:rFonts w:hint="eastAsia"/>
          <w:iCs/>
          <w:color w:val="000000"/>
          <w:sz w:val="20"/>
          <w:szCs w:val="20"/>
          <w:lang w:val="en-GB" w:eastAsia="zh-CN"/>
        </w:rPr>
        <w:t>service data flow</w:t>
      </w:r>
      <w:r w:rsidRPr="0078775C">
        <w:rPr>
          <w:iCs/>
          <w:color w:val="000000"/>
          <w:sz w:val="20"/>
          <w:szCs w:val="20"/>
          <w:lang w:val="en-GB" w:eastAsia="zh-CN"/>
        </w:rPr>
        <w:t>.</w:t>
      </w:r>
    </w:p>
    <w:p w14:paraId="4289CF96" w14:textId="77777777" w:rsidR="005C5DAB" w:rsidRDefault="005C5DAB" w:rsidP="005C5DAB">
      <w:pPr>
        <w:pStyle w:val="Guidance"/>
        <w:rPr>
          <w:i w:val="0"/>
          <w:iCs/>
        </w:rPr>
      </w:pPr>
      <w:r>
        <w:rPr>
          <w:rFonts w:hint="eastAsia"/>
          <w:i w:val="0"/>
          <w:iCs/>
        </w:rPr>
        <w:t>W</w:t>
      </w:r>
      <w:r>
        <w:rPr>
          <w:i w:val="0"/>
          <w:iCs/>
        </w:rPr>
        <w:t>T-</w:t>
      </w:r>
      <w:r>
        <w:rPr>
          <w:rFonts w:hint="eastAsia"/>
          <w:i w:val="0"/>
          <w:iCs/>
        </w:rPr>
        <w:t>3</w:t>
      </w:r>
      <w:r>
        <w:rPr>
          <w:i w:val="0"/>
          <w:iCs/>
        </w:rPr>
        <w:t xml:space="preserve">: </w:t>
      </w:r>
      <w:r>
        <w:rPr>
          <w:rFonts w:hint="eastAsia"/>
          <w:i w:val="0"/>
          <w:iCs/>
          <w:lang w:eastAsia="zh-CN"/>
        </w:rPr>
        <w:t>Enhancements to s</w:t>
      </w:r>
      <w:r>
        <w:rPr>
          <w:rFonts w:hint="eastAsia"/>
          <w:i w:val="0"/>
          <w:iCs/>
        </w:rPr>
        <w:t>upport</w:t>
      </w:r>
      <w:r>
        <w:rPr>
          <w:rFonts w:hint="eastAsia"/>
          <w:i w:val="0"/>
          <w:iCs/>
          <w:lang w:eastAsia="zh-CN"/>
        </w:rPr>
        <w:t xml:space="preserve"> charging of</w:t>
      </w:r>
      <w:r>
        <w:rPr>
          <w:rFonts w:hint="eastAsia"/>
          <w:i w:val="0"/>
          <w:iCs/>
        </w:rPr>
        <w:t xml:space="preserve"> </w:t>
      </w:r>
      <w:bookmarkStart w:id="7" w:name="OLE_LINK5"/>
      <w:r w:rsidRPr="001C7737">
        <w:rPr>
          <w:i w:val="0"/>
          <w:iCs/>
        </w:rPr>
        <w:t>PDU Set</w:t>
      </w:r>
      <w:r w:rsidRPr="00651164">
        <w:rPr>
          <w:rFonts w:hint="eastAsia"/>
          <w:i w:val="0"/>
          <w:iCs/>
        </w:rPr>
        <w:t xml:space="preserve"> related features</w:t>
      </w:r>
      <w:bookmarkEnd w:id="7"/>
      <w:r>
        <w:rPr>
          <w:rFonts w:hint="eastAsia"/>
          <w:i w:val="0"/>
          <w:iCs/>
          <w:lang w:eastAsia="zh-CN"/>
        </w:rPr>
        <w:t>.</w:t>
      </w:r>
    </w:p>
    <w:p w14:paraId="3BED8D53" w14:textId="77777777" w:rsidR="005C5DAB"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 xml:space="preserve">QoS requirements per PDU sets of </w:t>
      </w:r>
      <w:r w:rsidRPr="004460D4">
        <w:rPr>
          <w:iCs/>
          <w:color w:val="000000"/>
          <w:sz w:val="20"/>
          <w:szCs w:val="20"/>
          <w:lang w:val="en-GB" w:eastAsia="zh-CN"/>
        </w:rPr>
        <w:t>PDU Set</w:t>
      </w:r>
      <w:r>
        <w:rPr>
          <w:rFonts w:hint="eastAsia"/>
          <w:iCs/>
          <w:color w:val="000000"/>
          <w:sz w:val="20"/>
          <w:szCs w:val="20"/>
          <w:lang w:val="en-GB" w:eastAsia="zh-CN"/>
        </w:rPr>
        <w:t xml:space="preserve"> handling for charging purpose</w:t>
      </w:r>
      <w:r w:rsidRPr="004460D4">
        <w:rPr>
          <w:iCs/>
          <w:color w:val="000000"/>
          <w:sz w:val="20"/>
          <w:szCs w:val="20"/>
          <w:lang w:val="en-GB" w:eastAsia="zh-CN"/>
        </w:rPr>
        <w:t>.</w:t>
      </w:r>
    </w:p>
    <w:p w14:paraId="23538F35" w14:textId="77777777" w:rsidR="005C5DAB" w:rsidRPr="00F2171E" w:rsidRDefault="005C5DAB" w:rsidP="005C5DAB">
      <w:pPr>
        <w:pStyle w:val="Guidance"/>
        <w:rPr>
          <w:i w:val="0"/>
          <w:iCs/>
          <w:lang w:eastAsia="zh-CN"/>
        </w:rPr>
      </w:pPr>
      <w:r w:rsidRPr="00F2171E">
        <w:rPr>
          <w:rFonts w:hint="eastAsia"/>
          <w:i w:val="0"/>
          <w:iCs/>
        </w:rPr>
        <w:t>W</w:t>
      </w:r>
      <w:r w:rsidRPr="00F2171E">
        <w:rPr>
          <w:i w:val="0"/>
          <w:iCs/>
        </w:rPr>
        <w:t>T-</w:t>
      </w:r>
      <w:r>
        <w:rPr>
          <w:rFonts w:hint="eastAsia"/>
          <w:i w:val="0"/>
          <w:iCs/>
          <w:lang w:eastAsia="zh-CN"/>
        </w:rPr>
        <w:t>4</w:t>
      </w:r>
      <w:r w:rsidRPr="00F2171E">
        <w:rPr>
          <w:i w:val="0"/>
          <w:iCs/>
        </w:rPr>
        <w:t xml:space="preserve">: </w:t>
      </w:r>
      <w:r>
        <w:rPr>
          <w:rFonts w:hint="eastAsia"/>
          <w:i w:val="0"/>
          <w:iCs/>
          <w:lang w:eastAsia="zh-CN"/>
        </w:rPr>
        <w:t>QoS handling</w:t>
      </w:r>
    </w:p>
    <w:p w14:paraId="57A9A6DD" w14:textId="77777777" w:rsidR="005C5DAB" w:rsidRPr="009950D4" w:rsidRDefault="005C5DAB" w:rsidP="005C5DAB">
      <w:pPr>
        <w:pStyle w:val="aa"/>
        <w:numPr>
          <w:ilvl w:val="0"/>
          <w:numId w:val="10"/>
        </w:numPr>
        <w:rPr>
          <w:iCs/>
          <w:lang w:eastAsia="zh-CN"/>
        </w:rPr>
      </w:pPr>
      <w:r w:rsidRPr="00973B2E">
        <w:rPr>
          <w:iCs/>
          <w:color w:val="000000"/>
          <w:sz w:val="20"/>
          <w:szCs w:val="20"/>
          <w:lang w:val="en-GB" w:eastAsia="zh-CN"/>
        </w:rPr>
        <w:t>Provides the charging system with QoS metrics for latency-sensitive packets that are dynamically marked by applications for expedited transfer using reflective QoS.</w:t>
      </w:r>
    </w:p>
    <w:bookmarkEnd w:id="5"/>
    <w:p w14:paraId="2273587C" w14:textId="77777777" w:rsidR="005C5DAB" w:rsidRPr="00B66CF2"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R</w:t>
      </w:r>
      <w:r>
        <w:rPr>
          <w:iCs/>
          <w:color w:val="000000"/>
          <w:sz w:val="20"/>
          <w:szCs w:val="20"/>
          <w:lang w:val="en-GB" w:eastAsia="zh-CN"/>
        </w:rPr>
        <w:t>eporting</w:t>
      </w:r>
      <w:r>
        <w:rPr>
          <w:rFonts w:hint="eastAsia"/>
          <w:iCs/>
          <w:color w:val="000000"/>
          <w:sz w:val="20"/>
          <w:szCs w:val="20"/>
          <w:lang w:val="en-GB" w:eastAsia="zh-CN"/>
        </w:rPr>
        <w:t xml:space="preserve"> </w:t>
      </w:r>
      <w:r>
        <w:rPr>
          <w:iCs/>
          <w:color w:val="000000"/>
          <w:sz w:val="20"/>
          <w:szCs w:val="20"/>
          <w:lang w:val="en-GB" w:eastAsia="zh-CN"/>
        </w:rPr>
        <w:t>to</w:t>
      </w:r>
      <w:r>
        <w:rPr>
          <w:rFonts w:hint="eastAsia"/>
          <w:iCs/>
          <w:color w:val="000000"/>
          <w:sz w:val="20"/>
          <w:szCs w:val="20"/>
          <w:lang w:val="en-GB" w:eastAsia="zh-CN"/>
        </w:rPr>
        <w:t xml:space="preserve"> </w:t>
      </w:r>
      <w:r>
        <w:rPr>
          <w:iCs/>
          <w:color w:val="000000"/>
          <w:sz w:val="20"/>
          <w:szCs w:val="20"/>
          <w:lang w:val="en-GB" w:eastAsia="zh-CN"/>
        </w:rPr>
        <w:t>the</w:t>
      </w:r>
      <w:r>
        <w:rPr>
          <w:rFonts w:hint="eastAsia"/>
          <w:iCs/>
          <w:color w:val="000000"/>
          <w:sz w:val="20"/>
          <w:szCs w:val="20"/>
          <w:lang w:val="en-GB" w:eastAsia="zh-CN"/>
        </w:rPr>
        <w:t xml:space="preserve"> charging systems of Q</w:t>
      </w:r>
      <w:r w:rsidRPr="00C425B0">
        <w:rPr>
          <w:iCs/>
          <w:color w:val="000000"/>
          <w:sz w:val="20"/>
          <w:szCs w:val="20"/>
          <w:lang w:val="en-GB" w:eastAsia="zh-CN"/>
        </w:rPr>
        <w:t xml:space="preserve">oS </w:t>
      </w:r>
      <w:r>
        <w:rPr>
          <w:iCs/>
          <w:color w:val="000000"/>
          <w:sz w:val="20"/>
          <w:szCs w:val="20"/>
          <w:lang w:val="en-GB" w:eastAsia="zh-CN"/>
        </w:rPr>
        <w:t>monitoring</w:t>
      </w:r>
      <w:r>
        <w:rPr>
          <w:rFonts w:hint="eastAsia"/>
          <w:iCs/>
          <w:color w:val="000000"/>
          <w:sz w:val="20"/>
          <w:szCs w:val="20"/>
          <w:lang w:val="en-GB" w:eastAsia="zh-CN"/>
        </w:rPr>
        <w:t xml:space="preserve"> information on network conditions, where such monitoring assists </w:t>
      </w:r>
      <w:r w:rsidRPr="00414F16">
        <w:rPr>
          <w:rFonts w:hint="eastAsia"/>
          <w:iCs/>
          <w:color w:val="000000"/>
          <w:sz w:val="20"/>
          <w:szCs w:val="20"/>
          <w:lang w:val="en-GB" w:eastAsia="zh-CN"/>
        </w:rPr>
        <w:t xml:space="preserve">applications </w:t>
      </w:r>
      <w:r>
        <w:rPr>
          <w:rFonts w:hint="eastAsia"/>
          <w:iCs/>
          <w:color w:val="000000"/>
          <w:sz w:val="20"/>
          <w:szCs w:val="20"/>
          <w:lang w:val="en-GB" w:eastAsia="zh-CN"/>
        </w:rPr>
        <w:t>in</w:t>
      </w:r>
      <w:r w:rsidRPr="00414F16">
        <w:rPr>
          <w:rFonts w:hint="eastAsia"/>
          <w:iCs/>
          <w:color w:val="000000"/>
          <w:sz w:val="20"/>
          <w:szCs w:val="20"/>
          <w:lang w:val="en-GB" w:eastAsia="zh-CN"/>
        </w:rPr>
        <w:t xml:space="preserve"> adapt</w:t>
      </w:r>
      <w:r>
        <w:rPr>
          <w:rFonts w:hint="eastAsia"/>
          <w:iCs/>
          <w:color w:val="000000"/>
          <w:sz w:val="20"/>
          <w:szCs w:val="20"/>
          <w:lang w:val="en-GB" w:eastAsia="zh-CN"/>
        </w:rPr>
        <w:t>ing</w:t>
      </w:r>
      <w:r w:rsidRPr="00414F16">
        <w:rPr>
          <w:rFonts w:hint="eastAsia"/>
          <w:iCs/>
          <w:color w:val="000000"/>
          <w:sz w:val="20"/>
          <w:szCs w:val="20"/>
          <w:lang w:val="en-GB" w:eastAsia="zh-CN"/>
        </w:rPr>
        <w:t xml:space="preserve"> </w:t>
      </w:r>
      <w:r>
        <w:rPr>
          <w:rFonts w:hint="eastAsia"/>
          <w:iCs/>
          <w:color w:val="000000"/>
          <w:sz w:val="20"/>
          <w:szCs w:val="20"/>
          <w:lang w:val="en-GB" w:eastAsia="zh-CN"/>
        </w:rPr>
        <w:t>to</w:t>
      </w:r>
      <w:r w:rsidRPr="00414F16">
        <w:rPr>
          <w:iCs/>
          <w:color w:val="000000"/>
          <w:sz w:val="20"/>
          <w:szCs w:val="20"/>
          <w:lang w:val="en-GB" w:eastAsia="zh-CN"/>
        </w:rPr>
        <w:t xml:space="preserve"> real-time conditions</w:t>
      </w:r>
      <w:r w:rsidRPr="00414F16">
        <w:rPr>
          <w:rFonts w:hint="eastAsia"/>
          <w:iCs/>
          <w:color w:val="000000"/>
          <w:sz w:val="20"/>
          <w:szCs w:val="20"/>
          <w:lang w:val="en-GB" w:eastAsia="zh-CN"/>
        </w:rPr>
        <w:t xml:space="preserve"> and supports the SMF in making informed ECN marking decision.</w:t>
      </w:r>
    </w:p>
    <w:p w14:paraId="3E164B9D" w14:textId="77777777" w:rsidR="005C5DAB" w:rsidRPr="00C425B0"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Reporting to the charging systems of QoS monitoring information related with UE power management optimization.</w:t>
      </w:r>
    </w:p>
    <w:p w14:paraId="28402A1F" w14:textId="77777777" w:rsidR="001E489F" w:rsidRDefault="001E489F" w:rsidP="001E489F">
      <w:pPr>
        <w:rPr>
          <w:lang w:eastAsia="zh-CN"/>
        </w:rPr>
      </w:pPr>
    </w:p>
    <w:p w14:paraId="1C8A1A6E" w14:textId="77777777" w:rsidR="00F97CC8" w:rsidRDefault="00F97CC8" w:rsidP="00F97CC8">
      <w:pPr>
        <w:pStyle w:val="2"/>
      </w:pPr>
      <w:r>
        <w:t>TU estimates and dependencies</w:t>
      </w:r>
    </w:p>
    <w:p w14:paraId="7924BE95" w14:textId="77777777" w:rsidR="00F97CC8" w:rsidRDefault="00F97CC8" w:rsidP="00F97CC8">
      <w:pPr>
        <w:spacing w:after="12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66"/>
        <w:gridCol w:w="1605"/>
        <w:gridCol w:w="1605"/>
        <w:gridCol w:w="2003"/>
        <w:gridCol w:w="1984"/>
      </w:tblGrid>
      <w:tr w:rsidR="00F97CC8" w14:paraId="7AC8B246"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tcPr>
          <w:p w14:paraId="11B0450E" w14:textId="77777777" w:rsidR="00F97CC8" w:rsidRDefault="00F97CC8" w:rsidP="000048F1">
            <w:pPr>
              <w:spacing w:after="120"/>
            </w:pPr>
            <w:r>
              <w:t>Work Task ID</w:t>
            </w:r>
          </w:p>
        </w:tc>
        <w:tc>
          <w:tcPr>
            <w:tcW w:w="1166" w:type="dxa"/>
            <w:tcBorders>
              <w:top w:val="single" w:sz="4" w:space="0" w:color="auto"/>
              <w:left w:val="single" w:sz="4" w:space="0" w:color="auto"/>
              <w:bottom w:val="single" w:sz="4" w:space="0" w:color="auto"/>
              <w:right w:val="single" w:sz="4" w:space="0" w:color="auto"/>
            </w:tcBorders>
          </w:tcPr>
          <w:p w14:paraId="3255E55B" w14:textId="77777777" w:rsidR="00F97CC8" w:rsidRDefault="00F97CC8" w:rsidP="000048F1">
            <w:pPr>
              <w:spacing w:after="120"/>
            </w:pPr>
            <w:r>
              <w:t>TU Estimate</w:t>
            </w:r>
          </w:p>
          <w:p w14:paraId="244CA189" w14:textId="77777777" w:rsidR="00F97CC8" w:rsidRDefault="00F97CC8" w:rsidP="000048F1">
            <w:pPr>
              <w:spacing w:after="120"/>
            </w:pPr>
            <w:r>
              <w:t>(Study)</w:t>
            </w:r>
          </w:p>
        </w:tc>
        <w:tc>
          <w:tcPr>
            <w:tcW w:w="1605" w:type="dxa"/>
            <w:tcBorders>
              <w:top w:val="single" w:sz="4" w:space="0" w:color="auto"/>
              <w:left w:val="single" w:sz="4" w:space="0" w:color="auto"/>
              <w:bottom w:val="single" w:sz="4" w:space="0" w:color="auto"/>
              <w:right w:val="single" w:sz="4" w:space="0" w:color="auto"/>
            </w:tcBorders>
          </w:tcPr>
          <w:p w14:paraId="2ADDD791" w14:textId="77777777" w:rsidR="00F97CC8" w:rsidRDefault="00F97CC8" w:rsidP="000048F1">
            <w:pPr>
              <w:spacing w:after="120"/>
            </w:pPr>
            <w:r>
              <w:t>TU Estimate</w:t>
            </w:r>
          </w:p>
          <w:p w14:paraId="1BA3A481" w14:textId="77777777" w:rsidR="00F97CC8" w:rsidRDefault="00F97CC8" w:rsidP="000048F1">
            <w:pPr>
              <w:spacing w:after="120"/>
            </w:pPr>
            <w:r>
              <w:t>(Normative)</w:t>
            </w:r>
          </w:p>
        </w:tc>
        <w:tc>
          <w:tcPr>
            <w:tcW w:w="1605" w:type="dxa"/>
            <w:tcBorders>
              <w:top w:val="single" w:sz="4" w:space="0" w:color="auto"/>
              <w:left w:val="single" w:sz="4" w:space="0" w:color="auto"/>
              <w:bottom w:val="single" w:sz="4" w:space="0" w:color="auto"/>
              <w:right w:val="single" w:sz="4" w:space="0" w:color="auto"/>
            </w:tcBorders>
          </w:tcPr>
          <w:p w14:paraId="6FEA9FA2" w14:textId="77777777" w:rsidR="00F97CC8" w:rsidRDefault="00F97CC8" w:rsidP="000048F1">
            <w:pPr>
              <w:spacing w:after="120"/>
            </w:pPr>
            <w:r>
              <w:t>RAN Dependency</w:t>
            </w:r>
          </w:p>
          <w:p w14:paraId="16FB0197" w14:textId="77777777" w:rsidR="00F97CC8" w:rsidRDefault="00F97CC8" w:rsidP="000048F1">
            <w:pPr>
              <w:spacing w:after="120"/>
            </w:pPr>
            <w:r>
              <w:t xml:space="preserve">(Yes/No/Maybe) </w:t>
            </w:r>
          </w:p>
        </w:tc>
        <w:tc>
          <w:tcPr>
            <w:tcW w:w="2003" w:type="dxa"/>
            <w:tcBorders>
              <w:top w:val="single" w:sz="4" w:space="0" w:color="auto"/>
              <w:left w:val="single" w:sz="4" w:space="0" w:color="auto"/>
              <w:bottom w:val="single" w:sz="4" w:space="0" w:color="auto"/>
              <w:right w:val="single" w:sz="4" w:space="0" w:color="auto"/>
            </w:tcBorders>
          </w:tcPr>
          <w:p w14:paraId="3678BB86" w14:textId="77777777" w:rsidR="00F97CC8" w:rsidRDefault="00F97CC8" w:rsidP="000048F1">
            <w:pPr>
              <w:spacing w:after="120"/>
            </w:pPr>
            <w:r>
              <w:rPr>
                <w:rFonts w:hint="eastAsia"/>
                <w:lang w:eastAsia="zh-CN"/>
              </w:rPr>
              <w:t>SA</w:t>
            </w:r>
            <w:r>
              <w:t xml:space="preserve"> Dependency</w:t>
            </w:r>
          </w:p>
          <w:p w14:paraId="50BEC9F6" w14:textId="77777777" w:rsidR="00F97CC8" w:rsidRDefault="00F97CC8" w:rsidP="000048F1">
            <w:pPr>
              <w:spacing w:after="120"/>
            </w:pPr>
            <w:r>
              <w:t>(Yes/No/Maybe)</w:t>
            </w:r>
          </w:p>
        </w:tc>
        <w:tc>
          <w:tcPr>
            <w:tcW w:w="1984" w:type="dxa"/>
            <w:tcBorders>
              <w:top w:val="single" w:sz="4" w:space="0" w:color="auto"/>
              <w:left w:val="single" w:sz="4" w:space="0" w:color="auto"/>
              <w:bottom w:val="single" w:sz="4" w:space="0" w:color="auto"/>
              <w:right w:val="single" w:sz="4" w:space="0" w:color="auto"/>
            </w:tcBorders>
          </w:tcPr>
          <w:p w14:paraId="4256CABE" w14:textId="77777777" w:rsidR="00F97CC8" w:rsidRDefault="00F97CC8" w:rsidP="000048F1">
            <w:pPr>
              <w:spacing w:after="120"/>
            </w:pPr>
            <w:r>
              <w:rPr>
                <w:rFonts w:hint="eastAsia"/>
                <w:lang w:eastAsia="zh-CN"/>
              </w:rPr>
              <w:t>Non-3GPP</w:t>
            </w:r>
            <w:r>
              <w:t xml:space="preserve"> Dependency</w:t>
            </w:r>
          </w:p>
          <w:p w14:paraId="16ACB5D7" w14:textId="77777777" w:rsidR="00F97CC8" w:rsidRDefault="00F97CC8" w:rsidP="000048F1">
            <w:pPr>
              <w:spacing w:after="120"/>
            </w:pPr>
            <w:r>
              <w:t>(Yes/No/Maybe)</w:t>
            </w:r>
          </w:p>
        </w:tc>
      </w:tr>
      <w:tr w:rsidR="00F97CC8" w14:paraId="53381B9F"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006C17FA" w14:textId="77777777" w:rsidR="00F97CC8" w:rsidRDefault="00F97CC8" w:rsidP="000048F1">
            <w:pPr>
              <w:spacing w:after="120"/>
            </w:pPr>
            <w:r>
              <w:t>WT</w:t>
            </w:r>
            <w:r>
              <w:rPr>
                <w:rFonts w:hint="eastAsia"/>
                <w:lang w:eastAsia="zh-CN"/>
              </w:rPr>
              <w:t>-</w:t>
            </w:r>
            <w:r>
              <w:t>1</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4DE07EB4" w14:textId="77777777" w:rsidR="00F97CC8" w:rsidRDefault="00F97CC8" w:rsidP="000048F1">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86991AA"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4505F6A2"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D37075"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8DF68C" w14:textId="77777777" w:rsidR="00F97CC8" w:rsidRDefault="00F97CC8" w:rsidP="000048F1">
            <w:pPr>
              <w:spacing w:after="120"/>
            </w:pPr>
            <w:r>
              <w:t>No</w:t>
            </w:r>
          </w:p>
        </w:tc>
      </w:tr>
      <w:tr w:rsidR="00F97CC8" w14:paraId="3AD586D9"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87688" w14:textId="77777777" w:rsidR="00F97CC8" w:rsidRDefault="00F97CC8" w:rsidP="000048F1">
            <w:pPr>
              <w:spacing w:after="120"/>
            </w:pPr>
            <w:r>
              <w:t>WT</w:t>
            </w:r>
            <w:r>
              <w:rPr>
                <w:rFonts w:hint="eastAsia"/>
                <w:lang w:eastAsia="zh-CN"/>
              </w:rPr>
              <w:t>-</w:t>
            </w:r>
            <w:r>
              <w:t>2</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81C18" w14:textId="77777777" w:rsidR="00F97CC8" w:rsidRDefault="00F97CC8" w:rsidP="000048F1">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39A92A6"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9A2F"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FD988"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893C27" w14:textId="77777777" w:rsidR="00F97CC8" w:rsidRDefault="00F97CC8" w:rsidP="000048F1">
            <w:pPr>
              <w:spacing w:after="120"/>
            </w:pPr>
            <w:r>
              <w:t>No</w:t>
            </w:r>
          </w:p>
        </w:tc>
      </w:tr>
      <w:tr w:rsidR="00F97CC8" w14:paraId="7B8FD67E"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31524" w14:textId="77777777" w:rsidR="00F97CC8" w:rsidRDefault="00F97CC8" w:rsidP="000048F1">
            <w:pPr>
              <w:spacing w:after="120"/>
              <w:rPr>
                <w:lang w:eastAsia="zh-CN"/>
              </w:rPr>
            </w:pPr>
            <w:r>
              <w:t>WT</w:t>
            </w:r>
            <w:r>
              <w:rPr>
                <w:rFonts w:hint="eastAsia"/>
                <w:lang w:eastAsia="zh-CN"/>
              </w:rPr>
              <w:t>-3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076EC58C" w14:textId="77777777" w:rsidR="00F97CC8" w:rsidRDefault="00F97CC8" w:rsidP="000048F1">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9D3991"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41E0"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9EBD1"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A888AB" w14:textId="77777777" w:rsidR="00F97CC8" w:rsidRDefault="00F97CC8" w:rsidP="000048F1">
            <w:pPr>
              <w:spacing w:after="120"/>
            </w:pPr>
            <w:r>
              <w:t>No</w:t>
            </w:r>
          </w:p>
        </w:tc>
      </w:tr>
      <w:tr w:rsidR="00F97CC8" w14:paraId="1EC6F426"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249FD3" w14:textId="77777777" w:rsidR="00F97CC8" w:rsidRDefault="00F97CC8" w:rsidP="000048F1">
            <w:pPr>
              <w:spacing w:after="120"/>
              <w:rPr>
                <w:lang w:eastAsia="zh-CN"/>
              </w:rPr>
            </w:pPr>
            <w:r>
              <w:t>WT</w:t>
            </w:r>
            <w:r>
              <w:rPr>
                <w:rFonts w:hint="eastAsia"/>
                <w:lang w:eastAsia="zh-CN"/>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4BD4" w14:textId="77777777" w:rsidR="00F97CC8" w:rsidRDefault="00F97CC8" w:rsidP="000048F1">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ADC640" w14:textId="77777777" w:rsidR="00F97CC8" w:rsidRDefault="00F97CC8" w:rsidP="000048F1">
            <w:pPr>
              <w:spacing w:after="120"/>
              <w:rPr>
                <w:lang w:eastAsia="zh-CN"/>
              </w:rPr>
            </w:pPr>
            <w:r>
              <w:rPr>
                <w:rFonts w:hint="eastAsia"/>
                <w:lang w:eastAsia="zh-CN"/>
              </w:rPr>
              <w:t>2</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B74F8"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2157"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82D8E1" w14:textId="77777777" w:rsidR="00F97CC8" w:rsidRDefault="00F97CC8" w:rsidP="000048F1">
            <w:pPr>
              <w:spacing w:after="120"/>
            </w:pPr>
            <w:r>
              <w:t>No</w:t>
            </w:r>
          </w:p>
        </w:tc>
      </w:tr>
    </w:tbl>
    <w:p w14:paraId="47D5C81C" w14:textId="77777777" w:rsidR="000D7C59" w:rsidRPr="00712813" w:rsidRDefault="000D7C59" w:rsidP="000D7C59">
      <w:pPr>
        <w:pStyle w:val="Guidance"/>
        <w:rPr>
          <w:i w:val="0"/>
          <w:lang w:val="en-US" w:eastAsia="zh-CN"/>
        </w:rPr>
      </w:pPr>
      <w:r w:rsidRPr="00712813">
        <w:rPr>
          <w:b/>
          <w:bCs/>
          <w:i w:val="0"/>
          <w:lang w:val="en-US" w:eastAsia="zh-CN"/>
        </w:rPr>
        <w:t>Total TU estimates for the study phase: 0</w:t>
      </w:r>
    </w:p>
    <w:p w14:paraId="6F6AC4F1" w14:textId="26D63942" w:rsidR="000D7C59" w:rsidRPr="00712813" w:rsidRDefault="000D7C59" w:rsidP="000D7C59">
      <w:pPr>
        <w:pStyle w:val="Guidance"/>
        <w:rPr>
          <w:i w:val="0"/>
          <w:lang w:val="en-US" w:eastAsia="zh-CN"/>
        </w:rPr>
      </w:pPr>
      <w:r w:rsidRPr="00712813">
        <w:rPr>
          <w:b/>
          <w:bCs/>
          <w:i w:val="0"/>
          <w:lang w:val="en-US" w:eastAsia="zh-CN"/>
        </w:rPr>
        <w:t xml:space="preserve">Total TU estimates for the normative phase: </w:t>
      </w:r>
      <w:r>
        <w:rPr>
          <w:rFonts w:hint="eastAsia"/>
          <w:b/>
          <w:bCs/>
          <w:i w:val="0"/>
          <w:lang w:val="en-US" w:eastAsia="zh-CN"/>
        </w:rPr>
        <w:t>5</w:t>
      </w:r>
    </w:p>
    <w:p w14:paraId="6E124B88" w14:textId="77777777" w:rsidR="000D7C59" w:rsidRPr="00712813" w:rsidRDefault="000D7C59" w:rsidP="000D7C59">
      <w:pPr>
        <w:pStyle w:val="Guidance"/>
        <w:rPr>
          <w:i w:val="0"/>
          <w:lang w:val="en-US" w:eastAsia="zh-CN"/>
        </w:rPr>
      </w:pPr>
      <w:r w:rsidRPr="00712813">
        <w:rPr>
          <w:b/>
          <w:bCs/>
          <w:i w:val="0"/>
          <w:lang w:val="en-US" w:eastAsia="zh-CN"/>
        </w:rPr>
        <w:t xml:space="preserve">Total TU estimates: </w:t>
      </w:r>
      <w:r>
        <w:rPr>
          <w:rFonts w:hint="eastAsia"/>
          <w:b/>
          <w:bCs/>
          <w:i w:val="0"/>
          <w:lang w:val="en-US" w:eastAsia="zh-CN"/>
        </w:rPr>
        <w:t>5</w:t>
      </w:r>
    </w:p>
    <w:p w14:paraId="5B0CFE71" w14:textId="77777777" w:rsidR="00F97CC8" w:rsidRPr="005C5DAB" w:rsidRDefault="00F97CC8" w:rsidP="001E489F">
      <w:pPr>
        <w:rPr>
          <w:lang w:eastAsia="zh-CN"/>
        </w:rPr>
      </w:pPr>
    </w:p>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3C9F90C7" w:rsidR="001E489F" w:rsidRPr="006C2E80" w:rsidRDefault="002A72C3" w:rsidP="005875D6">
            <w:pPr>
              <w:pStyle w:val="Guidance"/>
              <w:spacing w:after="0"/>
              <w:rPr>
                <w:lang w:eastAsia="zh-CN"/>
              </w:rPr>
            </w:pPr>
            <w:r>
              <w:rPr>
                <w:rFonts w:hint="eastAsia"/>
                <w:lang w:eastAsia="zh-CN"/>
              </w:rPr>
              <w:t>N/A</w:t>
            </w:r>
          </w:p>
        </w:tc>
        <w:tc>
          <w:tcPr>
            <w:tcW w:w="1134" w:type="dxa"/>
          </w:tcPr>
          <w:p w14:paraId="1581EDBA" w14:textId="6AAB0FE5" w:rsidR="001E489F" w:rsidRPr="006C2E80" w:rsidRDefault="001E489F" w:rsidP="005875D6">
            <w:pPr>
              <w:pStyle w:val="Guidance"/>
              <w:spacing w:after="0"/>
            </w:pPr>
          </w:p>
        </w:tc>
        <w:tc>
          <w:tcPr>
            <w:tcW w:w="2409" w:type="dxa"/>
          </w:tcPr>
          <w:p w14:paraId="3489ADFF" w14:textId="6C3C919C" w:rsidR="001E489F" w:rsidRPr="006C2E80" w:rsidRDefault="001E489F" w:rsidP="005875D6">
            <w:pPr>
              <w:pStyle w:val="Guidance"/>
              <w:spacing w:after="0"/>
            </w:pPr>
          </w:p>
        </w:tc>
        <w:tc>
          <w:tcPr>
            <w:tcW w:w="993" w:type="dxa"/>
          </w:tcPr>
          <w:p w14:paraId="060C3F75" w14:textId="499ECD73" w:rsidR="001E489F" w:rsidRPr="006C2E80" w:rsidRDefault="001E489F" w:rsidP="005875D6">
            <w:pPr>
              <w:pStyle w:val="Guidance"/>
              <w:spacing w:after="0"/>
            </w:pPr>
          </w:p>
        </w:tc>
        <w:tc>
          <w:tcPr>
            <w:tcW w:w="1074" w:type="dxa"/>
          </w:tcPr>
          <w:p w14:paraId="3CC87817" w14:textId="722D2985" w:rsidR="001E489F" w:rsidRPr="006C2E80" w:rsidRDefault="001E489F" w:rsidP="005875D6">
            <w:pPr>
              <w:pStyle w:val="Guidance"/>
              <w:spacing w:after="0"/>
            </w:pPr>
          </w:p>
        </w:tc>
        <w:tc>
          <w:tcPr>
            <w:tcW w:w="2186" w:type="dxa"/>
          </w:tcPr>
          <w:p w14:paraId="71B3D7AE" w14:textId="651BAF9E"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03D6525" w14:textId="25ED9245"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2A72C3"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2741C42B" w:rsidR="002A72C3" w:rsidRPr="006C2E80" w:rsidRDefault="002A72C3" w:rsidP="002A72C3">
            <w:pPr>
              <w:pStyle w:val="Guidance"/>
              <w:spacing w:after="0"/>
            </w:pPr>
            <w:r w:rsidRPr="00394AF2">
              <w:rPr>
                <w:rFonts w:hint="eastAsia"/>
                <w:i w:val="0"/>
                <w:iCs/>
                <w:lang w:eastAsia="zh-CN"/>
              </w:rPr>
              <w:t>TS 3</w:t>
            </w:r>
            <w:r w:rsidRPr="00394AF2">
              <w:rPr>
                <w:i w:val="0"/>
                <w:iCs/>
                <w:lang w:eastAsia="zh-CN"/>
              </w:rPr>
              <w:t>2.</w:t>
            </w:r>
            <w:r w:rsidRPr="00394AF2">
              <w:rPr>
                <w:rFonts w:hint="eastAsia"/>
                <w:i w:val="0"/>
                <w:iCs/>
                <w:lang w:eastAsia="zh-CN"/>
              </w:rPr>
              <w:t>255</w:t>
            </w:r>
          </w:p>
        </w:tc>
        <w:tc>
          <w:tcPr>
            <w:tcW w:w="4344" w:type="dxa"/>
            <w:tcBorders>
              <w:top w:val="single" w:sz="4" w:space="0" w:color="auto"/>
              <w:left w:val="single" w:sz="4" w:space="0" w:color="auto"/>
              <w:bottom w:val="single" w:sz="4" w:space="0" w:color="auto"/>
              <w:right w:val="single" w:sz="4" w:space="0" w:color="auto"/>
            </w:tcBorders>
          </w:tcPr>
          <w:p w14:paraId="6A5D4641" w14:textId="77777777" w:rsidR="002A72C3" w:rsidRPr="00394AF2" w:rsidRDefault="002A72C3" w:rsidP="002A72C3">
            <w:pPr>
              <w:pStyle w:val="Guidance"/>
              <w:spacing w:after="0"/>
              <w:rPr>
                <w:i w:val="0"/>
                <w:iCs/>
                <w:lang w:eastAsia="zh-CN"/>
              </w:rPr>
            </w:pPr>
            <w:r w:rsidRPr="00394AF2">
              <w:rPr>
                <w:rFonts w:hint="eastAsia"/>
                <w:i w:val="0"/>
                <w:iCs/>
                <w:lang w:eastAsia="zh-CN"/>
              </w:rPr>
              <w:t>Enhancements to support charging of Multiple-Modal Traffic</w:t>
            </w:r>
            <w:r>
              <w:rPr>
                <w:rFonts w:hint="eastAsia"/>
                <w:i w:val="0"/>
                <w:iCs/>
                <w:lang w:eastAsia="zh-CN"/>
              </w:rPr>
              <w:t>, Multiplexed Data Streams, PDU set and QoS handling related features</w:t>
            </w:r>
            <w:r w:rsidRPr="00394AF2">
              <w:rPr>
                <w:rFonts w:hint="eastAsia"/>
                <w:i w:val="0"/>
                <w:iCs/>
                <w:lang w:eastAsia="zh-CN"/>
              </w:rPr>
              <w:t xml:space="preserve"> for XRM sessions</w:t>
            </w:r>
          </w:p>
          <w:p w14:paraId="292C4506" w14:textId="210F7DE4" w:rsidR="002A72C3" w:rsidRPr="006C2E80" w:rsidRDefault="002A72C3" w:rsidP="002A72C3">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8D22D4A" w14:textId="53DC84CF" w:rsidR="002A72C3" w:rsidRPr="00394AF2" w:rsidRDefault="002A72C3" w:rsidP="002A72C3">
            <w:pPr>
              <w:pStyle w:val="Guidance"/>
              <w:spacing w:after="0"/>
              <w:rPr>
                <w:i w:val="0"/>
                <w:iCs/>
                <w:lang w:eastAsia="zh-CN"/>
              </w:rPr>
            </w:pPr>
            <w:r w:rsidRPr="00394AF2">
              <w:rPr>
                <w:i w:val="0"/>
                <w:iCs/>
                <w:lang w:eastAsia="zh-CN"/>
              </w:rPr>
              <w:t>TS</w:t>
            </w:r>
            <w:r>
              <w:rPr>
                <w:rFonts w:hint="eastAsia"/>
                <w:i w:val="0"/>
                <w:iCs/>
                <w:lang w:eastAsia="zh-CN"/>
              </w:rPr>
              <w:t>G</w:t>
            </w:r>
          </w:p>
          <w:p w14:paraId="2260CA0D" w14:textId="2A0D4DDD" w:rsidR="002A72C3" w:rsidRPr="006C2E80" w:rsidRDefault="002A72C3" w:rsidP="002A72C3">
            <w:pPr>
              <w:pStyle w:val="Guidance"/>
              <w:spacing w:after="0"/>
            </w:pPr>
            <w:r w:rsidRPr="00394AF2">
              <w:rPr>
                <w:rFonts w:hint="eastAsia"/>
                <w:i w:val="0"/>
                <w:iCs/>
                <w:lang w:eastAsia="zh-CN"/>
              </w:rPr>
              <w:t>SA</w:t>
            </w:r>
            <w:r w:rsidRPr="00394AF2">
              <w:rPr>
                <w:i w:val="0"/>
                <w:iCs/>
                <w:lang w:eastAsia="zh-CN"/>
              </w:rPr>
              <w:t>#</w:t>
            </w:r>
            <w:r w:rsidRPr="00394AF2">
              <w:rPr>
                <w:rFonts w:hint="eastAsia"/>
                <w:i w:val="0"/>
                <w:iCs/>
                <w:lang w:eastAsia="zh-CN"/>
              </w:rPr>
              <w:t>115(Mar,2027</w:t>
            </w:r>
            <w:r>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1AEB3CA4" w:rsidR="002A72C3" w:rsidRPr="006C2E80" w:rsidRDefault="002A72C3" w:rsidP="002A72C3">
            <w:pPr>
              <w:pStyle w:val="Guidance"/>
              <w:spacing w:after="0"/>
            </w:pPr>
          </w:p>
        </w:tc>
      </w:tr>
      <w:tr w:rsidR="002A72C3" w:rsidRPr="002A72C3"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64DDB78C" w:rsidR="002A72C3" w:rsidRPr="002A72C3" w:rsidRDefault="002A72C3" w:rsidP="002A72C3">
            <w:pPr>
              <w:pStyle w:val="Guidance"/>
              <w:spacing w:after="0"/>
              <w:rPr>
                <w:i w:val="0"/>
                <w:iCs/>
                <w:lang w:eastAsia="zh-CN"/>
              </w:rPr>
            </w:pPr>
            <w:r w:rsidRPr="00394AF2">
              <w:rPr>
                <w:rFonts w:hint="eastAsia"/>
                <w:i w:val="0"/>
                <w:iCs/>
                <w:lang w:eastAsia="zh-CN"/>
              </w:rPr>
              <w:t>T</w:t>
            </w:r>
            <w:r w:rsidRPr="00394AF2">
              <w:rPr>
                <w:i w:val="0"/>
                <w:iCs/>
                <w:lang w:eastAsia="zh-CN"/>
              </w:rPr>
              <w:t>S 32.291</w:t>
            </w:r>
          </w:p>
        </w:tc>
        <w:tc>
          <w:tcPr>
            <w:tcW w:w="4344" w:type="dxa"/>
            <w:tcBorders>
              <w:top w:val="single" w:sz="4" w:space="0" w:color="auto"/>
              <w:left w:val="single" w:sz="4" w:space="0" w:color="auto"/>
              <w:bottom w:val="single" w:sz="4" w:space="0" w:color="auto"/>
              <w:right w:val="single" w:sz="4" w:space="0" w:color="auto"/>
            </w:tcBorders>
          </w:tcPr>
          <w:p w14:paraId="28D75253" w14:textId="77777777" w:rsidR="002A72C3" w:rsidRPr="002A72C3" w:rsidRDefault="002A72C3" w:rsidP="002A72C3">
            <w:pPr>
              <w:pStyle w:val="Guidance"/>
              <w:spacing w:after="0"/>
              <w:rPr>
                <w:i w:val="0"/>
                <w:iCs/>
                <w:lang w:eastAsia="zh-CN"/>
              </w:rPr>
            </w:pPr>
            <w:r w:rsidRPr="002A72C3">
              <w:rPr>
                <w:i w:val="0"/>
                <w:iCs/>
                <w:lang w:eastAsia="zh-CN"/>
              </w:rPr>
              <w:t>Corresponding Stage 3 of Charging enhancements</w:t>
            </w:r>
          </w:p>
          <w:p w14:paraId="677DF32C" w14:textId="77777777" w:rsidR="002A72C3" w:rsidRPr="002A72C3" w:rsidRDefault="002A72C3" w:rsidP="002A72C3">
            <w:pPr>
              <w:pStyle w:val="Guidance"/>
              <w:spacing w:after="0"/>
              <w:rPr>
                <w:i w:val="0"/>
                <w:iCs/>
                <w:lang w:eastAsia="zh-CN"/>
              </w:rPr>
            </w:pPr>
            <w:r w:rsidRPr="002A72C3">
              <w:rPr>
                <w:i w:val="0"/>
                <w:iCs/>
                <w:lang w:eastAsia="zh-CN"/>
              </w:rPr>
              <w:t>in Open API</w:t>
            </w:r>
          </w:p>
          <w:p w14:paraId="5829B976" w14:textId="77777777" w:rsidR="002A72C3" w:rsidRPr="002A72C3" w:rsidRDefault="002A72C3" w:rsidP="002A72C3">
            <w:pPr>
              <w:pStyle w:val="Guidance"/>
              <w:spacing w:after="0"/>
              <w:rPr>
                <w:i w:val="0"/>
                <w:iCs/>
                <w:lang w:eastAsia="zh-CN"/>
              </w:rPr>
            </w:pPr>
          </w:p>
        </w:tc>
        <w:tc>
          <w:tcPr>
            <w:tcW w:w="1417" w:type="dxa"/>
            <w:tcBorders>
              <w:top w:val="single" w:sz="4" w:space="0" w:color="auto"/>
              <w:left w:val="single" w:sz="4" w:space="0" w:color="auto"/>
              <w:bottom w:val="single" w:sz="4" w:space="0" w:color="auto"/>
              <w:right w:val="single" w:sz="4" w:space="0" w:color="auto"/>
            </w:tcBorders>
          </w:tcPr>
          <w:p w14:paraId="53BCD47C" w14:textId="7FF8B3B6" w:rsidR="002A72C3" w:rsidRPr="002A72C3" w:rsidRDefault="002A72C3" w:rsidP="002A72C3">
            <w:pPr>
              <w:pStyle w:val="Guidance"/>
              <w:spacing w:after="0"/>
              <w:rPr>
                <w:i w:val="0"/>
                <w:iCs/>
                <w:lang w:eastAsia="zh-CN"/>
              </w:rPr>
            </w:pPr>
            <w:r>
              <w:rPr>
                <w:rFonts w:hint="eastAsia"/>
                <w:i w:val="0"/>
                <w:iCs/>
                <w:lang w:eastAsia="zh-CN"/>
              </w:rPr>
              <w:t xml:space="preserve">TSG </w:t>
            </w:r>
            <w:r w:rsidRPr="002A72C3">
              <w:rPr>
                <w:rFonts w:hint="eastAsia"/>
                <w:i w:val="0"/>
                <w:iCs/>
                <w:lang w:eastAsia="zh-CN"/>
              </w:rPr>
              <w:t>SA</w:t>
            </w:r>
            <w:r w:rsidRPr="002A72C3">
              <w:rPr>
                <w:i w:val="0"/>
                <w:iCs/>
                <w:lang w:eastAsia="zh-CN"/>
              </w:rPr>
              <w:t>#</w:t>
            </w:r>
            <w:r w:rsidRPr="002A72C3">
              <w:rPr>
                <w:rFonts w:hint="eastAsia"/>
                <w:i w:val="0"/>
                <w:iCs/>
                <w:lang w:eastAsia="zh-CN"/>
              </w:rPr>
              <w:t>116(June, 2027</w:t>
            </w:r>
            <w:r w:rsidRPr="00394AF2">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2A72C3" w:rsidRPr="002A72C3" w:rsidRDefault="002A72C3" w:rsidP="002A72C3">
            <w:pPr>
              <w:pStyle w:val="Guidance"/>
              <w:spacing w:after="0"/>
              <w:rPr>
                <w:i w:val="0"/>
                <w:iCs/>
                <w:lang w:eastAsia="zh-CN"/>
              </w:rPr>
            </w:pPr>
          </w:p>
        </w:tc>
      </w:tr>
      <w:tr w:rsidR="002A72C3" w:rsidRPr="002A72C3" w14:paraId="5F9C27F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58E62F2E" w14:textId="120C3BE9" w:rsidR="002A72C3" w:rsidRPr="002A72C3" w:rsidRDefault="002A72C3" w:rsidP="002A72C3">
            <w:pPr>
              <w:pStyle w:val="Guidance"/>
              <w:spacing w:after="0"/>
              <w:rPr>
                <w:i w:val="0"/>
                <w:iCs/>
                <w:lang w:eastAsia="zh-CN"/>
              </w:rPr>
            </w:pPr>
            <w:r w:rsidRPr="00394AF2">
              <w:rPr>
                <w:rFonts w:hint="eastAsia"/>
                <w:i w:val="0"/>
                <w:iCs/>
                <w:lang w:eastAsia="zh-CN"/>
              </w:rPr>
              <w:t>T</w:t>
            </w:r>
            <w:r w:rsidRPr="00394AF2">
              <w:rPr>
                <w:i w:val="0"/>
                <w:iCs/>
                <w:lang w:eastAsia="zh-CN"/>
              </w:rPr>
              <w:t>S 32.298</w:t>
            </w:r>
          </w:p>
        </w:tc>
        <w:tc>
          <w:tcPr>
            <w:tcW w:w="4344" w:type="dxa"/>
            <w:tcBorders>
              <w:top w:val="single" w:sz="4" w:space="0" w:color="auto"/>
              <w:left w:val="single" w:sz="4" w:space="0" w:color="auto"/>
              <w:bottom w:val="single" w:sz="4" w:space="0" w:color="auto"/>
              <w:right w:val="single" w:sz="4" w:space="0" w:color="auto"/>
            </w:tcBorders>
          </w:tcPr>
          <w:p w14:paraId="11ACE7F5" w14:textId="7A631FD9" w:rsidR="002A72C3" w:rsidRPr="002A72C3" w:rsidRDefault="002A72C3" w:rsidP="002A72C3">
            <w:pPr>
              <w:pStyle w:val="Guidance"/>
              <w:spacing w:after="0"/>
              <w:rPr>
                <w:i w:val="0"/>
                <w:iCs/>
                <w:lang w:eastAsia="zh-CN"/>
              </w:rPr>
            </w:pPr>
            <w:r w:rsidRPr="002A72C3">
              <w:rPr>
                <w:i w:val="0"/>
                <w:iCs/>
                <w:lang w:eastAsia="zh-CN"/>
              </w:rPr>
              <w:t>Corresponding Stage 3 of Charging enhancements in the CHF CDR and ASN.1</w:t>
            </w:r>
          </w:p>
        </w:tc>
        <w:tc>
          <w:tcPr>
            <w:tcW w:w="1417" w:type="dxa"/>
            <w:tcBorders>
              <w:top w:val="single" w:sz="4" w:space="0" w:color="auto"/>
              <w:left w:val="single" w:sz="4" w:space="0" w:color="auto"/>
              <w:bottom w:val="single" w:sz="4" w:space="0" w:color="auto"/>
              <w:right w:val="single" w:sz="4" w:space="0" w:color="auto"/>
            </w:tcBorders>
          </w:tcPr>
          <w:p w14:paraId="314B593A" w14:textId="7710FFA5" w:rsidR="002A72C3" w:rsidRPr="002A72C3" w:rsidRDefault="002A72C3" w:rsidP="002A72C3">
            <w:pPr>
              <w:pStyle w:val="Guidance"/>
              <w:spacing w:after="0"/>
              <w:rPr>
                <w:i w:val="0"/>
                <w:iCs/>
                <w:lang w:eastAsia="zh-CN"/>
              </w:rPr>
            </w:pPr>
            <w:r>
              <w:rPr>
                <w:rFonts w:hint="eastAsia"/>
                <w:i w:val="0"/>
                <w:iCs/>
                <w:lang w:eastAsia="zh-CN"/>
              </w:rPr>
              <w:t xml:space="preserve">TSG </w:t>
            </w:r>
            <w:r w:rsidRPr="002A72C3">
              <w:rPr>
                <w:rFonts w:hint="eastAsia"/>
                <w:i w:val="0"/>
                <w:iCs/>
                <w:lang w:eastAsia="zh-CN"/>
              </w:rPr>
              <w:t>SA</w:t>
            </w:r>
            <w:r w:rsidRPr="002A72C3">
              <w:rPr>
                <w:i w:val="0"/>
                <w:iCs/>
                <w:lang w:eastAsia="zh-CN"/>
              </w:rPr>
              <w:t>#</w:t>
            </w:r>
            <w:r w:rsidRPr="002A72C3">
              <w:rPr>
                <w:rFonts w:hint="eastAsia"/>
                <w:i w:val="0"/>
                <w:iCs/>
                <w:lang w:eastAsia="zh-CN"/>
              </w:rPr>
              <w:t>116(June, 2027</w:t>
            </w:r>
            <w:r w:rsidRPr="00394AF2">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32AADAE4" w14:textId="77777777" w:rsidR="002A72C3" w:rsidRPr="002A72C3" w:rsidRDefault="002A72C3" w:rsidP="002A72C3">
            <w:pPr>
              <w:pStyle w:val="Guidance"/>
              <w:spacing w:after="0"/>
              <w:rPr>
                <w:i w:val="0"/>
                <w:iCs/>
                <w:lang w:eastAsia="zh-CN"/>
              </w:rPr>
            </w:pPr>
          </w:p>
        </w:tc>
      </w:tr>
    </w:tbl>
    <w:p w14:paraId="2FE095C7" w14:textId="77777777" w:rsidR="001E489F" w:rsidRPr="002A72C3" w:rsidRDefault="001E489F" w:rsidP="002A72C3">
      <w:pPr>
        <w:pStyle w:val="Guidance"/>
        <w:spacing w:after="0"/>
        <w:rPr>
          <w:i w:val="0"/>
          <w:iCs/>
          <w:lang w:eastAsia="zh-CN"/>
        </w:rPr>
      </w:pPr>
    </w:p>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E22F8F0" w:rsidR="001E489F" w:rsidRPr="002A72C3" w:rsidRDefault="002A72C3" w:rsidP="001E489F">
      <w:pPr>
        <w:pStyle w:val="Guidance"/>
        <w:rPr>
          <w:i w:val="0"/>
          <w:iCs/>
          <w:lang w:eastAsia="zh-CN"/>
        </w:rPr>
      </w:pPr>
      <w:r w:rsidRPr="002A72C3">
        <w:rPr>
          <w:rFonts w:hint="eastAsia"/>
          <w:i w:val="0"/>
          <w:iCs/>
          <w:lang w:eastAsia="zh-CN"/>
        </w:rPr>
        <w:t>SA WG5</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3C280565" w14:textId="77777777" w:rsidR="002A72C3" w:rsidRPr="00712813" w:rsidRDefault="002A72C3" w:rsidP="002A72C3">
      <w:pPr>
        <w:pStyle w:val="Guidance"/>
        <w:rPr>
          <w:i w:val="0"/>
          <w:iCs/>
          <w:lang w:eastAsia="zh-CN"/>
        </w:rPr>
      </w:pPr>
      <w:r w:rsidRPr="00712813">
        <w:rPr>
          <w:rFonts w:hint="eastAsia"/>
          <w:i w:val="0"/>
          <w:iCs/>
          <w:lang w:eastAsia="zh-CN"/>
        </w:rPr>
        <w:t>SA WG2</w:t>
      </w:r>
    </w:p>
    <w:p w14:paraId="6663BB52" w14:textId="77777777" w:rsidR="002A72C3" w:rsidRPr="00712813" w:rsidRDefault="002A72C3" w:rsidP="002A72C3">
      <w:pPr>
        <w:pStyle w:val="Guidance"/>
        <w:rPr>
          <w:i w:val="0"/>
          <w:iCs/>
          <w:lang w:eastAsia="zh-CN"/>
        </w:rPr>
      </w:pPr>
      <w:r w:rsidRPr="00712813">
        <w:rPr>
          <w:rFonts w:hint="eastAsia"/>
          <w:i w:val="0"/>
          <w:iCs/>
          <w:lang w:eastAsia="zh-CN"/>
        </w:rPr>
        <w:t>CT WG3</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B6EC38F"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2A72C3" w14:paraId="746AA80E" w14:textId="77777777" w:rsidTr="005875D6">
        <w:trPr>
          <w:cantSplit/>
          <w:jc w:val="center"/>
        </w:trPr>
        <w:tc>
          <w:tcPr>
            <w:tcW w:w="5029" w:type="dxa"/>
            <w:shd w:val="clear" w:color="auto" w:fill="auto"/>
          </w:tcPr>
          <w:p w14:paraId="5F41A52D" w14:textId="48ACC25D" w:rsidR="002A72C3" w:rsidRDefault="002A72C3" w:rsidP="002A72C3">
            <w:pPr>
              <w:pStyle w:val="TAL"/>
            </w:pPr>
            <w:r>
              <w:rPr>
                <w:rFonts w:hint="eastAsia"/>
                <w:lang w:eastAsia="zh-CN"/>
              </w:rPr>
              <w:t>China Telecom</w:t>
            </w:r>
          </w:p>
        </w:tc>
      </w:tr>
      <w:tr w:rsidR="002A72C3" w14:paraId="2C5796E3" w14:textId="77777777" w:rsidTr="005875D6">
        <w:trPr>
          <w:cantSplit/>
          <w:jc w:val="center"/>
        </w:trPr>
        <w:tc>
          <w:tcPr>
            <w:tcW w:w="5029" w:type="dxa"/>
            <w:shd w:val="clear" w:color="auto" w:fill="auto"/>
          </w:tcPr>
          <w:p w14:paraId="3ABE29D5" w14:textId="26A93996" w:rsidR="002A72C3" w:rsidRDefault="002A72C3" w:rsidP="002A72C3">
            <w:pPr>
              <w:pStyle w:val="TAL"/>
            </w:pPr>
            <w:r>
              <w:rPr>
                <w:rFonts w:hint="eastAsia"/>
                <w:lang w:eastAsia="zh-CN"/>
              </w:rPr>
              <w:t>CATT</w:t>
            </w:r>
          </w:p>
        </w:tc>
      </w:tr>
      <w:tr w:rsidR="002A72C3" w14:paraId="5425D30D" w14:textId="77777777" w:rsidTr="005875D6">
        <w:trPr>
          <w:cantSplit/>
          <w:jc w:val="center"/>
        </w:trPr>
        <w:tc>
          <w:tcPr>
            <w:tcW w:w="5029" w:type="dxa"/>
            <w:shd w:val="clear" w:color="auto" w:fill="auto"/>
          </w:tcPr>
          <w:p w14:paraId="37445962" w14:textId="4512F420" w:rsidR="002A72C3" w:rsidRDefault="002A72C3" w:rsidP="002A72C3">
            <w:pPr>
              <w:pStyle w:val="TAL"/>
            </w:pPr>
            <w:r>
              <w:rPr>
                <w:rFonts w:hint="eastAsia"/>
                <w:lang w:eastAsia="zh-CN"/>
              </w:rPr>
              <w:t>CSCN</w:t>
            </w:r>
          </w:p>
        </w:tc>
      </w:tr>
      <w:tr w:rsidR="002A72C3" w14:paraId="0E49C138" w14:textId="77777777" w:rsidTr="005875D6">
        <w:trPr>
          <w:cantSplit/>
          <w:jc w:val="center"/>
        </w:trPr>
        <w:tc>
          <w:tcPr>
            <w:tcW w:w="5029" w:type="dxa"/>
            <w:shd w:val="clear" w:color="auto" w:fill="auto"/>
          </w:tcPr>
          <w:p w14:paraId="4A1E7A61" w14:textId="032C5827" w:rsidR="002A72C3" w:rsidRDefault="002A72C3" w:rsidP="002A72C3">
            <w:pPr>
              <w:pStyle w:val="TAL"/>
            </w:pPr>
            <w:r>
              <w:rPr>
                <w:rFonts w:hint="eastAsia"/>
                <w:lang w:eastAsia="zh-CN"/>
              </w:rPr>
              <w:t>ZTE</w:t>
            </w:r>
          </w:p>
        </w:tc>
      </w:tr>
      <w:tr w:rsidR="002A72C3" w14:paraId="3EDE7FDD" w14:textId="77777777" w:rsidTr="005875D6">
        <w:trPr>
          <w:cantSplit/>
          <w:jc w:val="center"/>
        </w:trPr>
        <w:tc>
          <w:tcPr>
            <w:tcW w:w="5029" w:type="dxa"/>
            <w:shd w:val="clear" w:color="auto" w:fill="auto"/>
          </w:tcPr>
          <w:p w14:paraId="3E863CFD" w14:textId="573E928E" w:rsidR="002A72C3" w:rsidRDefault="002A72C3" w:rsidP="002A72C3">
            <w:pPr>
              <w:pStyle w:val="TAL"/>
            </w:pPr>
            <w:r w:rsidRPr="007958E2">
              <w:rPr>
                <w:lang w:eastAsia="zh-CN"/>
              </w:rPr>
              <w:t>MATRIXX Software</w:t>
            </w:r>
          </w:p>
        </w:tc>
      </w:tr>
      <w:tr w:rsidR="002A72C3" w14:paraId="30A479CE" w14:textId="77777777" w:rsidTr="005875D6">
        <w:trPr>
          <w:cantSplit/>
          <w:jc w:val="center"/>
        </w:trPr>
        <w:tc>
          <w:tcPr>
            <w:tcW w:w="5029" w:type="dxa"/>
            <w:shd w:val="clear" w:color="auto" w:fill="auto"/>
          </w:tcPr>
          <w:p w14:paraId="78DC25D6" w14:textId="32028679" w:rsidR="002A72C3" w:rsidRDefault="002A72C3" w:rsidP="002A72C3">
            <w:pPr>
              <w:pStyle w:val="TAL"/>
            </w:pPr>
            <w:r>
              <w:rPr>
                <w:rFonts w:hint="eastAsia"/>
                <w:lang w:eastAsia="zh-CN"/>
              </w:rPr>
              <w:t>Nokia?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AB30" w14:textId="77777777" w:rsidR="0016520C" w:rsidRDefault="0016520C">
      <w:r>
        <w:separator/>
      </w:r>
    </w:p>
  </w:endnote>
  <w:endnote w:type="continuationSeparator" w:id="0">
    <w:p w14:paraId="5A71CB1F" w14:textId="77777777" w:rsidR="0016520C" w:rsidRDefault="0016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F7A8" w14:textId="77777777" w:rsidR="0016520C" w:rsidRDefault="0016520C">
      <w:r>
        <w:separator/>
      </w:r>
    </w:p>
  </w:footnote>
  <w:footnote w:type="continuationSeparator" w:id="0">
    <w:p w14:paraId="6776BC32" w14:textId="77777777" w:rsidR="0016520C" w:rsidRDefault="0016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928"/>
    <w:multiLevelType w:val="hybridMultilevel"/>
    <w:tmpl w:val="9BE0887A"/>
    <w:lvl w:ilvl="0" w:tplc="9B0CC3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B4470F5"/>
    <w:multiLevelType w:val="hybridMultilevel"/>
    <w:tmpl w:val="56A21C70"/>
    <w:lvl w:ilvl="0" w:tplc="6952D378">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6"/>
  </w:num>
  <w:num w:numId="8" w16cid:durableId="498347070">
    <w:abstractNumId w:val="7"/>
  </w:num>
  <w:num w:numId="9" w16cid:durableId="2136288056">
    <w:abstractNumId w:val="5"/>
  </w:num>
  <w:num w:numId="10" w16cid:durableId="187160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B88"/>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C2BF6"/>
    <w:rsid w:val="000D6D78"/>
    <w:rsid w:val="000D7C59"/>
    <w:rsid w:val="000E0429"/>
    <w:rsid w:val="000E0437"/>
    <w:rsid w:val="000F6E51"/>
    <w:rsid w:val="00102A24"/>
    <w:rsid w:val="001152C8"/>
    <w:rsid w:val="001244C2"/>
    <w:rsid w:val="0013259C"/>
    <w:rsid w:val="00135831"/>
    <w:rsid w:val="001376A6"/>
    <w:rsid w:val="001424CD"/>
    <w:rsid w:val="0014389B"/>
    <w:rsid w:val="0014413C"/>
    <w:rsid w:val="00150C36"/>
    <w:rsid w:val="00154345"/>
    <w:rsid w:val="00157F50"/>
    <w:rsid w:val="00157FFB"/>
    <w:rsid w:val="001607AE"/>
    <w:rsid w:val="0016520C"/>
    <w:rsid w:val="00166A1B"/>
    <w:rsid w:val="00167F4A"/>
    <w:rsid w:val="00170EDB"/>
    <w:rsid w:val="00180FBE"/>
    <w:rsid w:val="0018700A"/>
    <w:rsid w:val="00192528"/>
    <w:rsid w:val="00192B41"/>
    <w:rsid w:val="0019338C"/>
    <w:rsid w:val="00193EA6"/>
    <w:rsid w:val="00197E4A"/>
    <w:rsid w:val="001A31EF"/>
    <w:rsid w:val="001A3E7E"/>
    <w:rsid w:val="001A7E53"/>
    <w:rsid w:val="001B01F1"/>
    <w:rsid w:val="001B09D9"/>
    <w:rsid w:val="001B2414"/>
    <w:rsid w:val="001B5421"/>
    <w:rsid w:val="001B650D"/>
    <w:rsid w:val="001C0312"/>
    <w:rsid w:val="001C3048"/>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A72C3"/>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06B90"/>
    <w:rsid w:val="00411339"/>
    <w:rsid w:val="004131BD"/>
    <w:rsid w:val="004159BE"/>
    <w:rsid w:val="00416CEA"/>
    <w:rsid w:val="00421AFD"/>
    <w:rsid w:val="004246F2"/>
    <w:rsid w:val="00432048"/>
    <w:rsid w:val="00442C65"/>
    <w:rsid w:val="00451122"/>
    <w:rsid w:val="004518DB"/>
    <w:rsid w:val="004562FC"/>
    <w:rsid w:val="00466CFF"/>
    <w:rsid w:val="00477EBC"/>
    <w:rsid w:val="00482246"/>
    <w:rsid w:val="00484421"/>
    <w:rsid w:val="004864D6"/>
    <w:rsid w:val="00491391"/>
    <w:rsid w:val="004A01BD"/>
    <w:rsid w:val="004A0A73"/>
    <w:rsid w:val="004A180A"/>
    <w:rsid w:val="004A661C"/>
    <w:rsid w:val="004C4C9B"/>
    <w:rsid w:val="004D2FA0"/>
    <w:rsid w:val="004E1010"/>
    <w:rsid w:val="004F096F"/>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5DAB"/>
    <w:rsid w:val="005C7352"/>
    <w:rsid w:val="005D1F7E"/>
    <w:rsid w:val="005D2738"/>
    <w:rsid w:val="005D37AC"/>
    <w:rsid w:val="005D60FD"/>
    <w:rsid w:val="005E07CB"/>
    <w:rsid w:val="005E0BF8"/>
    <w:rsid w:val="005E32BB"/>
    <w:rsid w:val="005E7235"/>
    <w:rsid w:val="005F041C"/>
    <w:rsid w:val="005F2E94"/>
    <w:rsid w:val="005F4B34"/>
    <w:rsid w:val="005F650D"/>
    <w:rsid w:val="0060778B"/>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80C37"/>
    <w:rsid w:val="00690725"/>
    <w:rsid w:val="0069121A"/>
    <w:rsid w:val="00693606"/>
    <w:rsid w:val="00693D70"/>
    <w:rsid w:val="006975AE"/>
    <w:rsid w:val="006A0E66"/>
    <w:rsid w:val="006A32D1"/>
    <w:rsid w:val="006A3CF5"/>
    <w:rsid w:val="006B163C"/>
    <w:rsid w:val="006B4BC6"/>
    <w:rsid w:val="006D03E2"/>
    <w:rsid w:val="006D0A8E"/>
    <w:rsid w:val="006D3D54"/>
    <w:rsid w:val="006E0D1B"/>
    <w:rsid w:val="006E1A49"/>
    <w:rsid w:val="006E3A55"/>
    <w:rsid w:val="006F0261"/>
    <w:rsid w:val="006F1B00"/>
    <w:rsid w:val="006F2EEB"/>
    <w:rsid w:val="006F4B7A"/>
    <w:rsid w:val="00700A59"/>
    <w:rsid w:val="00710142"/>
    <w:rsid w:val="00712E81"/>
    <w:rsid w:val="00715590"/>
    <w:rsid w:val="00723919"/>
    <w:rsid w:val="007261D3"/>
    <w:rsid w:val="00731F6A"/>
    <w:rsid w:val="00733E86"/>
    <w:rsid w:val="00735487"/>
    <w:rsid w:val="00742B2C"/>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0F7"/>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D5E48"/>
    <w:rsid w:val="009D6D9F"/>
    <w:rsid w:val="009E0B41"/>
    <w:rsid w:val="009E1910"/>
    <w:rsid w:val="009E5DBA"/>
    <w:rsid w:val="009F6047"/>
    <w:rsid w:val="00A03D2A"/>
    <w:rsid w:val="00A10ADB"/>
    <w:rsid w:val="00A117D5"/>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574E"/>
    <w:rsid w:val="00AA65B1"/>
    <w:rsid w:val="00AD324E"/>
    <w:rsid w:val="00AD5B51"/>
    <w:rsid w:val="00AD7B78"/>
    <w:rsid w:val="00AF4118"/>
    <w:rsid w:val="00B00077"/>
    <w:rsid w:val="00B03107"/>
    <w:rsid w:val="00B10820"/>
    <w:rsid w:val="00B112ED"/>
    <w:rsid w:val="00B16E03"/>
    <w:rsid w:val="00B1749C"/>
    <w:rsid w:val="00B30214"/>
    <w:rsid w:val="00B3526C"/>
    <w:rsid w:val="00B376E0"/>
    <w:rsid w:val="00B43DA4"/>
    <w:rsid w:val="00B45C31"/>
    <w:rsid w:val="00B47534"/>
    <w:rsid w:val="00B50B89"/>
    <w:rsid w:val="00B52AFB"/>
    <w:rsid w:val="00B5557E"/>
    <w:rsid w:val="00B63284"/>
    <w:rsid w:val="00B66A16"/>
    <w:rsid w:val="00B75CE0"/>
    <w:rsid w:val="00B84B54"/>
    <w:rsid w:val="00B9290B"/>
    <w:rsid w:val="00B92B0A"/>
    <w:rsid w:val="00B92C7D"/>
    <w:rsid w:val="00B93BB2"/>
    <w:rsid w:val="00B9697B"/>
    <w:rsid w:val="00BA46C7"/>
    <w:rsid w:val="00BA4DA4"/>
    <w:rsid w:val="00BA7EBD"/>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3C5E"/>
    <w:rsid w:val="00C5567D"/>
    <w:rsid w:val="00C63F06"/>
    <w:rsid w:val="00C6590B"/>
    <w:rsid w:val="00C7131F"/>
    <w:rsid w:val="00C76753"/>
    <w:rsid w:val="00C8586A"/>
    <w:rsid w:val="00CA2B4F"/>
    <w:rsid w:val="00CA5DB0"/>
    <w:rsid w:val="00CC084E"/>
    <w:rsid w:val="00CC58ED"/>
    <w:rsid w:val="00CE222E"/>
    <w:rsid w:val="00CF0836"/>
    <w:rsid w:val="00D0135E"/>
    <w:rsid w:val="00D145EC"/>
    <w:rsid w:val="00D355FB"/>
    <w:rsid w:val="00D43C0B"/>
    <w:rsid w:val="00D44A74"/>
    <w:rsid w:val="00D57CD2"/>
    <w:rsid w:val="00D57E66"/>
    <w:rsid w:val="00D661A7"/>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76971"/>
    <w:rsid w:val="00E81E2C"/>
    <w:rsid w:val="00E82FBF"/>
    <w:rsid w:val="00EA662E"/>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97CC8"/>
    <w:rsid w:val="00FA5FA5"/>
    <w:rsid w:val="00FA6721"/>
    <w:rsid w:val="00FA7365"/>
    <w:rsid w:val="00FA79A7"/>
    <w:rsid w:val="00FB06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a">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b">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a4">
    <w:name w:val="页眉 字符"/>
    <w:link w:val="a3"/>
    <w:rsid w:val="009669A4"/>
    <w:rPr>
      <w:lang w:eastAsia="en-US"/>
    </w:rPr>
  </w:style>
  <w:style w:type="character" w:styleId="ac">
    <w:name w:val="annotation reference"/>
    <w:basedOn w:val="a0"/>
    <w:rsid w:val="002A72C3"/>
    <w:rPr>
      <w:sz w:val="21"/>
      <w:szCs w:val="21"/>
    </w:rPr>
  </w:style>
  <w:style w:type="character" w:customStyle="1" w:styleId="a7">
    <w:name w:val="批注文字 字符"/>
    <w:basedOn w:val="a0"/>
    <w:link w:val="a6"/>
    <w:semiHidden/>
    <w:rsid w:val="002A72C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3gpp.org/desktopmodules/WorkItem/WorkItemDetails.aspx?workitemId=1060036"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portal.3gpp.org/desktopmodules/WorkItem/WorkItemDetails.aspx?workitemId=1080016"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JXQ_rev2</cp:lastModifiedBy>
  <cp:revision>32</cp:revision>
  <cp:lastPrinted>2001-04-23T09:30:00Z</cp:lastPrinted>
  <dcterms:created xsi:type="dcterms:W3CDTF">2023-01-04T14:27:00Z</dcterms:created>
  <dcterms:modified xsi:type="dcterms:W3CDTF">2025-08-27T14:49:00Z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ies>
</file>