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S5-241648</w:t>
      </w:r>
    </w:p>
    <w:p>
      <w:pPr>
        <w:pStyle w:val="12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</w:rPr>
      </w:pPr>
      <w:r>
        <w:rPr>
          <w:b/>
          <w:bCs/>
          <w:sz w:val="24"/>
        </w:rPr>
        <w:t>Changsha, China, 15 - 19 April 2024</w:t>
      </w:r>
      <w:r>
        <w:tab/>
      </w:r>
      <w:r>
        <w:rPr>
          <w:rFonts w:ascii="Arial" w:hAnsi="Arial" w:eastAsia="Batang" w:cs="Arial"/>
          <w:b/>
          <w:lang w:eastAsia="zh-CN"/>
        </w:rPr>
        <w:t>(revision of xx-yyxxxx)</w:t>
      </w:r>
    </w:p>
    <w:p>
      <w:pPr>
        <w:pStyle w:val="12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Batang" w:cs="Arial"/>
          <w:b/>
          <w:sz w:val="24"/>
          <w:lang w:eastAsia="zh-CN"/>
        </w:rPr>
      </w:pPr>
      <w:r>
        <w:tab/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China 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New SID on 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Charging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a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>spects of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next generation real time communication services phase 2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7.2</w:t>
      </w:r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New 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ID on Charging </w:t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spects of 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next generation real time communication services phase 2</w:t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FS_NG_RTC_Ph2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_CH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>
      <w:pPr>
        <w:pStyle w:val="28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8"/>
      </w:pPr>
      <w:r>
        <w:t>{For Normative work, identify the anticipated impacts. For a Study, identify the scope of the study}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31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32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32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32"/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32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1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2"/>
            </w:pPr>
            <w:r>
              <w:t>X</w:t>
            </w:r>
          </w:p>
        </w:tc>
        <w:tc>
          <w:tcPr>
            <w:tcW w:w="1037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850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851" w:type="dxa"/>
          </w:tcPr>
          <w:p>
            <w:pPr>
              <w:pStyle w:val="32"/>
            </w:pPr>
          </w:p>
        </w:tc>
        <w:tc>
          <w:tcPr>
            <w:tcW w:w="1752" w:type="dxa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1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2"/>
            </w:pPr>
          </w:p>
        </w:tc>
        <w:tc>
          <w:tcPr>
            <w:tcW w:w="1037" w:type="dxa"/>
          </w:tcPr>
          <w:p>
            <w:pPr>
              <w:pStyle w:val="32"/>
            </w:pPr>
          </w:p>
        </w:tc>
        <w:tc>
          <w:tcPr>
            <w:tcW w:w="850" w:type="dxa"/>
          </w:tcPr>
          <w:p>
            <w:pPr>
              <w:pStyle w:val="32"/>
            </w:pPr>
          </w:p>
        </w:tc>
        <w:tc>
          <w:tcPr>
            <w:tcW w:w="851" w:type="dxa"/>
          </w:tcPr>
          <w:p>
            <w:pPr>
              <w:pStyle w:val="32"/>
            </w:pPr>
          </w:p>
        </w:tc>
        <w:tc>
          <w:tcPr>
            <w:tcW w:w="1752" w:type="dxa"/>
          </w:tcPr>
          <w:p>
            <w:pPr>
              <w:pStyle w:val="32"/>
            </w:pPr>
            <w: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r>
        <w:t>For a brand-new topic, use “N/A” in the table below. Otherwise indicate the parent Work Item.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30"/>
            </w:pPr>
          </w:p>
        </w:tc>
        <w:tc>
          <w:tcPr>
            <w:tcW w:w="6010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31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1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31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31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rPr>
                <w:lang w:eastAsia="zh-CN"/>
              </w:rPr>
              <w:t>920036</w:t>
            </w:r>
          </w:p>
        </w:tc>
        <w:tc>
          <w:tcPr>
            <w:tcW w:w="3326" w:type="dxa"/>
          </w:tcPr>
          <w:p>
            <w:pPr>
              <w:pStyle w:val="30"/>
            </w:pPr>
            <w:r>
              <w:rPr>
                <w:lang w:eastAsia="zh-CN"/>
              </w:rPr>
              <w:t>Evolution of IMS Multimedia Telephony Service</w:t>
            </w:r>
          </w:p>
        </w:tc>
        <w:tc>
          <w:tcPr>
            <w:tcW w:w="5099" w:type="dxa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Work Item of Stage 1 requirements</w:t>
            </w:r>
            <w:r>
              <w:rPr>
                <w:lang w:eastAsia="zh-CN"/>
              </w:rPr>
              <w:t xml:space="preserve"> for IMS MMTel enhancement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t>940066</w:t>
            </w:r>
          </w:p>
        </w:tc>
        <w:tc>
          <w:tcPr>
            <w:tcW w:w="3326" w:type="dxa"/>
          </w:tcPr>
          <w:p>
            <w:pPr>
              <w:pStyle w:val="30"/>
            </w:pPr>
            <w:r>
              <w:rPr>
                <w:rFonts w:hint="eastAsia"/>
              </w:rPr>
              <w:t>S</w:t>
            </w:r>
            <w:r>
              <w:t xml:space="preserve">tudy on </w:t>
            </w:r>
            <w:r>
              <w:rPr>
                <w:rFonts w:hint="eastAsia"/>
              </w:rPr>
              <w:t xml:space="preserve">system </w:t>
            </w:r>
            <w:r>
              <w:t>architecture for next generation real time communication</w:t>
            </w:r>
            <w:r>
              <w:rPr>
                <w:rFonts w:hint="eastAsia"/>
              </w:rPr>
              <w:t xml:space="preserve"> services</w:t>
            </w:r>
          </w:p>
        </w:tc>
        <w:tc>
          <w:tcPr>
            <w:tcW w:w="5099" w:type="dxa"/>
          </w:tcPr>
          <w:p>
            <w:pPr>
              <w:pStyle w:val="30"/>
            </w:pPr>
            <w:r>
              <w:rPr>
                <w:lang w:eastAsia="zh-CN"/>
              </w:rPr>
              <w:t xml:space="preserve">Study Item of Stage </w:t>
            </w:r>
            <w:r>
              <w:rPr>
                <w:rFonts w:hint="eastAsia"/>
                <w:lang w:eastAsia="zh-CN"/>
              </w:rPr>
              <w:t>2 architecture and procedures</w:t>
            </w:r>
            <w:r>
              <w:rPr>
                <w:lang w:eastAsia="zh-CN"/>
              </w:rPr>
              <w:t xml:space="preserve"> in Rel-18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rPr>
                <w:rFonts w:hint="eastAsia"/>
              </w:rPr>
              <w:t>970014</w:t>
            </w:r>
          </w:p>
        </w:tc>
        <w:tc>
          <w:tcPr>
            <w:tcW w:w="3326" w:type="dxa"/>
          </w:tcPr>
          <w:p>
            <w:pPr>
              <w:pStyle w:val="30"/>
            </w:pPr>
            <w:r>
              <w:t>System architecture for Next Generation Real time Communication services</w:t>
            </w:r>
          </w:p>
        </w:tc>
        <w:tc>
          <w:tcPr>
            <w:tcW w:w="5099" w:type="dxa"/>
          </w:tcPr>
          <w:p>
            <w:pPr>
              <w:pStyle w:val="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Work Item</w:t>
            </w:r>
            <w:r>
              <w:rPr>
                <w:lang w:eastAsia="zh-CN"/>
              </w:rPr>
              <w:t xml:space="preserve"> of Stage </w:t>
            </w:r>
            <w:r>
              <w:rPr>
                <w:rFonts w:hint="eastAsia"/>
                <w:lang w:eastAsia="zh-CN"/>
              </w:rPr>
              <w:t>2 architecture and procedures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in Rel-18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t>1000008</w:t>
            </w:r>
          </w:p>
        </w:tc>
        <w:tc>
          <w:tcPr>
            <w:tcW w:w="3326" w:type="dxa"/>
          </w:tcPr>
          <w:p>
            <w:pPr>
              <w:pStyle w:val="30"/>
              <w:tabs>
                <w:tab w:val="left" w:pos="789"/>
              </w:tabs>
            </w:pPr>
            <w:r>
              <w:rPr>
                <w:rFonts w:cs="Arial"/>
                <w:szCs w:val="18"/>
              </w:rPr>
              <w:t>Charging Aspects of IMS Data Channel</w:t>
            </w:r>
          </w:p>
        </w:tc>
        <w:tc>
          <w:tcPr>
            <w:tcW w:w="5099" w:type="dxa"/>
          </w:tcPr>
          <w:p>
            <w:pPr>
              <w:pStyle w:val="30"/>
              <w:rPr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SA5 Rel-18 WID for</w:t>
            </w:r>
            <w:r>
              <w:rPr>
                <w:i w:val="0"/>
                <w:iCs w:val="0"/>
              </w:rPr>
              <w:t xml:space="preserve"> I</w:t>
            </w:r>
            <w:r>
              <w:rPr>
                <w:rFonts w:cs="Arial"/>
                <w:i w:val="0"/>
                <w:iCs w:val="0"/>
                <w:szCs w:val="18"/>
              </w:rPr>
              <w:t>MS data channel charging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50005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rPr>
                <w:rFonts w:cs="Arial"/>
                <w:szCs w:val="18"/>
              </w:rPr>
            </w:pPr>
            <w:r>
              <w:rPr>
                <w:lang w:eastAsia="zh-CN"/>
              </w:rPr>
              <w:t>Study on Localized Mobile Metaverse Services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rFonts w:hint="default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eastAsia="zh-CN"/>
              </w:rPr>
              <w:t>Study Item of Stage 1 requirements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 xml:space="preserve"> </w:t>
            </w:r>
            <w:r>
              <w:rPr>
                <w:i w:val="0"/>
                <w:iCs w:val="0"/>
              </w:rPr>
              <w:t>for Metaverse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90049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rPr>
                <w:rFonts w:cs="Arial"/>
                <w:szCs w:val="18"/>
              </w:rPr>
            </w:pPr>
            <w:r>
              <w:rPr>
                <w:lang w:eastAsia="zh-CN"/>
              </w:rPr>
              <w:t>PS Data Off for IMS Data Channel Service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rFonts w:hint="default"/>
                <w:i w:val="0"/>
                <w:iCs w:val="0"/>
                <w:lang w:val="en-US"/>
              </w:rPr>
            </w:pPr>
            <w:r>
              <w:rPr>
                <w:rFonts w:hint="eastAsia"/>
                <w:i w:val="0"/>
                <w:iCs w:val="0"/>
                <w:lang w:eastAsia="zh-CN"/>
              </w:rPr>
              <w:t>Work</w:t>
            </w:r>
            <w:r>
              <w:rPr>
                <w:i w:val="0"/>
                <w:iCs w:val="0"/>
                <w:lang w:eastAsia="zh-CN"/>
              </w:rPr>
              <w:t xml:space="preserve"> I</w:t>
            </w:r>
            <w:r>
              <w:rPr>
                <w:rFonts w:hint="eastAsia"/>
                <w:i w:val="0"/>
                <w:iCs w:val="0"/>
                <w:lang w:eastAsia="zh-CN"/>
              </w:rPr>
              <w:t>tem</w:t>
            </w:r>
            <w:r>
              <w:rPr>
                <w:i w:val="0"/>
                <w:iCs w:val="0"/>
                <w:lang w:eastAsia="zh-CN"/>
              </w:rPr>
              <w:t xml:space="preserve"> of Stage 1 requirements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 xml:space="preserve"> for </w:t>
            </w:r>
            <w:r>
              <w:rPr>
                <w:lang w:eastAsia="zh-CN"/>
              </w:rPr>
              <w:t>PS Data Off for IMS Data Channel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</w:pPr>
            <w:r>
              <w:t>1000028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tabs>
                <w:tab w:val="left" w:pos="789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 1 of Localized Mobile Metaverse Services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Work Item of Stage 1 requirement for Metaverse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  <w:rPr>
                <w:rFonts w:hint="eastAsia"/>
                <w:lang w:eastAsia="zh-CN"/>
              </w:rPr>
            </w:pPr>
            <w:r>
              <w:t>1010030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tabs>
                <w:tab w:val="left" w:pos="789"/>
              </w:tabs>
              <w:rPr>
                <w:lang w:eastAsia="zh-CN"/>
              </w:rPr>
            </w:pPr>
            <w:r>
              <w:rPr>
                <w:rFonts w:cs="Arial"/>
                <w:szCs w:val="18"/>
              </w:rPr>
              <w:t>Study on system architecture for next generation real time communication services phase 2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rFonts w:hint="default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Study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Item</w:t>
            </w:r>
            <w:r>
              <w:rPr>
                <w:lang w:eastAsia="zh-CN"/>
              </w:rPr>
              <w:t xml:space="preserve"> of Stage </w:t>
            </w:r>
            <w:r>
              <w:rPr>
                <w:rFonts w:hint="eastAsia"/>
                <w:lang w:eastAsia="zh-CN"/>
              </w:rPr>
              <w:t>2 architecture and procedures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in Rel-1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</w:tr>
    </w:tbl>
    <w:p>
      <w:pPr>
        <w:pStyle w:val="33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</w:t>
      </w:r>
      <w:r>
        <w:rPr>
          <w:color w:val="000000"/>
          <w:lang w:eastAsia="zh-CN"/>
        </w:rPr>
        <w:t xml:space="preserve">Rel-18, </w:t>
      </w:r>
      <w:r>
        <w:rPr>
          <w:rFonts w:hint="eastAsia"/>
          <w:color w:val="000000"/>
          <w:lang w:eastAsia="zh-CN"/>
        </w:rPr>
        <w:t>SA</w:t>
      </w:r>
      <w:r>
        <w:rPr>
          <w:color w:val="000000"/>
          <w:lang w:eastAsia="zh-CN"/>
        </w:rPr>
        <w:t xml:space="preserve">5 initiate the investigation on charging principles </w:t>
      </w:r>
      <w:r>
        <w:rPr>
          <w:rFonts w:hint="eastAsia"/>
          <w:color w:val="000000"/>
          <w:lang w:val="en-US" w:eastAsia="zh-CN"/>
        </w:rPr>
        <w:t>a</w:t>
      </w:r>
      <w:r>
        <w:rPr>
          <w:rFonts w:hint="eastAsia"/>
          <w:color w:val="000000"/>
          <w:lang w:eastAsia="zh-CN"/>
        </w:rPr>
        <w:t>nd solutions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 xml:space="preserve">to support </w:t>
      </w:r>
      <w:r>
        <w:rPr>
          <w:color w:val="000000"/>
          <w:lang w:val="en-US" w:eastAsia="ja-JP"/>
        </w:rPr>
        <w:t>duration-based charging</w:t>
      </w:r>
      <w:r>
        <w:rPr>
          <w:color w:val="000000"/>
          <w:lang w:eastAsia="zh-CN"/>
        </w:rPr>
        <w:t xml:space="preserve"> and </w:t>
      </w:r>
      <w:r>
        <w:rPr>
          <w:color w:val="000000"/>
          <w:lang w:eastAsia="ja-JP"/>
        </w:rPr>
        <w:t xml:space="preserve">volume-based charging </w:t>
      </w:r>
      <w:r>
        <w:rPr>
          <w:color w:val="000000"/>
          <w:lang w:val="en-US" w:eastAsia="ja-JP"/>
        </w:rPr>
        <w:t>for IMS data channel, based on the output of Rel-18 SA2 NG_RTC Study Item and Work Item, i.e. T</w:t>
      </w:r>
      <w:r>
        <w:rPr>
          <w:rFonts w:hint="eastAsia"/>
          <w:color w:val="000000"/>
          <w:lang w:val="en-US" w:eastAsia="zh-CN"/>
        </w:rPr>
        <w:t>R</w:t>
      </w:r>
      <w:r>
        <w:rPr>
          <w:color w:val="000000"/>
          <w:lang w:val="en-US" w:eastAsia="ja-JP"/>
        </w:rPr>
        <w:t xml:space="preserve"> 23.700-87 and TS 23.228. 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lang w:eastAsia="zh-CN"/>
        </w:rPr>
      </w:pPr>
      <w:r>
        <w:rPr>
          <w:color w:val="000000"/>
          <w:lang w:eastAsia="zh-CN"/>
        </w:rPr>
        <w:t xml:space="preserve">In Rel-19, </w:t>
      </w:r>
      <w:r>
        <w:rPr>
          <w:rFonts w:hint="eastAsia"/>
          <w:color w:val="000000"/>
          <w:lang w:eastAsia="zh-CN"/>
        </w:rPr>
        <w:t xml:space="preserve">SA2 </w:t>
      </w:r>
      <w:r>
        <w:rPr>
          <w:color w:val="000000"/>
          <w:lang w:eastAsia="zh-CN"/>
        </w:rPr>
        <w:t>initiated SID FS_NG_RTC_ph2, which includes 8 Key Issues with multiple functionalities enhancement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 xml:space="preserve">documented in </w:t>
      </w:r>
      <w:r>
        <w:rPr>
          <w:rFonts w:hint="eastAsia"/>
          <w:color w:val="000000"/>
          <w:lang w:val="en-US" w:eastAsia="zh-CN"/>
        </w:rPr>
        <w:t>TR</w:t>
      </w:r>
      <w:r>
        <w:rPr>
          <w:lang w:val="en-US" w:eastAsia="zh-CN"/>
        </w:rPr>
        <w:t> 23.700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77</w:t>
      </w:r>
      <w:r>
        <w:rPr>
          <w:lang w:eastAsia="zh-CN"/>
        </w:rPr>
        <w:t xml:space="preserve">. </w:t>
      </w:r>
      <w:r>
        <w:rPr>
          <w:color w:val="000000"/>
          <w:lang w:eastAsia="zh-CN"/>
        </w:rPr>
        <w:t>This study item proposes to investigate which of the enhancements have potential charging aspect impact, and study on the solutions to support charging aspect</w:t>
      </w:r>
      <w:r>
        <w:rPr>
          <w:rFonts w:hint="eastAsia"/>
          <w:color w:val="000000"/>
          <w:lang w:val="en-US" w:eastAsia="zh-CN"/>
        </w:rPr>
        <w:t>s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val="en-US" w:eastAsia="zh-CN"/>
        </w:rPr>
        <w:t>of</w:t>
      </w:r>
      <w:r>
        <w:rPr>
          <w:color w:val="000000"/>
          <w:lang w:eastAsia="zh-CN"/>
        </w:rPr>
        <w:t xml:space="preserve"> next generation real time </w:t>
      </w:r>
      <w:r>
        <w:rPr>
          <w:lang w:eastAsia="zh-CN"/>
        </w:rPr>
        <w:t>communication services phase 2.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default"/>
          <w:color w:val="000000"/>
          <w:lang w:val="en-US" w:eastAsia="zh-CN"/>
        </w:rPr>
      </w:pPr>
      <w:r>
        <w:rPr>
          <w:rFonts w:hint="eastAsia"/>
          <w:lang w:eastAsia="zh-CN"/>
        </w:rPr>
        <w:t>Based on the current progress of SA1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rFonts w:hint="eastAsia"/>
          <w:color w:val="000000"/>
          <w:lang w:eastAsia="zh-CN"/>
        </w:rPr>
        <w:t xml:space="preserve"> SA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, the following aspects may be considered by the chargi</w:t>
      </w:r>
      <w:r>
        <w:rPr>
          <w:rFonts w:hint="eastAsia"/>
          <w:color w:val="000000"/>
          <w:lang w:val="en-US" w:eastAsia="zh-CN"/>
        </w:rPr>
        <w:t xml:space="preserve">ng of </w:t>
      </w:r>
      <w:r>
        <w:rPr>
          <w:rFonts w:hint="eastAsia"/>
          <w:color w:val="000000"/>
          <w:lang w:eastAsia="zh-CN"/>
        </w:rPr>
        <w:t>next generation real time communication services phase 2</w:t>
      </w:r>
      <w:r>
        <w:rPr>
          <w:rFonts w:hint="eastAsia"/>
          <w:color w:val="000000"/>
          <w:lang w:val="en-US" w:eastAsia="zh-CN"/>
        </w:rPr>
        <w:t>: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There are multiple new services and functionalities </w:t>
      </w:r>
      <w:r>
        <w:rPr>
          <w:rFonts w:hint="eastAsia"/>
          <w:color w:val="000000"/>
          <w:lang w:eastAsia="ja-JP"/>
        </w:rPr>
        <w:t xml:space="preserve"> (e.g. IMS network capability exposure,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>Standalone IMS data channel</w:t>
      </w:r>
      <w:r>
        <w:rPr>
          <w:rFonts w:hint="eastAsia"/>
          <w:color w:val="000000"/>
          <w:lang w:eastAsia="ja-JP"/>
        </w:rPr>
        <w:t>,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>Avatar communication</w:t>
      </w:r>
      <w:r>
        <w:rPr>
          <w:rFonts w:hint="eastAsia"/>
          <w:color w:val="000000"/>
          <w:lang w:eastAsia="ja-JP"/>
        </w:rPr>
        <w:t xml:space="preserve">) </w:t>
      </w:r>
      <w:r>
        <w:rPr>
          <w:color w:val="000000"/>
          <w:lang w:eastAsia="ja-JP"/>
        </w:rPr>
        <w:t xml:space="preserve">introduced for IMS in </w:t>
      </w:r>
      <w:r>
        <w:rPr>
          <w:color w:val="000000"/>
          <w:lang w:eastAsia="zh-CN"/>
        </w:rPr>
        <w:t>Rel-19</w:t>
      </w:r>
      <w:r>
        <w:rPr>
          <w:color w:val="000000"/>
          <w:lang w:eastAsia="ja-JP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IMS DC could be a PS Data Off Exempted services, and flexibility could be provided for individual DC app.  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The scenario that the UE downloads the IMS data channel applications </w:t>
      </w:r>
      <w:r>
        <w:rPr>
          <w:rFonts w:hint="eastAsia"/>
          <w:color w:val="000000"/>
          <w:lang w:eastAsia="ja-JP"/>
        </w:rPr>
        <w:t>introduce</w:t>
      </w:r>
      <w:r>
        <w:rPr>
          <w:color w:val="000000"/>
          <w:lang w:eastAsia="ja-JP"/>
        </w:rPr>
        <w:t>s potential charging impact.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SA5 should identify the charging scenarios and study the potential charging requirements </w:t>
      </w:r>
      <w:r>
        <w:rPr>
          <w:rFonts w:hint="eastAsia"/>
          <w:lang w:val="en-US" w:eastAsia="zh-CN"/>
        </w:rPr>
        <w:t>a</w:t>
      </w:r>
      <w:r>
        <w:rPr>
          <w:rFonts w:hint="eastAsia"/>
          <w:lang w:eastAsia="zh-CN"/>
        </w:rPr>
        <w:t>nd solutions</w:t>
      </w:r>
      <w:r>
        <w:rPr>
          <w:rFonts w:hint="eastAsia"/>
          <w:lang w:val="en-US" w:eastAsia="zh-CN"/>
        </w:rPr>
        <w:t xml:space="preserve"> </w:t>
      </w:r>
      <w:r>
        <w:rPr>
          <w:color w:val="000000"/>
          <w:lang w:eastAsia="ja-JP"/>
        </w:rPr>
        <w:t>of above</w:t>
      </w:r>
      <w:r>
        <w:rPr>
          <w:rFonts w:hint="eastAsia" w:eastAsia="宋体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aspects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ja-JP"/>
        </w:rPr>
        <w:t xml:space="preserve">in Rel-19. </w:t>
      </w:r>
    </w:p>
    <w:p>
      <w:pPr>
        <w:pStyle w:val="40"/>
        <w:rPr>
          <w:color w:val="000000"/>
          <w:lang w:eastAsia="ja-JP"/>
        </w:rPr>
      </w:pPr>
      <w:r>
        <w:t>NOTE:</w:t>
      </w:r>
      <w:r>
        <w:tab/>
      </w:r>
      <w:r>
        <w:t xml:space="preserve">This study will be based on the conclusion of SA2 SID FS_NG_RTC_Ph2. Whether some of the objectives and requirements </w:t>
      </w:r>
      <w:r>
        <w:rPr>
          <w:rFonts w:hint="eastAsia" w:eastAsia="宋体"/>
          <w:lang w:val="en-US" w:eastAsia="zh-CN"/>
        </w:rPr>
        <w:t>are</w:t>
      </w:r>
      <w:r>
        <w:t xml:space="preserve"> needed depends on SA2 conclusion.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val="en-US" w:eastAsia="ja-JP"/>
        </w:rPr>
      </w:pPr>
      <w:r>
        <w:rPr>
          <w:rFonts w:eastAsia="等线"/>
          <w:lang w:eastAsia="en-GB"/>
        </w:rPr>
        <w:t xml:space="preserve">The objective of the study item is to </w:t>
      </w:r>
      <w:r>
        <w:rPr>
          <w:rFonts w:eastAsia="等线"/>
          <w:lang w:eastAsia="zh-CN"/>
        </w:rPr>
        <w:t>identify and study the</w:t>
      </w:r>
      <w:r>
        <w:rPr>
          <w:color w:val="000000"/>
          <w:lang w:eastAsia="ja-JP"/>
        </w:rPr>
        <w:t xml:space="preserve"> charging aspect</w:t>
      </w:r>
      <w:r>
        <w:rPr>
          <w:color w:val="000000"/>
          <w:lang w:val="en-US" w:eastAsia="ja-JP"/>
        </w:rPr>
        <w:t>s</w:t>
      </w:r>
      <w:r>
        <w:rPr>
          <w:color w:val="000000"/>
          <w:lang w:eastAsia="ja-JP"/>
        </w:rPr>
        <w:t xml:space="preserve"> </w:t>
      </w:r>
      <w:r>
        <w:rPr>
          <w:rFonts w:hint="eastAsia" w:eastAsia="宋体"/>
          <w:color w:val="000000"/>
          <w:lang w:val="en-US" w:eastAsia="zh-CN"/>
        </w:rPr>
        <w:t>of</w:t>
      </w:r>
      <w:r>
        <w:rPr>
          <w:color w:val="000000"/>
          <w:lang w:val="en-US" w:eastAsia="ja-JP"/>
        </w:rPr>
        <w:t xml:space="preserve"> </w:t>
      </w:r>
      <w:r>
        <w:rPr>
          <w:rFonts w:hint="eastAsia"/>
          <w:lang w:eastAsia="zh-CN"/>
        </w:rPr>
        <w:t>next generation real time communication services</w:t>
      </w:r>
      <w:r>
        <w:rPr>
          <w:lang w:eastAsia="zh-CN"/>
        </w:rPr>
        <w:t xml:space="preserve"> phase 2</w:t>
      </w:r>
      <w:r>
        <w:rPr>
          <w:color w:val="000000"/>
          <w:lang w:eastAsia="zh-CN"/>
        </w:rPr>
        <w:t>: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val="en-US"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ins w:id="0" w:author="CMCC" w:date="2024-04-15T12:17:19Z">
        <w:r>
          <w:rPr>
            <w:b/>
            <w:color w:val="000000"/>
            <w:lang w:eastAsia="ja-JP"/>
          </w:rPr>
          <w:t>WT-</w:t>
        </w:r>
      </w:ins>
      <w:ins w:id="1" w:author="CMCC" w:date="2024-04-15T12:17:19Z">
        <w:r>
          <w:rPr>
            <w:rFonts w:ascii="Times New Roman" w:hAnsi="Times New Roman" w:eastAsia="Times New Roman" w:cs="Times New Roman"/>
            <w:b/>
            <w:color w:val="000000"/>
            <w:lang w:eastAsia="ja-JP"/>
          </w:rPr>
          <w:t xml:space="preserve">1: </w:t>
        </w:r>
      </w:ins>
      <w:r>
        <w:rPr>
          <w:rFonts w:ascii="Times New Roman" w:hAnsi="Times New Roman" w:eastAsia="Times New Roman" w:cs="Times New Roman"/>
          <w:b/>
          <w:color w:val="000000"/>
          <w:lang w:eastAsia="ja-JP"/>
        </w:rPr>
        <w:t xml:space="preserve">Identify charging scenarios and potential 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charging requirement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>s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 xml:space="preserve"> 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>to support the following aspects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:</w:t>
      </w:r>
    </w:p>
    <w:p>
      <w:pPr>
        <w:overflowPunct w:val="0"/>
        <w:autoSpaceDE w:val="0"/>
        <w:autoSpaceDN w:val="0"/>
        <w:adjustRightInd w:val="0"/>
        <w:spacing w:after="180"/>
        <w:ind w:left="630" w:firstLine="0" w:firstLineChars="0"/>
        <w:textAlignment w:val="baseline"/>
        <w:rPr>
          <w:rFonts w:hint="eastAsia" w:eastAsia="宋体"/>
          <w:color w:val="000000"/>
          <w:lang w:val="en-US" w:eastAsia="zh-CN"/>
        </w:rPr>
      </w:pPr>
      <w:r>
        <w:rPr>
          <w:color w:val="000000"/>
          <w:lang w:val="en-US" w:eastAsia="ja-JP"/>
        </w:rPr>
        <w:t>-</w:t>
      </w:r>
      <w:r>
        <w:rPr>
          <w:color w:val="000000"/>
          <w:lang w:val="en-US" w:eastAsia="ja-JP"/>
        </w:rPr>
        <w:tab/>
      </w:r>
      <w:ins w:id="2" w:author="CMCC" w:date="2024-04-15T12:17:52Z">
        <w:r>
          <w:rPr/>
          <w:t xml:space="preserve">WT-1.1: </w:t>
        </w:r>
      </w:ins>
      <w:r>
        <w:rPr>
          <w:color w:val="000000"/>
          <w:lang w:val="en-US" w:eastAsia="ja-JP"/>
        </w:rPr>
        <w:t>IMS network capabilities exposure</w:t>
      </w:r>
      <w:r>
        <w:rPr>
          <w:rFonts w:hint="eastAsia" w:eastAsia="宋体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firstLine="0" w:firstLineChars="0"/>
        <w:textAlignment w:val="baseline"/>
        <w:rPr>
          <w:rFonts w:hint="eastAsia" w:eastAsia="宋体"/>
          <w:color w:val="000000"/>
          <w:lang w:val="en-US" w:eastAsia="zh-CN"/>
        </w:rPr>
      </w:pPr>
      <w:r>
        <w:rPr>
          <w:color w:val="000000"/>
          <w:lang w:val="en-US" w:eastAsia="ja-JP"/>
        </w:rPr>
        <w:t>-</w:t>
      </w:r>
      <w:r>
        <w:rPr>
          <w:color w:val="000000"/>
          <w:lang w:val="en-US" w:eastAsia="ja-JP"/>
        </w:rPr>
        <w:tab/>
      </w:r>
      <w:ins w:id="3" w:author="CMCC" w:date="2024-04-15T12:18:01Z">
        <w:r>
          <w:rPr/>
          <w:t>WT-1.</w:t>
        </w:r>
      </w:ins>
      <w:ins w:id="4" w:author="CMCC" w:date="2024-04-15T12:18:01Z">
        <w:r>
          <w:rPr>
            <w:rFonts w:hint="eastAsia" w:eastAsia="宋体"/>
            <w:lang w:val="en-US" w:eastAsia="zh-CN"/>
          </w:rPr>
          <w:t>2</w:t>
        </w:r>
      </w:ins>
      <w:ins w:id="5" w:author="CMCC" w:date="2024-04-15T12:18:01Z">
        <w:r>
          <w:rPr/>
          <w:t xml:space="preserve">: </w:t>
        </w:r>
      </w:ins>
      <w:r>
        <w:rPr>
          <w:color w:val="000000"/>
          <w:lang w:val="en-US" w:eastAsia="ja-JP"/>
        </w:rPr>
        <w:t>Standalone data channel</w:t>
      </w:r>
      <w:r>
        <w:rPr>
          <w:rFonts w:hint="eastAsia" w:eastAsia="宋体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firstLine="0" w:firstLineChars="0"/>
        <w:textAlignment w:val="baseline"/>
        <w:rPr>
          <w:rFonts w:hint="eastAsia" w:eastAsia="宋体"/>
          <w:color w:val="000000"/>
          <w:lang w:val="en-US" w:eastAsia="zh-CN"/>
        </w:rPr>
      </w:pPr>
      <w:r>
        <w:rPr>
          <w:color w:val="000000"/>
          <w:lang w:val="en-US" w:eastAsia="ja-JP"/>
        </w:rPr>
        <w:t>-</w:t>
      </w:r>
      <w:ins w:id="6" w:author="CMCC" w:date="2024-04-15T12:18:10Z">
        <w:r>
          <w:rPr/>
          <w:t>WT-1.</w:t>
        </w:r>
      </w:ins>
      <w:ins w:id="7" w:author="CMCC" w:date="2024-04-15T12:18:10Z">
        <w:r>
          <w:rPr>
            <w:rFonts w:hint="eastAsia" w:eastAsia="宋体"/>
            <w:lang w:val="en-US" w:eastAsia="zh-CN"/>
          </w:rPr>
          <w:t>3</w:t>
        </w:r>
      </w:ins>
      <w:ins w:id="8" w:author="CMCC" w:date="2024-04-15T12:18:10Z">
        <w:r>
          <w:rPr/>
          <w:t xml:space="preserve">: </w:t>
        </w:r>
      </w:ins>
      <w:r>
        <w:rPr>
          <w:color w:val="000000"/>
          <w:lang w:val="en-US" w:eastAsia="ja-JP"/>
        </w:rPr>
        <w:tab/>
      </w:r>
      <w:r>
        <w:rPr>
          <w:color w:val="000000"/>
          <w:lang w:val="en-US" w:eastAsia="ja-JP"/>
        </w:rPr>
        <w:t>Avatar communication</w:t>
      </w:r>
      <w:r>
        <w:rPr>
          <w:rFonts w:hint="eastAsia" w:eastAsia="宋体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firstLine="0" w:firstLineChars="0"/>
        <w:textAlignment w:val="baseline"/>
        <w:rPr>
          <w:rFonts w:hint="eastAsia" w:eastAsia="宋体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-</w:t>
      </w:r>
      <w:r>
        <w:rPr>
          <w:color w:val="000000"/>
          <w:lang w:val="en-US" w:eastAsia="zh-CN"/>
        </w:rPr>
        <w:tab/>
      </w:r>
      <w:ins w:id="9" w:author="CMCC" w:date="2024-04-15T12:18:21Z">
        <w:r>
          <w:rPr/>
          <w:t>WT-1.</w:t>
        </w:r>
      </w:ins>
      <w:ins w:id="10" w:author="CMCC" w:date="2024-04-15T12:18:21Z">
        <w:r>
          <w:rPr>
            <w:rFonts w:hint="eastAsia" w:eastAsia="宋体"/>
            <w:lang w:val="en-US" w:eastAsia="zh-CN"/>
          </w:rPr>
          <w:t>4</w:t>
        </w:r>
      </w:ins>
      <w:ins w:id="11" w:author="CMCC" w:date="2024-04-15T12:18:21Z">
        <w:r>
          <w:rPr/>
          <w:t xml:space="preserve">: </w:t>
        </w:r>
      </w:ins>
      <w:r>
        <w:rPr>
          <w:color w:val="000000"/>
          <w:lang w:val="en-US" w:eastAsia="ja-JP"/>
        </w:rPr>
        <w:t>Services over IMS Data Channel as a part of 3GPP PS Data Off Exempt Services</w:t>
      </w:r>
      <w:r>
        <w:rPr>
          <w:rFonts w:hint="eastAsia" w:eastAsia="宋体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firstLine="0" w:firstLineChars="0"/>
        <w:textAlignment w:val="baseline"/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-</w:t>
      </w:r>
      <w:ins w:id="12" w:author="CMCC" w:date="2024-04-15T12:18:33Z">
        <w:r>
          <w:rPr/>
          <w:t>WT-1.</w:t>
        </w:r>
      </w:ins>
      <w:ins w:id="13" w:author="CMCC" w:date="2024-04-15T12:18:36Z">
        <w:r>
          <w:rPr>
            <w:rFonts w:hint="eastAsia" w:eastAsia="宋体"/>
            <w:lang w:val="en-US" w:eastAsia="zh-CN"/>
          </w:rPr>
          <w:t>5</w:t>
        </w:r>
      </w:ins>
      <w:ins w:id="14" w:author="CMCC" w:date="2024-04-15T12:18:33Z">
        <w:r>
          <w:rPr/>
          <w:t>:</w:t>
        </w:r>
      </w:ins>
      <w:r>
        <w:t xml:space="preserve"> </w:t>
      </w:r>
      <w:r>
        <w:rPr>
          <w:color w:val="000000"/>
          <w:lang w:val="en-US" w:eastAsia="zh-CN"/>
        </w:rPr>
        <w:tab/>
      </w:r>
      <w:r>
        <w:rPr>
          <w:rFonts w:eastAsia="等线"/>
          <w:color w:val="000000"/>
          <w:lang w:val="en-US" w:eastAsia="zh-CN"/>
        </w:rPr>
        <w:t>IMS data channel applications</w:t>
      </w:r>
      <w:r>
        <w:rPr>
          <w:rFonts w:hint="eastAsia" w:eastAsia="等线"/>
          <w:color w:val="000000"/>
          <w:lang w:val="en-US" w:eastAsia="zh-CN"/>
        </w:rPr>
        <w:t xml:space="preserve"> d</w:t>
      </w:r>
      <w:r>
        <w:rPr>
          <w:rFonts w:eastAsia="等线"/>
          <w:color w:val="000000"/>
          <w:lang w:val="en-US" w:eastAsia="zh-CN"/>
        </w:rPr>
        <w:t>ownload</w:t>
      </w:r>
      <w:r>
        <w:rPr>
          <w:rFonts w:hint="eastAsia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rFonts w:ascii="Times New Roman" w:hAnsi="Times New Roman" w:eastAsia="Times New Roman" w:cs="Times New Roman"/>
          <w:b/>
          <w:color w:val="000000"/>
          <w:lang w:eastAsia="zh-CN"/>
        </w:rPr>
      </w:pPr>
      <w:r>
        <w:rPr>
          <w:color w:val="000000"/>
          <w:lang w:val="en-US" w:eastAsia="ja-JP"/>
        </w:rPr>
        <w:t>-</w:t>
      </w:r>
      <w:r>
        <w:rPr>
          <w:color w:val="000000"/>
          <w:lang w:val="en-US" w:eastAsia="ja-JP"/>
        </w:rPr>
        <w:tab/>
      </w:r>
      <w:ins w:id="15" w:author="CMCC" w:date="2024-04-15T12:17:34Z">
        <w:r>
          <w:rPr>
            <w:b/>
            <w:color w:val="000000"/>
            <w:lang w:eastAsia="ja-JP"/>
          </w:rPr>
          <w:t>WT-</w:t>
        </w:r>
      </w:ins>
      <w:ins w:id="16" w:author="CMCC" w:date="2024-04-15T12:17:34Z">
        <w:r>
          <w:rPr>
            <w:rFonts w:hint="eastAsia" w:eastAsia="宋体"/>
            <w:b/>
            <w:color w:val="000000"/>
            <w:lang w:val="en-US" w:eastAsia="zh-CN"/>
          </w:rPr>
          <w:t>2</w:t>
        </w:r>
      </w:ins>
      <w:ins w:id="17" w:author="CMCC" w:date="2024-04-15T12:17:34Z">
        <w:r>
          <w:rPr>
            <w:rFonts w:ascii="Times New Roman" w:hAnsi="Times New Roman" w:eastAsia="Times New Roman" w:cs="Times New Roman"/>
            <w:b/>
            <w:color w:val="000000"/>
            <w:lang w:eastAsia="ja-JP"/>
          </w:rPr>
          <w:t xml:space="preserve">: </w:t>
        </w:r>
      </w:ins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>I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ja-JP"/>
        </w:rPr>
        <w:t xml:space="preserve">nvestigate the 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potential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 xml:space="preserve"> 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ja-JP"/>
        </w:rPr>
        <w:t xml:space="preserve">solutions to 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 xml:space="preserve">support the above </w:t>
      </w:r>
      <w:r>
        <w:rPr>
          <w:rFonts w:ascii="Times New Roman" w:hAnsi="Times New Roman" w:eastAsia="Times New Roman" w:cs="Times New Roman"/>
          <w:b/>
          <w:color w:val="000000"/>
          <w:lang w:eastAsia="ja-JP"/>
        </w:rPr>
        <w:t xml:space="preserve">charging scenarios and 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charging requirement</w:t>
      </w:r>
      <w:r>
        <w:rPr>
          <w:rFonts w:hint="eastAsia" w:ascii="Times New Roman" w:hAnsi="Times New Roman" w:eastAsia="Times New Roman" w:cs="Times New Roman"/>
          <w:b/>
          <w:color w:val="000000"/>
          <w:lang w:val="en-US" w:eastAsia="zh-CN"/>
        </w:rPr>
        <w:t>s</w:t>
      </w:r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8" w:author="CMCC" w:date="2024-04-15T12:19:34Z"/>
          <w:rFonts w:ascii="Times New Roman" w:hAnsi="Times New Roman" w:eastAsia="Times New Roman" w:cs="Times New Roman"/>
          <w:b/>
          <w:color w:val="000000"/>
          <w:lang w:val="en-US"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ins w:id="19" w:author="CMCC" w:date="2024-04-15T12:17:43Z">
        <w:r>
          <w:rPr>
            <w:b/>
            <w:color w:val="000000"/>
            <w:lang w:eastAsia="ja-JP"/>
          </w:rPr>
          <w:t>WT-</w:t>
        </w:r>
      </w:ins>
      <w:ins w:id="20" w:author="CMCC" w:date="2024-04-15T12:17:43Z">
        <w:r>
          <w:rPr>
            <w:rFonts w:hint="eastAsia" w:eastAsia="宋体"/>
            <w:b/>
            <w:color w:val="000000"/>
            <w:lang w:val="en-US" w:eastAsia="zh-CN"/>
          </w:rPr>
          <w:t>3</w:t>
        </w:r>
      </w:ins>
      <w:ins w:id="21" w:author="CMCC" w:date="2024-04-15T12:17:43Z">
        <w:r>
          <w:rPr>
            <w:rFonts w:ascii="Times New Roman" w:hAnsi="Times New Roman" w:eastAsia="Times New Roman" w:cs="Times New Roman"/>
            <w:b/>
            <w:color w:val="000000"/>
            <w:lang w:val="en-US" w:eastAsia="ja-JP"/>
          </w:rPr>
          <w:t xml:space="preserve">: </w:t>
        </w:r>
      </w:ins>
      <w:r>
        <w:rPr>
          <w:rFonts w:ascii="Times New Roman" w:hAnsi="Times New Roman" w:eastAsia="Times New Roman" w:cs="Times New Roman"/>
          <w:b/>
          <w:color w:val="000000"/>
          <w:lang w:val="en-US" w:eastAsia="ja-JP"/>
        </w:rPr>
        <w:t>Identify the recommendations for the normative work further.</w:t>
      </w:r>
    </w:p>
    <w:p>
      <w:pPr>
        <w:pStyle w:val="3"/>
        <w:rPr>
          <w:ins w:id="22" w:author="CMCC" w:date="2024-04-15T12:26:03Z"/>
          <w:lang w:val="en-US"/>
        </w:rPr>
      </w:pPr>
    </w:p>
    <w:p>
      <w:pPr>
        <w:pStyle w:val="3"/>
        <w:rPr>
          <w:ins w:id="23" w:author="CMCC" w:date="2024-04-15T12:19:36Z"/>
          <w:rStyle w:val="20"/>
          <w:i w:val="0"/>
          <w:iCs w:val="0"/>
          <w:lang w:val="en-US" w:eastAsia="zh-CN"/>
        </w:rPr>
      </w:pPr>
      <w:ins w:id="24" w:author="CMCC" w:date="2024-04-15T12:19:36Z">
        <w:r>
          <w:rPr>
            <w:lang w:val="en-US"/>
          </w:rPr>
          <w:t>TU estimates and dependencies</w:t>
        </w:r>
      </w:ins>
      <w:ins w:id="25" w:author="CMCC" w:date="2024-04-15T12:19:36Z">
        <w:r>
          <w:rPr>
            <w:rStyle w:val="20"/>
            <w:lang w:val="en-US" w:eastAsia="zh-CN"/>
          </w:rPr>
          <w:t xml:space="preserve"> </w:t>
        </w:r>
      </w:ins>
    </w:p>
    <w:p>
      <w:pPr>
        <w:rPr>
          <w:ins w:id="26" w:author="CMCC" w:date="2024-04-15T12:19:36Z"/>
          <w:lang w:val="en-US" w:eastAsia="zh-CN"/>
        </w:rPr>
      </w:pPr>
    </w:p>
    <w:tbl>
      <w:tblPr>
        <w:tblStyle w:val="17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54"/>
        <w:gridCol w:w="1505"/>
        <w:gridCol w:w="1800"/>
        <w:gridCol w:w="179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ins w:id="27" w:author="CMCC" w:date="2024-04-15T12:19:36Z"/>
        </w:trPr>
        <w:tc>
          <w:tcPr>
            <w:tcW w:w="1525" w:type="dxa"/>
            <w:shd w:val="clear" w:color="auto" w:fill="auto"/>
          </w:tcPr>
          <w:p>
            <w:pPr>
              <w:rPr>
                <w:ins w:id="28" w:author="CMCC" w:date="2024-04-15T12:19:36Z"/>
                <w:b/>
                <w:bCs/>
              </w:rPr>
            </w:pPr>
            <w:ins w:id="29" w:author="CMCC" w:date="2024-04-15T12:19:36Z">
              <w:r>
                <w:rPr>
                  <w:b/>
                  <w:bCs/>
                </w:rPr>
                <w:t>Work Task ID</w:t>
              </w:r>
            </w:ins>
          </w:p>
        </w:tc>
        <w:tc>
          <w:tcPr>
            <w:tcW w:w="1454" w:type="dxa"/>
            <w:shd w:val="clear" w:color="auto" w:fill="auto"/>
          </w:tcPr>
          <w:p>
            <w:pPr>
              <w:rPr>
                <w:ins w:id="30" w:author="CMCC" w:date="2024-04-15T12:19:36Z"/>
                <w:b/>
                <w:bCs/>
              </w:rPr>
            </w:pPr>
            <w:ins w:id="31" w:author="CMCC" w:date="2024-04-15T12:19:36Z">
              <w:r>
                <w:rPr>
                  <w:b/>
                  <w:bCs/>
                </w:rPr>
                <w:t>TU Estimate</w:t>
              </w:r>
            </w:ins>
          </w:p>
          <w:p>
            <w:pPr>
              <w:rPr>
                <w:ins w:id="32" w:author="CMCC" w:date="2024-04-15T12:19:36Z"/>
                <w:b/>
                <w:bCs/>
              </w:rPr>
            </w:pPr>
            <w:ins w:id="33" w:author="CMCC" w:date="2024-04-15T12:19:36Z">
              <w:r>
                <w:rPr>
                  <w:b/>
                  <w:bCs/>
                </w:rPr>
                <w:t>(Study)</w:t>
              </w:r>
            </w:ins>
          </w:p>
        </w:tc>
        <w:tc>
          <w:tcPr>
            <w:tcW w:w="1505" w:type="dxa"/>
          </w:tcPr>
          <w:p>
            <w:pPr>
              <w:rPr>
                <w:ins w:id="34" w:author="CMCC" w:date="2024-04-15T12:19:36Z"/>
                <w:b/>
                <w:bCs/>
              </w:rPr>
            </w:pPr>
            <w:ins w:id="35" w:author="CMCC" w:date="2024-04-15T12:19:36Z">
              <w:r>
                <w:rPr>
                  <w:b/>
                  <w:bCs/>
                </w:rPr>
                <w:t>TU Estimate</w:t>
              </w:r>
            </w:ins>
          </w:p>
          <w:p>
            <w:pPr>
              <w:rPr>
                <w:ins w:id="36" w:author="CMCC" w:date="2024-04-15T12:19:36Z"/>
                <w:b/>
                <w:bCs/>
              </w:rPr>
            </w:pPr>
            <w:ins w:id="37" w:author="CMCC" w:date="2024-04-15T12:19:36Z">
              <w:r>
                <w:rPr>
                  <w:b/>
                  <w:bCs/>
                </w:rPr>
                <w:t>(Normative)</w:t>
              </w:r>
            </w:ins>
          </w:p>
        </w:tc>
        <w:tc>
          <w:tcPr>
            <w:tcW w:w="1800" w:type="dxa"/>
          </w:tcPr>
          <w:p>
            <w:pPr>
              <w:rPr>
                <w:ins w:id="38" w:author="CMCC" w:date="2024-04-15T12:19:36Z"/>
                <w:b/>
                <w:bCs/>
              </w:rPr>
            </w:pPr>
            <w:ins w:id="39" w:author="CMCC" w:date="2024-04-15T12:19:36Z">
              <w:r>
                <w:rPr>
                  <w:b/>
                  <w:bCs/>
                </w:rPr>
                <w:t>RAN Dependency</w:t>
              </w:r>
            </w:ins>
          </w:p>
          <w:p>
            <w:pPr>
              <w:rPr>
                <w:ins w:id="40" w:author="CMCC" w:date="2024-04-15T12:19:36Z"/>
                <w:b/>
                <w:bCs/>
              </w:rPr>
            </w:pPr>
            <w:ins w:id="41" w:author="CMCC" w:date="2024-04-15T12:19:36Z">
              <w:r>
                <w:rPr>
                  <w:b/>
                  <w:bCs/>
                </w:rPr>
                <w:t xml:space="preserve">(Yes/No/Maybe) </w:t>
              </w:r>
            </w:ins>
          </w:p>
        </w:tc>
        <w:tc>
          <w:tcPr>
            <w:tcW w:w="1799" w:type="dxa"/>
          </w:tcPr>
          <w:p>
            <w:pPr>
              <w:rPr>
                <w:ins w:id="42" w:author="CMCC" w:date="2024-04-15T12:19:36Z"/>
                <w:b/>
                <w:bCs/>
              </w:rPr>
            </w:pPr>
            <w:ins w:id="43" w:author="CMCC" w:date="2024-04-15T12:19:36Z">
              <w:r>
                <w:rPr>
                  <w:b/>
                  <w:bCs/>
                </w:rPr>
                <w:t>SA Dependency</w:t>
              </w:r>
            </w:ins>
          </w:p>
          <w:p>
            <w:pPr>
              <w:rPr>
                <w:ins w:id="44" w:author="CMCC" w:date="2024-04-15T12:19:36Z"/>
                <w:b/>
                <w:bCs/>
              </w:rPr>
            </w:pPr>
            <w:ins w:id="45" w:author="CMCC" w:date="2024-04-15T12:19:36Z">
              <w:r>
                <w:rPr>
                  <w:b/>
                  <w:bCs/>
                </w:rPr>
                <w:t>(Yes/No/Maybe)</w:t>
              </w:r>
            </w:ins>
          </w:p>
        </w:tc>
        <w:tc>
          <w:tcPr>
            <w:tcW w:w="1550" w:type="dxa"/>
          </w:tcPr>
          <w:p>
            <w:pPr>
              <w:rPr>
                <w:ins w:id="46" w:author="CMCC" w:date="2024-04-15T12:19:36Z"/>
                <w:b/>
                <w:bCs/>
              </w:rPr>
            </w:pPr>
            <w:ins w:id="47" w:author="CMCC" w:date="2024-04-15T12:19:36Z">
              <w:r>
                <w:rPr>
                  <w:b/>
                  <w:bCs/>
                </w:rPr>
                <w:t>Non-3GPP Dependency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8" w:author="CMCC" w:date="2024-04-15T12:19:36Z"/>
        </w:trPr>
        <w:tc>
          <w:tcPr>
            <w:tcW w:w="1525" w:type="dxa"/>
            <w:shd w:val="clear" w:color="auto" w:fill="auto"/>
          </w:tcPr>
          <w:p>
            <w:pPr>
              <w:rPr>
                <w:ins w:id="49" w:author="CMCC" w:date="2024-04-15T12:19:36Z"/>
                <w:lang w:eastAsia="zh-CN"/>
              </w:rPr>
            </w:pPr>
            <w:ins w:id="50" w:author="CMCC" w:date="2024-04-15T12:19:36Z">
              <w:r>
                <w:rPr>
                  <w:rFonts w:hint="eastAsia"/>
                  <w:lang w:eastAsia="zh-CN"/>
                </w:rPr>
                <w:t>W</w:t>
              </w:r>
            </w:ins>
            <w:ins w:id="51" w:author="CMCC" w:date="2024-04-15T12:19:36Z">
              <w:r>
                <w:rPr>
                  <w:lang w:eastAsia="zh-CN"/>
                </w:rPr>
                <w:t>T-1</w:t>
              </w:r>
            </w:ins>
          </w:p>
        </w:tc>
        <w:tc>
          <w:tcPr>
            <w:tcW w:w="1454" w:type="dxa"/>
            <w:shd w:val="clear" w:color="auto" w:fill="auto"/>
          </w:tcPr>
          <w:p>
            <w:pPr>
              <w:rPr>
                <w:ins w:id="52" w:author="CMCC" w:date="2024-04-15T12:19:36Z"/>
                <w:rFonts w:hint="default"/>
                <w:lang w:val="en-US" w:eastAsia="zh-CN"/>
              </w:rPr>
            </w:pPr>
            <w:ins w:id="53" w:author="CMCC" w:date="2024-04-15T12:21:38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505" w:type="dxa"/>
          </w:tcPr>
          <w:p>
            <w:pPr>
              <w:rPr>
                <w:ins w:id="54" w:author="CMCC" w:date="2024-04-15T12:19:36Z"/>
                <w:rFonts w:hint="default"/>
                <w:lang w:val="en-US" w:eastAsia="zh-CN"/>
              </w:rPr>
            </w:pPr>
            <w:ins w:id="55" w:author="CMCC" w:date="2024-04-15T12:44:23Z">
              <w:r>
                <w:rPr>
                  <w:rFonts w:hint="eastAsia"/>
                  <w:lang w:val="en-US" w:eastAsia="zh-CN"/>
                </w:rPr>
                <w:t>1</w:t>
              </w:r>
            </w:ins>
            <w:bookmarkStart w:id="0" w:name="_GoBack"/>
            <w:bookmarkEnd w:id="0"/>
          </w:p>
        </w:tc>
        <w:tc>
          <w:tcPr>
            <w:tcW w:w="1800" w:type="dxa"/>
          </w:tcPr>
          <w:p>
            <w:pPr>
              <w:rPr>
                <w:ins w:id="56" w:author="CMCC" w:date="2024-04-15T12:19:36Z"/>
                <w:lang w:eastAsia="zh-CN"/>
              </w:rPr>
            </w:pPr>
            <w:ins w:id="57" w:author="CMCC" w:date="2024-04-15T12:19:36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>
            <w:pPr>
              <w:rPr>
                <w:ins w:id="58" w:author="CMCC" w:date="2024-04-15T12:19:36Z"/>
              </w:rPr>
            </w:pPr>
            <w:ins w:id="59" w:author="CMCC" w:date="2024-04-15T12:20:23Z">
              <w:r>
                <w:rPr/>
                <w:t>Yes</w:t>
              </w:r>
            </w:ins>
          </w:p>
        </w:tc>
        <w:tc>
          <w:tcPr>
            <w:tcW w:w="1550" w:type="dxa"/>
          </w:tcPr>
          <w:p>
            <w:pPr>
              <w:rPr>
                <w:ins w:id="60" w:author="CMCC" w:date="2024-04-15T12:19:36Z"/>
                <w:lang w:eastAsia="zh-CN"/>
              </w:rPr>
            </w:pPr>
            <w:ins w:id="61" w:author="CMCC" w:date="2024-04-15T12:19:36Z">
              <w:r>
                <w:rPr>
                  <w:lang w:eastAsia="zh-CN"/>
                </w:rPr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" w:author="CMCC" w:date="2024-04-15T12:19:36Z"/>
        </w:trPr>
        <w:tc>
          <w:tcPr>
            <w:tcW w:w="1525" w:type="dxa"/>
            <w:shd w:val="clear" w:color="auto" w:fill="auto"/>
          </w:tcPr>
          <w:p>
            <w:pPr>
              <w:rPr>
                <w:ins w:id="63" w:author="CMCC" w:date="2024-04-15T12:19:36Z"/>
              </w:rPr>
            </w:pPr>
            <w:ins w:id="64" w:author="CMCC" w:date="2024-04-15T12:19:36Z">
              <w:r>
                <w:rPr>
                  <w:rFonts w:hint="eastAsia"/>
                  <w:lang w:eastAsia="zh-CN"/>
                </w:rPr>
                <w:t>W</w:t>
              </w:r>
            </w:ins>
            <w:ins w:id="65" w:author="CMCC" w:date="2024-04-15T12:19:36Z">
              <w:r>
                <w:rPr>
                  <w:lang w:eastAsia="zh-CN"/>
                </w:rPr>
                <w:t>T-2</w:t>
              </w:r>
            </w:ins>
          </w:p>
        </w:tc>
        <w:tc>
          <w:tcPr>
            <w:tcW w:w="1454" w:type="dxa"/>
            <w:shd w:val="clear" w:color="auto" w:fill="auto"/>
          </w:tcPr>
          <w:p>
            <w:pPr>
              <w:rPr>
                <w:ins w:id="66" w:author="CMCC" w:date="2024-04-15T12:19:36Z"/>
                <w:rFonts w:hint="default"/>
                <w:lang w:val="en-US" w:eastAsia="zh-CN"/>
              </w:rPr>
            </w:pPr>
            <w:ins w:id="67" w:author="CMCC" w:date="2024-04-15T12:23:18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505" w:type="dxa"/>
          </w:tcPr>
          <w:p>
            <w:pPr>
              <w:rPr>
                <w:ins w:id="68" w:author="CMCC" w:date="2024-04-15T12:19:36Z"/>
                <w:rFonts w:hint="default"/>
                <w:lang w:val="en-US" w:eastAsia="zh-CN"/>
              </w:rPr>
            </w:pPr>
            <w:ins w:id="69" w:author="CMCC" w:date="2024-04-15T12:25:13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800" w:type="dxa"/>
          </w:tcPr>
          <w:p>
            <w:pPr>
              <w:rPr>
                <w:ins w:id="70" w:author="CMCC" w:date="2024-04-15T12:19:36Z"/>
              </w:rPr>
            </w:pPr>
            <w:ins w:id="71" w:author="CMCC" w:date="2024-04-15T12:19:36Z">
              <w:r>
                <w:rPr/>
                <w:t>No</w:t>
              </w:r>
            </w:ins>
          </w:p>
        </w:tc>
        <w:tc>
          <w:tcPr>
            <w:tcW w:w="1799" w:type="dxa"/>
          </w:tcPr>
          <w:p>
            <w:pPr>
              <w:rPr>
                <w:ins w:id="72" w:author="CMCC" w:date="2024-04-15T12:19:36Z"/>
              </w:rPr>
            </w:pPr>
            <w:ins w:id="73" w:author="CMCC" w:date="2024-04-15T12:19:36Z">
              <w:r>
                <w:rPr/>
                <w:t>Yes</w:t>
              </w:r>
            </w:ins>
          </w:p>
        </w:tc>
        <w:tc>
          <w:tcPr>
            <w:tcW w:w="1550" w:type="dxa"/>
          </w:tcPr>
          <w:p>
            <w:pPr>
              <w:rPr>
                <w:ins w:id="74" w:author="CMCC" w:date="2024-04-15T12:19:36Z"/>
              </w:rPr>
            </w:pPr>
            <w:ins w:id="75" w:author="CMCC" w:date="2024-04-15T12:19:36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6" w:author="CMCC" w:date="2024-04-15T12:19:36Z"/>
        </w:trPr>
        <w:tc>
          <w:tcPr>
            <w:tcW w:w="1525" w:type="dxa"/>
            <w:shd w:val="clear" w:color="auto" w:fill="auto"/>
          </w:tcPr>
          <w:p>
            <w:pPr>
              <w:rPr>
                <w:ins w:id="77" w:author="CMCC" w:date="2024-04-15T12:19:36Z"/>
              </w:rPr>
            </w:pPr>
            <w:ins w:id="78" w:author="CMCC" w:date="2024-04-15T12:19:36Z">
              <w:r>
                <w:rPr>
                  <w:rFonts w:hint="eastAsia"/>
                  <w:lang w:eastAsia="zh-CN"/>
                </w:rPr>
                <w:t>W</w:t>
              </w:r>
            </w:ins>
            <w:ins w:id="79" w:author="CMCC" w:date="2024-04-15T12:19:36Z">
              <w:r>
                <w:rPr>
                  <w:lang w:eastAsia="zh-CN"/>
                </w:rPr>
                <w:t>T-3</w:t>
              </w:r>
            </w:ins>
          </w:p>
        </w:tc>
        <w:tc>
          <w:tcPr>
            <w:tcW w:w="1454" w:type="dxa"/>
            <w:shd w:val="clear" w:color="auto" w:fill="auto"/>
          </w:tcPr>
          <w:p>
            <w:pPr>
              <w:rPr>
                <w:ins w:id="80" w:author="CMCC" w:date="2024-04-15T12:19:36Z"/>
                <w:rFonts w:hint="default"/>
                <w:lang w:val="en-US" w:eastAsia="zh-CN"/>
              </w:rPr>
            </w:pPr>
            <w:ins w:id="81" w:author="CMCC" w:date="2024-04-15T12:23:02Z">
              <w:r>
                <w:rPr>
                  <w:rFonts w:hint="eastAsia"/>
                  <w:lang w:val="en-US" w:eastAsia="zh-CN"/>
                </w:rPr>
                <w:t>1</w:t>
              </w:r>
            </w:ins>
          </w:p>
        </w:tc>
        <w:tc>
          <w:tcPr>
            <w:tcW w:w="1505" w:type="dxa"/>
          </w:tcPr>
          <w:p>
            <w:pPr>
              <w:rPr>
                <w:ins w:id="82" w:author="CMCC" w:date="2024-04-15T12:19:36Z"/>
                <w:rFonts w:hint="default"/>
                <w:lang w:val="en-US" w:eastAsia="zh-CN"/>
              </w:rPr>
            </w:pPr>
            <w:ins w:id="83" w:author="CMCC" w:date="2024-04-15T12:25:44Z">
              <w:r>
                <w:rPr>
                  <w:rFonts w:hint="eastAsia"/>
                  <w:lang w:val="en-US" w:eastAsia="zh-CN"/>
                </w:rPr>
                <w:t>0</w:t>
              </w:r>
            </w:ins>
          </w:p>
        </w:tc>
        <w:tc>
          <w:tcPr>
            <w:tcW w:w="1800" w:type="dxa"/>
          </w:tcPr>
          <w:p>
            <w:pPr>
              <w:rPr>
                <w:ins w:id="84" w:author="CMCC" w:date="2024-04-15T12:19:36Z"/>
              </w:rPr>
            </w:pPr>
            <w:ins w:id="85" w:author="CMCC" w:date="2024-04-15T12:19:36Z">
              <w:r>
                <w:rPr/>
                <w:t>No</w:t>
              </w:r>
            </w:ins>
          </w:p>
        </w:tc>
        <w:tc>
          <w:tcPr>
            <w:tcW w:w="1799" w:type="dxa"/>
          </w:tcPr>
          <w:p>
            <w:pPr>
              <w:rPr>
                <w:ins w:id="86" w:author="CMCC" w:date="2024-04-15T12:19:36Z"/>
              </w:rPr>
            </w:pPr>
            <w:ins w:id="87" w:author="CMCC" w:date="2024-04-15T12:19:36Z">
              <w:r>
                <w:rPr/>
                <w:t>Yes</w:t>
              </w:r>
            </w:ins>
          </w:p>
        </w:tc>
        <w:tc>
          <w:tcPr>
            <w:tcW w:w="1550" w:type="dxa"/>
          </w:tcPr>
          <w:p>
            <w:pPr>
              <w:rPr>
                <w:ins w:id="88" w:author="CMCC" w:date="2024-04-15T12:19:36Z"/>
              </w:rPr>
            </w:pPr>
            <w:ins w:id="89" w:author="CMCC" w:date="2024-04-15T12:19:36Z">
              <w:r>
                <w:rPr/>
                <w:t>No</w:t>
              </w:r>
            </w:ins>
          </w:p>
        </w:tc>
      </w:tr>
    </w:tbl>
    <w:p>
      <w:pPr>
        <w:rPr>
          <w:ins w:id="90" w:author="CMCC" w:date="2024-04-15T12:19:36Z"/>
        </w:rPr>
      </w:pPr>
    </w:p>
    <w:p>
      <w:pPr>
        <w:rPr>
          <w:ins w:id="91" w:author="CMCC" w:date="2024-04-15T12:19:36Z"/>
          <w:rFonts w:hint="eastAsia" w:eastAsia="宋体"/>
          <w:b/>
          <w:bCs/>
          <w:lang w:val="en-US" w:eastAsia="zh-CN"/>
        </w:rPr>
      </w:pPr>
      <w:ins w:id="92" w:author="CMCC" w:date="2024-04-15T12:19:36Z">
        <w:r>
          <w:rPr>
            <w:b/>
            <w:bCs/>
          </w:rPr>
          <w:t xml:space="preserve">Total TU estimates for the study phase: </w:t>
        </w:r>
      </w:ins>
      <w:ins w:id="93" w:author="CMCC" w:date="2024-04-15T12:23:39Z">
        <w:r>
          <w:rPr>
            <w:rFonts w:hint="eastAsia" w:eastAsia="宋体"/>
            <w:b/>
            <w:bCs/>
            <w:lang w:val="en-US" w:eastAsia="zh-CN"/>
          </w:rPr>
          <w:t>5</w:t>
        </w:r>
      </w:ins>
    </w:p>
    <w:p>
      <w:pPr>
        <w:rPr>
          <w:ins w:id="94" w:author="CMCC" w:date="2024-04-15T12:19:36Z"/>
          <w:b/>
          <w:bCs/>
        </w:rPr>
      </w:pPr>
      <w:ins w:id="95" w:author="CMCC" w:date="2024-04-15T12:19:36Z">
        <w:r>
          <w:rPr>
            <w:b/>
            <w:bCs/>
          </w:rPr>
          <w:t>Total TU estimates for the normative phase: 3</w:t>
        </w:r>
      </w:ins>
    </w:p>
    <w:p>
      <w:pPr>
        <w:rPr>
          <w:ins w:id="96" w:author="CMCC" w:date="2024-04-15T12:19:36Z"/>
          <w:rFonts w:hint="eastAsia" w:eastAsia="宋体"/>
          <w:b/>
          <w:bCs/>
          <w:lang w:val="en-US" w:eastAsia="zh-CN"/>
        </w:rPr>
      </w:pPr>
      <w:ins w:id="97" w:author="CMCC" w:date="2024-04-15T12:19:36Z">
        <w:r>
          <w:rPr>
            <w:b/>
            <w:bCs/>
          </w:rPr>
          <w:t xml:space="preserve">Total TU estimates: </w:t>
        </w:r>
      </w:ins>
      <w:ins w:id="98" w:author="CMCC" w:date="2024-04-15T12:25:54Z">
        <w:r>
          <w:rPr>
            <w:rFonts w:hint="eastAsia" w:eastAsia="宋体"/>
            <w:b/>
            <w:bCs/>
            <w:lang w:val="en-US" w:eastAsia="zh-CN"/>
          </w:rPr>
          <w:t>8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rFonts w:ascii="Times New Roman" w:hAnsi="Times New Roman" w:eastAsia="Times New Roman" w:cs="Times New Roman"/>
          <w:b/>
          <w:color w:val="000000"/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8"/>
              <w:spacing w:after="0"/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  <w:lang w:eastAsia="en-GB"/>
              </w:rPr>
              <w:t>Internal TR</w:t>
            </w:r>
          </w:p>
        </w:tc>
        <w:tc>
          <w:tcPr>
            <w:tcW w:w="1134" w:type="dxa"/>
          </w:tcPr>
          <w:p>
            <w:pPr>
              <w:pStyle w:val="28"/>
              <w:spacing w:after="0"/>
            </w:pP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eastAsia="zh-CN"/>
              </w:rPr>
              <w:t>28</w:t>
            </w: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eastAsia="en-GB"/>
              </w:rPr>
              <w:t>.</w:t>
            </w:r>
            <w:r>
              <w:rPr>
                <w:rFonts w:eastAsia="宋体"/>
                <w:i w:val="0"/>
                <w:color w:val="auto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>
            <w:pPr>
              <w:pStyle w:val="28"/>
              <w:spacing w:after="0"/>
            </w:pP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Study on </w:t>
            </w:r>
            <w:r>
              <w:rPr>
                <w:rFonts w:hint="eastAsia" w:ascii="Arial" w:hAnsi="Arial" w:eastAsia="宋体"/>
                <w:i w:val="0"/>
                <w:color w:val="auto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harging </w:t>
            </w:r>
            <w:r>
              <w:rPr>
                <w:rFonts w:hint="eastAsia" w:ascii="Arial" w:hAnsi="Arial" w:eastAsia="宋体"/>
                <w:i w:val="0"/>
                <w:color w:val="auto"/>
                <w:sz w:val="18"/>
                <w:lang w:val="en-US" w:eastAsia="zh-CN"/>
              </w:rPr>
              <w:t>a</w:t>
            </w: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spects of next generation real time communication services phase 2</w:t>
            </w:r>
          </w:p>
        </w:tc>
        <w:tc>
          <w:tcPr>
            <w:tcW w:w="993" w:type="dxa"/>
          </w:tcPr>
          <w:p>
            <w:pPr>
              <w:pStyle w:val="28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default" w:eastAsia="Times New Roman"/>
                <w:lang w:eastAsia="zh-CN"/>
              </w:rPr>
              <w:t>TSG#</w:t>
            </w:r>
            <w:r>
              <w:rPr>
                <w:rFonts w:eastAsia="Times New Roman"/>
                <w:lang w:eastAsia="zh-CN"/>
              </w:rPr>
              <w:t xml:space="preserve">106 </w:t>
            </w:r>
            <w:r>
              <w:rPr>
                <w:rFonts w:eastAsia="等线"/>
              </w:rPr>
              <w:t>(</w:t>
            </w:r>
            <w:r>
              <w:rPr>
                <w:rFonts w:eastAsia="宋体"/>
                <w:i w:val="0"/>
                <w:color w:val="auto"/>
                <w:lang w:eastAsia="en-GB"/>
              </w:rPr>
              <w:t>Dec</w:t>
            </w:r>
            <w:r>
              <w:rPr>
                <w:rFonts w:hint="eastAsia" w:eastAsia="宋体"/>
                <w:i w:val="0"/>
                <w:color w:val="auto"/>
                <w:lang w:eastAsia="zh-CN"/>
              </w:rPr>
              <w:t>.</w:t>
            </w:r>
            <w:r>
              <w:rPr>
                <w:rFonts w:hint="eastAsia" w:ascii="Arial" w:hAnsi="Arial"/>
                <w:bCs/>
                <w:sz w:val="18"/>
                <w:lang w:eastAsia="zh-CN"/>
              </w:rPr>
              <w:t xml:space="preserve"> 202</w:t>
            </w:r>
            <w:r>
              <w:rPr>
                <w:rFonts w:hint="eastAsia" w:ascii="Arial" w:hAnsi="Arial"/>
                <w:bCs/>
                <w:sz w:val="18"/>
                <w:lang w:val="en-US" w:eastAsia="zh-CN"/>
              </w:rPr>
              <w:t>4</w:t>
            </w:r>
            <w:r>
              <w:rPr>
                <w:rFonts w:eastAsia="等线"/>
              </w:rPr>
              <w:t>)</w:t>
            </w:r>
          </w:p>
        </w:tc>
        <w:tc>
          <w:tcPr>
            <w:tcW w:w="1074" w:type="dxa"/>
          </w:tcPr>
          <w:p>
            <w:pPr>
              <w:pStyle w:val="28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lang w:eastAsia="zh-CN"/>
              </w:rPr>
              <w:t>TSG#</w:t>
            </w:r>
            <w:r>
              <w:rPr>
                <w:rFonts w:eastAsia="Times New Roman"/>
                <w:lang w:eastAsia="zh-CN"/>
              </w:rPr>
              <w:t xml:space="preserve">107 </w:t>
            </w:r>
            <w:r>
              <w:rPr>
                <w:rFonts w:eastAsia="等线"/>
              </w:rPr>
              <w:t>(</w:t>
            </w:r>
            <w:r>
              <w:rPr>
                <w:rFonts w:hint="eastAsia" w:eastAsia="宋体"/>
                <w:i w:val="0"/>
                <w:color w:val="auto"/>
                <w:lang w:eastAsia="zh-CN"/>
              </w:rPr>
              <w:t>Mar.</w:t>
            </w:r>
            <w:r>
              <w:rPr>
                <w:rFonts w:hint="eastAsia" w:ascii="Arial" w:hAnsi="Arial"/>
                <w:bCs/>
                <w:sz w:val="18"/>
                <w:lang w:eastAsia="zh-CN"/>
              </w:rPr>
              <w:t xml:space="preserve"> 202</w:t>
            </w:r>
            <w:r>
              <w:rPr>
                <w:rFonts w:hint="eastAsia" w:ascii="Arial" w:hAnsi="Arial"/>
                <w:bCs/>
                <w:sz w:val="18"/>
                <w:lang w:val="en-US" w:eastAsia="zh-CN"/>
              </w:rPr>
              <w:t>5</w:t>
            </w:r>
            <w:r>
              <w:rPr>
                <w:rFonts w:eastAsia="等线"/>
              </w:rPr>
              <w:t>)</w:t>
            </w:r>
          </w:p>
        </w:tc>
        <w:tc>
          <w:tcPr>
            <w:tcW w:w="2186" w:type="dxa"/>
          </w:tcPr>
          <w:p>
            <w:pPr>
              <w:pStyle w:val="28"/>
              <w:spacing w:after="0"/>
            </w:pP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val="fr-FR" w:eastAsia="en-GB"/>
              </w:rPr>
              <w:t>Chen, Ai</w:t>
            </w:r>
            <w:r>
              <w:rPr>
                <w:rFonts w:ascii="Arial" w:hAnsi="Arial" w:cs="Arial"/>
                <w:i w:val="0"/>
                <w:color w:val="auto"/>
                <w:sz w:val="18"/>
                <w:szCs w:val="18"/>
                <w:lang w:val="fr-FR" w:eastAsia="en-GB"/>
              </w:rPr>
              <w:t xml:space="preserve">, </w:t>
            </w: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val="fr-FR" w:eastAsia="en-GB"/>
              </w:rPr>
              <w:t>China Mobile</w:t>
            </w:r>
            <w:r>
              <w:rPr>
                <w:rFonts w:ascii="Arial" w:hAnsi="Arial" w:cs="Arial"/>
                <w:i w:val="0"/>
                <w:color w:val="auto"/>
                <w:sz w:val="18"/>
                <w:szCs w:val="18"/>
                <w:lang w:val="fr-FR" w:eastAsia="en-GB"/>
              </w:rPr>
              <w:t xml:space="preserve">, </w:t>
            </w: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val="fr-FR" w:eastAsia="en-GB"/>
              </w:rPr>
              <w:t>chenai@chinamobile.com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30"/>
            </w:pPr>
          </w:p>
        </w:tc>
        <w:tc>
          <w:tcPr>
            <w:tcW w:w="1134" w:type="dxa"/>
          </w:tcPr>
          <w:p>
            <w:pPr>
              <w:pStyle w:val="30"/>
            </w:pPr>
          </w:p>
        </w:tc>
        <w:tc>
          <w:tcPr>
            <w:tcW w:w="2409" w:type="dxa"/>
          </w:tcPr>
          <w:p>
            <w:pPr>
              <w:pStyle w:val="30"/>
            </w:pPr>
          </w:p>
        </w:tc>
        <w:tc>
          <w:tcPr>
            <w:tcW w:w="993" w:type="dxa"/>
          </w:tcPr>
          <w:p>
            <w:pPr>
              <w:pStyle w:val="30"/>
            </w:pPr>
          </w:p>
        </w:tc>
        <w:tc>
          <w:tcPr>
            <w:tcW w:w="1074" w:type="dxa"/>
          </w:tcPr>
          <w:p>
            <w:pPr>
              <w:pStyle w:val="30"/>
            </w:pPr>
          </w:p>
        </w:tc>
        <w:tc>
          <w:tcPr>
            <w:tcW w:w="2186" w:type="dxa"/>
          </w:tcPr>
          <w:p>
            <w:pPr>
              <w:pStyle w:val="30"/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r>
        <w:rPr>
          <w:rFonts w:hint="eastAsia"/>
          <w:lang w:eastAsia="zh-CN"/>
        </w:rPr>
        <w:t>Chen, Ai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China Mobile</w:t>
      </w:r>
      <w:r>
        <w:rPr>
          <w:lang w:eastAsia="zh-CN"/>
        </w:rPr>
        <w:t xml:space="preserve">, </w:t>
      </w:r>
      <w:r>
        <w:rPr>
          <w:rFonts w:hint="eastAsia" w:eastAsia="Times New Roman"/>
          <w:color w:val="auto"/>
          <w:lang w:eastAsia="zh-CN"/>
        </w:rPr>
        <w:t>chenai@chinamobile.com</w:t>
      </w:r>
    </w:p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eastAsia="宋体"/>
          <w:lang w:eastAsia="en-GB"/>
        </w:rPr>
        <w:t>SA5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r>
        <w:rPr>
          <w:rFonts w:hint="eastAsia"/>
          <w:lang w:eastAsia="zh-CN"/>
        </w:rPr>
        <w:t>None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31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rPr>
                <w:lang w:eastAsia="zh-CN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67E1"/>
    <w:rsid w:val="000726EB"/>
    <w:rsid w:val="00072A7C"/>
    <w:rsid w:val="00073DE3"/>
    <w:rsid w:val="000775E7"/>
    <w:rsid w:val="0007775C"/>
    <w:rsid w:val="00092A6D"/>
    <w:rsid w:val="00094F23"/>
    <w:rsid w:val="000967F4"/>
    <w:rsid w:val="000A6432"/>
    <w:rsid w:val="000C4C65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5775"/>
    <w:rsid w:val="001E6729"/>
    <w:rsid w:val="001F7653"/>
    <w:rsid w:val="002070CB"/>
    <w:rsid w:val="002155E8"/>
    <w:rsid w:val="00221438"/>
    <w:rsid w:val="002214DC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828DE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E6D63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30177"/>
    <w:rsid w:val="00340A35"/>
    <w:rsid w:val="00354553"/>
    <w:rsid w:val="00363E04"/>
    <w:rsid w:val="00370D6B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1375"/>
    <w:rsid w:val="004131BD"/>
    <w:rsid w:val="004159BE"/>
    <w:rsid w:val="00416CEA"/>
    <w:rsid w:val="00421AFD"/>
    <w:rsid w:val="004246F2"/>
    <w:rsid w:val="00432048"/>
    <w:rsid w:val="00437F76"/>
    <w:rsid w:val="0044204E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5F79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87D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6C64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D76"/>
    <w:rsid w:val="00712E81"/>
    <w:rsid w:val="00715590"/>
    <w:rsid w:val="00723919"/>
    <w:rsid w:val="007261D3"/>
    <w:rsid w:val="00733E86"/>
    <w:rsid w:val="0074596C"/>
    <w:rsid w:val="00747E96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00D06"/>
    <w:rsid w:val="00831057"/>
    <w:rsid w:val="008344FF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5F21"/>
    <w:rsid w:val="008F7444"/>
    <w:rsid w:val="008F7A15"/>
    <w:rsid w:val="0091321C"/>
    <w:rsid w:val="00913788"/>
    <w:rsid w:val="0091399A"/>
    <w:rsid w:val="00921BD2"/>
    <w:rsid w:val="00922D75"/>
    <w:rsid w:val="00926791"/>
    <w:rsid w:val="00926CA9"/>
    <w:rsid w:val="0093661C"/>
    <w:rsid w:val="00940736"/>
    <w:rsid w:val="00941253"/>
    <w:rsid w:val="0095038B"/>
    <w:rsid w:val="00950CF7"/>
    <w:rsid w:val="00960A44"/>
    <w:rsid w:val="009669A4"/>
    <w:rsid w:val="00970864"/>
    <w:rsid w:val="009736D5"/>
    <w:rsid w:val="009768C3"/>
    <w:rsid w:val="00977C43"/>
    <w:rsid w:val="0098195A"/>
    <w:rsid w:val="009847C5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3A4D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2C56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3C8E"/>
    <w:rsid w:val="00B84B54"/>
    <w:rsid w:val="00B92B0A"/>
    <w:rsid w:val="00B92C7D"/>
    <w:rsid w:val="00B93164"/>
    <w:rsid w:val="00B93BB2"/>
    <w:rsid w:val="00B9697B"/>
    <w:rsid w:val="00BA46C7"/>
    <w:rsid w:val="00BA4DA4"/>
    <w:rsid w:val="00BB6D15"/>
    <w:rsid w:val="00BB7B45"/>
    <w:rsid w:val="00BC05BA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10F5"/>
    <w:rsid w:val="00C63F06"/>
    <w:rsid w:val="00C6590B"/>
    <w:rsid w:val="00C7131F"/>
    <w:rsid w:val="00C76753"/>
    <w:rsid w:val="00C8586A"/>
    <w:rsid w:val="00CA2B4F"/>
    <w:rsid w:val="00CA5DB0"/>
    <w:rsid w:val="00CB1296"/>
    <w:rsid w:val="00CC084E"/>
    <w:rsid w:val="00CC38FC"/>
    <w:rsid w:val="00CC58ED"/>
    <w:rsid w:val="00CF2F22"/>
    <w:rsid w:val="00D0135E"/>
    <w:rsid w:val="00D145EC"/>
    <w:rsid w:val="00D355FB"/>
    <w:rsid w:val="00D43C0B"/>
    <w:rsid w:val="00D44A74"/>
    <w:rsid w:val="00D5178E"/>
    <w:rsid w:val="00D57CD2"/>
    <w:rsid w:val="00D57E66"/>
    <w:rsid w:val="00D64102"/>
    <w:rsid w:val="00D72C5B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1074"/>
    <w:rsid w:val="00E34AA9"/>
    <w:rsid w:val="00E363A9"/>
    <w:rsid w:val="00E413E0"/>
    <w:rsid w:val="00E53AE3"/>
    <w:rsid w:val="00E5574A"/>
    <w:rsid w:val="00E64FB2"/>
    <w:rsid w:val="00E67B7D"/>
    <w:rsid w:val="00E72EA0"/>
    <w:rsid w:val="00E81E2C"/>
    <w:rsid w:val="00E82FBF"/>
    <w:rsid w:val="00E86EE8"/>
    <w:rsid w:val="00EA662E"/>
    <w:rsid w:val="00EB5D2F"/>
    <w:rsid w:val="00EB7BA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1046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0283"/>
    <w:rsid w:val="00FA5FA5"/>
    <w:rsid w:val="00FA6721"/>
    <w:rsid w:val="00FA7365"/>
    <w:rsid w:val="00FA79A7"/>
    <w:rsid w:val="00FC643D"/>
    <w:rsid w:val="00FD1DAF"/>
    <w:rsid w:val="00FD372C"/>
    <w:rsid w:val="00FE3DCC"/>
    <w:rsid w:val="00FE53C8"/>
    <w:rsid w:val="00FE5FB7"/>
    <w:rsid w:val="01356127"/>
    <w:rsid w:val="01FE67AA"/>
    <w:rsid w:val="02D83071"/>
    <w:rsid w:val="04571664"/>
    <w:rsid w:val="04942B91"/>
    <w:rsid w:val="04DF244C"/>
    <w:rsid w:val="061D3D6D"/>
    <w:rsid w:val="06525252"/>
    <w:rsid w:val="069C09FC"/>
    <w:rsid w:val="06B17A84"/>
    <w:rsid w:val="07803E6A"/>
    <w:rsid w:val="09B5079E"/>
    <w:rsid w:val="09BB5329"/>
    <w:rsid w:val="09CA0D07"/>
    <w:rsid w:val="0A1C6BA3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C97166"/>
    <w:rsid w:val="10F0095A"/>
    <w:rsid w:val="11345F72"/>
    <w:rsid w:val="11830F51"/>
    <w:rsid w:val="11C100D5"/>
    <w:rsid w:val="11CB0A45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6490368"/>
    <w:rsid w:val="172E07E7"/>
    <w:rsid w:val="187131E4"/>
    <w:rsid w:val="189F47FC"/>
    <w:rsid w:val="18CA6F23"/>
    <w:rsid w:val="19EE0799"/>
    <w:rsid w:val="1A0B3827"/>
    <w:rsid w:val="1A197394"/>
    <w:rsid w:val="1A2D0C07"/>
    <w:rsid w:val="1A610468"/>
    <w:rsid w:val="1A651406"/>
    <w:rsid w:val="1A8C3B1A"/>
    <w:rsid w:val="1B925338"/>
    <w:rsid w:val="1C357A7C"/>
    <w:rsid w:val="1C926F38"/>
    <w:rsid w:val="1D55123D"/>
    <w:rsid w:val="1E8F542F"/>
    <w:rsid w:val="1EC6059B"/>
    <w:rsid w:val="1F394737"/>
    <w:rsid w:val="1F572240"/>
    <w:rsid w:val="1FBB3840"/>
    <w:rsid w:val="20054B90"/>
    <w:rsid w:val="201B045F"/>
    <w:rsid w:val="20BE1284"/>
    <w:rsid w:val="230B6FED"/>
    <w:rsid w:val="23952DFB"/>
    <w:rsid w:val="23C545B2"/>
    <w:rsid w:val="24001008"/>
    <w:rsid w:val="24DC602C"/>
    <w:rsid w:val="265B1676"/>
    <w:rsid w:val="265B31DA"/>
    <w:rsid w:val="26993166"/>
    <w:rsid w:val="275C7CF8"/>
    <w:rsid w:val="28617678"/>
    <w:rsid w:val="28661163"/>
    <w:rsid w:val="28CA50AB"/>
    <w:rsid w:val="2A1B4545"/>
    <w:rsid w:val="2A465432"/>
    <w:rsid w:val="2A696524"/>
    <w:rsid w:val="2ACF5961"/>
    <w:rsid w:val="2B227D8A"/>
    <w:rsid w:val="2BDF043E"/>
    <w:rsid w:val="2C485550"/>
    <w:rsid w:val="2CE101D2"/>
    <w:rsid w:val="2D6666D7"/>
    <w:rsid w:val="2DE72339"/>
    <w:rsid w:val="2E3438D9"/>
    <w:rsid w:val="2E3B0581"/>
    <w:rsid w:val="2E4B1886"/>
    <w:rsid w:val="2EDC3D78"/>
    <w:rsid w:val="2F9A1C29"/>
    <w:rsid w:val="304563AD"/>
    <w:rsid w:val="30BE32B2"/>
    <w:rsid w:val="340A1BE5"/>
    <w:rsid w:val="3441120E"/>
    <w:rsid w:val="34741EEE"/>
    <w:rsid w:val="348879C1"/>
    <w:rsid w:val="3550799A"/>
    <w:rsid w:val="368813E7"/>
    <w:rsid w:val="371329B1"/>
    <w:rsid w:val="37AD090F"/>
    <w:rsid w:val="37C9294D"/>
    <w:rsid w:val="37D00A9F"/>
    <w:rsid w:val="37EB35DC"/>
    <w:rsid w:val="38714AD3"/>
    <w:rsid w:val="3913302F"/>
    <w:rsid w:val="39C665B2"/>
    <w:rsid w:val="3A895EBD"/>
    <w:rsid w:val="3A9B17EF"/>
    <w:rsid w:val="3B2851B8"/>
    <w:rsid w:val="3B6D7897"/>
    <w:rsid w:val="3B985F13"/>
    <w:rsid w:val="3BE86A06"/>
    <w:rsid w:val="3C297B06"/>
    <w:rsid w:val="3C6749A6"/>
    <w:rsid w:val="3C883EF2"/>
    <w:rsid w:val="3C99647A"/>
    <w:rsid w:val="3D575A69"/>
    <w:rsid w:val="3E7824B4"/>
    <w:rsid w:val="3F2002D0"/>
    <w:rsid w:val="3F217013"/>
    <w:rsid w:val="3F966F28"/>
    <w:rsid w:val="3FDF2A2D"/>
    <w:rsid w:val="403A3A3D"/>
    <w:rsid w:val="409340E5"/>
    <w:rsid w:val="40B131B5"/>
    <w:rsid w:val="41521FF0"/>
    <w:rsid w:val="41A06C8D"/>
    <w:rsid w:val="41B079AE"/>
    <w:rsid w:val="41EC3E09"/>
    <w:rsid w:val="4200396B"/>
    <w:rsid w:val="428F6A92"/>
    <w:rsid w:val="432C6E6B"/>
    <w:rsid w:val="433E4C7D"/>
    <w:rsid w:val="437F5BC6"/>
    <w:rsid w:val="44410D8E"/>
    <w:rsid w:val="44C91965"/>
    <w:rsid w:val="46DE13BC"/>
    <w:rsid w:val="49980DCF"/>
    <w:rsid w:val="4A3E35D1"/>
    <w:rsid w:val="4A7D3F68"/>
    <w:rsid w:val="4B43686F"/>
    <w:rsid w:val="4C7F348C"/>
    <w:rsid w:val="4D593AE1"/>
    <w:rsid w:val="4D676218"/>
    <w:rsid w:val="4D9735DE"/>
    <w:rsid w:val="4D9C73DC"/>
    <w:rsid w:val="4E7919E9"/>
    <w:rsid w:val="4F0E5BBB"/>
    <w:rsid w:val="4F167D13"/>
    <w:rsid w:val="51210D90"/>
    <w:rsid w:val="519311BF"/>
    <w:rsid w:val="51F31575"/>
    <w:rsid w:val="529D328A"/>
    <w:rsid w:val="540906A2"/>
    <w:rsid w:val="56B365C5"/>
    <w:rsid w:val="5708338B"/>
    <w:rsid w:val="5785221B"/>
    <w:rsid w:val="57B1105F"/>
    <w:rsid w:val="58473DEF"/>
    <w:rsid w:val="58FE147E"/>
    <w:rsid w:val="59435E2B"/>
    <w:rsid w:val="59B40556"/>
    <w:rsid w:val="59E168CC"/>
    <w:rsid w:val="5A574630"/>
    <w:rsid w:val="5ABC7186"/>
    <w:rsid w:val="5B6451DE"/>
    <w:rsid w:val="5B6800A6"/>
    <w:rsid w:val="5C181CF9"/>
    <w:rsid w:val="5C8B4911"/>
    <w:rsid w:val="5D0C10B5"/>
    <w:rsid w:val="5EE845E6"/>
    <w:rsid w:val="5F1D55FA"/>
    <w:rsid w:val="5F3902E5"/>
    <w:rsid w:val="5F7B4BA7"/>
    <w:rsid w:val="5FD93628"/>
    <w:rsid w:val="609E3187"/>
    <w:rsid w:val="61171AD8"/>
    <w:rsid w:val="61440331"/>
    <w:rsid w:val="615219F5"/>
    <w:rsid w:val="61D91843"/>
    <w:rsid w:val="61F07C7B"/>
    <w:rsid w:val="621262AB"/>
    <w:rsid w:val="62192B6E"/>
    <w:rsid w:val="62405BE5"/>
    <w:rsid w:val="629E63D3"/>
    <w:rsid w:val="62F7699F"/>
    <w:rsid w:val="63F23CF0"/>
    <w:rsid w:val="649D206D"/>
    <w:rsid w:val="656724F1"/>
    <w:rsid w:val="65A364A3"/>
    <w:rsid w:val="661D7F71"/>
    <w:rsid w:val="674E6D43"/>
    <w:rsid w:val="677042EA"/>
    <w:rsid w:val="678D5DF7"/>
    <w:rsid w:val="67EF5014"/>
    <w:rsid w:val="67F06772"/>
    <w:rsid w:val="68546E0B"/>
    <w:rsid w:val="68AC4864"/>
    <w:rsid w:val="68F84437"/>
    <w:rsid w:val="694F2270"/>
    <w:rsid w:val="69AF3EC2"/>
    <w:rsid w:val="69CE4D21"/>
    <w:rsid w:val="6A050368"/>
    <w:rsid w:val="6A057651"/>
    <w:rsid w:val="6A2E020E"/>
    <w:rsid w:val="6AC359E3"/>
    <w:rsid w:val="6AC405C6"/>
    <w:rsid w:val="6B1F3A6D"/>
    <w:rsid w:val="6C42794D"/>
    <w:rsid w:val="6C902129"/>
    <w:rsid w:val="6CD76248"/>
    <w:rsid w:val="6D256830"/>
    <w:rsid w:val="6E0F0940"/>
    <w:rsid w:val="7044339A"/>
    <w:rsid w:val="70C15C30"/>
    <w:rsid w:val="715B25F4"/>
    <w:rsid w:val="71BD0D10"/>
    <w:rsid w:val="728B290A"/>
    <w:rsid w:val="739C3927"/>
    <w:rsid w:val="73BE75E3"/>
    <w:rsid w:val="73CB1CB0"/>
    <w:rsid w:val="74532A31"/>
    <w:rsid w:val="746022E9"/>
    <w:rsid w:val="74AD3D02"/>
    <w:rsid w:val="753217CD"/>
    <w:rsid w:val="75AC3F2A"/>
    <w:rsid w:val="760B47F0"/>
    <w:rsid w:val="762718FF"/>
    <w:rsid w:val="77A1474F"/>
    <w:rsid w:val="77FF463F"/>
    <w:rsid w:val="78466E65"/>
    <w:rsid w:val="788E7859"/>
    <w:rsid w:val="79C95770"/>
    <w:rsid w:val="79F23370"/>
    <w:rsid w:val="7A05032F"/>
    <w:rsid w:val="7A8E7589"/>
    <w:rsid w:val="7A98782B"/>
    <w:rsid w:val="7AD00150"/>
    <w:rsid w:val="7B094453"/>
    <w:rsid w:val="7B1066CF"/>
    <w:rsid w:val="7B2B34D9"/>
    <w:rsid w:val="7B31525F"/>
    <w:rsid w:val="7B7452FD"/>
    <w:rsid w:val="7CB06153"/>
    <w:rsid w:val="7D59583A"/>
    <w:rsid w:val="7D926C74"/>
    <w:rsid w:val="7E541969"/>
    <w:rsid w:val="7ED21F81"/>
    <w:rsid w:val="7EFC0891"/>
    <w:rsid w:val="7EFC2EBD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9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8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qFormat/>
    <w:uiPriority w:val="0"/>
    <w:pPr>
      <w:spacing w:after="100"/>
      <w:ind w:left="1400"/>
    </w:pPr>
  </w:style>
  <w:style w:type="paragraph" w:styleId="10">
    <w:name w:val="Balloon Text"/>
    <w:basedOn w:val="1"/>
    <w:link w:val="37"/>
    <w:semiHidden/>
    <w:unhideWhenUsed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header"/>
    <w:basedOn w:val="1"/>
    <w:link w:val="36"/>
    <w:qFormat/>
    <w:uiPriority w:val="0"/>
    <w:pPr>
      <w:tabs>
        <w:tab w:val="center" w:pos="4153"/>
        <w:tab w:val="right" w:pos="8306"/>
      </w:tabs>
    </w:pPr>
  </w:style>
  <w:style w:type="paragraph" w:styleId="13">
    <w:name w:val="List"/>
    <w:basedOn w:val="1"/>
    <w:qFormat/>
    <w:uiPriority w:val="0"/>
    <w:pPr>
      <w:ind w:left="568" w:hanging="284"/>
    </w:pPr>
  </w:style>
  <w:style w:type="paragraph" w:styleId="14">
    <w:name w:val="toc 9"/>
    <w:basedOn w:val="9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5">
    <w:name w:val="index 1"/>
    <w:basedOn w:val="1"/>
    <w:next w:val="1"/>
    <w:semiHidden/>
    <w:qFormat/>
    <w:uiPriority w:val="0"/>
    <w:pPr>
      <w:keepLines/>
    </w:pPr>
  </w:style>
  <w:style w:type="paragraph" w:styleId="16">
    <w:name w:val="annotation subject"/>
    <w:basedOn w:val="8"/>
    <w:next w:val="8"/>
    <w:link w:val="39"/>
    <w:qFormat/>
    <w:uiPriority w:val="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19">
    <w:name w:val="page number"/>
    <w:basedOn w:val="18"/>
    <w:qFormat/>
    <w:uiPriority w:val="0"/>
  </w:style>
  <w:style w:type="character" w:styleId="20">
    <w:name w:val="Emphasis"/>
    <w:qFormat/>
    <w:uiPriority w:val="0"/>
    <w:rPr>
      <w:i/>
      <w:iCs/>
    </w:rPr>
  </w:style>
  <w:style w:type="character" w:styleId="21">
    <w:name w:val="annotation reference"/>
    <w:semiHidden/>
    <w:qFormat/>
    <w:uiPriority w:val="0"/>
    <w:rPr>
      <w:sz w:val="16"/>
      <w:szCs w:val="16"/>
    </w:rPr>
  </w:style>
  <w:style w:type="paragraph" w:customStyle="1" w:styleId="22">
    <w:name w:val="B1"/>
    <w:basedOn w:val="13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3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4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5">
    <w:name w:val="??? 2"/>
    <w:basedOn w:val="24"/>
    <w:next w:val="24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6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27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8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9">
    <w:name w:val="标题 8 字符"/>
    <w:basedOn w:val="18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30">
    <w:name w:val="TAL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31">
    <w:name w:val="TAH"/>
    <w:basedOn w:val="32"/>
    <w:qFormat/>
    <w:uiPriority w:val="0"/>
    <w:rPr>
      <w:b/>
    </w:rPr>
  </w:style>
  <w:style w:type="paragraph" w:customStyle="1" w:styleId="32">
    <w:name w:val="TAC"/>
    <w:basedOn w:val="30"/>
    <w:qFormat/>
    <w:uiPriority w:val="0"/>
    <w:pPr>
      <w:jc w:val="center"/>
    </w:pPr>
  </w:style>
  <w:style w:type="paragraph" w:customStyle="1" w:styleId="33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5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6">
    <w:name w:val="页眉 字符"/>
    <w:link w:val="12"/>
    <w:qFormat/>
    <w:uiPriority w:val="0"/>
    <w:rPr>
      <w:lang w:eastAsia="en-US"/>
    </w:rPr>
  </w:style>
  <w:style w:type="character" w:customStyle="1" w:styleId="37">
    <w:name w:val="批注框文本 字符"/>
    <w:basedOn w:val="18"/>
    <w:link w:val="10"/>
    <w:semiHidden/>
    <w:qFormat/>
    <w:uiPriority w:val="0"/>
    <w:rPr>
      <w:rFonts w:eastAsia="Times New Roman"/>
      <w:sz w:val="18"/>
      <w:szCs w:val="18"/>
      <w:lang w:val="en-GB" w:eastAsia="en-US"/>
    </w:rPr>
  </w:style>
  <w:style w:type="character" w:customStyle="1" w:styleId="38">
    <w:name w:val="批注文字 字符"/>
    <w:basedOn w:val="18"/>
    <w:link w:val="8"/>
    <w:semiHidden/>
    <w:qFormat/>
    <w:uiPriority w:val="0"/>
    <w:rPr>
      <w:rFonts w:ascii="Arial" w:hAnsi="Arial" w:eastAsia="Times New Roman"/>
      <w:lang w:val="en-GB" w:eastAsia="en-US"/>
    </w:rPr>
  </w:style>
  <w:style w:type="character" w:customStyle="1" w:styleId="39">
    <w:name w:val="批注主题 字符"/>
    <w:basedOn w:val="38"/>
    <w:link w:val="16"/>
    <w:qFormat/>
    <w:uiPriority w:val="0"/>
    <w:rPr>
      <w:rFonts w:ascii="Arial" w:hAnsi="Arial" w:eastAsia="Times New Roman"/>
      <w:b/>
      <w:bCs/>
      <w:lang w:val="en-GB" w:eastAsia="en-US"/>
    </w:rPr>
  </w:style>
  <w:style w:type="paragraph" w:customStyle="1" w:styleId="40">
    <w:name w:val="NO"/>
    <w:basedOn w:val="1"/>
    <w:qFormat/>
    <w:uiPriority w:val="0"/>
    <w:pPr>
      <w:spacing w:after="180"/>
      <w:ind w:left="1138" w:hanging="850"/>
    </w:pPr>
    <w:rPr>
      <w:color w:val="000000"/>
      <w:lang w:eastAsia="zh-C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 Sophia Antipolis</Company>
  <Pages>3</Pages>
  <Words>769</Words>
  <Characters>4386</Characters>
  <Lines>36</Lines>
  <Paragraphs>10</Paragraphs>
  <TotalTime>22</TotalTime>
  <ScaleCrop>false</ScaleCrop>
  <LinksUpToDate>false</LinksUpToDate>
  <CharactersWithSpaces>5145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2024-03-29T10:42:00Z</dcterms:created>
  <dc:creator>Alain Sultan</dc:creator>
  <cp:lastModifiedBy>CMCC</cp:lastModifiedBy>
  <cp:lastPrinted>2001-04-23T09:30:00Z</cp:lastPrinted>
  <dcterms:modified xsi:type="dcterms:W3CDTF">2024-04-15T04:44:25Z</dcterms:modified>
  <dc:title>Source: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A1CE1970EF2A4CC1B294FA0B23524338</vt:lpwstr>
  </property>
  <property fmtid="{D5CDD505-2E9C-101B-9397-08002B2CF9AE}" pid="4" name="_2015_ms_pID_725343">
    <vt:lpwstr>(3)rZ1/niPN6jgEHhMS5vLnkdLW3NQDU1c4RN3oN4FQPp4NQN3lns+i26cSwTLyyBNdblcFBMW2
diGViUR+7LOfjvitU/qt+3FzzXmTz3E09MeAzNqJ1kwIDrluVNiqI4D1C4J511M1qLMjACop
S+MoCRtfqtQ36FJhfCKSEfnz7C+6flpJf4MkHDvsR/2n6Gww30WjB8CZFvXTTC67h4i+Ka6x
Qn8hy7DgyEt01FQO5f</vt:lpwstr>
  </property>
  <property fmtid="{D5CDD505-2E9C-101B-9397-08002B2CF9AE}" pid="5" name="_2015_ms_pID_7253431">
    <vt:lpwstr>MSZg0Rh5gGYJ0PFXXUlIpyATAnAkd4c9qwZVi+vCAaIed4uCnjRNPA
s1BOl4ZGQ0Dscpd+JI/+OyBAs7wfy907sEYckkw7a14SVzavEQKSOeAq3I2Mssl+oYYnLriv
Xm/nNd2B6kX++BM3sskaoBCdFb9WSGy/nTYYsKfE42nrFfPF6iLwGn2kdKcoSE28HhjlTX2G
ooMzaCGK00rJ0vsT4pk9GnN0iAGEDCtd+ydI</vt:lpwstr>
  </property>
  <property fmtid="{D5CDD505-2E9C-101B-9397-08002B2CF9AE}" pid="6" name="_2015_ms_pID_7253432">
    <vt:lpwstr>SA==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1711714945</vt:lpwstr>
  </property>
</Properties>
</file>