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pBdr>
          <w:bottom w:val="single" w:color="auto" w:sz="4" w:space="1"/>
        </w:pBdr>
        <w:rPr>
          <w:rFonts w:hint="default"/>
          <w:sz w:val="24"/>
          <w:woUserID w:val="1"/>
        </w:rPr>
      </w:pPr>
      <w:r>
        <w:rPr>
          <w:sz w:val="24"/>
        </w:rPr>
        <w:t>3GPP TSG-</w:t>
      </w:r>
      <w:r>
        <w:rPr>
          <w:sz w:val="24"/>
        </w:rPr>
        <w:fldChar w:fldCharType="begin"/>
      </w:r>
      <w:r>
        <w:rPr>
          <w:sz w:val="24"/>
        </w:rPr>
        <w:instrText xml:space="preserve"> DOCPROPERTY  TSG/WGRef  \* MERGEFORMAT </w:instrText>
      </w:r>
      <w:r>
        <w:rPr>
          <w:sz w:val="24"/>
        </w:rPr>
        <w:fldChar w:fldCharType="separate"/>
      </w:r>
      <w:r>
        <w:rPr>
          <w:sz w:val="24"/>
        </w:rPr>
        <w:t>SA4</w:t>
      </w:r>
      <w:r>
        <w:rPr>
          <w:sz w:val="24"/>
        </w:rPr>
        <w:fldChar w:fldCharType="end"/>
      </w:r>
      <w:r>
        <w:rPr>
          <w:sz w:val="24"/>
        </w:rPr>
        <w:t xml:space="preserve"> Meeting 134</w:t>
      </w:r>
      <w:r>
        <w:rPr>
          <w:sz w:val="24"/>
        </w:rPr>
        <w:fldChar w:fldCharType="begin"/>
      </w:r>
      <w:r>
        <w:rPr>
          <w:sz w:val="24"/>
        </w:rPr>
        <w:instrText xml:space="preserve"> DOCPROPERTY  MtgSeq  \* MERGEFORMAT </w:instrText>
      </w:r>
      <w:r>
        <w:rPr>
          <w:sz w:val="24"/>
        </w:rPr>
        <w:fldChar w:fldCharType="end"/>
      </w:r>
      <w:r>
        <w:rPr>
          <w:sz w:val="24"/>
        </w:rPr>
        <w:fldChar w:fldCharType="begin"/>
      </w:r>
      <w:r>
        <w:rPr>
          <w:sz w:val="24"/>
        </w:rPr>
        <w:instrText xml:space="preserve"> DOCPROPERTY  MtgTitle  \* MERGEFORMAT </w:instrText>
      </w:r>
      <w:r>
        <w:rPr>
          <w:sz w:val="24"/>
        </w:rPr>
        <w:fldChar w:fldCharType="separate"/>
      </w:r>
      <w:r>
        <w:rPr>
          <w:sz w:val="24"/>
        </w:rPr>
        <w:t>-SA4  134</w:t>
      </w:r>
      <w:r>
        <w:rPr>
          <w:sz w:val="24"/>
        </w:rPr>
        <w:fldChar w:fldCharType="end"/>
      </w:r>
      <w:r>
        <w:rPr>
          <w:i/>
          <w:sz w:val="24"/>
        </w:rPr>
        <w:tab/>
      </w:r>
      <w:r>
        <w:rPr>
          <w:i/>
          <w:sz w:val="24"/>
        </w:rPr>
        <w:t xml:space="preserve">                    </w:t>
      </w:r>
      <w:r>
        <w:rPr>
          <w:i/>
          <w:sz w:val="24"/>
          <w:woUserID w:val="1"/>
        </w:rPr>
        <w:tab/>
        <w:t/>
      </w:r>
      <w:r>
        <w:rPr>
          <w:i/>
          <w:sz w:val="24"/>
          <w:woUserID w:val="1"/>
        </w:rPr>
        <w:tab/>
        <w:t/>
      </w:r>
      <w:r>
        <w:rPr>
          <w:i/>
          <w:sz w:val="24"/>
          <w:woUserID w:val="1"/>
        </w:rPr>
        <w:tab/>
        <w:t/>
      </w:r>
      <w:r>
        <w:rPr>
          <w:i/>
          <w:sz w:val="24"/>
          <w:woUserID w:val="1"/>
        </w:rPr>
        <w:tab/>
        <w:t/>
      </w:r>
      <w:r>
        <w:rPr>
          <w:i/>
          <w:sz w:val="24"/>
          <w:woUserID w:val="1"/>
        </w:rPr>
        <w:tab/>
        <w:t/>
      </w:r>
      <w:r>
        <w:rPr>
          <w:i/>
          <w:sz w:val="24"/>
          <w:woUserID w:val="1"/>
        </w:rPr>
        <w:tab/>
        <w:t/>
      </w:r>
      <w:r>
        <w:rPr>
          <w:i/>
          <w:sz w:val="24"/>
          <w:woUserID w:val="1"/>
        </w:rPr>
        <w:tab/>
        <w:t/>
      </w:r>
      <w:r>
        <w:rPr>
          <w:i/>
          <w:sz w:val="24"/>
          <w:woUserID w:val="1"/>
        </w:rPr>
        <w:tab/>
        <w:t xml:space="preserve">     </w:t>
      </w:r>
      <w:bookmarkStart w:id="0" w:name="_GoBack"/>
      <w:bookmarkEnd w:id="0"/>
      <w:r>
        <w:rPr>
          <w:sz w:val="24"/>
        </w:rPr>
        <w:t>S4-</w:t>
      </w:r>
      <w:r>
        <w:rPr>
          <w:sz w:val="24"/>
          <w:woUserID w:val="1"/>
        </w:rPr>
        <w:t>251763</w:t>
      </w:r>
    </w:p>
    <w:p>
      <w:pPr>
        <w:pStyle w:val="35"/>
        <w:pBdr>
          <w:bottom w:val="single" w:color="auto" w:sz="4" w:space="1"/>
        </w:pBdr>
        <w:rPr>
          <w:rFonts w:hint="default"/>
          <w:i/>
          <w:sz w:val="24"/>
          <w:woUserID w:val="1"/>
        </w:rPr>
      </w:pPr>
      <w:r>
        <w:rPr>
          <w:sz w:val="24"/>
        </w:rPr>
        <w:t>Dallas, U</w:t>
      </w:r>
      <w:r>
        <w:rPr>
          <w:sz w:val="24"/>
          <w:woUserID w:val="1"/>
        </w:rPr>
        <w:t>nited States</w:t>
      </w:r>
      <w:r>
        <w:rPr>
          <w:sz w:val="24"/>
        </w:rPr>
        <w:t xml:space="preserve"> </w:t>
      </w:r>
      <w:r>
        <w:rPr>
          <w:sz w:val="24"/>
        </w:rPr>
        <w:fldChar w:fldCharType="begin"/>
      </w:r>
      <w:r>
        <w:rPr>
          <w:sz w:val="24"/>
        </w:rPr>
        <w:instrText xml:space="preserve"> DOCPROPERTY  Country  \* MERGEFORMAT </w:instrText>
      </w:r>
      <w:r>
        <w:rPr>
          <w:sz w:val="24"/>
        </w:rPr>
        <w:fldChar w:fldCharType="end"/>
      </w:r>
      <w:r>
        <w:rPr>
          <w:sz w:val="24"/>
        </w:rPr>
        <w:t xml:space="preserve">, </w:t>
      </w:r>
      <w:r>
        <w:rPr>
          <w:sz w:val="24"/>
          <w:woUserID w:val="1"/>
        </w:rPr>
        <w:t>November 17 -21 2025</w:t>
      </w:r>
    </w:p>
    <w:p>
      <w:pPr>
        <w:pStyle w:val="35"/>
        <w:pBdr>
          <w:bottom w:val="single" w:color="auto" w:sz="4" w:space="1"/>
        </w:pBdr>
        <w:tabs>
          <w:tab w:val="right" w:pos="9639"/>
        </w:tabs>
        <w:rPr>
          <w:rFonts w:cs="Arial"/>
          <w:b w:val="0"/>
          <w:bCs/>
          <w:sz w:val="24"/>
          <w:szCs w:val="24"/>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Huawei Technologies</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[6G Media] SA1 use case categories and potential SA4 Contribution to the 6G era</w:t>
      </w:r>
    </w:p>
    <w:p>
      <w:pPr>
        <w:spacing w:after="120"/>
        <w:ind w:left="1985" w:hanging="1985"/>
        <w:rPr>
          <w:rFonts w:hint="default" w:ascii="Arial" w:hAnsi="Arial" w:cs="Arial"/>
          <w:b/>
          <w:bCs/>
          <w:woUserID w:val="1"/>
        </w:rPr>
      </w:pPr>
      <w:r>
        <w:rPr>
          <w:rFonts w:ascii="Arial" w:hAnsi="Arial" w:cs="Arial"/>
          <w:b/>
          <w:bCs/>
        </w:rPr>
        <w:t>Agenda item:</w:t>
      </w:r>
      <w:r>
        <w:rPr>
          <w:rFonts w:ascii="Arial" w:hAnsi="Arial" w:cs="Arial"/>
          <w:b/>
          <w:bCs/>
        </w:rPr>
        <w:tab/>
      </w:r>
      <w:r>
        <w:rPr>
          <w:rFonts w:ascii="Arial" w:hAnsi="Arial" w:cs="Arial"/>
          <w:b/>
          <w:bCs/>
          <w:woUserID w:val="1"/>
        </w:rPr>
        <w:t>17.2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Discussion and Agreement</w:t>
      </w:r>
    </w:p>
    <w:p>
      <w:pPr>
        <w:pBdr>
          <w:bottom w:val="single" w:color="auto" w:sz="12" w:space="1"/>
        </w:pBdr>
        <w:spacing w:after="120"/>
        <w:ind w:left="1985" w:hanging="1985"/>
        <w:rPr>
          <w:rFonts w:ascii="Arial" w:hAnsi="Arial" w:cs="Arial"/>
          <w:b/>
          <w:bCs/>
        </w:rPr>
      </w:pPr>
    </w:p>
    <w:p>
      <w:pPr>
        <w:pStyle w:val="84"/>
        <w:rPr>
          <w:b/>
        </w:rPr>
      </w:pPr>
      <w:r>
        <w:rPr>
          <w:b/>
        </w:rPr>
        <w:t>1. Introduction</w:t>
      </w:r>
    </w:p>
    <w:p>
      <w:r>
        <w:t xml:space="preserve">In this paper, we discuss some of the advances in 3GPP on 6G and the related proposed use cases and service requirements in SA1 in TR 22.870 (ongoing) and propose how 3GPP SA4 can make a significant contribution to the 6G era. </w:t>
      </w:r>
    </w:p>
    <w:p>
      <w:r>
        <w:t>The use cases for 6G are under development in TR 22.870 and are currently grouped in the categories System and operational aspects, Artificial Intelligence (AI), Integrated Sensing and communication (ISAC), Ubiquitous connectivity, immersive communication, massive communication and communication in verticals.</w:t>
      </w:r>
    </w:p>
    <w:p>
      <w:r>
        <w:t xml:space="preserve">We highlight some of the technical areas where SA4 can contribute. </w:t>
      </w:r>
    </w:p>
    <w:p>
      <w:pPr>
        <w:ind w:left="284" w:hanging="284"/>
      </w:pPr>
      <w:r>
        <w:t>-</w:t>
      </w:r>
      <w:r>
        <w:tab/>
      </w:r>
      <w:r>
        <w:t>A key part that SA4 can contribute is on Quality of Experience metrics used in the system. This would enable monitoring the effect of changes in the network services and impact on the user experience.</w:t>
      </w:r>
    </w:p>
    <w:p>
      <w:pPr>
        <w:ind w:left="284" w:hanging="284"/>
      </w:pPr>
      <w:r>
        <w:t xml:space="preserve">- </w:t>
      </w:r>
      <w:r>
        <w:tab/>
      </w:r>
      <w:r>
        <w:t xml:space="preserve">Another key part considers the respective coding and formats and encodings to enable some of the respective use cases and potentially even enable interoperable data exchanges in the 6G System and related media applications and services. </w:t>
      </w:r>
    </w:p>
    <w:p>
      <w:pPr>
        <w:ind w:left="284" w:hanging="284"/>
      </w:pPr>
      <w:r>
        <w:t>-</w:t>
      </w:r>
      <w:r>
        <w:tab/>
      </w:r>
      <w:r>
        <w:t>In addition to that the traffic characteristics (bit-rate, latency, shaping) can be provided and documented based on the related formats/encodings.</w:t>
      </w:r>
    </w:p>
    <w:p>
      <w:pPr>
        <w:ind w:left="284" w:hanging="284"/>
      </w:pPr>
      <w:r>
        <w:t xml:space="preserve">The main observation is that a lot of the contributions that SA4 can make are </w:t>
      </w:r>
      <w:r>
        <w:rPr>
          <w:i/>
        </w:rPr>
        <w:t xml:space="preserve">independent </w:t>
      </w:r>
      <w:r>
        <w:t xml:space="preserve">of the 6G architecture.  </w:t>
      </w:r>
    </w:p>
    <w:p>
      <w:pPr>
        <w:ind w:left="284" w:hanging="284"/>
      </w:pPr>
      <w:r>
        <w:t>Realization of new services that can benefit from 3GPP infrastructure without a strict dependency is a key for success.</w:t>
      </w:r>
    </w:p>
    <w:p>
      <w:r>
        <w:rPr>
          <w:b/>
        </w:rPr>
        <w:t>1. Quality of Experience Metrics (QoEm)</w:t>
      </w:r>
      <w:r>
        <w:t>: quality metrics are defined in different documents for different technologies, e.g. for TR 26.944 for PSS and IMS and in 26.812 for AR/VR related metrics. Given the advances in artificial intelligence, it can also be expected that advances in quality for experience metrics will be rapid. Already a tool like VMAF is increasingly used instead or aside traditional metrics like PSNR.  In the 6G era it could be helpful if SA4 can provide up to date guidelines and recommendations on the usage and definition of quality of experience metrics for 3GPP and beyond.</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2D050"/>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shd w:val="clear" w:color="auto" w:fill="92D050"/>
          </w:tcPr>
          <w:p>
            <w:pPr>
              <w:rPr>
                <w:rFonts w:hint="default" w:eastAsiaTheme="minorEastAsia"/>
                <w:woUserID w:val="1"/>
              </w:rPr>
            </w:pPr>
            <w:r>
              <w:rPr>
                <w:rFonts w:eastAsiaTheme="minorEastAsia"/>
                <w:b/>
              </w:rPr>
              <w:t xml:space="preserve">Recommendation: </w:t>
            </w:r>
            <w:r>
              <w:rPr>
                <w:rFonts w:eastAsiaTheme="minorEastAsia"/>
              </w:rPr>
              <w:t>It would be good to have a clear recommendation proposition from SA4 that is up to date on quality metrics to help operators and deployments. Current documentation seems scattered and in some cases not up to date. Without QoE metrics we cannot evaluate and study technologies objectively and operators will not have clear guidance on how to improve their network for certain services and no clear incentive for improvements.</w:t>
            </w:r>
            <w:r>
              <w:rPr>
                <w:rFonts w:eastAsiaTheme="minorEastAsia"/>
                <w:woUserID w:val="1"/>
              </w:rPr>
              <w:t xml:space="preserve"> It will be good if SA4 can document Quality metrics for services.</w:t>
            </w:r>
          </w:p>
        </w:tc>
      </w:tr>
    </w:tbl>
    <w:p>
      <w:pPr>
        <w:rPr>
          <w:rFonts w:eastAsia="Times New Roman"/>
          <w:b/>
        </w:rPr>
      </w:pPr>
    </w:p>
    <w:p>
      <w:pPr>
        <w:rPr>
          <w:rFonts w:eastAsia="Times New Roman"/>
        </w:rPr>
      </w:pPr>
      <w:r>
        <w:rPr>
          <w:rFonts w:eastAsia="Times New Roman"/>
          <w:b/>
        </w:rPr>
        <w:t xml:space="preserve">2. Artificial Intelligence (AI): </w:t>
      </w:r>
      <w:r>
        <w:rPr>
          <w:rFonts w:eastAsia="Times New Roman"/>
        </w:rPr>
        <w:t>This topic can be considered from different angles (e.g. AI for network, network for AI), i.e. using the network for AI services or AI is used to improve the network. Overall this is an important topic for 3GPP and SA4 might be able to help contribute inter-operable AI related formats enabling certain functionalities. AI formats were already studied in TR 26.947 which also identified some of the key formats for representation of neural network based models and supporting split inference and (partial) model transmission. In 6G SA4 can continue working on identifying and defining (interoperable) formats for AI communication, including other formats for intermediate data or inference data beyond text such as based on video/image/audio. In AI use cases, different alternative formats may be needed to exchange and store AI information.  In case existing media formats are used, the bit-rates, frame rates and resolutions might be slightly different for the AI use cases. In such a case further study on the profiling of formats could be beneficial. Beyond exchanging and documenting formats for AI related data, also the related traffic characteristics such as bit-rate, delay, bandwidth fluctuation and other requirements are of interest and documenting them in SA4 can be really helpful. Therefore the AI topic relates to formats/codecs and potential new traffic characteristics for 6G.</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2D050"/>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2D050"/>
          <w:tblCellMar>
            <w:top w:w="0" w:type="dxa"/>
            <w:left w:w="108" w:type="dxa"/>
            <w:bottom w:w="0" w:type="dxa"/>
            <w:right w:w="108" w:type="dxa"/>
          </w:tblCellMar>
        </w:tblPrEx>
        <w:tc>
          <w:tcPr>
            <w:tcW w:w="9629" w:type="dxa"/>
            <w:shd w:val="clear" w:color="auto" w:fill="92D050"/>
          </w:tcPr>
          <w:p>
            <w:pPr>
              <w:rPr>
                <w:rFonts w:eastAsiaTheme="minorEastAsia"/>
              </w:rPr>
            </w:pPr>
            <w:r>
              <w:rPr>
                <w:rFonts w:eastAsiaTheme="minorEastAsia"/>
                <w:b/>
              </w:rPr>
              <w:t xml:space="preserve">Recommendation: </w:t>
            </w:r>
            <w:r>
              <w:rPr>
                <w:rFonts w:eastAsiaTheme="minorEastAsia"/>
              </w:rPr>
              <w:t>It would be good for SA4 to define formats for AI and media profiles for usage in AI for broad set of use cases (neural network, intermediate data, media for/from AI) and related traffic characteristics to support both the network support for AI services (e.g. targeted QoS profiles) and enable AI support in the network (e.g. interoperable information exchange between agents). A separate WT for AI codecs, formats and traffic characteristics can be added.</w:t>
            </w:r>
          </w:p>
        </w:tc>
      </w:tr>
    </w:tbl>
    <w:p>
      <w:pPr>
        <w:rPr>
          <w:rFonts w:eastAsia="Times New Roman"/>
        </w:rPr>
      </w:pPr>
      <w:r>
        <w:rPr>
          <w:rFonts w:eastAsia="Times New Roman"/>
          <w:b/>
        </w:rPr>
        <w:t>3. Integrated Sensing and Communication (ISAC):</w:t>
      </w:r>
      <w:r>
        <w:rPr>
          <w:rFonts w:eastAsia="Times New Roman"/>
        </w:rPr>
        <w:t xml:space="preserve"> 3GPP technologies are not only used for communication but also for sensing environment and surroundings in 6G. Such scans of the environment or geography could results in 3D mapping formats and representation that have to be exchanged in the 3GPP network to enable related services. Having technology for representation, compression and transmission of such data could help 3GPP to enable some of the target use cases for 6G. SA4 can work on this or at least identify respective requirements to enable some of the envisioned use cases in 3GPP. </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2D050"/>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2D050"/>
          <w:tblCellMar>
            <w:top w:w="0" w:type="dxa"/>
            <w:left w:w="108" w:type="dxa"/>
            <w:bottom w:w="0" w:type="dxa"/>
            <w:right w:w="108" w:type="dxa"/>
          </w:tblCellMar>
        </w:tblPrEx>
        <w:tc>
          <w:tcPr>
            <w:tcW w:w="9629" w:type="dxa"/>
            <w:shd w:val="clear" w:color="auto" w:fill="92D050"/>
          </w:tcPr>
          <w:p>
            <w:pPr>
              <w:rPr>
                <w:rFonts w:eastAsiaTheme="minorEastAsia"/>
              </w:rPr>
            </w:pPr>
            <w:r>
              <w:rPr>
                <w:rFonts w:eastAsiaTheme="minorEastAsia"/>
                <w:b/>
              </w:rPr>
              <w:t xml:space="preserve">Recommendation: </w:t>
            </w:r>
            <w:r>
              <w:rPr>
                <w:rFonts w:eastAsiaTheme="minorEastAsia"/>
              </w:rPr>
              <w:t xml:space="preserve">Sensing could be a distinctive feature of the 6G Era, it would be good if SA4 could provide an entry point and format for resulting sensing data to enable new services and applications. In addition such formats could also help the developments in 3GPP. </w:t>
            </w:r>
          </w:p>
        </w:tc>
      </w:tr>
    </w:tbl>
    <w:p>
      <w:pPr>
        <w:rPr>
          <w:rFonts w:eastAsia="Times New Roman"/>
        </w:rPr>
      </w:pPr>
      <w:r>
        <w:rPr>
          <w:rFonts w:eastAsia="Times New Roman"/>
          <w:b/>
        </w:rPr>
        <w:t xml:space="preserve">4. Ubiquitous Connectivity (UbC): </w:t>
      </w:r>
      <w:r>
        <w:rPr>
          <w:rFonts w:eastAsia="Times New Roman"/>
        </w:rPr>
        <w:t>This implies low power, low bit-rate scenarios present in cases like NTN or IoT.</w:t>
      </w:r>
      <w:r>
        <w:rPr>
          <w:rFonts w:eastAsia="Times New Roman"/>
          <w:b/>
        </w:rPr>
        <w:t xml:space="preserve"> </w:t>
      </w:r>
      <w:r>
        <w:rPr>
          <w:rFonts w:eastAsia="Times New Roman"/>
        </w:rPr>
        <w:t>3GPP SA4 has already started ULBC project develop ultra-low bit-rate speech codec. In such low power, low bit-rate scenarios having new representation/coding or other technologies will be helpful to implement the target use cases which also include scenarios like including wearables and maybe IoT devices. This is documented well, even though it is not yet so clear what beyond speech modalities would be target for this. It would be good to work a bit more on understanding new use cases scenarios and the related impact on media formats.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2D050"/>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2D050"/>
          <w:tblCellMar>
            <w:top w:w="0" w:type="dxa"/>
            <w:left w:w="108" w:type="dxa"/>
            <w:bottom w:w="0" w:type="dxa"/>
            <w:right w:w="108" w:type="dxa"/>
          </w:tblCellMar>
        </w:tblPrEx>
        <w:tc>
          <w:tcPr>
            <w:tcW w:w="9629" w:type="dxa"/>
            <w:shd w:val="clear" w:color="auto" w:fill="92D050"/>
          </w:tcPr>
          <w:p>
            <w:pPr>
              <w:rPr>
                <w:rFonts w:eastAsiaTheme="minorEastAsia"/>
              </w:rPr>
            </w:pPr>
            <w:r>
              <w:rPr>
                <w:rFonts w:eastAsiaTheme="minorEastAsia"/>
                <w:b/>
              </w:rPr>
              <w:t xml:space="preserve">Recommendation: </w:t>
            </w:r>
            <w:r>
              <w:rPr>
                <w:rFonts w:eastAsiaTheme="minorEastAsia"/>
              </w:rPr>
              <w:t>UbC is a key distinctive enhancement in the 6G era, it would be good for SA4 to provide a vision of what type of media codec and modality is expected to be developed in the 6G era or at least provide some outlook. It is good that the work in ULBC already started and for now this may be the key project to focus on, but it could also be good to develop the longer term vision from the codec/format perspective also taking into account other big emerging markets like wearables and other use cases.</w:t>
            </w:r>
          </w:p>
        </w:tc>
      </w:tr>
    </w:tbl>
    <w:p>
      <w:pPr>
        <w:rPr>
          <w:rFonts w:eastAsia="Times New Roman"/>
        </w:rPr>
      </w:pPr>
      <w:r>
        <w:rPr>
          <w:rFonts w:eastAsia="Times New Roman"/>
          <w:b/>
        </w:rPr>
        <w:t xml:space="preserve">5. Immersive Communication (ImC): </w:t>
      </w:r>
      <w:r>
        <w:rPr>
          <w:rFonts w:eastAsia="Times New Roman"/>
        </w:rPr>
        <w:t xml:space="preserve">This remains a topic of interest, and still SA4 is in a good position to make an impact, already work on 3D Gaussian splats has started in the SA4 6G era. These use cases in TR 22.870 include mixed reality, holography, and also considers generally the user experience improvements possible. It would be good to emphasize and document the progress in SA4 on Beyond 2D and VOPS/MV-HEVC and how it helps to address some the use cases defined in TR 22.870. A careful review of these use cases and technologies can also help us to find a way forward with some of these technologies in SA4. Technically speaking avatar representation and communication also should belong in this category when highly realistic visual representation is targetted. </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2D050"/>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2D050"/>
          <w:tblCellMar>
            <w:top w:w="0" w:type="dxa"/>
            <w:left w:w="108" w:type="dxa"/>
            <w:bottom w:w="0" w:type="dxa"/>
            <w:right w:w="108" w:type="dxa"/>
          </w:tblCellMar>
        </w:tblPrEx>
        <w:tc>
          <w:tcPr>
            <w:tcW w:w="9629" w:type="dxa"/>
            <w:shd w:val="clear" w:color="auto" w:fill="92D050"/>
          </w:tcPr>
          <w:p>
            <w:pPr>
              <w:rPr>
                <w:rFonts w:eastAsia="Times New Roman"/>
              </w:rPr>
            </w:pPr>
            <w:r>
              <w:rPr>
                <w:rFonts w:eastAsiaTheme="minorEastAsia"/>
                <w:b/>
              </w:rPr>
              <w:t xml:space="preserve">Observation/conclusion: </w:t>
            </w:r>
            <w:r>
              <w:rPr>
                <w:rFonts w:eastAsiaTheme="minorEastAsia"/>
              </w:rPr>
              <w:t>while immersive communication was also envisioned in the 5G era and significant work is done, it is seems good to keep progressing related technologies as the SoA keeps on improving and adoption may become more mainstream in the 6G era. 6G Gaussian splat might be one of the technologies to enable new immersive experiences in the 6G era.</w:t>
            </w:r>
          </w:p>
        </w:tc>
      </w:tr>
    </w:tbl>
    <w:p>
      <w:pPr>
        <w:rPr>
          <w:rFonts w:eastAsia="Times New Roman"/>
        </w:rPr>
      </w:pPr>
      <w:r>
        <w:rPr>
          <w:rFonts w:eastAsia="Times New Roman"/>
          <w:b/>
        </w:rPr>
        <w:t xml:space="preserve">6. Verticals: </w:t>
      </w:r>
      <w:r>
        <w:rPr>
          <w:rFonts w:eastAsia="Times New Roman"/>
        </w:rPr>
        <w:t>these include use cases like video streaming from urban air mobility, cooperating mobile robots, digital twins, aircraft communication services, 3D factory model communication and other use cases from verticals. It would be good to review some of these use cases to check if SA4 technologies can bring any benefits in these vertical use cases. Perhaps this is not the priority but still good to understand if SA4 can cover some of these use cases.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2D050"/>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2D050"/>
          <w:tblCellMar>
            <w:top w:w="0" w:type="dxa"/>
            <w:left w:w="108" w:type="dxa"/>
            <w:bottom w:w="0" w:type="dxa"/>
            <w:right w:w="108" w:type="dxa"/>
          </w:tblCellMar>
        </w:tblPrEx>
        <w:tc>
          <w:tcPr>
            <w:tcW w:w="9629" w:type="dxa"/>
            <w:shd w:val="clear" w:color="auto" w:fill="92D050"/>
          </w:tcPr>
          <w:p>
            <w:pPr>
              <w:rPr>
                <w:rFonts w:eastAsia="Times New Roman"/>
              </w:rPr>
            </w:pPr>
            <w:r>
              <w:rPr>
                <w:rFonts w:eastAsiaTheme="minorEastAsia"/>
                <w:b/>
              </w:rPr>
              <w:t xml:space="preserve">Observation/conclusion: </w:t>
            </w:r>
            <w:r>
              <w:rPr>
                <w:rFonts w:eastAsiaTheme="minorEastAsia"/>
              </w:rPr>
              <w:t>Good to also consider verticals, even if it is difficult to do specific work on them.</w:t>
            </w:r>
          </w:p>
        </w:tc>
      </w:tr>
    </w:tbl>
    <w:p>
      <w:pPr>
        <w:rPr>
          <w:rFonts w:eastAsia="Times New Roman"/>
        </w:rPr>
      </w:pPr>
      <w:r>
        <w:rPr>
          <w:rFonts w:eastAsia="Times New Roman"/>
          <w:b/>
        </w:rPr>
        <w:t xml:space="preserve">Security and Trust: </w:t>
      </w:r>
      <w:r>
        <w:rPr>
          <w:rFonts w:eastAsia="Times New Roman"/>
        </w:rPr>
        <w:t xml:space="preserve">this topic seems to be crossing different sections, generally in 6G AI era content will be generated using AI and some media may identify a “false” source, in some cases copyrights can be “infringed” indirectly by using AI. Further AI technologies and other developments may have security and trust implications. In addition in the media industry there seems to be an increasing requirement for authenticity of content and checking authenticity of content.  </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2D050"/>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2D050"/>
          <w:tblCellMar>
            <w:top w:w="0" w:type="dxa"/>
            <w:left w:w="108" w:type="dxa"/>
            <w:bottom w:w="0" w:type="dxa"/>
            <w:right w:w="108" w:type="dxa"/>
          </w:tblCellMar>
        </w:tblPrEx>
        <w:tc>
          <w:tcPr>
            <w:tcW w:w="9629" w:type="dxa"/>
            <w:shd w:val="clear" w:color="auto" w:fill="92D050"/>
          </w:tcPr>
          <w:p>
            <w:pPr>
              <w:rPr>
                <w:rFonts w:eastAsia="Times New Roman"/>
              </w:rPr>
            </w:pPr>
            <w:r>
              <w:rPr>
                <w:rFonts w:eastAsiaTheme="minorEastAsia"/>
                <w:b/>
              </w:rPr>
              <w:t xml:space="preserve">Observation/conclusion: </w:t>
            </w:r>
            <w:r>
              <w:rPr>
                <w:rFonts w:eastAsiaTheme="minorEastAsia"/>
              </w:rPr>
              <w:t>This seems to be a problem for the industry, if 3GPP and/or SA4 can help with mitigating this it could be good. Especially it would be good to understand if there is any active role for 3GPP instead of importing/referencing only third party work and referencing them as content requirement/guideline</w:t>
            </w:r>
          </w:p>
        </w:tc>
      </w:tr>
    </w:tbl>
    <w:p>
      <w:pPr>
        <w:pStyle w:val="84"/>
        <w:rPr>
          <w:b/>
        </w:rPr>
      </w:pPr>
      <w:r>
        <w:rPr>
          <w:b/>
        </w:rPr>
        <w:t>2. Discussion</w:t>
      </w:r>
    </w:p>
    <w:p>
      <w:pPr>
        <w:rPr>
          <w:rFonts w:eastAsia="Malgun Gothic"/>
          <w:lang w:eastAsia="en-GB"/>
        </w:rPr>
      </w:pPr>
      <w:r>
        <w:rPr>
          <w:rFonts w:eastAsia="Malgun Gothic"/>
          <w:lang w:eastAsia="en-GB"/>
        </w:rPr>
        <w:t>This paper summarizes some of the use case categories developed in TR 22.870 and some ways SA4 can help contribute to this.</w:t>
      </w:r>
    </w:p>
    <w:p>
      <w:pPr>
        <w:rPr>
          <w:rFonts w:eastAsia="Malgun Gothic"/>
          <w:lang w:eastAsia="en-GB"/>
        </w:rPr>
      </w:pPr>
      <w:r>
        <w:rPr>
          <w:rFonts w:eastAsia="Malgun Gothic"/>
          <w:lang w:eastAsia="en-GB"/>
        </w:rPr>
        <w:t>While SA4 has successfully built new services on top of SA2 architectures, we believe in 6G SA4 is still well positioned to contribute to codec, format, traffic characteristics and quality of experience metrics which to some extent are independent of the 6G architecture developed by SA2 to realize use cases from TR 22.870.</w:t>
      </w:r>
    </w:p>
    <w:p>
      <w:r>
        <w:rPr>
          <w:rFonts w:eastAsia="Malgun Gothic"/>
          <w:b/>
          <w:lang w:eastAsia="en-GB"/>
        </w:rPr>
        <w:t>Open question:</w:t>
      </w:r>
      <w:r>
        <w:rPr>
          <w:rFonts w:eastAsia="Malgun Gothic"/>
          <w:lang w:eastAsia="en-GB"/>
        </w:rPr>
        <w:t xml:space="preserve"> can we split in 6G system and media aspects when doing work in 6G era ? Dependency on 6G architecture does not accelerate 6G adoption, new services and use cases do. If SA4 can help realizing some of the use cases in TR 22.870 that could be a key factor in the success of 6G.</w:t>
      </w:r>
    </w:p>
    <w:p>
      <w:pPr>
        <w:pStyle w:val="84"/>
        <w:rPr>
          <w:b/>
        </w:rPr>
      </w:pPr>
      <w:r>
        <w:rPr>
          <w:b/>
        </w:rPr>
        <w:t>3. Proposal</w:t>
      </w:r>
    </w:p>
    <w:p>
      <w:pPr>
        <w:pStyle w:val="84"/>
        <w:rPr>
          <w:rFonts w:ascii="Times New Roman" w:hAnsi="Times New Roman" w:eastAsiaTheme="minorEastAsia"/>
          <w:kern w:val="2"/>
          <w:szCs w:val="22"/>
          <w:lang w:eastAsia="ko-KR"/>
        </w:rPr>
      </w:pPr>
      <w:r>
        <w:rPr>
          <w:rFonts w:ascii="Times New Roman" w:hAnsi="Times New Roman" w:eastAsiaTheme="minorEastAsia"/>
          <w:kern w:val="2"/>
          <w:szCs w:val="22"/>
          <w:lang w:eastAsia="ko-KR"/>
        </w:rPr>
        <w:t xml:space="preserve">We propose to take this information into account when formulating studies on 6G in SA4 and consider separately studying aspects related to the 6G and aspects (potentially) independent of 6G core that can drive target 6G use cases.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Batang">
    <w:altName w:val="Times New Roman"/>
    <w:panose1 w:val="02030600000101010101"/>
    <w:charset w:val="81"/>
    <w:family w:val="auto"/>
    <w:pitch w:val="default"/>
    <w:sig w:usb0="00000000" w:usb1="00000000" w:usb2="00000010" w:usb3="00000000" w:csb0="00080000" w:csb1="00000000"/>
  </w:font>
  <w:font w:name="Tahoma">
    <w:altName w:val="Verdana"/>
    <w:panose1 w:val="020B0604030504040204"/>
    <w:charset w:val="00"/>
    <w:family w:val="swiss"/>
    <w:pitch w:val="default"/>
    <w:sig w:usb0="00000000" w:usb1="00000000" w:usb2="00000029" w:usb3="00000000" w:csb0="000101FF" w:csb1="00000000"/>
  </w:font>
  <w:font w:name="Malgun Gothic">
    <w:altName w:val="Arial"/>
    <w:panose1 w:val="020B0503020000020004"/>
    <w:charset w:val="00"/>
    <w:family w:val="auto"/>
    <w:pitch w:val="default"/>
    <w:sig w:usb0="9000002F" w:usb1="29D77CFB" w:usb2="00000012" w:usb3="00000000" w:csb0="00000000" w:csb1="00000000"/>
  </w:font>
  <w:font w:name="Verdana">
    <w:panose1 w:val="020B0604030504040204"/>
    <w:charset w:val="00"/>
    <w:family w:val="auto"/>
    <w:pitch w:val="default"/>
    <w:sig w:usb0="A1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3A1F7B"/>
    <w:multiLevelType w:val="multilevel"/>
    <w:tmpl w:val="0D3A1F7B"/>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D"/>
    <w:rsid w:val="000054B8"/>
    <w:rsid w:val="00005766"/>
    <w:rsid w:val="00006D6C"/>
    <w:rsid w:val="00011219"/>
    <w:rsid w:val="0001142B"/>
    <w:rsid w:val="00012158"/>
    <w:rsid w:val="00012F03"/>
    <w:rsid w:val="00013BA3"/>
    <w:rsid w:val="00014F86"/>
    <w:rsid w:val="00017010"/>
    <w:rsid w:val="00022AE9"/>
    <w:rsid w:val="00022E4A"/>
    <w:rsid w:val="00023463"/>
    <w:rsid w:val="00025555"/>
    <w:rsid w:val="00026294"/>
    <w:rsid w:val="00030081"/>
    <w:rsid w:val="00030203"/>
    <w:rsid w:val="00030A6C"/>
    <w:rsid w:val="0003296A"/>
    <w:rsid w:val="00032D56"/>
    <w:rsid w:val="00033826"/>
    <w:rsid w:val="0003465D"/>
    <w:rsid w:val="000347BD"/>
    <w:rsid w:val="00034C83"/>
    <w:rsid w:val="000358E0"/>
    <w:rsid w:val="000361B7"/>
    <w:rsid w:val="0003711D"/>
    <w:rsid w:val="00037434"/>
    <w:rsid w:val="00040A88"/>
    <w:rsid w:val="00041F3B"/>
    <w:rsid w:val="0004209D"/>
    <w:rsid w:val="00042962"/>
    <w:rsid w:val="00042A81"/>
    <w:rsid w:val="000430D3"/>
    <w:rsid w:val="00043211"/>
    <w:rsid w:val="000434EB"/>
    <w:rsid w:val="000435C0"/>
    <w:rsid w:val="00043E25"/>
    <w:rsid w:val="00043FB7"/>
    <w:rsid w:val="00044759"/>
    <w:rsid w:val="0004575F"/>
    <w:rsid w:val="0004600C"/>
    <w:rsid w:val="00047AB3"/>
    <w:rsid w:val="00047C67"/>
    <w:rsid w:val="0005313A"/>
    <w:rsid w:val="000532A5"/>
    <w:rsid w:val="00054E88"/>
    <w:rsid w:val="00056011"/>
    <w:rsid w:val="000605FB"/>
    <w:rsid w:val="00062124"/>
    <w:rsid w:val="00066856"/>
    <w:rsid w:val="00066D4A"/>
    <w:rsid w:val="00067CA2"/>
    <w:rsid w:val="00067ECE"/>
    <w:rsid w:val="0007005D"/>
    <w:rsid w:val="00070476"/>
    <w:rsid w:val="00070F86"/>
    <w:rsid w:val="00072AAF"/>
    <w:rsid w:val="00072DD2"/>
    <w:rsid w:val="00073AC8"/>
    <w:rsid w:val="000757B5"/>
    <w:rsid w:val="00076A69"/>
    <w:rsid w:val="00080103"/>
    <w:rsid w:val="00080FD5"/>
    <w:rsid w:val="0008113C"/>
    <w:rsid w:val="0008167A"/>
    <w:rsid w:val="00084246"/>
    <w:rsid w:val="000862CF"/>
    <w:rsid w:val="00090365"/>
    <w:rsid w:val="000914D4"/>
    <w:rsid w:val="00094C4F"/>
    <w:rsid w:val="0009703E"/>
    <w:rsid w:val="00097EFC"/>
    <w:rsid w:val="000A3529"/>
    <w:rsid w:val="000A4B77"/>
    <w:rsid w:val="000A53EF"/>
    <w:rsid w:val="000B1216"/>
    <w:rsid w:val="000B14A6"/>
    <w:rsid w:val="000B236D"/>
    <w:rsid w:val="000B2734"/>
    <w:rsid w:val="000B35EF"/>
    <w:rsid w:val="000B4F61"/>
    <w:rsid w:val="000B5D8D"/>
    <w:rsid w:val="000B657F"/>
    <w:rsid w:val="000B6C7D"/>
    <w:rsid w:val="000B6EB7"/>
    <w:rsid w:val="000B6F90"/>
    <w:rsid w:val="000C1F17"/>
    <w:rsid w:val="000C227B"/>
    <w:rsid w:val="000C317E"/>
    <w:rsid w:val="000C3972"/>
    <w:rsid w:val="000C4CAD"/>
    <w:rsid w:val="000C6598"/>
    <w:rsid w:val="000D0979"/>
    <w:rsid w:val="000D21C2"/>
    <w:rsid w:val="000D342F"/>
    <w:rsid w:val="000D38A4"/>
    <w:rsid w:val="000D4783"/>
    <w:rsid w:val="000D4FF9"/>
    <w:rsid w:val="000D7318"/>
    <w:rsid w:val="000D759A"/>
    <w:rsid w:val="000E0820"/>
    <w:rsid w:val="000E1698"/>
    <w:rsid w:val="000E385B"/>
    <w:rsid w:val="000E39BC"/>
    <w:rsid w:val="000E4972"/>
    <w:rsid w:val="000E708E"/>
    <w:rsid w:val="000F12C7"/>
    <w:rsid w:val="000F2C43"/>
    <w:rsid w:val="000F3C81"/>
    <w:rsid w:val="000F4503"/>
    <w:rsid w:val="000F484B"/>
    <w:rsid w:val="000F4B08"/>
    <w:rsid w:val="000F515F"/>
    <w:rsid w:val="001039DE"/>
    <w:rsid w:val="0010519E"/>
    <w:rsid w:val="0010634E"/>
    <w:rsid w:val="00107A66"/>
    <w:rsid w:val="001134D1"/>
    <w:rsid w:val="00113E3B"/>
    <w:rsid w:val="001140C1"/>
    <w:rsid w:val="00114454"/>
    <w:rsid w:val="001163A8"/>
    <w:rsid w:val="00116BDF"/>
    <w:rsid w:val="001176A0"/>
    <w:rsid w:val="001205CF"/>
    <w:rsid w:val="001208D3"/>
    <w:rsid w:val="00120E0D"/>
    <w:rsid w:val="00121953"/>
    <w:rsid w:val="0012211B"/>
    <w:rsid w:val="001253F0"/>
    <w:rsid w:val="00125570"/>
    <w:rsid w:val="00127994"/>
    <w:rsid w:val="00130F69"/>
    <w:rsid w:val="00132405"/>
    <w:rsid w:val="0013241F"/>
    <w:rsid w:val="00133009"/>
    <w:rsid w:val="00135D84"/>
    <w:rsid w:val="00137CAD"/>
    <w:rsid w:val="00140BC9"/>
    <w:rsid w:val="0014220E"/>
    <w:rsid w:val="001422CF"/>
    <w:rsid w:val="00142F65"/>
    <w:rsid w:val="00143552"/>
    <w:rsid w:val="001443FC"/>
    <w:rsid w:val="0014459E"/>
    <w:rsid w:val="00150015"/>
    <w:rsid w:val="001512BF"/>
    <w:rsid w:val="001534CD"/>
    <w:rsid w:val="00154092"/>
    <w:rsid w:val="001561EE"/>
    <w:rsid w:val="00156B89"/>
    <w:rsid w:val="00157055"/>
    <w:rsid w:val="00157310"/>
    <w:rsid w:val="00163E96"/>
    <w:rsid w:val="001641DC"/>
    <w:rsid w:val="001652F5"/>
    <w:rsid w:val="00165FBB"/>
    <w:rsid w:val="001770D0"/>
    <w:rsid w:val="00180047"/>
    <w:rsid w:val="00182401"/>
    <w:rsid w:val="00183134"/>
    <w:rsid w:val="001879D2"/>
    <w:rsid w:val="001908BE"/>
    <w:rsid w:val="00191D62"/>
    <w:rsid w:val="00191E6B"/>
    <w:rsid w:val="001929C1"/>
    <w:rsid w:val="00192EC3"/>
    <w:rsid w:val="001973C7"/>
    <w:rsid w:val="001A08E3"/>
    <w:rsid w:val="001A287C"/>
    <w:rsid w:val="001A6676"/>
    <w:rsid w:val="001A7F04"/>
    <w:rsid w:val="001B0EBD"/>
    <w:rsid w:val="001B107B"/>
    <w:rsid w:val="001B352D"/>
    <w:rsid w:val="001B5C2B"/>
    <w:rsid w:val="001B720D"/>
    <w:rsid w:val="001B77E2"/>
    <w:rsid w:val="001B7CE9"/>
    <w:rsid w:val="001C0900"/>
    <w:rsid w:val="001C31A2"/>
    <w:rsid w:val="001C3A25"/>
    <w:rsid w:val="001C53AB"/>
    <w:rsid w:val="001C5B35"/>
    <w:rsid w:val="001C5E1E"/>
    <w:rsid w:val="001D06EF"/>
    <w:rsid w:val="001D25E6"/>
    <w:rsid w:val="001D324A"/>
    <w:rsid w:val="001D425A"/>
    <w:rsid w:val="001D4C82"/>
    <w:rsid w:val="001D551C"/>
    <w:rsid w:val="001D5720"/>
    <w:rsid w:val="001D6101"/>
    <w:rsid w:val="001E2EB5"/>
    <w:rsid w:val="001E333C"/>
    <w:rsid w:val="001E41F3"/>
    <w:rsid w:val="001E66F3"/>
    <w:rsid w:val="001E696C"/>
    <w:rsid w:val="001E7788"/>
    <w:rsid w:val="001F151F"/>
    <w:rsid w:val="001F1B1F"/>
    <w:rsid w:val="001F2AF5"/>
    <w:rsid w:val="001F3B42"/>
    <w:rsid w:val="001F4CB5"/>
    <w:rsid w:val="001F4D49"/>
    <w:rsid w:val="001F5425"/>
    <w:rsid w:val="001F601E"/>
    <w:rsid w:val="001F6063"/>
    <w:rsid w:val="002055A5"/>
    <w:rsid w:val="00205B2D"/>
    <w:rsid w:val="002071B1"/>
    <w:rsid w:val="00207BA5"/>
    <w:rsid w:val="002101FB"/>
    <w:rsid w:val="00210AEF"/>
    <w:rsid w:val="00212096"/>
    <w:rsid w:val="00212400"/>
    <w:rsid w:val="0021472C"/>
    <w:rsid w:val="002153AE"/>
    <w:rsid w:val="002157ED"/>
    <w:rsid w:val="00216490"/>
    <w:rsid w:val="00216525"/>
    <w:rsid w:val="00220305"/>
    <w:rsid w:val="00220B1C"/>
    <w:rsid w:val="00222647"/>
    <w:rsid w:val="00222D3E"/>
    <w:rsid w:val="002235A0"/>
    <w:rsid w:val="00225C69"/>
    <w:rsid w:val="00227321"/>
    <w:rsid w:val="00230B94"/>
    <w:rsid w:val="00231568"/>
    <w:rsid w:val="00232FD1"/>
    <w:rsid w:val="0023462C"/>
    <w:rsid w:val="002354DD"/>
    <w:rsid w:val="00235AFB"/>
    <w:rsid w:val="00237D22"/>
    <w:rsid w:val="002400F9"/>
    <w:rsid w:val="00240C56"/>
    <w:rsid w:val="00241597"/>
    <w:rsid w:val="00241B00"/>
    <w:rsid w:val="002427B8"/>
    <w:rsid w:val="0024284A"/>
    <w:rsid w:val="00244A2E"/>
    <w:rsid w:val="00244F03"/>
    <w:rsid w:val="00245A27"/>
    <w:rsid w:val="0024607F"/>
    <w:rsid w:val="0024668B"/>
    <w:rsid w:val="00251B3E"/>
    <w:rsid w:val="0025504D"/>
    <w:rsid w:val="002613E0"/>
    <w:rsid w:val="002618BE"/>
    <w:rsid w:val="002637CD"/>
    <w:rsid w:val="0026526D"/>
    <w:rsid w:val="00265367"/>
    <w:rsid w:val="002703A4"/>
    <w:rsid w:val="002707A6"/>
    <w:rsid w:val="002717FC"/>
    <w:rsid w:val="00274DAC"/>
    <w:rsid w:val="00275D12"/>
    <w:rsid w:val="0027780F"/>
    <w:rsid w:val="00277DB5"/>
    <w:rsid w:val="002809EA"/>
    <w:rsid w:val="00280C87"/>
    <w:rsid w:val="002811FD"/>
    <w:rsid w:val="0028202A"/>
    <w:rsid w:val="00283274"/>
    <w:rsid w:val="00286E77"/>
    <w:rsid w:val="00292043"/>
    <w:rsid w:val="002920FA"/>
    <w:rsid w:val="00292A0D"/>
    <w:rsid w:val="00292FB3"/>
    <w:rsid w:val="002953C7"/>
    <w:rsid w:val="00297E04"/>
    <w:rsid w:val="002A0BD8"/>
    <w:rsid w:val="002A2248"/>
    <w:rsid w:val="002A2EF0"/>
    <w:rsid w:val="002A3ABE"/>
    <w:rsid w:val="002A431B"/>
    <w:rsid w:val="002A45F4"/>
    <w:rsid w:val="002A4703"/>
    <w:rsid w:val="002A4EC0"/>
    <w:rsid w:val="002A5567"/>
    <w:rsid w:val="002A5C94"/>
    <w:rsid w:val="002A6BBA"/>
    <w:rsid w:val="002A7335"/>
    <w:rsid w:val="002A7FF1"/>
    <w:rsid w:val="002B0808"/>
    <w:rsid w:val="002B1A87"/>
    <w:rsid w:val="002B3C88"/>
    <w:rsid w:val="002B3DEF"/>
    <w:rsid w:val="002B4DBC"/>
    <w:rsid w:val="002B725A"/>
    <w:rsid w:val="002C10E1"/>
    <w:rsid w:val="002C25F7"/>
    <w:rsid w:val="002C4E4E"/>
    <w:rsid w:val="002C700F"/>
    <w:rsid w:val="002C7406"/>
    <w:rsid w:val="002D00F8"/>
    <w:rsid w:val="002D2420"/>
    <w:rsid w:val="002D2BD4"/>
    <w:rsid w:val="002D2D7D"/>
    <w:rsid w:val="002D2F98"/>
    <w:rsid w:val="002D4670"/>
    <w:rsid w:val="002D4AAF"/>
    <w:rsid w:val="002E0C5F"/>
    <w:rsid w:val="002E2F13"/>
    <w:rsid w:val="002E41D8"/>
    <w:rsid w:val="002E48BE"/>
    <w:rsid w:val="002E5777"/>
    <w:rsid w:val="002E5D5B"/>
    <w:rsid w:val="002E6115"/>
    <w:rsid w:val="002E7109"/>
    <w:rsid w:val="002E76CA"/>
    <w:rsid w:val="002F0DB5"/>
    <w:rsid w:val="002F14EF"/>
    <w:rsid w:val="002F229E"/>
    <w:rsid w:val="002F2797"/>
    <w:rsid w:val="002F3469"/>
    <w:rsid w:val="002F3BA0"/>
    <w:rsid w:val="002F422F"/>
    <w:rsid w:val="002F4922"/>
    <w:rsid w:val="002F4FF2"/>
    <w:rsid w:val="002F6340"/>
    <w:rsid w:val="002F7DC4"/>
    <w:rsid w:val="00300186"/>
    <w:rsid w:val="003004C8"/>
    <w:rsid w:val="00301FFD"/>
    <w:rsid w:val="00302838"/>
    <w:rsid w:val="003047EC"/>
    <w:rsid w:val="00305924"/>
    <w:rsid w:val="00305C60"/>
    <w:rsid w:val="00307984"/>
    <w:rsid w:val="0031005C"/>
    <w:rsid w:val="00310477"/>
    <w:rsid w:val="003107E8"/>
    <w:rsid w:val="003114E1"/>
    <w:rsid w:val="0031217B"/>
    <w:rsid w:val="00312AF6"/>
    <w:rsid w:val="00313383"/>
    <w:rsid w:val="0031443F"/>
    <w:rsid w:val="00315BD4"/>
    <w:rsid w:val="003170B7"/>
    <w:rsid w:val="003170BA"/>
    <w:rsid w:val="003200A5"/>
    <w:rsid w:val="003201D5"/>
    <w:rsid w:val="00322116"/>
    <w:rsid w:val="00322950"/>
    <w:rsid w:val="00324E79"/>
    <w:rsid w:val="00325097"/>
    <w:rsid w:val="00326EC5"/>
    <w:rsid w:val="00330643"/>
    <w:rsid w:val="00332881"/>
    <w:rsid w:val="00332AD8"/>
    <w:rsid w:val="00332DC2"/>
    <w:rsid w:val="00334195"/>
    <w:rsid w:val="003348EC"/>
    <w:rsid w:val="00334A48"/>
    <w:rsid w:val="0033690E"/>
    <w:rsid w:val="00336C52"/>
    <w:rsid w:val="00337765"/>
    <w:rsid w:val="00337A60"/>
    <w:rsid w:val="003408B3"/>
    <w:rsid w:val="00340FB2"/>
    <w:rsid w:val="00341127"/>
    <w:rsid w:val="00345D30"/>
    <w:rsid w:val="00345FD2"/>
    <w:rsid w:val="00350012"/>
    <w:rsid w:val="003509FF"/>
    <w:rsid w:val="00350ED5"/>
    <w:rsid w:val="00353A02"/>
    <w:rsid w:val="003540DF"/>
    <w:rsid w:val="00354FD4"/>
    <w:rsid w:val="00355178"/>
    <w:rsid w:val="00355380"/>
    <w:rsid w:val="003554E8"/>
    <w:rsid w:val="0036060F"/>
    <w:rsid w:val="003617F4"/>
    <w:rsid w:val="00365434"/>
    <w:rsid w:val="003658C8"/>
    <w:rsid w:val="00367B4B"/>
    <w:rsid w:val="00370766"/>
    <w:rsid w:val="00371297"/>
    <w:rsid w:val="00371954"/>
    <w:rsid w:val="003722A6"/>
    <w:rsid w:val="0037302D"/>
    <w:rsid w:val="003767B1"/>
    <w:rsid w:val="00382B4A"/>
    <w:rsid w:val="003830D7"/>
    <w:rsid w:val="00383C7B"/>
    <w:rsid w:val="00385EBF"/>
    <w:rsid w:val="0038755F"/>
    <w:rsid w:val="0038771E"/>
    <w:rsid w:val="0039050F"/>
    <w:rsid w:val="0039085D"/>
    <w:rsid w:val="00390878"/>
    <w:rsid w:val="003922AA"/>
    <w:rsid w:val="00394683"/>
    <w:rsid w:val="00394E81"/>
    <w:rsid w:val="003A1228"/>
    <w:rsid w:val="003A2A1E"/>
    <w:rsid w:val="003A50A2"/>
    <w:rsid w:val="003A59CB"/>
    <w:rsid w:val="003B2562"/>
    <w:rsid w:val="003B2CE5"/>
    <w:rsid w:val="003B4597"/>
    <w:rsid w:val="003B49E7"/>
    <w:rsid w:val="003B5923"/>
    <w:rsid w:val="003B6F41"/>
    <w:rsid w:val="003B79F5"/>
    <w:rsid w:val="003C0E89"/>
    <w:rsid w:val="003C5DA5"/>
    <w:rsid w:val="003C6130"/>
    <w:rsid w:val="003C7530"/>
    <w:rsid w:val="003C7AAE"/>
    <w:rsid w:val="003C7B78"/>
    <w:rsid w:val="003D0DB0"/>
    <w:rsid w:val="003D2107"/>
    <w:rsid w:val="003D4776"/>
    <w:rsid w:val="003D4807"/>
    <w:rsid w:val="003D5FA9"/>
    <w:rsid w:val="003D6A79"/>
    <w:rsid w:val="003D76EC"/>
    <w:rsid w:val="003E265C"/>
    <w:rsid w:val="003E29EF"/>
    <w:rsid w:val="003E475F"/>
    <w:rsid w:val="003E522A"/>
    <w:rsid w:val="003E605A"/>
    <w:rsid w:val="003E6775"/>
    <w:rsid w:val="003E699E"/>
    <w:rsid w:val="003E7811"/>
    <w:rsid w:val="003F08EE"/>
    <w:rsid w:val="003F1DDB"/>
    <w:rsid w:val="003F2FF5"/>
    <w:rsid w:val="003F3BF2"/>
    <w:rsid w:val="003F6412"/>
    <w:rsid w:val="003F77DE"/>
    <w:rsid w:val="00401225"/>
    <w:rsid w:val="00402A6F"/>
    <w:rsid w:val="00403CDD"/>
    <w:rsid w:val="00404F6E"/>
    <w:rsid w:val="00405A41"/>
    <w:rsid w:val="00407B04"/>
    <w:rsid w:val="00411094"/>
    <w:rsid w:val="00411125"/>
    <w:rsid w:val="0041170E"/>
    <w:rsid w:val="004118B1"/>
    <w:rsid w:val="00413493"/>
    <w:rsid w:val="00415C38"/>
    <w:rsid w:val="0041775B"/>
    <w:rsid w:val="004204DE"/>
    <w:rsid w:val="004211C3"/>
    <w:rsid w:val="00422CFA"/>
    <w:rsid w:val="00424445"/>
    <w:rsid w:val="00424AF5"/>
    <w:rsid w:val="00424EBB"/>
    <w:rsid w:val="00425BB0"/>
    <w:rsid w:val="00426129"/>
    <w:rsid w:val="00433D52"/>
    <w:rsid w:val="00435765"/>
    <w:rsid w:val="00435799"/>
    <w:rsid w:val="00436BAB"/>
    <w:rsid w:val="00440825"/>
    <w:rsid w:val="004415D8"/>
    <w:rsid w:val="00442F9A"/>
    <w:rsid w:val="00443403"/>
    <w:rsid w:val="004457FE"/>
    <w:rsid w:val="00445FE2"/>
    <w:rsid w:val="00453782"/>
    <w:rsid w:val="0045392D"/>
    <w:rsid w:val="004561C2"/>
    <w:rsid w:val="00456847"/>
    <w:rsid w:val="00457165"/>
    <w:rsid w:val="00457AEC"/>
    <w:rsid w:val="00462840"/>
    <w:rsid w:val="00463D1D"/>
    <w:rsid w:val="00463D94"/>
    <w:rsid w:val="00464133"/>
    <w:rsid w:val="00465AE3"/>
    <w:rsid w:val="00465C74"/>
    <w:rsid w:val="00465EFD"/>
    <w:rsid w:val="00467737"/>
    <w:rsid w:val="00467B5F"/>
    <w:rsid w:val="004725E0"/>
    <w:rsid w:val="00472B25"/>
    <w:rsid w:val="00473BB3"/>
    <w:rsid w:val="0047691A"/>
    <w:rsid w:val="004805DF"/>
    <w:rsid w:val="0048159C"/>
    <w:rsid w:val="00482179"/>
    <w:rsid w:val="004830F0"/>
    <w:rsid w:val="00483545"/>
    <w:rsid w:val="00486A33"/>
    <w:rsid w:val="00490EDA"/>
    <w:rsid w:val="00491712"/>
    <w:rsid w:val="00491E6C"/>
    <w:rsid w:val="0049658C"/>
    <w:rsid w:val="00496C55"/>
    <w:rsid w:val="00497A32"/>
    <w:rsid w:val="00497F14"/>
    <w:rsid w:val="004A0F42"/>
    <w:rsid w:val="004A4574"/>
    <w:rsid w:val="004A4BEC"/>
    <w:rsid w:val="004A51EA"/>
    <w:rsid w:val="004A5C78"/>
    <w:rsid w:val="004B0FA3"/>
    <w:rsid w:val="004B45A4"/>
    <w:rsid w:val="004B7335"/>
    <w:rsid w:val="004B7491"/>
    <w:rsid w:val="004C123C"/>
    <w:rsid w:val="004C1E90"/>
    <w:rsid w:val="004C3FB4"/>
    <w:rsid w:val="004C40CA"/>
    <w:rsid w:val="004C5233"/>
    <w:rsid w:val="004C5897"/>
    <w:rsid w:val="004C58A0"/>
    <w:rsid w:val="004C58DB"/>
    <w:rsid w:val="004C6532"/>
    <w:rsid w:val="004D02C0"/>
    <w:rsid w:val="004D077E"/>
    <w:rsid w:val="004D092D"/>
    <w:rsid w:val="004D2E1E"/>
    <w:rsid w:val="004D2E8F"/>
    <w:rsid w:val="004D508E"/>
    <w:rsid w:val="004D7FAA"/>
    <w:rsid w:val="004E1096"/>
    <w:rsid w:val="004E1854"/>
    <w:rsid w:val="004E4FB6"/>
    <w:rsid w:val="004E6B2A"/>
    <w:rsid w:val="004E6FD4"/>
    <w:rsid w:val="004F0B6E"/>
    <w:rsid w:val="004F19C5"/>
    <w:rsid w:val="004F418F"/>
    <w:rsid w:val="004F509C"/>
    <w:rsid w:val="004F5877"/>
    <w:rsid w:val="004F6184"/>
    <w:rsid w:val="00500AB2"/>
    <w:rsid w:val="00502900"/>
    <w:rsid w:val="005055BE"/>
    <w:rsid w:val="0050780D"/>
    <w:rsid w:val="00510763"/>
    <w:rsid w:val="00511527"/>
    <w:rsid w:val="0051277C"/>
    <w:rsid w:val="005142FC"/>
    <w:rsid w:val="00514AFE"/>
    <w:rsid w:val="00515215"/>
    <w:rsid w:val="0051618C"/>
    <w:rsid w:val="005164E0"/>
    <w:rsid w:val="005175CE"/>
    <w:rsid w:val="00517BD9"/>
    <w:rsid w:val="005208F6"/>
    <w:rsid w:val="00520968"/>
    <w:rsid w:val="00523940"/>
    <w:rsid w:val="00526C81"/>
    <w:rsid w:val="005275CB"/>
    <w:rsid w:val="00532D2F"/>
    <w:rsid w:val="00535BF2"/>
    <w:rsid w:val="00536700"/>
    <w:rsid w:val="00540308"/>
    <w:rsid w:val="005411EC"/>
    <w:rsid w:val="00541A7B"/>
    <w:rsid w:val="00543BCA"/>
    <w:rsid w:val="0054453D"/>
    <w:rsid w:val="00545213"/>
    <w:rsid w:val="00545DE7"/>
    <w:rsid w:val="0055000A"/>
    <w:rsid w:val="005523AE"/>
    <w:rsid w:val="005536F3"/>
    <w:rsid w:val="00553B40"/>
    <w:rsid w:val="005557CA"/>
    <w:rsid w:val="005571E4"/>
    <w:rsid w:val="00557C57"/>
    <w:rsid w:val="005627D0"/>
    <w:rsid w:val="0056382B"/>
    <w:rsid w:val="005645AC"/>
    <w:rsid w:val="005651FD"/>
    <w:rsid w:val="00566C8C"/>
    <w:rsid w:val="005707A7"/>
    <w:rsid w:val="00570D10"/>
    <w:rsid w:val="00571AFE"/>
    <w:rsid w:val="00571CEF"/>
    <w:rsid w:val="0057305C"/>
    <w:rsid w:val="005735A6"/>
    <w:rsid w:val="00573CCA"/>
    <w:rsid w:val="00582DAD"/>
    <w:rsid w:val="00584400"/>
    <w:rsid w:val="00587B66"/>
    <w:rsid w:val="005900B8"/>
    <w:rsid w:val="00591752"/>
    <w:rsid w:val="00592829"/>
    <w:rsid w:val="0059620A"/>
    <w:rsid w:val="0059653F"/>
    <w:rsid w:val="00597BF4"/>
    <w:rsid w:val="005A05CC"/>
    <w:rsid w:val="005A1CA7"/>
    <w:rsid w:val="005A3952"/>
    <w:rsid w:val="005A6150"/>
    <w:rsid w:val="005A634D"/>
    <w:rsid w:val="005A6F13"/>
    <w:rsid w:val="005A75F9"/>
    <w:rsid w:val="005B1BC6"/>
    <w:rsid w:val="005B2378"/>
    <w:rsid w:val="005B2586"/>
    <w:rsid w:val="005B25F0"/>
    <w:rsid w:val="005B7892"/>
    <w:rsid w:val="005B7CC5"/>
    <w:rsid w:val="005C0071"/>
    <w:rsid w:val="005C086C"/>
    <w:rsid w:val="005C0F60"/>
    <w:rsid w:val="005C11F0"/>
    <w:rsid w:val="005C1CAB"/>
    <w:rsid w:val="005C285A"/>
    <w:rsid w:val="005C5680"/>
    <w:rsid w:val="005C5A16"/>
    <w:rsid w:val="005C600E"/>
    <w:rsid w:val="005D41B4"/>
    <w:rsid w:val="005D55E1"/>
    <w:rsid w:val="005D7121"/>
    <w:rsid w:val="005E22C3"/>
    <w:rsid w:val="005E2C44"/>
    <w:rsid w:val="005E5732"/>
    <w:rsid w:val="005E5C62"/>
    <w:rsid w:val="005E78BA"/>
    <w:rsid w:val="005F168F"/>
    <w:rsid w:val="005F218B"/>
    <w:rsid w:val="005F2EE1"/>
    <w:rsid w:val="005F3E3B"/>
    <w:rsid w:val="005F674A"/>
    <w:rsid w:val="005F7E6B"/>
    <w:rsid w:val="005F7F5E"/>
    <w:rsid w:val="00600ACA"/>
    <w:rsid w:val="0060287A"/>
    <w:rsid w:val="00604267"/>
    <w:rsid w:val="006048B6"/>
    <w:rsid w:val="00606094"/>
    <w:rsid w:val="006074B2"/>
    <w:rsid w:val="006077DE"/>
    <w:rsid w:val="0061048B"/>
    <w:rsid w:val="00611ECD"/>
    <w:rsid w:val="006135E6"/>
    <w:rsid w:val="0061403B"/>
    <w:rsid w:val="00615534"/>
    <w:rsid w:val="00615B66"/>
    <w:rsid w:val="006229B8"/>
    <w:rsid w:val="00623180"/>
    <w:rsid w:val="006234C3"/>
    <w:rsid w:val="006253FE"/>
    <w:rsid w:val="00625700"/>
    <w:rsid w:val="00625DCC"/>
    <w:rsid w:val="00625FF5"/>
    <w:rsid w:val="00627AA1"/>
    <w:rsid w:val="006317D8"/>
    <w:rsid w:val="00631F95"/>
    <w:rsid w:val="00632840"/>
    <w:rsid w:val="00632F94"/>
    <w:rsid w:val="0063401F"/>
    <w:rsid w:val="00634FC6"/>
    <w:rsid w:val="0063566C"/>
    <w:rsid w:val="00637E88"/>
    <w:rsid w:val="00640436"/>
    <w:rsid w:val="0064248A"/>
    <w:rsid w:val="00643317"/>
    <w:rsid w:val="006442C6"/>
    <w:rsid w:val="006472AB"/>
    <w:rsid w:val="00650502"/>
    <w:rsid w:val="00650588"/>
    <w:rsid w:val="00650D45"/>
    <w:rsid w:val="00661116"/>
    <w:rsid w:val="00662550"/>
    <w:rsid w:val="00663975"/>
    <w:rsid w:val="00664067"/>
    <w:rsid w:val="00665F7B"/>
    <w:rsid w:val="00666079"/>
    <w:rsid w:val="00667BE8"/>
    <w:rsid w:val="00667D39"/>
    <w:rsid w:val="00673865"/>
    <w:rsid w:val="00675E55"/>
    <w:rsid w:val="006763BD"/>
    <w:rsid w:val="00677777"/>
    <w:rsid w:val="00681443"/>
    <w:rsid w:val="00682E57"/>
    <w:rsid w:val="00684677"/>
    <w:rsid w:val="00686175"/>
    <w:rsid w:val="00686DBD"/>
    <w:rsid w:val="00691135"/>
    <w:rsid w:val="00691580"/>
    <w:rsid w:val="00691C47"/>
    <w:rsid w:val="00692E60"/>
    <w:rsid w:val="00695EFF"/>
    <w:rsid w:val="006A03A3"/>
    <w:rsid w:val="006A06B4"/>
    <w:rsid w:val="006A2124"/>
    <w:rsid w:val="006A2A8C"/>
    <w:rsid w:val="006A32DA"/>
    <w:rsid w:val="006A5143"/>
    <w:rsid w:val="006A5A77"/>
    <w:rsid w:val="006B1634"/>
    <w:rsid w:val="006B2E8B"/>
    <w:rsid w:val="006B2F1C"/>
    <w:rsid w:val="006B32EA"/>
    <w:rsid w:val="006B3863"/>
    <w:rsid w:val="006B41CC"/>
    <w:rsid w:val="006B47F0"/>
    <w:rsid w:val="006B4B56"/>
    <w:rsid w:val="006B5418"/>
    <w:rsid w:val="006C0387"/>
    <w:rsid w:val="006C0B24"/>
    <w:rsid w:val="006C158C"/>
    <w:rsid w:val="006C234C"/>
    <w:rsid w:val="006C3AA5"/>
    <w:rsid w:val="006D176E"/>
    <w:rsid w:val="006D3369"/>
    <w:rsid w:val="006D4CB3"/>
    <w:rsid w:val="006D5390"/>
    <w:rsid w:val="006E0F4B"/>
    <w:rsid w:val="006E21FB"/>
    <w:rsid w:val="006E2703"/>
    <w:rsid w:val="006E292A"/>
    <w:rsid w:val="006E3D4F"/>
    <w:rsid w:val="006E4107"/>
    <w:rsid w:val="006E4FBF"/>
    <w:rsid w:val="006E7AF2"/>
    <w:rsid w:val="006E7BA4"/>
    <w:rsid w:val="006F0BD6"/>
    <w:rsid w:val="006F32AC"/>
    <w:rsid w:val="006F4218"/>
    <w:rsid w:val="006F6FDD"/>
    <w:rsid w:val="006F778A"/>
    <w:rsid w:val="007000C1"/>
    <w:rsid w:val="007004CD"/>
    <w:rsid w:val="00700FC6"/>
    <w:rsid w:val="00710497"/>
    <w:rsid w:val="00710976"/>
    <w:rsid w:val="00712170"/>
    <w:rsid w:val="00712563"/>
    <w:rsid w:val="007126C4"/>
    <w:rsid w:val="007133D3"/>
    <w:rsid w:val="007135C9"/>
    <w:rsid w:val="00714096"/>
    <w:rsid w:val="00714B2E"/>
    <w:rsid w:val="00715F75"/>
    <w:rsid w:val="00716BDB"/>
    <w:rsid w:val="0072015C"/>
    <w:rsid w:val="00721948"/>
    <w:rsid w:val="00727AC1"/>
    <w:rsid w:val="007302E0"/>
    <w:rsid w:val="00731D92"/>
    <w:rsid w:val="00732159"/>
    <w:rsid w:val="00736C34"/>
    <w:rsid w:val="00736D97"/>
    <w:rsid w:val="0074172D"/>
    <w:rsid w:val="0074184E"/>
    <w:rsid w:val="00741C24"/>
    <w:rsid w:val="00743092"/>
    <w:rsid w:val="007439B9"/>
    <w:rsid w:val="00746B9E"/>
    <w:rsid w:val="00750463"/>
    <w:rsid w:val="007517EA"/>
    <w:rsid w:val="00752224"/>
    <w:rsid w:val="00752305"/>
    <w:rsid w:val="00752E85"/>
    <w:rsid w:val="00753A64"/>
    <w:rsid w:val="00755458"/>
    <w:rsid w:val="0076213B"/>
    <w:rsid w:val="007627D4"/>
    <w:rsid w:val="00762E6A"/>
    <w:rsid w:val="00766955"/>
    <w:rsid w:val="007670A6"/>
    <w:rsid w:val="00767DED"/>
    <w:rsid w:val="007713F8"/>
    <w:rsid w:val="0077362B"/>
    <w:rsid w:val="0077502F"/>
    <w:rsid w:val="007760E6"/>
    <w:rsid w:val="007772B7"/>
    <w:rsid w:val="007863FF"/>
    <w:rsid w:val="00790735"/>
    <w:rsid w:val="007912E1"/>
    <w:rsid w:val="007912F4"/>
    <w:rsid w:val="007914C1"/>
    <w:rsid w:val="007938F2"/>
    <w:rsid w:val="007964DF"/>
    <w:rsid w:val="00797217"/>
    <w:rsid w:val="007A2BD1"/>
    <w:rsid w:val="007B4183"/>
    <w:rsid w:val="007B4908"/>
    <w:rsid w:val="007B512A"/>
    <w:rsid w:val="007B70B2"/>
    <w:rsid w:val="007C106E"/>
    <w:rsid w:val="007C2097"/>
    <w:rsid w:val="007C2D0D"/>
    <w:rsid w:val="007C2EC8"/>
    <w:rsid w:val="007C2F14"/>
    <w:rsid w:val="007C3F47"/>
    <w:rsid w:val="007C4090"/>
    <w:rsid w:val="007C4481"/>
    <w:rsid w:val="007C4D4B"/>
    <w:rsid w:val="007C5B72"/>
    <w:rsid w:val="007C6CEF"/>
    <w:rsid w:val="007C7597"/>
    <w:rsid w:val="007D249B"/>
    <w:rsid w:val="007D2AD9"/>
    <w:rsid w:val="007D4527"/>
    <w:rsid w:val="007E28B1"/>
    <w:rsid w:val="007E3007"/>
    <w:rsid w:val="007E6510"/>
    <w:rsid w:val="007E6A06"/>
    <w:rsid w:val="007E6B6E"/>
    <w:rsid w:val="007E6CD3"/>
    <w:rsid w:val="007F0625"/>
    <w:rsid w:val="007F2305"/>
    <w:rsid w:val="007F25F8"/>
    <w:rsid w:val="007F31CA"/>
    <w:rsid w:val="007F4861"/>
    <w:rsid w:val="007F48EA"/>
    <w:rsid w:val="007F672C"/>
    <w:rsid w:val="007F6CC2"/>
    <w:rsid w:val="007F73DF"/>
    <w:rsid w:val="00801CE4"/>
    <w:rsid w:val="0080304B"/>
    <w:rsid w:val="0080486E"/>
    <w:rsid w:val="008054C9"/>
    <w:rsid w:val="00806B9A"/>
    <w:rsid w:val="00807606"/>
    <w:rsid w:val="00810398"/>
    <w:rsid w:val="00812739"/>
    <w:rsid w:val="00812AE9"/>
    <w:rsid w:val="00814EEC"/>
    <w:rsid w:val="00822606"/>
    <w:rsid w:val="00823570"/>
    <w:rsid w:val="008243EF"/>
    <w:rsid w:val="008275AA"/>
    <w:rsid w:val="008302F3"/>
    <w:rsid w:val="00832ACA"/>
    <w:rsid w:val="00832F23"/>
    <w:rsid w:val="008332AA"/>
    <w:rsid w:val="0083354F"/>
    <w:rsid w:val="008350BE"/>
    <w:rsid w:val="0083609B"/>
    <w:rsid w:val="00841D08"/>
    <w:rsid w:val="00844B84"/>
    <w:rsid w:val="00846CB6"/>
    <w:rsid w:val="00847229"/>
    <w:rsid w:val="00847460"/>
    <w:rsid w:val="00847A37"/>
    <w:rsid w:val="00847ACE"/>
    <w:rsid w:val="00850FCD"/>
    <w:rsid w:val="00852011"/>
    <w:rsid w:val="0085396C"/>
    <w:rsid w:val="00853B6C"/>
    <w:rsid w:val="00856A30"/>
    <w:rsid w:val="00857864"/>
    <w:rsid w:val="00862EA8"/>
    <w:rsid w:val="008672D3"/>
    <w:rsid w:val="00870EE7"/>
    <w:rsid w:val="00873E3A"/>
    <w:rsid w:val="008742FF"/>
    <w:rsid w:val="00875CCA"/>
    <w:rsid w:val="00875E1B"/>
    <w:rsid w:val="008775DD"/>
    <w:rsid w:val="00880AC2"/>
    <w:rsid w:val="00880EB0"/>
    <w:rsid w:val="008810B0"/>
    <w:rsid w:val="00881DDA"/>
    <w:rsid w:val="0088352F"/>
    <w:rsid w:val="00883B6F"/>
    <w:rsid w:val="00886B59"/>
    <w:rsid w:val="008873C8"/>
    <w:rsid w:val="008879D1"/>
    <w:rsid w:val="00887FFE"/>
    <w:rsid w:val="008902BC"/>
    <w:rsid w:val="008905DA"/>
    <w:rsid w:val="00893DC7"/>
    <w:rsid w:val="008977A9"/>
    <w:rsid w:val="008A0451"/>
    <w:rsid w:val="008A202F"/>
    <w:rsid w:val="008A2E48"/>
    <w:rsid w:val="008A3A8E"/>
    <w:rsid w:val="008A3B86"/>
    <w:rsid w:val="008A5E86"/>
    <w:rsid w:val="008A5F08"/>
    <w:rsid w:val="008B03EF"/>
    <w:rsid w:val="008B708F"/>
    <w:rsid w:val="008B72B0"/>
    <w:rsid w:val="008B7E25"/>
    <w:rsid w:val="008B7E36"/>
    <w:rsid w:val="008C03CF"/>
    <w:rsid w:val="008C1AAB"/>
    <w:rsid w:val="008C25EF"/>
    <w:rsid w:val="008C306A"/>
    <w:rsid w:val="008C3F84"/>
    <w:rsid w:val="008C60F7"/>
    <w:rsid w:val="008C64EC"/>
    <w:rsid w:val="008C7847"/>
    <w:rsid w:val="008D0B08"/>
    <w:rsid w:val="008D357F"/>
    <w:rsid w:val="008D3851"/>
    <w:rsid w:val="008D48EA"/>
    <w:rsid w:val="008D69A9"/>
    <w:rsid w:val="008D69CD"/>
    <w:rsid w:val="008E0C68"/>
    <w:rsid w:val="008E3F74"/>
    <w:rsid w:val="008E4502"/>
    <w:rsid w:val="008E4659"/>
    <w:rsid w:val="008E4AA9"/>
    <w:rsid w:val="008E4ACE"/>
    <w:rsid w:val="008E4EA4"/>
    <w:rsid w:val="008E670C"/>
    <w:rsid w:val="008E7FB6"/>
    <w:rsid w:val="008F00D4"/>
    <w:rsid w:val="008F21D4"/>
    <w:rsid w:val="008F2A2A"/>
    <w:rsid w:val="008F4A6C"/>
    <w:rsid w:val="008F686C"/>
    <w:rsid w:val="008F790C"/>
    <w:rsid w:val="00903875"/>
    <w:rsid w:val="00903A3B"/>
    <w:rsid w:val="00903F23"/>
    <w:rsid w:val="009055CD"/>
    <w:rsid w:val="0090666A"/>
    <w:rsid w:val="00906684"/>
    <w:rsid w:val="0091104C"/>
    <w:rsid w:val="00911681"/>
    <w:rsid w:val="00911926"/>
    <w:rsid w:val="00912659"/>
    <w:rsid w:val="00915A10"/>
    <w:rsid w:val="00917177"/>
    <w:rsid w:val="00917C15"/>
    <w:rsid w:val="00920783"/>
    <w:rsid w:val="00920903"/>
    <w:rsid w:val="00921BEA"/>
    <w:rsid w:val="00921D02"/>
    <w:rsid w:val="00922425"/>
    <w:rsid w:val="00930B9D"/>
    <w:rsid w:val="009356AC"/>
    <w:rsid w:val="0093578B"/>
    <w:rsid w:val="00935B5F"/>
    <w:rsid w:val="0093683A"/>
    <w:rsid w:val="009371D8"/>
    <w:rsid w:val="00937D64"/>
    <w:rsid w:val="00942C76"/>
    <w:rsid w:val="00943DC1"/>
    <w:rsid w:val="009449FD"/>
    <w:rsid w:val="00945CB4"/>
    <w:rsid w:val="0095562A"/>
    <w:rsid w:val="00955AAF"/>
    <w:rsid w:val="009603E4"/>
    <w:rsid w:val="00961768"/>
    <w:rsid w:val="00962742"/>
    <w:rsid w:val="009629FD"/>
    <w:rsid w:val="00962BFE"/>
    <w:rsid w:val="00963D50"/>
    <w:rsid w:val="00966D52"/>
    <w:rsid w:val="0096726B"/>
    <w:rsid w:val="00967614"/>
    <w:rsid w:val="00971917"/>
    <w:rsid w:val="00972117"/>
    <w:rsid w:val="009735E7"/>
    <w:rsid w:val="00973BDF"/>
    <w:rsid w:val="009807C7"/>
    <w:rsid w:val="00981050"/>
    <w:rsid w:val="00981CB0"/>
    <w:rsid w:val="00984E57"/>
    <w:rsid w:val="00986D55"/>
    <w:rsid w:val="00991139"/>
    <w:rsid w:val="00992E18"/>
    <w:rsid w:val="00992E8B"/>
    <w:rsid w:val="0099473F"/>
    <w:rsid w:val="009A5586"/>
    <w:rsid w:val="009B0F25"/>
    <w:rsid w:val="009B137C"/>
    <w:rsid w:val="009B1D64"/>
    <w:rsid w:val="009B2BE8"/>
    <w:rsid w:val="009B3291"/>
    <w:rsid w:val="009B4109"/>
    <w:rsid w:val="009B7113"/>
    <w:rsid w:val="009C589B"/>
    <w:rsid w:val="009C61B9"/>
    <w:rsid w:val="009D449D"/>
    <w:rsid w:val="009D6015"/>
    <w:rsid w:val="009D65BD"/>
    <w:rsid w:val="009E08A6"/>
    <w:rsid w:val="009E2E7D"/>
    <w:rsid w:val="009E3297"/>
    <w:rsid w:val="009E617D"/>
    <w:rsid w:val="009E6261"/>
    <w:rsid w:val="009E697F"/>
    <w:rsid w:val="009F1264"/>
    <w:rsid w:val="009F3221"/>
    <w:rsid w:val="009F334B"/>
    <w:rsid w:val="009F41ED"/>
    <w:rsid w:val="009F4EC8"/>
    <w:rsid w:val="009F7424"/>
    <w:rsid w:val="009F7937"/>
    <w:rsid w:val="009F7C5D"/>
    <w:rsid w:val="00A00BA9"/>
    <w:rsid w:val="00A01A9A"/>
    <w:rsid w:val="00A0471E"/>
    <w:rsid w:val="00A055C2"/>
    <w:rsid w:val="00A057EF"/>
    <w:rsid w:val="00A07584"/>
    <w:rsid w:val="00A10247"/>
    <w:rsid w:val="00A103BD"/>
    <w:rsid w:val="00A10F0A"/>
    <w:rsid w:val="00A11B38"/>
    <w:rsid w:val="00A11B69"/>
    <w:rsid w:val="00A122CA"/>
    <w:rsid w:val="00A12C8D"/>
    <w:rsid w:val="00A132A3"/>
    <w:rsid w:val="00A13DD9"/>
    <w:rsid w:val="00A140DD"/>
    <w:rsid w:val="00A14D0B"/>
    <w:rsid w:val="00A16D6E"/>
    <w:rsid w:val="00A174B8"/>
    <w:rsid w:val="00A21811"/>
    <w:rsid w:val="00A2269E"/>
    <w:rsid w:val="00A2600A"/>
    <w:rsid w:val="00A2613B"/>
    <w:rsid w:val="00A26B0A"/>
    <w:rsid w:val="00A32441"/>
    <w:rsid w:val="00A32A79"/>
    <w:rsid w:val="00A359B2"/>
    <w:rsid w:val="00A35D0A"/>
    <w:rsid w:val="00A3669C"/>
    <w:rsid w:val="00A40927"/>
    <w:rsid w:val="00A41BA5"/>
    <w:rsid w:val="00A4367F"/>
    <w:rsid w:val="00A43894"/>
    <w:rsid w:val="00A4474A"/>
    <w:rsid w:val="00A44971"/>
    <w:rsid w:val="00A44A2F"/>
    <w:rsid w:val="00A46326"/>
    <w:rsid w:val="00A46E59"/>
    <w:rsid w:val="00A47E70"/>
    <w:rsid w:val="00A52EF3"/>
    <w:rsid w:val="00A5326A"/>
    <w:rsid w:val="00A554A2"/>
    <w:rsid w:val="00A56EA8"/>
    <w:rsid w:val="00A56FD2"/>
    <w:rsid w:val="00A5716E"/>
    <w:rsid w:val="00A60775"/>
    <w:rsid w:val="00A60CF3"/>
    <w:rsid w:val="00A60F58"/>
    <w:rsid w:val="00A62279"/>
    <w:rsid w:val="00A70323"/>
    <w:rsid w:val="00A71AE7"/>
    <w:rsid w:val="00A72DCE"/>
    <w:rsid w:val="00A74280"/>
    <w:rsid w:val="00A752C5"/>
    <w:rsid w:val="00A800D3"/>
    <w:rsid w:val="00A82110"/>
    <w:rsid w:val="00A83163"/>
    <w:rsid w:val="00A83EA5"/>
    <w:rsid w:val="00A83ECE"/>
    <w:rsid w:val="00A84816"/>
    <w:rsid w:val="00A84ACE"/>
    <w:rsid w:val="00A87D96"/>
    <w:rsid w:val="00A87EEE"/>
    <w:rsid w:val="00A9104D"/>
    <w:rsid w:val="00A9180C"/>
    <w:rsid w:val="00A91D15"/>
    <w:rsid w:val="00A91D1C"/>
    <w:rsid w:val="00A94310"/>
    <w:rsid w:val="00A943DB"/>
    <w:rsid w:val="00A9533E"/>
    <w:rsid w:val="00AA046B"/>
    <w:rsid w:val="00AA0C07"/>
    <w:rsid w:val="00AA2AF8"/>
    <w:rsid w:val="00AA5A85"/>
    <w:rsid w:val="00AA6305"/>
    <w:rsid w:val="00AA79A9"/>
    <w:rsid w:val="00AB0BF0"/>
    <w:rsid w:val="00AB3E0C"/>
    <w:rsid w:val="00AB773D"/>
    <w:rsid w:val="00AC358F"/>
    <w:rsid w:val="00AC3E88"/>
    <w:rsid w:val="00AC42F8"/>
    <w:rsid w:val="00AC565C"/>
    <w:rsid w:val="00AC588E"/>
    <w:rsid w:val="00AC5B6C"/>
    <w:rsid w:val="00AD1232"/>
    <w:rsid w:val="00AD1BAE"/>
    <w:rsid w:val="00AD474D"/>
    <w:rsid w:val="00AD72AD"/>
    <w:rsid w:val="00AD7C25"/>
    <w:rsid w:val="00AE0CCB"/>
    <w:rsid w:val="00AE3356"/>
    <w:rsid w:val="00AE4D95"/>
    <w:rsid w:val="00AE7585"/>
    <w:rsid w:val="00AE7840"/>
    <w:rsid w:val="00AF0C3D"/>
    <w:rsid w:val="00AF16FA"/>
    <w:rsid w:val="00AF5568"/>
    <w:rsid w:val="00AF6B24"/>
    <w:rsid w:val="00B00320"/>
    <w:rsid w:val="00B00FF5"/>
    <w:rsid w:val="00B01A8A"/>
    <w:rsid w:val="00B03597"/>
    <w:rsid w:val="00B046B4"/>
    <w:rsid w:val="00B05812"/>
    <w:rsid w:val="00B07646"/>
    <w:rsid w:val="00B076C6"/>
    <w:rsid w:val="00B10074"/>
    <w:rsid w:val="00B1007D"/>
    <w:rsid w:val="00B123F0"/>
    <w:rsid w:val="00B13268"/>
    <w:rsid w:val="00B13A54"/>
    <w:rsid w:val="00B1792A"/>
    <w:rsid w:val="00B211E5"/>
    <w:rsid w:val="00B21D4F"/>
    <w:rsid w:val="00B220A8"/>
    <w:rsid w:val="00B258BB"/>
    <w:rsid w:val="00B279CE"/>
    <w:rsid w:val="00B27BA8"/>
    <w:rsid w:val="00B31034"/>
    <w:rsid w:val="00B33F19"/>
    <w:rsid w:val="00B342F2"/>
    <w:rsid w:val="00B34AD1"/>
    <w:rsid w:val="00B35293"/>
    <w:rsid w:val="00B35590"/>
    <w:rsid w:val="00B357DE"/>
    <w:rsid w:val="00B37915"/>
    <w:rsid w:val="00B40D52"/>
    <w:rsid w:val="00B43444"/>
    <w:rsid w:val="00B43B49"/>
    <w:rsid w:val="00B44922"/>
    <w:rsid w:val="00B44CC9"/>
    <w:rsid w:val="00B45BC1"/>
    <w:rsid w:val="00B45C9E"/>
    <w:rsid w:val="00B47938"/>
    <w:rsid w:val="00B501D7"/>
    <w:rsid w:val="00B50425"/>
    <w:rsid w:val="00B5188B"/>
    <w:rsid w:val="00B519EA"/>
    <w:rsid w:val="00B52D1A"/>
    <w:rsid w:val="00B53D3B"/>
    <w:rsid w:val="00B57359"/>
    <w:rsid w:val="00B6201A"/>
    <w:rsid w:val="00B62666"/>
    <w:rsid w:val="00B63AE4"/>
    <w:rsid w:val="00B647A3"/>
    <w:rsid w:val="00B65535"/>
    <w:rsid w:val="00B65CC5"/>
    <w:rsid w:val="00B66361"/>
    <w:rsid w:val="00B6671B"/>
    <w:rsid w:val="00B66D06"/>
    <w:rsid w:val="00B70D58"/>
    <w:rsid w:val="00B72AC8"/>
    <w:rsid w:val="00B7567C"/>
    <w:rsid w:val="00B7664A"/>
    <w:rsid w:val="00B77C8A"/>
    <w:rsid w:val="00B77F4F"/>
    <w:rsid w:val="00B8009B"/>
    <w:rsid w:val="00B81572"/>
    <w:rsid w:val="00B83220"/>
    <w:rsid w:val="00B83ED8"/>
    <w:rsid w:val="00B85229"/>
    <w:rsid w:val="00B8542D"/>
    <w:rsid w:val="00B86074"/>
    <w:rsid w:val="00B91267"/>
    <w:rsid w:val="00B917AC"/>
    <w:rsid w:val="00B923F1"/>
    <w:rsid w:val="00B9268B"/>
    <w:rsid w:val="00B92835"/>
    <w:rsid w:val="00B92F0C"/>
    <w:rsid w:val="00B94414"/>
    <w:rsid w:val="00B94453"/>
    <w:rsid w:val="00B9511A"/>
    <w:rsid w:val="00B95533"/>
    <w:rsid w:val="00B959D6"/>
    <w:rsid w:val="00B961D8"/>
    <w:rsid w:val="00B9621A"/>
    <w:rsid w:val="00BA164C"/>
    <w:rsid w:val="00BA2D21"/>
    <w:rsid w:val="00BA3ACC"/>
    <w:rsid w:val="00BA65AF"/>
    <w:rsid w:val="00BA6F17"/>
    <w:rsid w:val="00BB1411"/>
    <w:rsid w:val="00BB14CF"/>
    <w:rsid w:val="00BB17F9"/>
    <w:rsid w:val="00BB18D5"/>
    <w:rsid w:val="00BB20F4"/>
    <w:rsid w:val="00BB25D4"/>
    <w:rsid w:val="00BB45B2"/>
    <w:rsid w:val="00BB5DFC"/>
    <w:rsid w:val="00BB6434"/>
    <w:rsid w:val="00BB6657"/>
    <w:rsid w:val="00BB6B71"/>
    <w:rsid w:val="00BC0575"/>
    <w:rsid w:val="00BC0A75"/>
    <w:rsid w:val="00BC2502"/>
    <w:rsid w:val="00BC2559"/>
    <w:rsid w:val="00BC3E0A"/>
    <w:rsid w:val="00BC3E65"/>
    <w:rsid w:val="00BC49FC"/>
    <w:rsid w:val="00BC4BFF"/>
    <w:rsid w:val="00BC587F"/>
    <w:rsid w:val="00BC593E"/>
    <w:rsid w:val="00BC7C3B"/>
    <w:rsid w:val="00BD0266"/>
    <w:rsid w:val="00BD279D"/>
    <w:rsid w:val="00BD2DAE"/>
    <w:rsid w:val="00BD3B6F"/>
    <w:rsid w:val="00BD3ED4"/>
    <w:rsid w:val="00BD7852"/>
    <w:rsid w:val="00BE058A"/>
    <w:rsid w:val="00BE2B8F"/>
    <w:rsid w:val="00BE4AE1"/>
    <w:rsid w:val="00BE4DF7"/>
    <w:rsid w:val="00BE71CC"/>
    <w:rsid w:val="00BE7FC3"/>
    <w:rsid w:val="00BF0A66"/>
    <w:rsid w:val="00BF3228"/>
    <w:rsid w:val="00BF38AF"/>
    <w:rsid w:val="00BF458A"/>
    <w:rsid w:val="00BF5ED1"/>
    <w:rsid w:val="00BF61C1"/>
    <w:rsid w:val="00BF6AB1"/>
    <w:rsid w:val="00BF752C"/>
    <w:rsid w:val="00C020AD"/>
    <w:rsid w:val="00C0610D"/>
    <w:rsid w:val="00C066F3"/>
    <w:rsid w:val="00C121E4"/>
    <w:rsid w:val="00C1270D"/>
    <w:rsid w:val="00C147F7"/>
    <w:rsid w:val="00C14D92"/>
    <w:rsid w:val="00C21716"/>
    <w:rsid w:val="00C21836"/>
    <w:rsid w:val="00C2265A"/>
    <w:rsid w:val="00C247DF"/>
    <w:rsid w:val="00C26FB4"/>
    <w:rsid w:val="00C30DF5"/>
    <w:rsid w:val="00C31593"/>
    <w:rsid w:val="00C31643"/>
    <w:rsid w:val="00C32C7A"/>
    <w:rsid w:val="00C32F51"/>
    <w:rsid w:val="00C330A2"/>
    <w:rsid w:val="00C33A8C"/>
    <w:rsid w:val="00C34B7D"/>
    <w:rsid w:val="00C34C47"/>
    <w:rsid w:val="00C37922"/>
    <w:rsid w:val="00C415C3"/>
    <w:rsid w:val="00C427E6"/>
    <w:rsid w:val="00C4340D"/>
    <w:rsid w:val="00C43ECC"/>
    <w:rsid w:val="00C44392"/>
    <w:rsid w:val="00C45BD9"/>
    <w:rsid w:val="00C473C6"/>
    <w:rsid w:val="00C508C5"/>
    <w:rsid w:val="00C51715"/>
    <w:rsid w:val="00C52DB9"/>
    <w:rsid w:val="00C5631F"/>
    <w:rsid w:val="00C56EFC"/>
    <w:rsid w:val="00C61AF7"/>
    <w:rsid w:val="00C62006"/>
    <w:rsid w:val="00C631EB"/>
    <w:rsid w:val="00C6333D"/>
    <w:rsid w:val="00C66072"/>
    <w:rsid w:val="00C667E5"/>
    <w:rsid w:val="00C70230"/>
    <w:rsid w:val="00C70926"/>
    <w:rsid w:val="00C7110A"/>
    <w:rsid w:val="00C713E0"/>
    <w:rsid w:val="00C71D3E"/>
    <w:rsid w:val="00C74A8A"/>
    <w:rsid w:val="00C761EE"/>
    <w:rsid w:val="00C768C0"/>
    <w:rsid w:val="00C835DE"/>
    <w:rsid w:val="00C83E4E"/>
    <w:rsid w:val="00C84595"/>
    <w:rsid w:val="00C85AD4"/>
    <w:rsid w:val="00C94FD6"/>
    <w:rsid w:val="00C95985"/>
    <w:rsid w:val="00C96EAE"/>
    <w:rsid w:val="00C9780B"/>
    <w:rsid w:val="00CA2EA4"/>
    <w:rsid w:val="00CA6427"/>
    <w:rsid w:val="00CA7D10"/>
    <w:rsid w:val="00CB0077"/>
    <w:rsid w:val="00CB1493"/>
    <w:rsid w:val="00CB353C"/>
    <w:rsid w:val="00CB508F"/>
    <w:rsid w:val="00CB5954"/>
    <w:rsid w:val="00CB77E2"/>
    <w:rsid w:val="00CC0E40"/>
    <w:rsid w:val="00CC10AB"/>
    <w:rsid w:val="00CC169B"/>
    <w:rsid w:val="00CC1C59"/>
    <w:rsid w:val="00CC30BB"/>
    <w:rsid w:val="00CC4EA0"/>
    <w:rsid w:val="00CC5026"/>
    <w:rsid w:val="00CC7774"/>
    <w:rsid w:val="00CD0EBB"/>
    <w:rsid w:val="00CD159D"/>
    <w:rsid w:val="00CD17DE"/>
    <w:rsid w:val="00CD2478"/>
    <w:rsid w:val="00CD2BC5"/>
    <w:rsid w:val="00CD4C1A"/>
    <w:rsid w:val="00CD541D"/>
    <w:rsid w:val="00CD6463"/>
    <w:rsid w:val="00CE05A8"/>
    <w:rsid w:val="00CE08FC"/>
    <w:rsid w:val="00CE146B"/>
    <w:rsid w:val="00CE18B7"/>
    <w:rsid w:val="00CE22D1"/>
    <w:rsid w:val="00CE365A"/>
    <w:rsid w:val="00CE3DB6"/>
    <w:rsid w:val="00CE3ED9"/>
    <w:rsid w:val="00CE4346"/>
    <w:rsid w:val="00CE4AB3"/>
    <w:rsid w:val="00CE55BA"/>
    <w:rsid w:val="00CE638B"/>
    <w:rsid w:val="00CE6AF7"/>
    <w:rsid w:val="00CE7BD1"/>
    <w:rsid w:val="00CF08A9"/>
    <w:rsid w:val="00CF0EE8"/>
    <w:rsid w:val="00CF1FE4"/>
    <w:rsid w:val="00CF39F5"/>
    <w:rsid w:val="00CF41A6"/>
    <w:rsid w:val="00CF5A58"/>
    <w:rsid w:val="00CF7F35"/>
    <w:rsid w:val="00D00522"/>
    <w:rsid w:val="00D0116C"/>
    <w:rsid w:val="00D01954"/>
    <w:rsid w:val="00D05569"/>
    <w:rsid w:val="00D11584"/>
    <w:rsid w:val="00D1187B"/>
    <w:rsid w:val="00D12AA5"/>
    <w:rsid w:val="00D12FF1"/>
    <w:rsid w:val="00D14D68"/>
    <w:rsid w:val="00D200B5"/>
    <w:rsid w:val="00D21192"/>
    <w:rsid w:val="00D212E1"/>
    <w:rsid w:val="00D21996"/>
    <w:rsid w:val="00D222DB"/>
    <w:rsid w:val="00D25B6B"/>
    <w:rsid w:val="00D30A4B"/>
    <w:rsid w:val="00D30E13"/>
    <w:rsid w:val="00D31BC2"/>
    <w:rsid w:val="00D33780"/>
    <w:rsid w:val="00D34569"/>
    <w:rsid w:val="00D34C5F"/>
    <w:rsid w:val="00D35CF7"/>
    <w:rsid w:val="00D37B4D"/>
    <w:rsid w:val="00D422DD"/>
    <w:rsid w:val="00D44631"/>
    <w:rsid w:val="00D4482B"/>
    <w:rsid w:val="00D45A14"/>
    <w:rsid w:val="00D4639F"/>
    <w:rsid w:val="00D50C9D"/>
    <w:rsid w:val="00D51C49"/>
    <w:rsid w:val="00D51CB6"/>
    <w:rsid w:val="00D52290"/>
    <w:rsid w:val="00D53BB3"/>
    <w:rsid w:val="00D53BE5"/>
    <w:rsid w:val="00D53C95"/>
    <w:rsid w:val="00D53F84"/>
    <w:rsid w:val="00D54AA4"/>
    <w:rsid w:val="00D54B4B"/>
    <w:rsid w:val="00D55047"/>
    <w:rsid w:val="00D55829"/>
    <w:rsid w:val="00D6096A"/>
    <w:rsid w:val="00D60BA7"/>
    <w:rsid w:val="00D62025"/>
    <w:rsid w:val="00D63FB3"/>
    <w:rsid w:val="00D64012"/>
    <w:rsid w:val="00D641A9"/>
    <w:rsid w:val="00D66A20"/>
    <w:rsid w:val="00D702EF"/>
    <w:rsid w:val="00D709A0"/>
    <w:rsid w:val="00D715C2"/>
    <w:rsid w:val="00D71D2E"/>
    <w:rsid w:val="00D7307B"/>
    <w:rsid w:val="00D75194"/>
    <w:rsid w:val="00D76B84"/>
    <w:rsid w:val="00D76D84"/>
    <w:rsid w:val="00D77CCA"/>
    <w:rsid w:val="00D80B64"/>
    <w:rsid w:val="00D8294D"/>
    <w:rsid w:val="00D83479"/>
    <w:rsid w:val="00D84DA4"/>
    <w:rsid w:val="00D8626B"/>
    <w:rsid w:val="00D86A88"/>
    <w:rsid w:val="00D87DF4"/>
    <w:rsid w:val="00D900B2"/>
    <w:rsid w:val="00D908E8"/>
    <w:rsid w:val="00D95383"/>
    <w:rsid w:val="00D97029"/>
    <w:rsid w:val="00DA0B8E"/>
    <w:rsid w:val="00DA0B9F"/>
    <w:rsid w:val="00DA0F4F"/>
    <w:rsid w:val="00DA3443"/>
    <w:rsid w:val="00DA3B76"/>
    <w:rsid w:val="00DA4875"/>
    <w:rsid w:val="00DB2C95"/>
    <w:rsid w:val="00DB6E97"/>
    <w:rsid w:val="00DB72BB"/>
    <w:rsid w:val="00DC0026"/>
    <w:rsid w:val="00DC098E"/>
    <w:rsid w:val="00DC17BB"/>
    <w:rsid w:val="00DC258E"/>
    <w:rsid w:val="00DC2E1B"/>
    <w:rsid w:val="00DC2EEA"/>
    <w:rsid w:val="00DC2FF5"/>
    <w:rsid w:val="00DC34C0"/>
    <w:rsid w:val="00DC4F27"/>
    <w:rsid w:val="00DC721A"/>
    <w:rsid w:val="00DD21C4"/>
    <w:rsid w:val="00DD2C3E"/>
    <w:rsid w:val="00DD2E8F"/>
    <w:rsid w:val="00DE18D9"/>
    <w:rsid w:val="00DE3C72"/>
    <w:rsid w:val="00DE5B2D"/>
    <w:rsid w:val="00DE6D12"/>
    <w:rsid w:val="00DE79D2"/>
    <w:rsid w:val="00DF0B5C"/>
    <w:rsid w:val="00DF0DD3"/>
    <w:rsid w:val="00DF2E8A"/>
    <w:rsid w:val="00DF31AB"/>
    <w:rsid w:val="00DF39FA"/>
    <w:rsid w:val="00DF4509"/>
    <w:rsid w:val="00DF5572"/>
    <w:rsid w:val="00E015DE"/>
    <w:rsid w:val="00E04088"/>
    <w:rsid w:val="00E04F5D"/>
    <w:rsid w:val="00E07404"/>
    <w:rsid w:val="00E10199"/>
    <w:rsid w:val="00E105A8"/>
    <w:rsid w:val="00E10B6A"/>
    <w:rsid w:val="00E11C09"/>
    <w:rsid w:val="00E122DF"/>
    <w:rsid w:val="00E13357"/>
    <w:rsid w:val="00E159F8"/>
    <w:rsid w:val="00E167FD"/>
    <w:rsid w:val="00E16C09"/>
    <w:rsid w:val="00E17B26"/>
    <w:rsid w:val="00E17DE6"/>
    <w:rsid w:val="00E201B9"/>
    <w:rsid w:val="00E218DE"/>
    <w:rsid w:val="00E22015"/>
    <w:rsid w:val="00E23A56"/>
    <w:rsid w:val="00E23D29"/>
    <w:rsid w:val="00E24619"/>
    <w:rsid w:val="00E259B9"/>
    <w:rsid w:val="00E266C2"/>
    <w:rsid w:val="00E30D92"/>
    <w:rsid w:val="00E3164B"/>
    <w:rsid w:val="00E3169C"/>
    <w:rsid w:val="00E32133"/>
    <w:rsid w:val="00E3235D"/>
    <w:rsid w:val="00E349CF"/>
    <w:rsid w:val="00E35B43"/>
    <w:rsid w:val="00E4265E"/>
    <w:rsid w:val="00E4306D"/>
    <w:rsid w:val="00E43526"/>
    <w:rsid w:val="00E44B51"/>
    <w:rsid w:val="00E44D85"/>
    <w:rsid w:val="00E47C86"/>
    <w:rsid w:val="00E50D3E"/>
    <w:rsid w:val="00E53897"/>
    <w:rsid w:val="00E53B32"/>
    <w:rsid w:val="00E602F6"/>
    <w:rsid w:val="00E615A3"/>
    <w:rsid w:val="00E62410"/>
    <w:rsid w:val="00E62C3D"/>
    <w:rsid w:val="00E6342C"/>
    <w:rsid w:val="00E644C0"/>
    <w:rsid w:val="00E65AD4"/>
    <w:rsid w:val="00E65B97"/>
    <w:rsid w:val="00E65E8A"/>
    <w:rsid w:val="00E66329"/>
    <w:rsid w:val="00E66D50"/>
    <w:rsid w:val="00E71CBF"/>
    <w:rsid w:val="00E73759"/>
    <w:rsid w:val="00E77511"/>
    <w:rsid w:val="00E777B8"/>
    <w:rsid w:val="00E77869"/>
    <w:rsid w:val="00E800E9"/>
    <w:rsid w:val="00E8297D"/>
    <w:rsid w:val="00E82A3A"/>
    <w:rsid w:val="00E85474"/>
    <w:rsid w:val="00E877C9"/>
    <w:rsid w:val="00E87E8D"/>
    <w:rsid w:val="00E901BC"/>
    <w:rsid w:val="00E90A16"/>
    <w:rsid w:val="00E91CDC"/>
    <w:rsid w:val="00E924C6"/>
    <w:rsid w:val="00E9497F"/>
    <w:rsid w:val="00E95204"/>
    <w:rsid w:val="00EA05C0"/>
    <w:rsid w:val="00EA098F"/>
    <w:rsid w:val="00EA15FE"/>
    <w:rsid w:val="00EA5807"/>
    <w:rsid w:val="00EA76BB"/>
    <w:rsid w:val="00EB0E0E"/>
    <w:rsid w:val="00EB1063"/>
    <w:rsid w:val="00EB3FE7"/>
    <w:rsid w:val="00EB64DA"/>
    <w:rsid w:val="00EB65A4"/>
    <w:rsid w:val="00EB7325"/>
    <w:rsid w:val="00EB77A3"/>
    <w:rsid w:val="00EC0C5B"/>
    <w:rsid w:val="00EC0FA7"/>
    <w:rsid w:val="00EC11E7"/>
    <w:rsid w:val="00EC11EB"/>
    <w:rsid w:val="00EC1F00"/>
    <w:rsid w:val="00EC2BAE"/>
    <w:rsid w:val="00EC2DD6"/>
    <w:rsid w:val="00EC5431"/>
    <w:rsid w:val="00EC5844"/>
    <w:rsid w:val="00EC68E8"/>
    <w:rsid w:val="00EC793E"/>
    <w:rsid w:val="00ED3D47"/>
    <w:rsid w:val="00ED41F4"/>
    <w:rsid w:val="00ED4551"/>
    <w:rsid w:val="00ED71F8"/>
    <w:rsid w:val="00EE1854"/>
    <w:rsid w:val="00EE5F69"/>
    <w:rsid w:val="00EE6A83"/>
    <w:rsid w:val="00EE6AF6"/>
    <w:rsid w:val="00EE723B"/>
    <w:rsid w:val="00EE741D"/>
    <w:rsid w:val="00EE7D7C"/>
    <w:rsid w:val="00EE7FCF"/>
    <w:rsid w:val="00EF1428"/>
    <w:rsid w:val="00EF212F"/>
    <w:rsid w:val="00EF3E7A"/>
    <w:rsid w:val="00EF44FB"/>
    <w:rsid w:val="00EF6497"/>
    <w:rsid w:val="00EF6B03"/>
    <w:rsid w:val="00EF757E"/>
    <w:rsid w:val="00F00CEF"/>
    <w:rsid w:val="00F00F32"/>
    <w:rsid w:val="00F020C6"/>
    <w:rsid w:val="00F022B3"/>
    <w:rsid w:val="00F02592"/>
    <w:rsid w:val="00F025FA"/>
    <w:rsid w:val="00F02E5B"/>
    <w:rsid w:val="00F05170"/>
    <w:rsid w:val="00F05F61"/>
    <w:rsid w:val="00F064FA"/>
    <w:rsid w:val="00F07C27"/>
    <w:rsid w:val="00F10B12"/>
    <w:rsid w:val="00F1278B"/>
    <w:rsid w:val="00F13CF5"/>
    <w:rsid w:val="00F140A5"/>
    <w:rsid w:val="00F16B55"/>
    <w:rsid w:val="00F1776B"/>
    <w:rsid w:val="00F21CC1"/>
    <w:rsid w:val="00F23659"/>
    <w:rsid w:val="00F2462E"/>
    <w:rsid w:val="00F24884"/>
    <w:rsid w:val="00F24ADF"/>
    <w:rsid w:val="00F24E4F"/>
    <w:rsid w:val="00F25D98"/>
    <w:rsid w:val="00F2689F"/>
    <w:rsid w:val="00F26950"/>
    <w:rsid w:val="00F26C2B"/>
    <w:rsid w:val="00F300FB"/>
    <w:rsid w:val="00F30ADE"/>
    <w:rsid w:val="00F31003"/>
    <w:rsid w:val="00F32727"/>
    <w:rsid w:val="00F32909"/>
    <w:rsid w:val="00F33034"/>
    <w:rsid w:val="00F340A0"/>
    <w:rsid w:val="00F34816"/>
    <w:rsid w:val="00F35127"/>
    <w:rsid w:val="00F369F9"/>
    <w:rsid w:val="00F37926"/>
    <w:rsid w:val="00F41A1D"/>
    <w:rsid w:val="00F432E2"/>
    <w:rsid w:val="00F44EB4"/>
    <w:rsid w:val="00F4562D"/>
    <w:rsid w:val="00F4566B"/>
    <w:rsid w:val="00F47580"/>
    <w:rsid w:val="00F50ACD"/>
    <w:rsid w:val="00F52A91"/>
    <w:rsid w:val="00F53A46"/>
    <w:rsid w:val="00F53D32"/>
    <w:rsid w:val="00F53D96"/>
    <w:rsid w:val="00F54985"/>
    <w:rsid w:val="00F549B4"/>
    <w:rsid w:val="00F55725"/>
    <w:rsid w:val="00F57D25"/>
    <w:rsid w:val="00F637B9"/>
    <w:rsid w:val="00F66948"/>
    <w:rsid w:val="00F676AE"/>
    <w:rsid w:val="00F71275"/>
    <w:rsid w:val="00F71A8C"/>
    <w:rsid w:val="00F75E90"/>
    <w:rsid w:val="00F75F00"/>
    <w:rsid w:val="00F7680F"/>
    <w:rsid w:val="00F81C1E"/>
    <w:rsid w:val="00F81F02"/>
    <w:rsid w:val="00F82687"/>
    <w:rsid w:val="00F831EE"/>
    <w:rsid w:val="00F86788"/>
    <w:rsid w:val="00F9179A"/>
    <w:rsid w:val="00F94A41"/>
    <w:rsid w:val="00F94B64"/>
    <w:rsid w:val="00F950B7"/>
    <w:rsid w:val="00F952E8"/>
    <w:rsid w:val="00F9665F"/>
    <w:rsid w:val="00F97EE9"/>
    <w:rsid w:val="00FA018E"/>
    <w:rsid w:val="00FA1DDE"/>
    <w:rsid w:val="00FA4AFF"/>
    <w:rsid w:val="00FA5C23"/>
    <w:rsid w:val="00FA677C"/>
    <w:rsid w:val="00FA6B16"/>
    <w:rsid w:val="00FB1EEC"/>
    <w:rsid w:val="00FB3596"/>
    <w:rsid w:val="00FB3F22"/>
    <w:rsid w:val="00FB5E24"/>
    <w:rsid w:val="00FB6386"/>
    <w:rsid w:val="00FB641F"/>
    <w:rsid w:val="00FC2491"/>
    <w:rsid w:val="00FC4B4B"/>
    <w:rsid w:val="00FC5BC6"/>
    <w:rsid w:val="00FC6BF7"/>
    <w:rsid w:val="00FC74D8"/>
    <w:rsid w:val="00FC7DA7"/>
    <w:rsid w:val="00FD0C4D"/>
    <w:rsid w:val="00FD0E16"/>
    <w:rsid w:val="00FD3298"/>
    <w:rsid w:val="00FD3A15"/>
    <w:rsid w:val="00FD6101"/>
    <w:rsid w:val="00FD6BF5"/>
    <w:rsid w:val="00FD7069"/>
    <w:rsid w:val="00FD7944"/>
    <w:rsid w:val="00FE054D"/>
    <w:rsid w:val="00FE15C0"/>
    <w:rsid w:val="00FE1C07"/>
    <w:rsid w:val="00FE6839"/>
    <w:rsid w:val="00FE6C48"/>
    <w:rsid w:val="00FF0AB7"/>
    <w:rsid w:val="00FF13EE"/>
    <w:rsid w:val="00FF2B25"/>
    <w:rsid w:val="00FF301F"/>
    <w:rsid w:val="00FF5867"/>
    <w:rsid w:val="00FF6146"/>
    <w:rsid w:val="00FF6434"/>
    <w:rsid w:val="00FF6686"/>
    <w:rsid w:val="15D94FCA"/>
    <w:rsid w:val="63E67584"/>
    <w:rsid w:val="BEFEF5C4"/>
    <w:rsid w:val="CCFC2EC6"/>
  </w:rsids>
  <m:mathPr>
    <m:mathFont m:val="Cambria Math"/>
    <m:brkBin m:val="before"/>
    <m:brkBinSub m:val="--"/>
    <m:smallFrac m:val="0"/>
    <m:dispDef/>
    <m:lMargin m:val="0"/>
    <m:rMargin m:val="0"/>
    <m:defJc m:val="centerGroup"/>
    <m:wrapIndent m:val="1440"/>
    <m:intLim m:val="subSup"/>
    <m:naryLim m:val="undOvr"/>
  </m:mathPr>
  <w:doNotAutoCompressPictures/>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qFormat/>
    <w:uiPriority w:val="9"/>
    <w:pPr>
      <w:keepNext/>
      <w:keepLines/>
      <w:numPr>
        <w:ilvl w:val="0"/>
        <w:numId w:val="1"/>
      </w:numPr>
      <w:pBdr>
        <w:top w:val="single" w:color="auto" w:sz="12" w:space="3"/>
      </w:pBdr>
      <w:spacing w:before="240" w:after="180"/>
      <w:outlineLvl w:val="0"/>
    </w:pPr>
    <w:rPr>
      <w:rFonts w:ascii="Arial" w:hAnsi="Arial" w:eastAsia="Batang" w:cs="Times New Roman"/>
      <w:sz w:val="36"/>
      <w:lang w:val="en-GB" w:eastAsia="en-US" w:bidi="ar-SA"/>
    </w:rPr>
  </w:style>
  <w:style w:type="paragraph" w:styleId="3">
    <w:name w:val="heading 2"/>
    <w:basedOn w:val="2"/>
    <w:next w:val="1"/>
    <w:qFormat/>
    <w:uiPriority w:val="9"/>
    <w:pPr>
      <w:numPr>
        <w:ilvl w:val="1"/>
      </w:numPr>
      <w:pBdr>
        <w:top w:val="none" w:color="auto" w:sz="0" w:space="0"/>
      </w:pBdr>
      <w:spacing w:before="180"/>
      <w:outlineLvl w:val="1"/>
    </w:pPr>
    <w:rPr>
      <w:sz w:val="32"/>
    </w:rPr>
  </w:style>
  <w:style w:type="paragraph" w:styleId="4">
    <w:name w:val="heading 3"/>
    <w:basedOn w:val="3"/>
    <w:next w:val="1"/>
    <w:link w:val="98"/>
    <w:qFormat/>
    <w:uiPriority w:val="9"/>
    <w:pPr>
      <w:numPr>
        <w:ilvl w:val="2"/>
      </w:numPr>
      <w:spacing w:before="120"/>
      <w:outlineLvl w:val="2"/>
    </w:pPr>
    <w:rPr>
      <w:sz w:val="28"/>
    </w:rPr>
  </w:style>
  <w:style w:type="paragraph" w:styleId="5">
    <w:name w:val="heading 4"/>
    <w:basedOn w:val="4"/>
    <w:next w:val="1"/>
    <w:link w:val="100"/>
    <w:qFormat/>
    <w:uiPriority w:val="9"/>
    <w:pPr>
      <w:numPr>
        <w:ilvl w:val="3"/>
      </w:numPr>
      <w:outlineLvl w:val="3"/>
    </w:pPr>
    <w:rPr>
      <w:sz w:val="24"/>
    </w:rPr>
  </w:style>
  <w:style w:type="paragraph" w:styleId="6">
    <w:name w:val="heading 5"/>
    <w:basedOn w:val="5"/>
    <w:next w:val="1"/>
    <w:qFormat/>
    <w:uiPriority w:val="9"/>
    <w:pPr>
      <w:numPr>
        <w:ilvl w:val="4"/>
      </w:numPr>
      <w:outlineLvl w:val="4"/>
    </w:pPr>
    <w:rPr>
      <w:sz w:val="22"/>
    </w:rPr>
  </w:style>
  <w:style w:type="paragraph" w:styleId="7">
    <w:name w:val="heading 6"/>
    <w:basedOn w:val="8"/>
    <w:next w:val="1"/>
    <w:qFormat/>
    <w:uiPriority w:val="9"/>
    <w:pPr>
      <w:numPr>
        <w:ilvl w:val="5"/>
      </w:numPr>
      <w:outlineLvl w:val="5"/>
    </w:pPr>
  </w:style>
  <w:style w:type="paragraph" w:styleId="9">
    <w:name w:val="heading 7"/>
    <w:basedOn w:val="8"/>
    <w:next w:val="1"/>
    <w:qFormat/>
    <w:uiPriority w:val="9"/>
    <w:pPr>
      <w:numPr>
        <w:ilvl w:val="6"/>
      </w:numPr>
      <w:outlineLvl w:val="6"/>
    </w:pPr>
  </w:style>
  <w:style w:type="paragraph" w:styleId="10">
    <w:name w:val="heading 8"/>
    <w:basedOn w:val="2"/>
    <w:next w:val="1"/>
    <w:qFormat/>
    <w:uiPriority w:val="9"/>
    <w:pPr>
      <w:numPr>
        <w:ilvl w:val="7"/>
      </w:numPr>
      <w:outlineLvl w:val="7"/>
    </w:pPr>
  </w:style>
  <w:style w:type="paragraph" w:styleId="11">
    <w:name w:val="heading 9"/>
    <w:basedOn w:val="10"/>
    <w:next w:val="1"/>
    <w:qFormat/>
    <w:uiPriority w:val="9"/>
    <w:pPr>
      <w:numPr>
        <w:ilvl w:val="8"/>
      </w:numPr>
      <w:outlineLvl w:val="8"/>
    </w:pPr>
  </w:style>
  <w:style w:type="character" w:default="1" w:styleId="46">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caption"/>
    <w:basedOn w:val="1"/>
    <w:next w:val="1"/>
    <w:link w:val="105"/>
    <w:unhideWhenUsed/>
    <w:qFormat/>
    <w:uiPriority w:val="35"/>
    <w:pPr>
      <w:spacing w:before="240" w:after="240"/>
      <w:jc w:val="center"/>
    </w:pPr>
    <w:rPr>
      <w:rFonts w:ascii="Calibri" w:hAnsi="Calibri" w:eastAsia="Calibri"/>
      <w:b/>
      <w:bCs/>
      <w:sz w:val="18"/>
      <w:szCs w:val="18"/>
    </w:rPr>
  </w:style>
  <w:style w:type="paragraph" w:styleId="29">
    <w:name w:val="Document Map"/>
    <w:basedOn w:val="1"/>
    <w:semiHidden/>
    <w:uiPriority w:val="0"/>
    <w:pPr>
      <w:shd w:val="clear" w:color="auto" w:fill="000080"/>
    </w:pPr>
    <w:rPr>
      <w:rFonts w:ascii="Tahoma" w:hAnsi="Tahoma" w:cs="Tahoma"/>
    </w:rPr>
  </w:style>
  <w:style w:type="paragraph" w:styleId="30">
    <w:name w:val="annotation text"/>
    <w:basedOn w:val="1"/>
    <w:link w:val="104"/>
    <w:uiPriority w:val="0"/>
  </w:style>
  <w:style w:type="paragraph" w:styleId="31">
    <w:name w:val="List Bullet 5"/>
    <w:basedOn w:val="24"/>
    <w:uiPriority w:val="0"/>
    <w:pPr>
      <w:ind w:left="1702"/>
    </w:pPr>
  </w:style>
  <w:style w:type="paragraph" w:styleId="32">
    <w:name w:val="toc 8"/>
    <w:basedOn w:val="21"/>
    <w:next w:val="1"/>
    <w:semiHidden/>
    <w:uiPriority w:val="0"/>
    <w:pPr>
      <w:spacing w:before="180"/>
      <w:ind w:left="2693" w:hanging="2693"/>
    </w:pPr>
    <w:rPr>
      <w:b/>
    </w:rPr>
  </w:style>
  <w:style w:type="paragraph" w:styleId="33">
    <w:name w:val="Balloon Text"/>
    <w:basedOn w:val="1"/>
    <w:semiHidden/>
    <w:uiPriority w:val="0"/>
    <w:rPr>
      <w:rFonts w:ascii="Tahoma" w:hAnsi="Tahoma" w:cs="Tahoma"/>
      <w:sz w:val="16"/>
      <w:szCs w:val="16"/>
    </w:rPr>
  </w:style>
  <w:style w:type="paragraph" w:styleId="34">
    <w:name w:val="footer"/>
    <w:basedOn w:val="35"/>
    <w:uiPriority w:val="0"/>
    <w:pPr>
      <w:jc w:val="center"/>
    </w:pPr>
    <w:rPr>
      <w:i/>
    </w:rPr>
  </w:style>
  <w:style w:type="paragraph" w:styleId="35">
    <w:name w:val="header"/>
    <w:link w:val="90"/>
    <w:uiPriority w:val="0"/>
    <w:pPr>
      <w:widowControl w:val="0"/>
    </w:pPr>
    <w:rPr>
      <w:rFonts w:ascii="Arial" w:hAnsi="Arial" w:eastAsia="Batang" w:cs="Times New Roman"/>
      <w:b/>
      <w:sz w:val="18"/>
      <w:lang w:val="en-GB" w:eastAsia="en-US" w:bidi="ar-SA"/>
    </w:rPr>
  </w:style>
  <w:style w:type="paragraph" w:styleId="36">
    <w:name w:val="footnote text"/>
    <w:basedOn w:val="1"/>
    <w:semiHidden/>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uiPriority w:val="0"/>
    <w:pPr>
      <w:ind w:left="1418"/>
    </w:pPr>
  </w:style>
  <w:style w:type="paragraph" w:styleId="39">
    <w:name w:val="toc 9"/>
    <w:basedOn w:val="32"/>
    <w:next w:val="1"/>
    <w:semiHidden/>
    <w:uiPriority w:val="0"/>
    <w:pPr>
      <w:ind w:left="1418" w:hanging="1418"/>
    </w:pPr>
  </w:style>
  <w:style w:type="paragraph" w:styleId="40">
    <w:name w:val="Normal (Web)"/>
    <w:basedOn w:val="1"/>
    <w:unhideWhenUsed/>
    <w:uiPriority w:val="99"/>
    <w:pPr>
      <w:spacing w:before="100" w:beforeAutospacing="1" w:after="100" w:afterAutospacing="1"/>
    </w:pPr>
    <w:rPr>
      <w:rFonts w:eastAsia="Times New Roman"/>
      <w:sz w:val="24"/>
      <w:szCs w:val="24"/>
      <w:lang w:val="fr-FR" w:eastAsia="fr-FR"/>
    </w:rPr>
  </w:style>
  <w:style w:type="paragraph" w:styleId="41">
    <w:name w:val="index 1"/>
    <w:basedOn w:val="1"/>
    <w:next w:val="1"/>
    <w:semiHidden/>
    <w:uiPriority w:val="0"/>
    <w:pPr>
      <w:keepLines/>
      <w:spacing w:after="0"/>
    </w:pPr>
  </w:style>
  <w:style w:type="paragraph" w:styleId="42">
    <w:name w:val="index 2"/>
    <w:basedOn w:val="41"/>
    <w:next w:val="1"/>
    <w:semiHidden/>
    <w:uiPriority w:val="0"/>
    <w:pPr>
      <w:ind w:left="284"/>
    </w:pPr>
  </w:style>
  <w:style w:type="paragraph" w:styleId="43">
    <w:name w:val="annotation subject"/>
    <w:basedOn w:val="30"/>
    <w:next w:val="30"/>
    <w:semiHidden/>
    <w:uiPriority w:val="0"/>
    <w:rPr>
      <w:b/>
      <w:bCs/>
    </w:rPr>
  </w:style>
  <w:style w:type="table" w:styleId="45">
    <w:name w:val="Table Grid"/>
    <w:basedOn w:val="44"/>
    <w:qFormat/>
    <w:uiPriority w:val="0"/>
    <w:rPr>
      <w:rFonts w:ascii="Times New Roman" w:hAnsi="Times New Roma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22"/>
    <w:rPr>
      <w:b/>
      <w:bCs/>
    </w:rPr>
  </w:style>
  <w:style w:type="character" w:styleId="48">
    <w:name w:val="FollowedHyperlink"/>
    <w:uiPriority w:val="0"/>
    <w:rPr>
      <w:color w:val="800080"/>
      <w:u w:val="single"/>
    </w:rPr>
  </w:style>
  <w:style w:type="character" w:styleId="49">
    <w:name w:val="Hyperlink"/>
    <w:qFormat/>
    <w:uiPriority w:val="0"/>
    <w:rPr>
      <w:color w:val="0000FF"/>
      <w:u w:val="single"/>
    </w:rPr>
  </w:style>
  <w:style w:type="character" w:styleId="50">
    <w:name w:val="annotation reference"/>
    <w:uiPriority w:val="0"/>
    <w:rPr>
      <w:sz w:val="16"/>
    </w:rPr>
  </w:style>
  <w:style w:type="character" w:styleId="51">
    <w:name w:val="footnote reference"/>
    <w:semiHidden/>
    <w:uiPriority w:val="0"/>
    <w:rPr>
      <w:b/>
      <w:position w:val="6"/>
      <w:sz w:val="16"/>
    </w:rPr>
  </w:style>
  <w:style w:type="paragraph" w:customStyle="1" w:styleId="52">
    <w:name w:val="Z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53">
    <w:name w:val="ZH"/>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54">
    <w:name w:val="TT"/>
    <w:basedOn w:val="2"/>
    <w:next w:val="1"/>
    <w:uiPriority w:val="0"/>
    <w:pPr>
      <w:outlineLvl w:val="9"/>
    </w:pPr>
  </w:style>
  <w:style w:type="paragraph" w:customStyle="1" w:styleId="55">
    <w:name w:val="TAH"/>
    <w:basedOn w:val="56"/>
    <w:link w:val="89"/>
    <w:qFormat/>
    <w:uiPriority w:val="0"/>
    <w:rPr>
      <w:b/>
    </w:rPr>
  </w:style>
  <w:style w:type="paragraph" w:customStyle="1" w:styleId="56">
    <w:name w:val="TAC"/>
    <w:basedOn w:val="57"/>
    <w:link w:val="88"/>
    <w:qFormat/>
    <w:uiPriority w:val="0"/>
    <w:pPr>
      <w:jc w:val="center"/>
    </w:pPr>
  </w:style>
  <w:style w:type="paragraph" w:customStyle="1" w:styleId="57">
    <w:name w:val="TAL"/>
    <w:basedOn w:val="1"/>
    <w:link w:val="87"/>
    <w:qFormat/>
    <w:uiPriority w:val="0"/>
    <w:pPr>
      <w:keepNext/>
      <w:keepLines/>
      <w:spacing w:after="0"/>
    </w:pPr>
    <w:rPr>
      <w:rFonts w:ascii="Arial" w:hAnsi="Arial"/>
      <w:sz w:val="18"/>
    </w:rPr>
  </w:style>
  <w:style w:type="paragraph" w:customStyle="1" w:styleId="58">
    <w:name w:val="TF"/>
    <w:basedOn w:val="59"/>
    <w:link w:val="91"/>
    <w:qFormat/>
    <w:uiPriority w:val="0"/>
    <w:pPr>
      <w:keepNext w:val="0"/>
      <w:spacing w:before="0" w:after="240"/>
    </w:pPr>
  </w:style>
  <w:style w:type="paragraph" w:customStyle="1" w:styleId="59">
    <w:name w:val="TH"/>
    <w:basedOn w:val="1"/>
    <w:link w:val="86"/>
    <w:qFormat/>
    <w:uiPriority w:val="0"/>
    <w:pPr>
      <w:keepNext/>
      <w:keepLines/>
      <w:spacing w:before="60"/>
      <w:jc w:val="center"/>
    </w:pPr>
    <w:rPr>
      <w:rFonts w:ascii="Arial" w:hAnsi="Arial"/>
      <w:b/>
    </w:rPr>
  </w:style>
  <w:style w:type="paragraph" w:customStyle="1" w:styleId="60">
    <w:name w:val="NO"/>
    <w:basedOn w:val="1"/>
    <w:link w:val="102"/>
    <w:qFormat/>
    <w:uiPriority w:val="0"/>
    <w:pPr>
      <w:keepLines/>
      <w:ind w:left="1135" w:hanging="851"/>
    </w:pPr>
  </w:style>
  <w:style w:type="paragraph" w:customStyle="1" w:styleId="61">
    <w:name w:val="EX"/>
    <w:basedOn w:val="1"/>
    <w:qFormat/>
    <w:uiPriority w:val="0"/>
    <w:pPr>
      <w:keepLines/>
      <w:ind w:left="1702" w:hanging="1418"/>
    </w:pPr>
  </w:style>
  <w:style w:type="paragraph" w:customStyle="1" w:styleId="62">
    <w:name w:val="FP"/>
    <w:basedOn w:val="1"/>
    <w:uiPriority w:val="0"/>
    <w:pPr>
      <w:spacing w:after="0"/>
    </w:pPr>
  </w:style>
  <w:style w:type="paragraph" w:customStyle="1" w:styleId="63">
    <w:name w:val="NW"/>
    <w:basedOn w:val="60"/>
    <w:uiPriority w:val="0"/>
    <w:pPr>
      <w:spacing w:after="0"/>
    </w:pPr>
  </w:style>
  <w:style w:type="paragraph" w:customStyle="1" w:styleId="64">
    <w:name w:val="EW"/>
    <w:basedOn w:val="61"/>
    <w:uiPriority w:val="0"/>
    <w:pPr>
      <w:spacing w:after="0"/>
    </w:pPr>
  </w:style>
  <w:style w:type="paragraph" w:customStyle="1" w:styleId="65">
    <w:name w:val="EQ"/>
    <w:basedOn w:val="1"/>
    <w:next w:val="1"/>
    <w:uiPriority w:val="0"/>
    <w:pPr>
      <w:keepLines/>
      <w:tabs>
        <w:tab w:val="center" w:pos="4536"/>
        <w:tab w:val="right" w:pos="9072"/>
      </w:tabs>
    </w:pPr>
  </w:style>
  <w:style w:type="paragraph" w:customStyle="1" w:styleId="66">
    <w:name w:val="NF"/>
    <w:basedOn w:val="60"/>
    <w:uiPriority w:val="0"/>
    <w:pPr>
      <w:keepNext/>
      <w:spacing w:after="0"/>
    </w:pPr>
    <w:rPr>
      <w:rFonts w:ascii="Arial" w:hAnsi="Arial"/>
      <w:sz w:val="18"/>
    </w:rPr>
  </w:style>
  <w:style w:type="paragraph" w:customStyle="1" w:styleId="67">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68">
    <w:name w:val="TAR"/>
    <w:basedOn w:val="57"/>
    <w:uiPriority w:val="0"/>
    <w:pPr>
      <w:jc w:val="right"/>
    </w:pPr>
  </w:style>
  <w:style w:type="paragraph" w:customStyle="1" w:styleId="69">
    <w:name w:val="TAN"/>
    <w:basedOn w:val="57"/>
    <w:qFormat/>
    <w:uiPriority w:val="0"/>
    <w:pPr>
      <w:ind w:left="851" w:hanging="851"/>
    </w:pPr>
  </w:style>
  <w:style w:type="paragraph" w:customStyle="1" w:styleId="70">
    <w:name w:val="ZA"/>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71">
    <w:name w:val="ZB"/>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72">
    <w:name w:val="ZD"/>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73">
    <w:name w:val="ZU"/>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74">
    <w:name w:val="ZV"/>
    <w:basedOn w:val="73"/>
    <w:uiPriority w:val="0"/>
    <w:pPr>
      <w:framePr w:y="16161"/>
    </w:pPr>
  </w:style>
  <w:style w:type="character" w:customStyle="1" w:styleId="75">
    <w:name w:val="ZGSM"/>
    <w:uiPriority w:val="0"/>
  </w:style>
  <w:style w:type="paragraph" w:customStyle="1" w:styleId="76">
    <w:name w:val="ZG"/>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77">
    <w:name w:val="Editor's Note"/>
    <w:basedOn w:val="60"/>
    <w:uiPriority w:val="0"/>
    <w:rPr>
      <w:color w:val="FF0000"/>
    </w:rPr>
  </w:style>
  <w:style w:type="paragraph" w:customStyle="1" w:styleId="78">
    <w:name w:val="B1"/>
    <w:basedOn w:val="14"/>
    <w:link w:val="93"/>
    <w:qFormat/>
    <w:uiPriority w:val="0"/>
  </w:style>
  <w:style w:type="paragraph" w:customStyle="1" w:styleId="79">
    <w:name w:val="B2"/>
    <w:basedOn w:val="13"/>
    <w:link w:val="94"/>
    <w:qFormat/>
    <w:uiPriority w:val="0"/>
  </w:style>
  <w:style w:type="paragraph" w:customStyle="1" w:styleId="80">
    <w:name w:val="B3"/>
    <w:basedOn w:val="12"/>
    <w:uiPriority w:val="0"/>
  </w:style>
  <w:style w:type="paragraph" w:customStyle="1" w:styleId="81">
    <w:name w:val="B4"/>
    <w:basedOn w:val="38"/>
    <w:uiPriority w:val="0"/>
  </w:style>
  <w:style w:type="paragraph" w:customStyle="1" w:styleId="82">
    <w:name w:val="B5"/>
    <w:basedOn w:val="37"/>
    <w:uiPriority w:val="0"/>
  </w:style>
  <w:style w:type="paragraph" w:customStyle="1" w:styleId="83">
    <w:name w:val="ZTD"/>
    <w:basedOn w:val="71"/>
    <w:uiPriority w:val="0"/>
    <w:pPr>
      <w:framePr w:hRule="auto" w:y="852"/>
    </w:pPr>
    <w:rPr>
      <w:i w:val="0"/>
      <w:sz w:val="40"/>
    </w:rPr>
  </w:style>
  <w:style w:type="paragraph" w:customStyle="1" w:styleId="84">
    <w:name w:val="CR Cover Page"/>
    <w:uiPriority w:val="0"/>
    <w:pPr>
      <w:spacing w:after="120"/>
    </w:pPr>
    <w:rPr>
      <w:rFonts w:ascii="Arial" w:hAnsi="Arial" w:eastAsia="Batang" w:cs="Times New Roman"/>
      <w:lang w:val="en-GB" w:eastAsia="en-US" w:bidi="ar-SA"/>
    </w:rPr>
  </w:style>
  <w:style w:type="paragraph" w:customStyle="1" w:styleId="85">
    <w:name w:val="tdoc-header"/>
    <w:uiPriority w:val="0"/>
    <w:rPr>
      <w:rFonts w:ascii="Arial" w:hAnsi="Arial" w:eastAsia="Batang" w:cs="Times New Roman"/>
      <w:sz w:val="24"/>
      <w:lang w:val="en-GB" w:eastAsia="en-US" w:bidi="ar-SA"/>
    </w:rPr>
  </w:style>
  <w:style w:type="character" w:customStyle="1" w:styleId="86">
    <w:name w:val="TH Char"/>
    <w:link w:val="59"/>
    <w:qFormat/>
    <w:locked/>
    <w:uiPriority w:val="0"/>
    <w:rPr>
      <w:rFonts w:ascii="Arial" w:hAnsi="Arial"/>
      <w:b/>
      <w:lang w:val="en-GB" w:eastAsia="en-US" w:bidi="ar-SA"/>
    </w:rPr>
  </w:style>
  <w:style w:type="character" w:customStyle="1" w:styleId="87">
    <w:name w:val="TAL Char"/>
    <w:link w:val="57"/>
    <w:uiPriority w:val="0"/>
    <w:rPr>
      <w:rFonts w:ascii="Arial" w:hAnsi="Arial"/>
      <w:sz w:val="18"/>
      <w:lang w:val="en-GB" w:eastAsia="en-US" w:bidi="ar-SA"/>
    </w:rPr>
  </w:style>
  <w:style w:type="character" w:customStyle="1" w:styleId="88">
    <w:name w:val="TAC Char"/>
    <w:link w:val="56"/>
    <w:qFormat/>
    <w:uiPriority w:val="0"/>
    <w:rPr>
      <w:rFonts w:ascii="Arial" w:hAnsi="Arial"/>
      <w:sz w:val="18"/>
      <w:lang w:val="en-GB" w:eastAsia="en-US" w:bidi="ar-SA"/>
    </w:rPr>
  </w:style>
  <w:style w:type="character" w:customStyle="1" w:styleId="89">
    <w:name w:val="TAH Char"/>
    <w:link w:val="55"/>
    <w:uiPriority w:val="0"/>
    <w:rPr>
      <w:rFonts w:ascii="Arial" w:hAnsi="Arial"/>
      <w:b/>
      <w:sz w:val="18"/>
      <w:lang w:val="en-GB" w:eastAsia="en-US" w:bidi="ar-SA"/>
    </w:rPr>
  </w:style>
  <w:style w:type="character" w:customStyle="1" w:styleId="90">
    <w:name w:val="Header Char"/>
    <w:link w:val="35"/>
    <w:uiPriority w:val="0"/>
    <w:rPr>
      <w:rFonts w:ascii="Arial" w:hAnsi="Arial"/>
      <w:b/>
      <w:sz w:val="18"/>
      <w:lang w:eastAsia="en-US"/>
    </w:rPr>
  </w:style>
  <w:style w:type="character" w:customStyle="1" w:styleId="91">
    <w:name w:val="TF Char"/>
    <w:link w:val="58"/>
    <w:qFormat/>
    <w:uiPriority w:val="0"/>
    <w:rPr>
      <w:rFonts w:ascii="Arial" w:hAnsi="Arial"/>
      <w:b/>
      <w:lang w:eastAsia="en-US"/>
    </w:rPr>
  </w:style>
  <w:style w:type="character" w:customStyle="1" w:styleId="92">
    <w:name w:val="TH Zchn"/>
    <w:uiPriority w:val="0"/>
    <w:rPr>
      <w:rFonts w:ascii="Arial" w:hAnsi="Arial" w:eastAsia="Times New Roman" w:cs="Times New Roman"/>
      <w:b/>
      <w:kern w:val="0"/>
      <w:szCs w:val="20"/>
      <w:lang w:val="en-GB" w:eastAsia="en-US"/>
    </w:rPr>
  </w:style>
  <w:style w:type="character" w:customStyle="1" w:styleId="93">
    <w:name w:val="B1 Char"/>
    <w:link w:val="78"/>
    <w:qFormat/>
    <w:uiPriority w:val="0"/>
    <w:rPr>
      <w:rFonts w:ascii="Times New Roman" w:hAnsi="Times New Roman"/>
      <w:lang w:eastAsia="en-US"/>
    </w:rPr>
  </w:style>
  <w:style w:type="character" w:customStyle="1" w:styleId="94">
    <w:name w:val="B2 Char"/>
    <w:link w:val="79"/>
    <w:uiPriority w:val="0"/>
    <w:rPr>
      <w:rFonts w:ascii="Times New Roman" w:hAnsi="Times New Roman"/>
      <w:lang w:eastAsia="en-US"/>
    </w:rPr>
  </w:style>
  <w:style w:type="character" w:customStyle="1" w:styleId="95">
    <w:name w:val="TAL Car"/>
    <w:qFormat/>
    <w:uiPriority w:val="0"/>
    <w:rPr>
      <w:rFonts w:ascii="Arial" w:hAnsi="Arial" w:eastAsia="Times New Roman" w:cs="Times New Roman"/>
      <w:kern w:val="0"/>
      <w:sz w:val="18"/>
      <w:szCs w:val="20"/>
      <w:lang w:val="en-GB" w:eastAsia="en-US"/>
    </w:rPr>
  </w:style>
  <w:style w:type="character" w:customStyle="1" w:styleId="96">
    <w:name w:val="TAH Car"/>
    <w:uiPriority w:val="0"/>
    <w:rPr>
      <w:rFonts w:ascii="Arial" w:hAnsi="Arial" w:eastAsia="Times New Roman" w:cs="Times New Roman"/>
      <w:b/>
      <w:kern w:val="0"/>
      <w:sz w:val="18"/>
      <w:szCs w:val="20"/>
      <w:lang w:val="en-GB" w:eastAsia="en-US"/>
    </w:rPr>
  </w:style>
  <w:style w:type="paragraph" w:styleId="97">
    <w:name w:val="List Paragraph"/>
    <w:basedOn w:val="1"/>
    <w:link w:val="103"/>
    <w:qFormat/>
    <w:uiPriority w:val="34"/>
    <w:pPr>
      <w:widowControl w:val="0"/>
      <w:wordWrap w:val="0"/>
      <w:autoSpaceDE w:val="0"/>
      <w:autoSpaceDN w:val="0"/>
      <w:spacing w:after="160" w:line="259" w:lineRule="auto"/>
      <w:ind w:left="720"/>
      <w:contextualSpacing/>
      <w:jc w:val="both"/>
    </w:pPr>
    <w:rPr>
      <w:rFonts w:asciiTheme="minorHAnsi" w:hAnsiTheme="minorHAnsi" w:eastAsiaTheme="minorEastAsia" w:cstheme="minorBidi"/>
      <w:kern w:val="2"/>
      <w:szCs w:val="22"/>
      <w:lang w:eastAsia="ko-KR"/>
    </w:rPr>
  </w:style>
  <w:style w:type="character" w:customStyle="1" w:styleId="98">
    <w:name w:val="Heading 3 Char"/>
    <w:basedOn w:val="46"/>
    <w:link w:val="4"/>
    <w:uiPriority w:val="0"/>
    <w:rPr>
      <w:rFonts w:ascii="Arial" w:hAnsi="Arial"/>
      <w:sz w:val="28"/>
      <w:lang w:eastAsia="en-US"/>
    </w:rPr>
  </w:style>
  <w:style w:type="paragraph" w:customStyle="1" w:styleId="99">
    <w:name w:val="Revision"/>
    <w:hidden/>
    <w:semiHidden/>
    <w:uiPriority w:val="99"/>
    <w:rPr>
      <w:rFonts w:ascii="Times New Roman" w:hAnsi="Times New Roman" w:eastAsia="Batang" w:cs="Times New Roman"/>
      <w:lang w:val="en-GB" w:eastAsia="en-US" w:bidi="ar-SA"/>
    </w:rPr>
  </w:style>
  <w:style w:type="character" w:customStyle="1" w:styleId="100">
    <w:name w:val="Heading 4 Char"/>
    <w:link w:val="5"/>
    <w:uiPriority w:val="0"/>
    <w:rPr>
      <w:rFonts w:ascii="Arial" w:hAnsi="Arial"/>
      <w:sz w:val="24"/>
      <w:lang w:eastAsia="en-US"/>
    </w:rPr>
  </w:style>
  <w:style w:type="character" w:customStyle="1" w:styleId="101">
    <w:name w:val="B1 Char1"/>
    <w:qFormat/>
    <w:uiPriority w:val="0"/>
    <w:rPr>
      <w:rFonts w:ascii="Times New Roman" w:hAnsi="Times New Roman" w:eastAsia="Malgun Gothic" w:cs="Times New Roman"/>
      <w:sz w:val="20"/>
      <w:szCs w:val="20"/>
      <w:lang w:val="en-GB" w:eastAsia="en-US"/>
    </w:rPr>
  </w:style>
  <w:style w:type="character" w:customStyle="1" w:styleId="102">
    <w:name w:val="NO Char"/>
    <w:link w:val="60"/>
    <w:uiPriority w:val="0"/>
    <w:rPr>
      <w:rFonts w:ascii="Times New Roman" w:hAnsi="Times New Roman"/>
      <w:lang w:eastAsia="en-US"/>
    </w:rPr>
  </w:style>
  <w:style w:type="character" w:customStyle="1" w:styleId="103">
    <w:name w:val="List Paragraph Char"/>
    <w:link w:val="97"/>
    <w:qFormat/>
    <w:uiPriority w:val="34"/>
    <w:rPr>
      <w:rFonts w:asciiTheme="minorHAnsi" w:hAnsiTheme="minorHAnsi" w:eastAsiaTheme="minorEastAsia" w:cstheme="minorBidi"/>
      <w:kern w:val="2"/>
      <w:szCs w:val="22"/>
      <w:lang w:eastAsia="ko-KR"/>
    </w:rPr>
  </w:style>
  <w:style w:type="character" w:customStyle="1" w:styleId="104">
    <w:name w:val="Comment Text Char"/>
    <w:link w:val="30"/>
    <w:uiPriority w:val="0"/>
    <w:rPr>
      <w:rFonts w:ascii="Times New Roman" w:hAnsi="Times New Roman"/>
      <w:lang w:eastAsia="en-US"/>
    </w:rPr>
  </w:style>
  <w:style w:type="character" w:customStyle="1" w:styleId="105">
    <w:name w:val="Caption Char1"/>
    <w:basedOn w:val="46"/>
    <w:link w:val="28"/>
    <w:locked/>
    <w:uiPriority w:val="35"/>
    <w:rPr>
      <w:rFonts w:ascii="Calibri" w:hAnsi="Calibri" w:eastAsia="Calibri"/>
      <w:b/>
      <w:bCs/>
      <w:sz w:val="18"/>
      <w:szCs w:val="18"/>
      <w:lang w:eastAsia="en-US"/>
    </w:rPr>
  </w:style>
  <w:style w:type="character" w:customStyle="1" w:styleId="106">
    <w:name w:val="Mention"/>
    <w:basedOn w:val="46"/>
    <w:unhideWhenUsed/>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tmp/webword_765905896/C:\Users\eric.yip\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ma="http://schemas.microsoft.com/office/2006/metadata/properties/metaAttributes" xmlns:ct="http://schemas.microsoft.com/office/2006/metadata/contentType" ma:_="" ma:contentTypeName="Document" ma:contentTypeScope="" ma:contentTypeVersion="18" ma:versionID="ac866ec65e8caf4bd161ad6978881393" ma:contentTypeID="0x0101000FECC444E22E7D458709BD43C380C8A6" ct:_="" ma:contentTypeDescription="Create a new document.">
  <xsd:schema xmlns:ns3="5418d544-1e61-4aae-824d-df8e7b3c1dce" xmlns:ns2="673ca757-e2e8-4330-ac51-ae5d6abfcc87" xmlns:p="http://schemas.microsoft.com/office/2006/metadata/properties" xmlns:xsd="http://www.w3.org/2001/XMLSchema" xmlns:xs="http://www.w3.org/2001/XMLSchema" targetNamespace="http://schemas.microsoft.com/office/2006/metadata/properties" ns2:_="" ma:fieldsID="1331e545d60cf89dbad2ca470d0e5a2b" ma:root="true"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DateTaken" minOccurs="0"/>
                <xsd:element ref="ns2:MediaServiceLocation" minOccurs="0"/>
              </xsd:all>
            </xsd:complexType>
          </xsd:element>
        </xsd:sequence>
      </xsd:complexType>
    </xsd:element>
  </xsd:schema>
  <xsd:schema xmlns:dms="http://schemas.microsoft.com/office/2006/documentManagement/types" xmlns:xsd="http://www.w3.org/2001/XMLSchema" xmlns:xs="http://www.w3.org/2001/XMLSchema"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ma:internalName="MediaServiceMetadata" ma:displayName="MediaServiceMetadata" ma:hidden="true" name="MediaServiceMetadata" ma:index="8" ma:readOnly="true" nillable="true">
      <xsd:simpleType>
        <xsd:restriction base="dms:Note"/>
      </xsd:simpleType>
    </xsd:element>
    <xsd:element ma:internalName="MediaServiceFastMetadata" ma:displayName="MediaServiceFastMetadata" ma:hidden="true" name="MediaServiceFastMetadata" ma:index="9" ma:readOnly="true" nillable="true">
      <xsd:simpleType>
        <xsd:restriction base="dms:Note"/>
      </xsd:simpleType>
    </xsd:element>
    <xsd:element ma:internalName="MediaServiceAutoKeyPoints" ma:displayName="MediaServiceAutoKeyPoints" ma:hidden="true" name="MediaServiceAutoKeyPoints" ma:index="10" ma:readOnly="true" nillable="true">
      <xsd:simpleType>
        <xsd:restriction base="dms:Note"/>
      </xsd:simpleType>
    </xsd:element>
    <xsd:element ma:internalName="MediaServiceKeyPoints" ma:displayName="KeyPoints" name="MediaServiceKeyPoints" ma:index="11" ma:readOnly="true" nillable="true">
      <xsd:simpleType>
        <xsd:restriction base="dms:Note">
          <xsd:maxLength value="255"/>
        </xsd:restriction>
      </xsd:simpleType>
    </xsd:element>
    <xsd:element ma:internalName="MediaServiceAutoTags" ma:displayName="Tags" name="MediaServiceAutoTags" ma:index="12" ma:readOnly="true" nillable="true">
      <xsd:simpleType>
        <xsd:restriction base="dms:Text"/>
      </xsd:simpleType>
    </xsd:element>
    <xsd:element ma:internalName="MediaServiceOCR" ma:displayName="Extracted Text" name="MediaServiceOCR" ma:index="13" ma:readOnly="true" nillable="true">
      <xsd:simpleType>
        <xsd:restriction base="dms:Note">
          <xsd:maxLength value="255"/>
        </xsd:restriction>
      </xsd:simpleType>
    </xsd:element>
    <xsd:element ma:internalName="MediaServiceGenerationTime" ma:displayName="MediaServiceGenerationTime" ma:hidden="true" name="MediaServiceGenerationTime" ma:index="14" ma:readOnly="true" nillable="true">
      <xsd:simpleType>
        <xsd:restriction base="dms:Text"/>
      </xsd:simpleType>
    </xsd:element>
    <xsd:element ma:internalName="MediaServiceEventHashCode" ma:displayName="MediaServiceEventHashCode" ma:hidden="true" name="MediaServiceEventHashCode" ma:index="15" ma:readOnly="true" nillable="true">
      <xsd:simpleType>
        <xsd:restriction base="dms:Text"/>
      </xsd:simpleType>
    </xsd:element>
    <xsd:element ma:internalName="lcf76f155ced4ddcb4097134ff3c332f" ma:displayName="Image Tags" ma:fieldId="{5cf76f15-5ced-4ddc-b409-7134ff3c332f}" ma:isKeyword="false" name="lcf76f155ced4ddcb4097134ff3c332f" ma:index="19" ma:readOnly="false" ma:taxonomyMulti="true" ma:taxonomyFieldName="MediaServiceImageTags" nillable="true" ma:sspId="5d049dfe-3525-43e5-8f81-1f102b2aa2d1" ma:termSetId="09814cd3-568e-fe90-9814-8d621ff8fb84" ma:anchorId="fba54fb3-c3e1-fe81-a776-ca4b69148c4d" ma:open="true" ma:taxonomy="true">
      <xsd:complexType>
        <xsd:sequence>
          <xsd:element maxOccurs="1" ref="pc:Terms" minOccurs="0"/>
        </xsd:sequence>
      </xsd:complexType>
    </xsd:element>
    <xsd:element ma:internalName="MediaServiceObjectDetectorVersions" ma:displayName="MediaServiceObjectDetectorVersions" ma:hidden="true" name="MediaServiceObjectDetectorVersions" ma:index="21" ma:readOnly="true" nillable="true" ma:indexed="true">
      <xsd:simpleType>
        <xsd:restriction base="dms:Text"/>
      </xsd:simpleType>
    </xsd:element>
    <xsd:element ma:internalName="MediaLengthInSeconds" ma:displayName="MediaLengthInSeconds" ma:hidden="true" name="MediaLengthInSeconds" ma:index="22" ma:readOnly="true" nillable="true">
      <xsd:simpleType>
        <xsd:restriction base="dms:Unknown"/>
      </xsd:simpleType>
    </xsd:element>
    <xsd:element ma:internalName="MediaServiceSearchProperties" ma:displayName="MediaServiceSearchProperties" ma:hidden="true" name="MediaServiceSearchProperties" ma:index="23" ma:readOnly="true" nillable="true">
      <xsd:simpleType>
        <xsd:restriction base="dms:Note"/>
      </xsd:simpleType>
    </xsd:element>
    <xsd:element ma:internalName="MediaServiceDateTaken" ma:displayName="MediaServiceDateTaken" ma:hidden="true" name="MediaServiceDateTaken" ma:index="24" ma:readOnly="true" nillable="true" ma:indexed="true">
      <xsd:simpleType>
        <xsd:restriction base="dms:Text"/>
      </xsd:simpleType>
    </xsd:element>
    <xsd:element ma:internalName="MediaServiceLocation" ma:displayName="Location" name="MediaServiceLocation" ma:index="25" ma:readOnly="true" nillable="true" ma:indexed="true">
      <xsd:simpleType>
        <xsd:restriction base="dms:Text"/>
      </xsd:simpleType>
    </xsd:element>
  </xsd:schema>
  <xsd:schema xmlns:dms="http://schemas.microsoft.com/office/2006/documentManagement/types" xmlns:xsd="http://www.w3.org/2001/XMLSchema" xmlns:xs="http://www.w3.org/2001/XMLSchema"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ma:internalName="SharedWithUsers" ma:displayName="Shared With" name="SharedWithUsers" ma:index="16" ma:readOnly="true" nillable="true">
      <xsd:complexType>
        <xsd:complexContent>
          <xsd:extension base="dms:UserMulti">
            <xsd:sequence>
              <xsd:element maxOccurs="unbounded" name="UserInfo" minOccurs="0">
                <xsd:complexType>
                  <xsd:sequence>
                    <xsd:element name="DisplayName" type="xsd:string" minOccurs="0"/>
                    <xsd:element name="AccountId" nillable="true" type="dms:UserId" minOccurs="0"/>
                    <xsd:element name="AccountType" type="xsd:string" minOccurs="0"/>
                  </xsd:sequence>
                </xsd:complexType>
              </xsd:element>
            </xsd:sequence>
          </xsd:extension>
        </xsd:complexContent>
      </xsd:complexType>
    </xsd:element>
    <xsd:element ma:internalName="SharedWithDetails" ma:displayName="Shared With Details" name="SharedWithDetails" ma:index="17" ma:readOnly="true" nillable="true">
      <xsd:simpleType>
        <xsd:restriction base="dms:Note">
          <xsd:maxLength value="255"/>
        </xsd:restriction>
      </xsd:simpleType>
    </xsd:element>
    <xsd:element ma:internalName="TaxCatchAll" ma:displayName="Taxonomy Catch All Column" ma:web="5418d544-1e61-4aae-824d-df8e7b3c1dce" ma:list="{5e660e10-56ee-4c4f-97e6-2940ae217b18}" ma:hidden="true" name="TaxCatchAll" ma:index="20" ma:showField="CatchAllData" nillable="true">
      <xsd:complexType>
        <xsd:complexContent>
          <xsd:extension base="dms:MultiChoiceLookup">
            <xsd:sequence>
              <xsd:element maxOccurs="unbounded" name="Value" nillable="true" type="dms:Lookup" minOccurs="0"/>
            </xsd:sequence>
          </xsd:extension>
        </xsd:complexContent>
      </xsd:complexType>
    </xsd:element>
  </xsd:schema>
  <xsd:schema xmlns:xsi="http://www.w3.org/2001/XMLSchema-instance" xmlns="http://schemas.openxmlformats.org/package/2006/metadata/core-properties" xmlns:dc="http://purl.org/dc/elements/1.1/" xmlns:odoc="http://schemas.microsoft.com/internal/obd" xmlns:xsd="http://www.w3.org/2001/XMLSchema" xmlns:dcterms="http://purl.org/dc/terms/" targetNamespace="http://schemas.openxmlformats.org/package/2006/metadata/core-properties" attributeFormDefault="unqualified" blockDefault="#all" elementFormDefault="qualifie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axOccurs="1" ref="dc:creator" minOccurs="0"/>
        <xsd:element maxOccurs="1" ref="dcterms:created" minOccurs="0"/>
        <xsd:element maxOccurs="1" ref="dc:identifier" minOccurs="0"/>
        <xsd:element maxOccurs="1" ma:displayName="Content Type" name="contentType" ma:index="0" type="xsd:string" minOccurs="0"/>
        <xsd:element maxOccurs="1" ma:displayName="Title" ref="dc:title" ma:index="4" minOccurs="0"/>
        <xsd:element maxOccurs="1" ref="dc:subject" minOccurs="0"/>
        <xsd:element maxOccurs="1" ref="dc:description" minOccurs="0"/>
        <xsd:element maxOccurs="1" name="keywords" type="xsd:string" minOccurs="0"/>
        <xsd:element maxOccurs="1" ref="dc:language" minOccurs="0"/>
        <xsd:element maxOccurs="1" name="category" type="xsd:string" minOccurs="0"/>
        <xsd:element maxOccurs="1" name="version" type="xsd:string" minOccurs="0"/>
        <xsd:element maxOccurs="1" name="revision" type="xsd:string" minOccurs="0">
          <xsd:annotation>
            <xsd:documentation>
                        This value indicates the number of saves or revisions. The application is responsible for updating this value after each revision.
                    </xsd:documentation>
          </xsd:annotation>
        </xsd:element>
        <xsd:element maxOccurs="1" name="lastModifiedBy" type="xsd:string" minOccurs="0"/>
        <xsd:element maxOccurs="1" ref="dcterms:modified" minOccurs="0"/>
        <xsd:element maxOccurs="1" name="contentStatus" type="xsd:string" minOccurs="0"/>
      </xsd:all>
    </xsd:complexType>
  </xsd:schema>
  <xs:schema xmlns:xs="http://www.w3.org/2001/XMLSchema" xmlns:pc="http://schemas.microsoft.com/office/infopath/2007/PartnerControls"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maxOccurs="unbounded" ref="pc:BDCEntity"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ref="pc:TermInfo"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xsi="http://www.w3.org/2001/XMLSchema-instance" xmlns:p="http://schemas.microsoft.com/office/2006/metadata/properties"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Props1.xml><?xml version="1.0" encoding="utf-8"?>
<ds:datastoreItem xmlns:ds="http://schemas.openxmlformats.org/officeDocument/2006/customXml" ds:itemID="{453E2198-2CF0-459F-AE05-E1B5238AC198}">
  <ds:schemaRefs/>
</ds:datastoreItem>
</file>

<file path=customXml/itemProps2.xml><?xml version="1.0" encoding="utf-8"?>
<ds:datastoreItem xmlns:ds="http://schemas.openxmlformats.org/officeDocument/2006/customXml" ds:itemID="{E7C936A4-4955-4221-9AA6-50D7114CFB8F}">
  <ds:schemaRefs/>
</ds:datastoreItem>
</file>

<file path=customXml/itemProps3.xml><?xml version="1.0" encoding="utf-8"?>
<ds:datastoreItem xmlns:ds="http://schemas.openxmlformats.org/officeDocument/2006/customXml" ds:itemID="{779D76E1-7087-4680-965E-ACEA0961E7D4}">
  <ds:schemaRefs/>
</ds:datastoreItem>
</file>

<file path=customXml/itemProps4.xml><?xml version="1.0" encoding="utf-8"?>
<ds:datastoreItem xmlns:ds="http://schemas.openxmlformats.org/officeDocument/2006/customXml" ds:itemID="{F5897C2B-B43A-4E46-8DDC-40224BDA3AF9}">
  <ds:schemaRefs/>
</ds:datastoreItem>
</file>

<file path=docProps/app.xml><?xml version="1.0" encoding="utf-8"?>
<Properties xmlns="http://schemas.openxmlformats.org/officeDocument/2006/extended-properties" xmlns:vt="http://schemas.openxmlformats.org/officeDocument/2006/docPropsVTypes">
  <Company>3GPP Support Team</Company>
  <Pages>3</Pages>
  <Words>1607</Words>
  <Characters>9162</Characters>
  <Lines>76</Lines>
  <Paragraphs>21</Paragraphs>
  <TotalTime>47</TotalTime>
  <ScaleCrop>false</ScaleCrop>
  <LinksUpToDate>false</LinksUpToDate>
  <CharactersWithSpaces>10748</CharactersWithSpaces>
  <Application>WPS Office WWO_wpscloud_20230922035034-9147342a44</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2025-09-26T00:37:00Z</dcterms:created>
  <dc:creator>Michael Sanders, John M Meredith</dc:creator>
  <cp:lastModifiedBy>Rufael Mekuria</cp:lastModifiedBy>
  <cp:lastPrinted>1900-01-02T10:00:00Z</cp:lastPrinted>
  <dcterms:modified xsi:type="dcterms:W3CDTF">2025-11-12T03:31:29Z</dcterms:modified>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0x0101000FECC444E22E7D458709BD43C380C8A6</vt:lpwstr>
  </property>
  <property fmtid="{D5CDD505-2E9C-101B-9397-08002B2CF9AE}" pid="4" name="MediaServiceImageTags">
    <vt:lpwstr/>
  </property>
  <property fmtid="{D5CDD505-2E9C-101B-9397-08002B2CF9AE}" pid="5" name="FLCMData">
    <vt:lpwstr>95DA4735FB4C11BE1F84A575B522125C4441C604CBB51DAC207EA04083416D585D02D1C81C1310B83C691F6EB19F82C2EC07B8BC9009F1B5DAD97402A6E82859</vt:lpwstr>
  </property>
  <property fmtid="{D5CDD505-2E9C-101B-9397-08002B2CF9AE}" pid="6" name="DocumentId">
    <vt:lpwstr/>
  </property>
  <property fmtid="{D5CDD505-2E9C-101B-9397-08002B2CF9AE}" pid="7" name="MSIP_Label_4d2f777e-4347-4fc6-823a-b44ab313546a_Enabled">
    <vt:lpwstr>true</vt:lpwstr>
  </property>
  <property fmtid="{D5CDD505-2E9C-101B-9397-08002B2CF9AE}" pid="8" name="MSIP_Label_4d2f777e-4347-4fc6-823a-b44ab313546a_SetDate">
    <vt:lpwstr>2025-09-09T06:47:27Z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9a528415-5c65-4bab-b290-4f38945d9d44</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docLang">
    <vt:lpwstr>en</vt:lpwstr>
  </property>
  <property fmtid="{D5CDD505-2E9C-101B-9397-08002B2CF9AE}" pid="16" name="KSOProductBuildVer">
    <vt:lpwstr>2052-0.0.0.0</vt:lpwstr>
  </property>
</Properties>
</file>