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78C3" w14:textId="4E3EB095" w:rsidR="00172DF8" w:rsidRDefault="00000000">
      <w:pPr>
        <w:tabs>
          <w:tab w:val="right" w:pos="9639"/>
        </w:tabs>
        <w:rPr>
          <w:rFonts w:ascii="Arial" w:hAnsi="Arial" w:cs="Arial"/>
          <w:b/>
          <w:sz w:val="22"/>
          <w:szCs w:val="22"/>
          <w:lang w:eastAsia="en-GB"/>
        </w:rPr>
      </w:pPr>
      <w:r>
        <w:rPr>
          <w:rFonts w:ascii="Arial" w:hAnsi="Arial" w:cs="Arial"/>
          <w:b/>
          <w:sz w:val="22"/>
          <w:szCs w:val="22"/>
        </w:rPr>
        <w:t>3GPP TSG-SA3 Meeting #1</w:t>
      </w:r>
      <w:r>
        <w:rPr>
          <w:rFonts w:ascii="Arial" w:eastAsia="SimSun" w:hAnsi="Arial" w:cs="Arial"/>
          <w:b/>
          <w:sz w:val="22"/>
          <w:szCs w:val="22"/>
          <w:lang w:val="en-US" w:eastAsia="zh-CN"/>
        </w:rPr>
        <w:t>23</w:t>
      </w:r>
      <w:r>
        <w:rPr>
          <w:rFonts w:ascii="Arial" w:hAnsi="Arial" w:cs="Arial"/>
          <w:b/>
          <w:sz w:val="22"/>
          <w:szCs w:val="22"/>
        </w:rPr>
        <w:tab/>
      </w:r>
      <w:ins w:id="0" w:author="Tao Wan" w:date="2025-08-26T12:05:00Z" w16du:dateUtc="2025-08-26T10:05:00Z">
        <w:r w:rsidR="0014702A">
          <w:rPr>
            <w:rFonts w:ascii="Arial" w:hAnsi="Arial" w:cs="Arial"/>
            <w:b/>
            <w:sz w:val="22"/>
            <w:szCs w:val="22"/>
          </w:rPr>
          <w:t xml:space="preserve">S3-252967 was </w:t>
        </w:r>
      </w:ins>
      <w:r>
        <w:rPr>
          <w:rFonts w:ascii="Arial" w:hAnsi="Arial" w:cs="Arial"/>
          <w:b/>
          <w:sz w:val="22"/>
          <w:szCs w:val="22"/>
        </w:rPr>
        <w:t>S3-252589</w:t>
      </w:r>
      <w:ins w:id="1" w:author="Tao Wan" w:date="2025-08-25T17:00:00Z">
        <w:r>
          <w:rPr>
            <w:rFonts w:ascii="Arial" w:hAnsi="Arial" w:cs="Arial"/>
            <w:b/>
            <w:sz w:val="22"/>
            <w:szCs w:val="22"/>
          </w:rPr>
          <w:t>-r</w:t>
        </w:r>
      </w:ins>
      <w:del w:id="2" w:author="Unknown Author" w:date="2025-08-26T09:24:00Z">
        <w:r>
          <w:rPr>
            <w:rFonts w:ascii="Arial" w:hAnsi="Arial" w:cs="Arial"/>
            <w:b/>
            <w:sz w:val="22"/>
            <w:szCs w:val="22"/>
          </w:rPr>
          <w:delText>1</w:delText>
        </w:r>
      </w:del>
      <w:ins w:id="3" w:author="Unknown Author" w:date="2025-08-26T11:57:00Z">
        <w:del w:id="4" w:author="Tao Wan" w:date="2025-08-26T12:03:00Z" w16du:dateUtc="2025-08-26T10:03:00Z">
          <w:r w:rsidDel="00921D91">
            <w:rPr>
              <w:rFonts w:ascii="Arial" w:hAnsi="Arial" w:cs="Arial"/>
              <w:b/>
              <w:sz w:val="22"/>
              <w:szCs w:val="22"/>
            </w:rPr>
            <w:delText>3</w:delText>
          </w:r>
        </w:del>
      </w:ins>
    </w:p>
    <w:p w14:paraId="1EB7B206" w14:textId="77777777" w:rsidR="00172DF8" w:rsidRDefault="00000000">
      <w:pPr>
        <w:pStyle w:val="Header"/>
        <w:rPr>
          <w:b/>
          <w:bCs/>
          <w:sz w:val="22"/>
          <w:szCs w:val="22"/>
        </w:rPr>
      </w:pPr>
      <w:proofErr w:type="spellStart"/>
      <w:r>
        <w:rPr>
          <w:rFonts w:cs="Arial"/>
          <w:b/>
          <w:bCs/>
          <w:sz w:val="22"/>
          <w:szCs w:val="22"/>
          <w:lang w:val="sv-SE"/>
        </w:rPr>
        <w:t>Goteborg</w:t>
      </w:r>
      <w:proofErr w:type="spellEnd"/>
      <w:r>
        <w:rPr>
          <w:rFonts w:cs="Arial"/>
          <w:b/>
          <w:bCs/>
          <w:sz w:val="22"/>
          <w:szCs w:val="22"/>
          <w:lang w:val="sv-SE"/>
        </w:rPr>
        <w:t>, Sweden, 25 – 29 August 2025</w:t>
      </w:r>
    </w:p>
    <w:p w14:paraId="08355A36" w14:textId="77777777" w:rsidR="00172DF8" w:rsidRDefault="00000000">
      <w:pPr>
        <w:pStyle w:val="Header"/>
        <w:widowControl w:val="0"/>
        <w:pBdr>
          <w:bottom w:val="single" w:sz="4" w:space="1" w:color="000000"/>
        </w:pBdr>
        <w:tabs>
          <w:tab w:val="clear" w:pos="4153"/>
          <w:tab w:val="clear" w:pos="8306"/>
          <w:tab w:val="right" w:pos="9638"/>
        </w:tabs>
        <w:textAlignment w:val="baseline"/>
        <w:rPr>
          <w:rFonts w:ascii="Arial" w:eastAsia="Batang" w:hAnsi="Arial" w:cs="Arial"/>
          <w:b/>
          <w:lang w:eastAsia="zh-CN"/>
        </w:rPr>
      </w:pPr>
      <w:r>
        <w:tab/>
      </w:r>
    </w:p>
    <w:p w14:paraId="01D28EC8" w14:textId="77777777" w:rsidR="00172DF8" w:rsidRDefault="00172DF8">
      <w:pPr>
        <w:pBdr>
          <w:bottom w:val="single" w:sz="4" w:space="1" w:color="000000"/>
        </w:pBdr>
        <w:tabs>
          <w:tab w:val="right" w:pos="9639"/>
        </w:tabs>
        <w:jc w:val="both"/>
        <w:outlineLvl w:val="0"/>
        <w:rPr>
          <w:rFonts w:ascii="Arial" w:eastAsia="Batang" w:hAnsi="Arial" w:cs="Arial"/>
          <w:b/>
          <w:sz w:val="24"/>
          <w:lang w:eastAsia="zh-CN"/>
        </w:rPr>
      </w:pPr>
    </w:p>
    <w:p w14:paraId="05BC34E0" w14:textId="5784ECAF" w:rsidR="00172DF8" w:rsidRDefault="00000000">
      <w:pPr>
        <w:tabs>
          <w:tab w:val="left" w:pos="2127"/>
        </w:tabs>
        <w:ind w:left="2127" w:hanging="2127"/>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 xml:space="preserve">CableLabs, Nokia, Charter Communications, China Telecom, </w:t>
      </w:r>
      <w:r>
        <w:rPr>
          <w:rFonts w:ascii="Arial" w:eastAsia="Batang" w:hAnsi="Arial"/>
          <w:b/>
          <w:sz w:val="24"/>
          <w:szCs w:val="24"/>
          <w:lang w:eastAsia="zh-CN"/>
        </w:rPr>
        <w:t>Deutsche Telekom, Comcast Communications</w:t>
      </w:r>
      <w:ins w:id="5" w:author="Tao Wan" w:date="2025-08-25T17:00:00Z">
        <w:r>
          <w:rPr>
            <w:rFonts w:ascii="Arial" w:eastAsia="Batang" w:hAnsi="Arial"/>
            <w:b/>
            <w:sz w:val="24"/>
            <w:szCs w:val="24"/>
            <w:lang w:eastAsia="zh-CN"/>
          </w:rPr>
          <w:t>, Verizon</w:t>
        </w:r>
      </w:ins>
      <w:ins w:id="6" w:author="Tao Wan" w:date="2025-08-26T06:29:00Z">
        <w:r>
          <w:rPr>
            <w:rFonts w:ascii="Arial" w:eastAsia="Batang" w:hAnsi="Arial"/>
            <w:b/>
            <w:sz w:val="24"/>
            <w:szCs w:val="24"/>
            <w:lang w:eastAsia="zh-CN"/>
          </w:rPr>
          <w:t>, C</w:t>
        </w:r>
      </w:ins>
      <w:ins w:id="7" w:author="Tao Wan" w:date="2025-08-26T06:30:00Z">
        <w:r>
          <w:rPr>
            <w:rFonts w:ascii="Arial" w:eastAsia="Batang" w:hAnsi="Arial"/>
            <w:b/>
            <w:sz w:val="24"/>
            <w:szCs w:val="24"/>
            <w:lang w:eastAsia="zh-CN"/>
          </w:rPr>
          <w:t>MCC</w:t>
        </w:r>
      </w:ins>
      <w:ins w:id="8" w:author="Unknown Author" w:date="2025-08-26T11:57:00Z">
        <w:r>
          <w:rPr>
            <w:rFonts w:ascii="Arial" w:eastAsia="Batang" w:hAnsi="Arial"/>
            <w:b/>
            <w:sz w:val="24"/>
            <w:szCs w:val="24"/>
            <w:lang w:val="en-US" w:eastAsia="zh-CN"/>
          </w:rPr>
          <w:t>, BSI</w:t>
        </w:r>
      </w:ins>
      <w:ins w:id="9" w:author="Tao Wan" w:date="2025-08-26T12:03:00Z" w16du:dateUtc="2025-08-26T10:03:00Z">
        <w:r w:rsidR="00921D91">
          <w:rPr>
            <w:rFonts w:ascii="Arial" w:eastAsia="Batang" w:hAnsi="Arial"/>
            <w:b/>
            <w:sz w:val="24"/>
            <w:szCs w:val="24"/>
            <w:lang w:val="en-US" w:eastAsia="zh-CN"/>
          </w:rPr>
          <w:t>, NTT Docomo, Vodafone</w:t>
        </w:r>
      </w:ins>
    </w:p>
    <w:p w14:paraId="20451AEB" w14:textId="77777777" w:rsidR="00172DF8" w:rsidRDefault="00000000">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 xml:space="preserve">New </w:t>
      </w:r>
      <w:r>
        <w:rPr>
          <w:rFonts w:ascii="Arial" w:eastAsia="Batang" w:hAnsi="Arial" w:cs="Arial"/>
          <w:b/>
          <w:sz w:val="24"/>
          <w:szCs w:val="24"/>
          <w:lang w:val="en-US" w:eastAsia="zh-CN"/>
        </w:rPr>
        <w:t>W</w:t>
      </w:r>
      <w:r>
        <w:rPr>
          <w:rFonts w:ascii="Arial" w:eastAsia="Batang" w:hAnsi="Arial" w:cs="Arial"/>
          <w:b/>
          <w:sz w:val="24"/>
          <w:szCs w:val="24"/>
          <w:lang w:eastAsia="zh-CN"/>
        </w:rPr>
        <w:t xml:space="preserve">ID on PRINS Refinement  </w:t>
      </w:r>
    </w:p>
    <w:p w14:paraId="162673EC" w14:textId="77777777" w:rsidR="00172DF8"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5C39ECAA" w14:textId="77777777" w:rsidR="00172DF8"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6.2</w:t>
      </w:r>
    </w:p>
    <w:p w14:paraId="35391DFC" w14:textId="77777777" w:rsidR="00172DF8" w:rsidRDefault="00172DF8">
      <w:pPr>
        <w:rPr>
          <w:rFonts w:eastAsia="Batang"/>
          <w:lang w:val="en-US" w:eastAsia="zh-CN"/>
        </w:rPr>
      </w:pPr>
    </w:p>
    <w:p w14:paraId="6B40196C" w14:textId="77777777" w:rsidR="00172DF8" w:rsidRDefault="00000000">
      <w:pPr>
        <w:pStyle w:val="Heading8"/>
        <w:pBdr>
          <w:top w:val="single" w:sz="12" w:space="3" w:color="000000"/>
        </w:pBdr>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51C2C03" w14:textId="77777777" w:rsidR="00172DF8" w:rsidRDefault="00000000">
      <w:pPr>
        <w:jc w:val="center"/>
        <w:rPr>
          <w:rFonts w:cs="Arial"/>
        </w:rPr>
      </w:pPr>
      <w:r>
        <w:rPr>
          <w:rFonts w:cs="Arial"/>
        </w:rPr>
        <w:t xml:space="preserve">Information on Work Items can be found at </w:t>
      </w:r>
      <w:hyperlink r:id="rId4">
        <w:r>
          <w:rPr>
            <w:rFonts w:cs="Arial"/>
          </w:rPr>
          <w:t>http://www.3gpp.org/Work-Items</w:t>
        </w:r>
      </w:hyperlink>
      <w:r>
        <w:rPr>
          <w:rFonts w:cs="Arial"/>
        </w:rPr>
        <w:t xml:space="preserve"> </w:t>
      </w:r>
      <w:r>
        <w:rPr>
          <w:rFonts w:cs="Arial"/>
        </w:rPr>
        <w:br/>
      </w:r>
      <w:r>
        <w:t xml:space="preserve">See also the </w:t>
      </w:r>
      <w:hyperlink r:id="rId5">
        <w:r>
          <w:t>3GPP Working Procedures</w:t>
        </w:r>
      </w:hyperlink>
      <w:r>
        <w:t xml:space="preserve">, article 39 and the TSG Working Methods in </w:t>
      </w:r>
      <w:hyperlink r:id="rId6">
        <w:r>
          <w:t>3GPP TR 21.900</w:t>
        </w:r>
      </w:hyperlink>
    </w:p>
    <w:p w14:paraId="74D13897" w14:textId="77777777" w:rsidR="00172DF8" w:rsidRDefault="00000000">
      <w:pPr>
        <w:pStyle w:val="Heading8"/>
        <w:pBdr>
          <w:top w:val="single" w:sz="12" w:space="3" w:color="000000"/>
        </w:pBdr>
        <w:spacing w:before="240" w:after="180"/>
        <w:ind w:left="851" w:hanging="851"/>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 </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New WID on PRINS Refinement</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9750054" w14:textId="77777777" w:rsidR="00172DF8" w:rsidRDefault="00172DF8">
      <w:pPr>
        <w:pStyle w:val="Guidance"/>
      </w:pPr>
    </w:p>
    <w:p w14:paraId="389A5994" w14:textId="77777777" w:rsidR="00172DF8" w:rsidRDefault="00000000">
      <w:pPr>
        <w:pStyle w:val="Heading8"/>
        <w:pBdr>
          <w:top w:val="single" w:sz="12" w:space="3" w:color="000000"/>
        </w:pBdr>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 xml:space="preserve"> </w:t>
      </w:r>
      <w:proofErr w:type="spellStart"/>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RefinePRINS</w:t>
      </w:r>
      <w:proofErr w:type="spellEnd"/>
    </w:p>
    <w:p w14:paraId="146B4C0C" w14:textId="77777777" w:rsidR="00172DF8" w:rsidRDefault="00172DF8">
      <w:pPr>
        <w:pStyle w:val="Guidance"/>
      </w:pPr>
    </w:p>
    <w:p w14:paraId="7351348F" w14:textId="77777777" w:rsidR="00172DF8" w:rsidRDefault="00000000">
      <w:pPr>
        <w:pStyle w:val="Heading8"/>
        <w:pBdr>
          <w:top w:val="single" w:sz="12" w:space="3" w:color="000000"/>
        </w:pBdr>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0D5A47BD" w14:textId="77777777" w:rsidR="00172DF8" w:rsidRDefault="00000000">
      <w:pPr>
        <w:pStyle w:val="Guidance"/>
      </w:pPr>
      <w:r>
        <w:t xml:space="preserve">{A number to be provided by MCC at the plenary} </w:t>
      </w:r>
    </w:p>
    <w:p w14:paraId="5B7EE5D1" w14:textId="77777777" w:rsidR="00172DF8" w:rsidRDefault="00000000">
      <w:pPr>
        <w:pStyle w:val="Heading8"/>
        <w:pBdr>
          <w:top w:val="single" w:sz="12" w:space="3" w:color="000000"/>
        </w:pBdr>
        <w:spacing w:before="240" w:after="180"/>
        <w:ind w:left="2835" w:hanging="2835"/>
        <w:textAlignment w:val="baselin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20 (5GA)</w:t>
      </w:r>
    </w:p>
    <w:p w14:paraId="2E4359B2" w14:textId="77777777" w:rsidR="00172DF8" w:rsidRDefault="00172DF8">
      <w:pPr>
        <w:pStyle w:val="Guidance"/>
      </w:pPr>
    </w:p>
    <w:p w14:paraId="68D4C22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452A213F" w14:textId="77777777" w:rsidR="00172DF8" w:rsidRDefault="00000000">
      <w:pPr>
        <w:pStyle w:val="Guidance"/>
      </w:pPr>
      <w:r>
        <w:t>{For Normative work, identify the anticipated impacts. For a Study, identify the scope of the study}</w:t>
      </w:r>
    </w:p>
    <w:tbl>
      <w:tblPr>
        <w:tblW w:w="7279" w:type="dxa"/>
        <w:jc w:val="center"/>
        <w:tblLook w:val="04A0" w:firstRow="1" w:lastRow="0" w:firstColumn="1" w:lastColumn="0" w:noHBand="0" w:noVBand="1"/>
      </w:tblPr>
      <w:tblGrid>
        <w:gridCol w:w="1515"/>
        <w:gridCol w:w="1276"/>
        <w:gridCol w:w="1036"/>
        <w:gridCol w:w="850"/>
        <w:gridCol w:w="850"/>
        <w:gridCol w:w="1752"/>
      </w:tblGrid>
      <w:tr w:rsidR="00172DF8" w14:paraId="394F40E3" w14:textId="77777777">
        <w:trPr>
          <w:cantSplit/>
          <w:jc w:val="center"/>
        </w:trPr>
        <w:tc>
          <w:tcPr>
            <w:tcW w:w="1514" w:type="dxa"/>
            <w:tcBorders>
              <w:top w:val="single" w:sz="6" w:space="0" w:color="000000"/>
              <w:left w:val="single" w:sz="6" w:space="0" w:color="000000"/>
              <w:bottom w:val="single" w:sz="12" w:space="0" w:color="000000"/>
              <w:right w:val="single" w:sz="12" w:space="0" w:color="000000"/>
            </w:tcBorders>
            <w:shd w:val="clear" w:color="auto" w:fill="E0E0E0"/>
          </w:tcPr>
          <w:p w14:paraId="7C4A531D" w14:textId="77777777" w:rsidR="00172DF8" w:rsidRDefault="00000000">
            <w:pPr>
              <w:pStyle w:val="TAH"/>
            </w:pPr>
            <w:r>
              <w:t>Affects:</w:t>
            </w:r>
          </w:p>
        </w:tc>
        <w:tc>
          <w:tcPr>
            <w:tcW w:w="1276" w:type="dxa"/>
            <w:tcBorders>
              <w:top w:val="single" w:sz="6" w:space="0" w:color="000000"/>
              <w:bottom w:val="single" w:sz="12" w:space="0" w:color="000000"/>
              <w:right w:val="single" w:sz="6" w:space="0" w:color="000000"/>
            </w:tcBorders>
            <w:shd w:val="clear" w:color="auto" w:fill="E0E0E0"/>
          </w:tcPr>
          <w:p w14:paraId="4A636896" w14:textId="77777777" w:rsidR="00172DF8" w:rsidRDefault="00000000">
            <w:pPr>
              <w:pStyle w:val="TAH"/>
            </w:pPr>
            <w:r>
              <w:t>UICC apps</w:t>
            </w:r>
          </w:p>
        </w:tc>
        <w:tc>
          <w:tcPr>
            <w:tcW w:w="1036" w:type="dxa"/>
            <w:tcBorders>
              <w:top w:val="single" w:sz="6" w:space="0" w:color="000000"/>
              <w:left w:val="single" w:sz="6" w:space="0" w:color="000000"/>
              <w:bottom w:val="single" w:sz="12" w:space="0" w:color="000000"/>
              <w:right w:val="single" w:sz="6" w:space="0" w:color="000000"/>
            </w:tcBorders>
            <w:shd w:val="clear" w:color="auto" w:fill="E0E0E0"/>
          </w:tcPr>
          <w:p w14:paraId="62B00F4B" w14:textId="77777777" w:rsidR="00172DF8" w:rsidRDefault="00000000">
            <w:pPr>
              <w:pStyle w:val="TAH"/>
            </w:pPr>
            <w:r>
              <w:t>ME</w:t>
            </w:r>
          </w:p>
        </w:tc>
        <w:tc>
          <w:tcPr>
            <w:tcW w:w="850" w:type="dxa"/>
            <w:tcBorders>
              <w:top w:val="single" w:sz="6" w:space="0" w:color="000000"/>
              <w:left w:val="single" w:sz="6" w:space="0" w:color="000000"/>
              <w:bottom w:val="single" w:sz="12" w:space="0" w:color="000000"/>
              <w:right w:val="single" w:sz="6" w:space="0" w:color="000000"/>
            </w:tcBorders>
            <w:shd w:val="clear" w:color="auto" w:fill="E0E0E0"/>
          </w:tcPr>
          <w:p w14:paraId="1747910E" w14:textId="77777777" w:rsidR="00172DF8" w:rsidRDefault="00000000">
            <w:pPr>
              <w:pStyle w:val="TAH"/>
            </w:pPr>
            <w:r>
              <w:t>AN</w:t>
            </w:r>
          </w:p>
        </w:tc>
        <w:tc>
          <w:tcPr>
            <w:tcW w:w="850" w:type="dxa"/>
            <w:tcBorders>
              <w:top w:val="single" w:sz="6" w:space="0" w:color="000000"/>
              <w:left w:val="single" w:sz="6" w:space="0" w:color="000000"/>
              <w:bottom w:val="single" w:sz="12" w:space="0" w:color="000000"/>
              <w:right w:val="single" w:sz="6" w:space="0" w:color="000000"/>
            </w:tcBorders>
            <w:shd w:val="clear" w:color="auto" w:fill="E0E0E0"/>
          </w:tcPr>
          <w:p w14:paraId="2F9493A3" w14:textId="77777777" w:rsidR="00172DF8" w:rsidRDefault="00000000">
            <w:pPr>
              <w:pStyle w:val="TAH"/>
            </w:pPr>
            <w:r>
              <w:t>CN</w:t>
            </w:r>
          </w:p>
        </w:tc>
        <w:tc>
          <w:tcPr>
            <w:tcW w:w="1752" w:type="dxa"/>
            <w:tcBorders>
              <w:top w:val="single" w:sz="6" w:space="0" w:color="000000"/>
              <w:left w:val="single" w:sz="6" w:space="0" w:color="000000"/>
              <w:bottom w:val="single" w:sz="12" w:space="0" w:color="000000"/>
              <w:right w:val="single" w:sz="6" w:space="0" w:color="000000"/>
            </w:tcBorders>
            <w:shd w:val="clear" w:color="auto" w:fill="E0E0E0"/>
          </w:tcPr>
          <w:p w14:paraId="71F0ADFA" w14:textId="77777777" w:rsidR="00172DF8" w:rsidRDefault="00000000">
            <w:pPr>
              <w:pStyle w:val="TAH"/>
            </w:pPr>
            <w:r>
              <w:t>Others (specify)</w:t>
            </w:r>
          </w:p>
        </w:tc>
      </w:tr>
      <w:tr w:rsidR="00172DF8" w14:paraId="40D9E596" w14:textId="77777777">
        <w:trPr>
          <w:cantSplit/>
          <w:jc w:val="center"/>
        </w:trPr>
        <w:tc>
          <w:tcPr>
            <w:tcW w:w="1514" w:type="dxa"/>
            <w:tcBorders>
              <w:left w:val="single" w:sz="6" w:space="0" w:color="000000"/>
              <w:bottom w:val="single" w:sz="6" w:space="0" w:color="000000"/>
              <w:right w:val="single" w:sz="12" w:space="0" w:color="000000"/>
            </w:tcBorders>
          </w:tcPr>
          <w:p w14:paraId="3079220D" w14:textId="77777777" w:rsidR="00172DF8" w:rsidRDefault="00000000">
            <w:pPr>
              <w:pStyle w:val="TAH"/>
            </w:pPr>
            <w:r>
              <w:t>Yes</w:t>
            </w:r>
          </w:p>
        </w:tc>
        <w:tc>
          <w:tcPr>
            <w:tcW w:w="1276" w:type="dxa"/>
            <w:tcBorders>
              <w:bottom w:val="single" w:sz="6" w:space="0" w:color="000000"/>
              <w:right w:val="single" w:sz="6" w:space="0" w:color="000000"/>
            </w:tcBorders>
          </w:tcPr>
          <w:p w14:paraId="321C218B" w14:textId="77777777" w:rsidR="00172DF8" w:rsidRDefault="00172DF8">
            <w:pPr>
              <w:pStyle w:val="TAC"/>
            </w:pPr>
          </w:p>
        </w:tc>
        <w:tc>
          <w:tcPr>
            <w:tcW w:w="1036" w:type="dxa"/>
            <w:tcBorders>
              <w:left w:val="single" w:sz="6" w:space="0" w:color="000000"/>
              <w:bottom w:val="single" w:sz="6" w:space="0" w:color="000000"/>
              <w:right w:val="single" w:sz="6" w:space="0" w:color="000000"/>
            </w:tcBorders>
          </w:tcPr>
          <w:p w14:paraId="7C3F9CA5" w14:textId="77777777" w:rsidR="00172DF8" w:rsidRDefault="00172DF8">
            <w:pPr>
              <w:pStyle w:val="TAC"/>
            </w:pPr>
          </w:p>
        </w:tc>
        <w:tc>
          <w:tcPr>
            <w:tcW w:w="850" w:type="dxa"/>
            <w:tcBorders>
              <w:left w:val="single" w:sz="6" w:space="0" w:color="000000"/>
              <w:bottom w:val="single" w:sz="6" w:space="0" w:color="000000"/>
              <w:right w:val="single" w:sz="6" w:space="0" w:color="000000"/>
            </w:tcBorders>
          </w:tcPr>
          <w:p w14:paraId="2F696D43" w14:textId="77777777" w:rsidR="00172DF8" w:rsidRDefault="00172DF8">
            <w:pPr>
              <w:pStyle w:val="TAC"/>
            </w:pPr>
          </w:p>
        </w:tc>
        <w:tc>
          <w:tcPr>
            <w:tcW w:w="850" w:type="dxa"/>
            <w:tcBorders>
              <w:left w:val="single" w:sz="6" w:space="0" w:color="000000"/>
              <w:bottom w:val="single" w:sz="6" w:space="0" w:color="000000"/>
              <w:right w:val="single" w:sz="6" w:space="0" w:color="000000"/>
            </w:tcBorders>
          </w:tcPr>
          <w:p w14:paraId="7A917ED3" w14:textId="77777777" w:rsidR="00172DF8" w:rsidRDefault="00000000">
            <w:pPr>
              <w:pStyle w:val="TAC"/>
            </w:pPr>
            <w:r>
              <w:rPr>
                <w:lang w:eastAsia="zh-CN"/>
              </w:rPr>
              <w:t>X</w:t>
            </w:r>
          </w:p>
        </w:tc>
        <w:tc>
          <w:tcPr>
            <w:tcW w:w="1752" w:type="dxa"/>
            <w:tcBorders>
              <w:left w:val="single" w:sz="6" w:space="0" w:color="000000"/>
              <w:bottom w:val="single" w:sz="6" w:space="0" w:color="000000"/>
              <w:right w:val="single" w:sz="6" w:space="0" w:color="000000"/>
            </w:tcBorders>
          </w:tcPr>
          <w:p w14:paraId="3ABB5C8A" w14:textId="77777777" w:rsidR="00172DF8" w:rsidRDefault="00172DF8">
            <w:pPr>
              <w:pStyle w:val="TAC"/>
            </w:pPr>
          </w:p>
        </w:tc>
      </w:tr>
      <w:tr w:rsidR="00172DF8" w14:paraId="745D84D8" w14:textId="77777777">
        <w:trPr>
          <w:cantSplit/>
          <w:jc w:val="center"/>
        </w:trPr>
        <w:tc>
          <w:tcPr>
            <w:tcW w:w="1514" w:type="dxa"/>
            <w:tcBorders>
              <w:top w:val="single" w:sz="6" w:space="0" w:color="000000"/>
              <w:left w:val="single" w:sz="6" w:space="0" w:color="000000"/>
              <w:bottom w:val="single" w:sz="6" w:space="0" w:color="000000"/>
              <w:right w:val="single" w:sz="12" w:space="0" w:color="000000"/>
            </w:tcBorders>
          </w:tcPr>
          <w:p w14:paraId="024981F7" w14:textId="77777777" w:rsidR="00172DF8" w:rsidRDefault="00000000">
            <w:pPr>
              <w:pStyle w:val="TAH"/>
            </w:pPr>
            <w:r>
              <w:t>No</w:t>
            </w:r>
          </w:p>
        </w:tc>
        <w:tc>
          <w:tcPr>
            <w:tcW w:w="1276" w:type="dxa"/>
            <w:tcBorders>
              <w:top w:val="single" w:sz="6" w:space="0" w:color="000000"/>
              <w:bottom w:val="single" w:sz="6" w:space="0" w:color="000000"/>
              <w:right w:val="single" w:sz="6" w:space="0" w:color="000000"/>
            </w:tcBorders>
          </w:tcPr>
          <w:p w14:paraId="590B855F" w14:textId="77777777" w:rsidR="00172DF8" w:rsidRDefault="00000000">
            <w:pPr>
              <w:pStyle w:val="TAC"/>
            </w:pPr>
            <w:r>
              <w:rPr>
                <w:lang w:eastAsia="zh-CN"/>
              </w:rPr>
              <w:t>X</w:t>
            </w:r>
          </w:p>
        </w:tc>
        <w:tc>
          <w:tcPr>
            <w:tcW w:w="1036" w:type="dxa"/>
            <w:tcBorders>
              <w:top w:val="single" w:sz="6" w:space="0" w:color="000000"/>
              <w:left w:val="single" w:sz="6" w:space="0" w:color="000000"/>
              <w:bottom w:val="single" w:sz="6" w:space="0" w:color="000000"/>
              <w:right w:val="single" w:sz="6" w:space="0" w:color="000000"/>
            </w:tcBorders>
          </w:tcPr>
          <w:p w14:paraId="2A086089" w14:textId="77777777" w:rsidR="00172DF8" w:rsidRDefault="00000000">
            <w:pPr>
              <w:pStyle w:val="TAC"/>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14:paraId="1E6C3C24" w14:textId="77777777" w:rsidR="00172DF8" w:rsidRDefault="00000000">
            <w:pPr>
              <w:pStyle w:val="TAC"/>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14:paraId="394BF8C9" w14:textId="77777777" w:rsidR="00172DF8" w:rsidRDefault="00172DF8">
            <w:pPr>
              <w:pStyle w:val="TAC"/>
            </w:pPr>
          </w:p>
        </w:tc>
        <w:tc>
          <w:tcPr>
            <w:tcW w:w="1752" w:type="dxa"/>
            <w:tcBorders>
              <w:top w:val="single" w:sz="6" w:space="0" w:color="000000"/>
              <w:left w:val="single" w:sz="6" w:space="0" w:color="000000"/>
              <w:bottom w:val="single" w:sz="6" w:space="0" w:color="000000"/>
              <w:right w:val="single" w:sz="6" w:space="0" w:color="000000"/>
            </w:tcBorders>
          </w:tcPr>
          <w:p w14:paraId="32940A57" w14:textId="77777777" w:rsidR="00172DF8" w:rsidRDefault="00172DF8">
            <w:pPr>
              <w:pStyle w:val="TAC"/>
            </w:pPr>
          </w:p>
        </w:tc>
      </w:tr>
      <w:tr w:rsidR="00172DF8" w14:paraId="644CE65F" w14:textId="77777777">
        <w:trPr>
          <w:cantSplit/>
          <w:jc w:val="center"/>
        </w:trPr>
        <w:tc>
          <w:tcPr>
            <w:tcW w:w="1514" w:type="dxa"/>
            <w:tcBorders>
              <w:top w:val="single" w:sz="6" w:space="0" w:color="000000"/>
              <w:left w:val="single" w:sz="6" w:space="0" w:color="000000"/>
              <w:bottom w:val="single" w:sz="6" w:space="0" w:color="000000"/>
              <w:right w:val="single" w:sz="12" w:space="0" w:color="000000"/>
            </w:tcBorders>
          </w:tcPr>
          <w:p w14:paraId="42BE391F" w14:textId="77777777" w:rsidR="00172DF8" w:rsidRDefault="00000000">
            <w:pPr>
              <w:pStyle w:val="TAH"/>
            </w:pPr>
            <w:r>
              <w:t>Don't know</w:t>
            </w:r>
          </w:p>
        </w:tc>
        <w:tc>
          <w:tcPr>
            <w:tcW w:w="1276" w:type="dxa"/>
            <w:tcBorders>
              <w:top w:val="single" w:sz="6" w:space="0" w:color="000000"/>
              <w:bottom w:val="single" w:sz="6" w:space="0" w:color="000000"/>
              <w:right w:val="single" w:sz="6" w:space="0" w:color="000000"/>
            </w:tcBorders>
          </w:tcPr>
          <w:p w14:paraId="16A22E42" w14:textId="77777777" w:rsidR="00172DF8" w:rsidRDefault="00172DF8">
            <w:pPr>
              <w:pStyle w:val="TAC"/>
            </w:pPr>
          </w:p>
        </w:tc>
        <w:tc>
          <w:tcPr>
            <w:tcW w:w="1036" w:type="dxa"/>
            <w:tcBorders>
              <w:top w:val="single" w:sz="6" w:space="0" w:color="000000"/>
              <w:left w:val="single" w:sz="6" w:space="0" w:color="000000"/>
              <w:bottom w:val="single" w:sz="6" w:space="0" w:color="000000"/>
              <w:right w:val="single" w:sz="6" w:space="0" w:color="000000"/>
            </w:tcBorders>
          </w:tcPr>
          <w:p w14:paraId="66D56534" w14:textId="77777777" w:rsidR="00172DF8" w:rsidRDefault="00172DF8">
            <w:pPr>
              <w:pStyle w:val="TAC"/>
            </w:pPr>
          </w:p>
        </w:tc>
        <w:tc>
          <w:tcPr>
            <w:tcW w:w="850" w:type="dxa"/>
            <w:tcBorders>
              <w:top w:val="single" w:sz="6" w:space="0" w:color="000000"/>
              <w:left w:val="single" w:sz="6" w:space="0" w:color="000000"/>
              <w:bottom w:val="single" w:sz="6" w:space="0" w:color="000000"/>
              <w:right w:val="single" w:sz="6" w:space="0" w:color="000000"/>
            </w:tcBorders>
          </w:tcPr>
          <w:p w14:paraId="239863D1" w14:textId="77777777" w:rsidR="00172DF8" w:rsidRDefault="00172DF8">
            <w:pPr>
              <w:pStyle w:val="TAC"/>
            </w:pPr>
          </w:p>
        </w:tc>
        <w:tc>
          <w:tcPr>
            <w:tcW w:w="850" w:type="dxa"/>
            <w:tcBorders>
              <w:top w:val="single" w:sz="6" w:space="0" w:color="000000"/>
              <w:left w:val="single" w:sz="6" w:space="0" w:color="000000"/>
              <w:bottom w:val="single" w:sz="6" w:space="0" w:color="000000"/>
              <w:right w:val="single" w:sz="6" w:space="0" w:color="000000"/>
            </w:tcBorders>
          </w:tcPr>
          <w:p w14:paraId="283A204B" w14:textId="77777777" w:rsidR="00172DF8" w:rsidRDefault="00172DF8">
            <w:pPr>
              <w:pStyle w:val="TAC"/>
            </w:pPr>
          </w:p>
        </w:tc>
        <w:tc>
          <w:tcPr>
            <w:tcW w:w="1752" w:type="dxa"/>
            <w:tcBorders>
              <w:top w:val="single" w:sz="6" w:space="0" w:color="000000"/>
              <w:left w:val="single" w:sz="6" w:space="0" w:color="000000"/>
              <w:bottom w:val="single" w:sz="6" w:space="0" w:color="000000"/>
              <w:right w:val="single" w:sz="6" w:space="0" w:color="000000"/>
            </w:tcBorders>
          </w:tcPr>
          <w:p w14:paraId="58F5AF24" w14:textId="77777777" w:rsidR="00172DF8" w:rsidRDefault="00172DF8">
            <w:pPr>
              <w:pStyle w:val="TAC"/>
            </w:pPr>
          </w:p>
        </w:tc>
      </w:tr>
    </w:tbl>
    <w:p w14:paraId="752EB2BC" w14:textId="77777777" w:rsidR="00172DF8" w:rsidRDefault="00172DF8"/>
    <w:p w14:paraId="1B8BC98A"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5CBF748B" w14:textId="77777777" w:rsidR="00172DF8" w:rsidRDefault="00000000">
      <w:pPr>
        <w:pStyle w:val="Heading2"/>
        <w:keepLines/>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37E6E84A" w14:textId="77777777" w:rsidR="00172DF8" w:rsidRDefault="00000000">
      <w:pPr>
        <w:pStyle w:val="Heading3"/>
      </w:pPr>
      <w:r>
        <w:t>This work item is a …</w:t>
      </w:r>
    </w:p>
    <w:tbl>
      <w:tblPr>
        <w:tblW w:w="3369" w:type="dxa"/>
        <w:jc w:val="center"/>
        <w:tblLook w:val="04A0" w:firstRow="1" w:lastRow="0" w:firstColumn="1" w:lastColumn="0" w:noHBand="0" w:noVBand="1"/>
      </w:tblPr>
      <w:tblGrid>
        <w:gridCol w:w="451"/>
        <w:gridCol w:w="2918"/>
      </w:tblGrid>
      <w:tr w:rsidR="00172DF8" w14:paraId="6D3C52B0"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306A3906"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761A625C" w14:textId="77777777" w:rsidR="00172DF8" w:rsidRDefault="00000000">
            <w:pPr>
              <w:pStyle w:val="TAH"/>
              <w:ind w:right="-99"/>
              <w:jc w:val="left"/>
              <w:rPr>
                <w:b w:val="0"/>
                <w:bCs/>
                <w:color w:val="0000FF"/>
              </w:rPr>
            </w:pPr>
            <w:r>
              <w:rPr>
                <w:b w:val="0"/>
                <w:bCs/>
                <w:color w:val="0000FF"/>
                <w:sz w:val="20"/>
              </w:rPr>
              <w:t xml:space="preserve">Study </w:t>
            </w:r>
          </w:p>
        </w:tc>
      </w:tr>
      <w:tr w:rsidR="00172DF8" w14:paraId="47FAA9A9"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3E3D201A"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4A054A27" w14:textId="77777777" w:rsidR="00172DF8" w:rsidRDefault="00000000">
            <w:pPr>
              <w:pStyle w:val="TAH"/>
              <w:ind w:right="-99"/>
              <w:jc w:val="left"/>
              <w:rPr>
                <w:b w:val="0"/>
                <w:bCs/>
                <w:color w:val="auto"/>
              </w:rPr>
            </w:pPr>
            <w:r>
              <w:rPr>
                <w:b w:val="0"/>
                <w:bCs/>
                <w:color w:val="auto"/>
                <w:sz w:val="20"/>
              </w:rPr>
              <w:t>Normative – Stage 1</w:t>
            </w:r>
          </w:p>
        </w:tc>
      </w:tr>
      <w:tr w:rsidR="00172DF8" w14:paraId="50803A3D"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764B9D05" w14:textId="77777777" w:rsidR="00172DF8" w:rsidRDefault="00000000">
            <w:pPr>
              <w:pStyle w:val="TAC"/>
            </w:pPr>
            <w:r>
              <w:rPr>
                <w:lang w:eastAsia="zh-CN"/>
              </w:rPr>
              <w:t>X</w:t>
            </w: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4DD3C6D8" w14:textId="77777777" w:rsidR="00172DF8" w:rsidRDefault="00000000">
            <w:pPr>
              <w:pStyle w:val="TAH"/>
              <w:ind w:right="-99"/>
              <w:jc w:val="left"/>
              <w:rPr>
                <w:b w:val="0"/>
                <w:bCs/>
                <w:color w:val="auto"/>
              </w:rPr>
            </w:pPr>
            <w:r>
              <w:rPr>
                <w:b w:val="0"/>
                <w:bCs/>
                <w:color w:val="auto"/>
                <w:sz w:val="20"/>
              </w:rPr>
              <w:t>Normative – Stage 2</w:t>
            </w:r>
          </w:p>
        </w:tc>
      </w:tr>
      <w:tr w:rsidR="00172DF8" w14:paraId="3B040914"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624713F8"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5BD5FAD1" w14:textId="77777777" w:rsidR="00172DF8" w:rsidRDefault="00000000">
            <w:pPr>
              <w:pStyle w:val="TAH"/>
              <w:ind w:right="-99"/>
              <w:jc w:val="left"/>
              <w:rPr>
                <w:b w:val="0"/>
                <w:bCs/>
                <w:color w:val="auto"/>
              </w:rPr>
            </w:pPr>
            <w:r>
              <w:rPr>
                <w:b w:val="0"/>
                <w:bCs/>
                <w:color w:val="auto"/>
                <w:sz w:val="20"/>
              </w:rPr>
              <w:t>Normative – Stage 3</w:t>
            </w:r>
          </w:p>
        </w:tc>
      </w:tr>
      <w:tr w:rsidR="00172DF8" w14:paraId="66119F0B"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24DD2659"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5314F541" w14:textId="77777777" w:rsidR="00172DF8" w:rsidRDefault="00000000">
            <w:pPr>
              <w:pStyle w:val="TAH"/>
              <w:ind w:right="-99"/>
              <w:jc w:val="left"/>
              <w:rPr>
                <w:b w:val="0"/>
                <w:bCs/>
                <w:color w:val="auto"/>
              </w:rPr>
            </w:pPr>
            <w:r>
              <w:rPr>
                <w:b w:val="0"/>
                <w:bCs/>
                <w:color w:val="auto"/>
                <w:sz w:val="20"/>
              </w:rPr>
              <w:t>Normative – Other*</w:t>
            </w:r>
          </w:p>
        </w:tc>
      </w:tr>
    </w:tbl>
    <w:p w14:paraId="4D0F606E" w14:textId="77777777" w:rsidR="00172DF8" w:rsidRDefault="00000000">
      <w:pPr>
        <w:ind w:right="-99"/>
        <w:rPr>
          <w:b/>
        </w:rPr>
      </w:pPr>
      <w:r>
        <w:rPr>
          <w:b/>
        </w:rPr>
        <w:t>* Other = e.g. testing</w:t>
      </w:r>
    </w:p>
    <w:p w14:paraId="61F34A54" w14:textId="77777777" w:rsidR="00172DF8" w:rsidRDefault="00172DF8">
      <w:pPr>
        <w:ind w:right="-99"/>
        <w:rPr>
          <w:b/>
        </w:rPr>
      </w:pPr>
    </w:p>
    <w:p w14:paraId="4D7767B5" w14:textId="77777777" w:rsidR="00172DF8" w:rsidRDefault="00000000">
      <w:pPr>
        <w:pStyle w:val="Heading2"/>
        <w:keepLines/>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p w14:paraId="78D279DF" w14:textId="77777777" w:rsidR="00172DF8" w:rsidRDefault="00000000">
      <w:r>
        <w:t>For a brand-new topic, use “N/A” in the table below. Otherwise indicate the parent Work Item.</w:t>
      </w:r>
    </w:p>
    <w:tbl>
      <w:tblPr>
        <w:tblW w:w="9313" w:type="dxa"/>
        <w:jc w:val="center"/>
        <w:tblLook w:val="04A0" w:firstRow="1" w:lastRow="0" w:firstColumn="1" w:lastColumn="0" w:noHBand="0" w:noVBand="1"/>
      </w:tblPr>
      <w:tblGrid>
        <w:gridCol w:w="1098"/>
        <w:gridCol w:w="1102"/>
        <w:gridCol w:w="1103"/>
        <w:gridCol w:w="6010"/>
      </w:tblGrid>
      <w:tr w:rsidR="00172DF8" w14:paraId="62CF392A" w14:textId="77777777">
        <w:trPr>
          <w:cantSplit/>
          <w:jc w:val="center"/>
        </w:trPr>
        <w:tc>
          <w:tcPr>
            <w:tcW w:w="9312" w:type="dxa"/>
            <w:gridSpan w:val="4"/>
            <w:tcBorders>
              <w:top w:val="single" w:sz="6" w:space="0" w:color="000000"/>
              <w:left w:val="single" w:sz="6" w:space="0" w:color="000000"/>
              <w:bottom w:val="single" w:sz="6" w:space="0" w:color="000000"/>
              <w:right w:val="single" w:sz="6" w:space="0" w:color="000000"/>
            </w:tcBorders>
            <w:shd w:val="clear" w:color="auto" w:fill="E0E0E0"/>
          </w:tcPr>
          <w:p w14:paraId="3D9A482A" w14:textId="77777777" w:rsidR="00172DF8" w:rsidRDefault="00000000">
            <w:pPr>
              <w:pStyle w:val="TAH"/>
              <w:ind w:right="-99"/>
              <w:jc w:val="left"/>
            </w:pPr>
            <w:r>
              <w:t xml:space="preserve">Parent Work / Study Items </w:t>
            </w:r>
          </w:p>
        </w:tc>
      </w:tr>
      <w:tr w:rsidR="00172DF8" w14:paraId="19A12C0A" w14:textId="77777777">
        <w:trPr>
          <w:cantSplit/>
          <w:jc w:val="center"/>
        </w:trPr>
        <w:tc>
          <w:tcPr>
            <w:tcW w:w="1098" w:type="dxa"/>
            <w:tcBorders>
              <w:top w:val="single" w:sz="6" w:space="0" w:color="000000"/>
              <w:left w:val="single" w:sz="6" w:space="0" w:color="000000"/>
              <w:bottom w:val="single" w:sz="6" w:space="0" w:color="000000"/>
              <w:right w:val="single" w:sz="6" w:space="0" w:color="000000"/>
            </w:tcBorders>
            <w:shd w:val="clear" w:color="auto" w:fill="E0E0E0"/>
          </w:tcPr>
          <w:p w14:paraId="42D0EC28" w14:textId="77777777" w:rsidR="00172DF8" w:rsidRDefault="00000000">
            <w:pPr>
              <w:pStyle w:val="TAH"/>
              <w:ind w:right="-99"/>
              <w:jc w:val="left"/>
            </w:pPr>
            <w:r>
              <w:t>Acronym</w:t>
            </w:r>
          </w:p>
        </w:tc>
        <w:tc>
          <w:tcPr>
            <w:tcW w:w="1102" w:type="dxa"/>
            <w:tcBorders>
              <w:top w:val="single" w:sz="6" w:space="0" w:color="000000"/>
              <w:left w:val="single" w:sz="6" w:space="0" w:color="000000"/>
              <w:bottom w:val="single" w:sz="6" w:space="0" w:color="000000"/>
              <w:right w:val="single" w:sz="6" w:space="0" w:color="000000"/>
            </w:tcBorders>
            <w:shd w:val="clear" w:color="auto" w:fill="E0E0E0"/>
          </w:tcPr>
          <w:p w14:paraId="64008396" w14:textId="77777777" w:rsidR="00172DF8" w:rsidRDefault="00000000">
            <w:pPr>
              <w:pStyle w:val="TAH"/>
              <w:ind w:right="-99"/>
              <w:jc w:val="left"/>
            </w:pPr>
            <w:r>
              <w:t>Working Group</w:t>
            </w:r>
          </w:p>
        </w:tc>
        <w:tc>
          <w:tcPr>
            <w:tcW w:w="1103" w:type="dxa"/>
            <w:tcBorders>
              <w:top w:val="single" w:sz="6" w:space="0" w:color="000000"/>
              <w:left w:val="single" w:sz="6" w:space="0" w:color="000000"/>
              <w:bottom w:val="single" w:sz="6" w:space="0" w:color="000000"/>
              <w:right w:val="single" w:sz="6" w:space="0" w:color="000000"/>
            </w:tcBorders>
            <w:shd w:val="clear" w:color="auto" w:fill="E0E0E0"/>
          </w:tcPr>
          <w:p w14:paraId="02C4EF28" w14:textId="77777777" w:rsidR="00172DF8" w:rsidRDefault="00000000">
            <w:pPr>
              <w:pStyle w:val="TAH"/>
              <w:ind w:right="-99"/>
              <w:jc w:val="left"/>
            </w:pPr>
            <w:r>
              <w:t>Unique ID</w:t>
            </w:r>
          </w:p>
        </w:tc>
        <w:tc>
          <w:tcPr>
            <w:tcW w:w="6009" w:type="dxa"/>
            <w:tcBorders>
              <w:top w:val="single" w:sz="6" w:space="0" w:color="000000"/>
              <w:left w:val="single" w:sz="6" w:space="0" w:color="000000"/>
              <w:bottom w:val="single" w:sz="6" w:space="0" w:color="000000"/>
              <w:right w:val="single" w:sz="6" w:space="0" w:color="000000"/>
            </w:tcBorders>
            <w:shd w:val="clear" w:color="auto" w:fill="E0E0E0"/>
          </w:tcPr>
          <w:p w14:paraId="581786F4" w14:textId="77777777" w:rsidR="00172DF8" w:rsidRDefault="00000000">
            <w:pPr>
              <w:pStyle w:val="TAH"/>
              <w:ind w:right="-99"/>
              <w:jc w:val="left"/>
            </w:pPr>
            <w:r>
              <w:t>Title (as in 3GPP Work Plan)</w:t>
            </w:r>
          </w:p>
        </w:tc>
      </w:tr>
      <w:tr w:rsidR="00172DF8" w14:paraId="07387E21" w14:textId="77777777">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57234D9A" w14:textId="77777777" w:rsidR="00172DF8" w:rsidRDefault="00000000">
            <w:pPr>
              <w:pStyle w:val="TAL"/>
            </w:pPr>
            <w:r>
              <w:t xml:space="preserve"> N/A</w:t>
            </w:r>
          </w:p>
        </w:tc>
        <w:tc>
          <w:tcPr>
            <w:tcW w:w="1102" w:type="dxa"/>
            <w:tcBorders>
              <w:top w:val="single" w:sz="6" w:space="0" w:color="000000"/>
              <w:left w:val="single" w:sz="6" w:space="0" w:color="000000"/>
              <w:bottom w:val="single" w:sz="6" w:space="0" w:color="000000"/>
              <w:right w:val="single" w:sz="6" w:space="0" w:color="000000"/>
            </w:tcBorders>
          </w:tcPr>
          <w:p w14:paraId="00650236" w14:textId="77777777" w:rsidR="00172DF8" w:rsidRDefault="00172DF8">
            <w:pPr>
              <w:pStyle w:val="TAL"/>
            </w:pPr>
          </w:p>
        </w:tc>
        <w:tc>
          <w:tcPr>
            <w:tcW w:w="1103" w:type="dxa"/>
            <w:tcBorders>
              <w:top w:val="single" w:sz="6" w:space="0" w:color="000000"/>
              <w:left w:val="single" w:sz="6" w:space="0" w:color="000000"/>
              <w:bottom w:val="single" w:sz="6" w:space="0" w:color="000000"/>
              <w:right w:val="single" w:sz="6" w:space="0" w:color="000000"/>
            </w:tcBorders>
          </w:tcPr>
          <w:p w14:paraId="3E128F5C" w14:textId="77777777" w:rsidR="00172DF8" w:rsidRDefault="00172DF8">
            <w:pPr>
              <w:pStyle w:val="TAL"/>
            </w:pPr>
          </w:p>
        </w:tc>
        <w:tc>
          <w:tcPr>
            <w:tcW w:w="6009" w:type="dxa"/>
            <w:tcBorders>
              <w:top w:val="single" w:sz="6" w:space="0" w:color="000000"/>
              <w:left w:val="single" w:sz="6" w:space="0" w:color="000000"/>
              <w:bottom w:val="single" w:sz="6" w:space="0" w:color="000000"/>
              <w:right w:val="single" w:sz="6" w:space="0" w:color="000000"/>
            </w:tcBorders>
          </w:tcPr>
          <w:p w14:paraId="691289AC" w14:textId="77777777" w:rsidR="00172DF8" w:rsidRDefault="00172DF8">
            <w:pPr>
              <w:pStyle w:val="TAL"/>
            </w:pPr>
          </w:p>
        </w:tc>
      </w:tr>
    </w:tbl>
    <w:p w14:paraId="1D4B6805" w14:textId="77777777" w:rsidR="00172DF8" w:rsidRDefault="00172DF8"/>
    <w:p w14:paraId="70E24BD9" w14:textId="77777777" w:rsidR="00172DF8" w:rsidRDefault="00000000">
      <w:pPr>
        <w:pStyle w:val="Heading3"/>
        <w:keepLines/>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9526" w:type="dxa"/>
        <w:jc w:val="center"/>
        <w:tblLook w:val="04A0" w:firstRow="1" w:lastRow="0" w:firstColumn="1" w:lastColumn="0" w:noHBand="0" w:noVBand="1"/>
      </w:tblPr>
      <w:tblGrid>
        <w:gridCol w:w="1101"/>
        <w:gridCol w:w="3323"/>
        <w:gridCol w:w="5102"/>
      </w:tblGrid>
      <w:tr w:rsidR="00172DF8" w14:paraId="63F9E3AC" w14:textId="77777777">
        <w:trPr>
          <w:cantSplit/>
          <w:jc w:val="center"/>
        </w:trPr>
        <w:tc>
          <w:tcPr>
            <w:tcW w:w="9526" w:type="dxa"/>
            <w:gridSpan w:val="3"/>
            <w:tcBorders>
              <w:top w:val="single" w:sz="6" w:space="0" w:color="000000"/>
              <w:left w:val="single" w:sz="6" w:space="0" w:color="000000"/>
              <w:bottom w:val="single" w:sz="6" w:space="0" w:color="000000"/>
              <w:right w:val="single" w:sz="6" w:space="0" w:color="000000"/>
            </w:tcBorders>
            <w:shd w:val="clear" w:color="auto" w:fill="E0E0E0"/>
          </w:tcPr>
          <w:p w14:paraId="3484C157" w14:textId="77777777" w:rsidR="00172DF8" w:rsidRDefault="00000000">
            <w:pPr>
              <w:pStyle w:val="TAH"/>
            </w:pPr>
            <w:r>
              <w:t>Other related Work /Study Items (if any)</w:t>
            </w:r>
          </w:p>
        </w:tc>
      </w:tr>
      <w:tr w:rsidR="00172DF8" w14:paraId="5B997C13" w14:textId="77777777">
        <w:trPr>
          <w:cantSplit/>
          <w:jc w:val="center"/>
        </w:trPr>
        <w:tc>
          <w:tcPr>
            <w:tcW w:w="1101" w:type="dxa"/>
            <w:tcBorders>
              <w:top w:val="single" w:sz="6" w:space="0" w:color="000000"/>
              <w:left w:val="single" w:sz="6" w:space="0" w:color="000000"/>
              <w:bottom w:val="single" w:sz="6" w:space="0" w:color="000000"/>
              <w:right w:val="single" w:sz="6" w:space="0" w:color="000000"/>
            </w:tcBorders>
            <w:shd w:val="clear" w:color="auto" w:fill="E0E0E0"/>
          </w:tcPr>
          <w:p w14:paraId="04A018C0" w14:textId="77777777" w:rsidR="00172DF8" w:rsidRDefault="00000000">
            <w:pPr>
              <w:pStyle w:val="TAH"/>
            </w:pPr>
            <w:r>
              <w:t>Unique ID</w:t>
            </w:r>
          </w:p>
        </w:tc>
        <w:tc>
          <w:tcPr>
            <w:tcW w:w="3323" w:type="dxa"/>
            <w:tcBorders>
              <w:top w:val="single" w:sz="6" w:space="0" w:color="000000"/>
              <w:left w:val="single" w:sz="6" w:space="0" w:color="000000"/>
              <w:bottom w:val="single" w:sz="6" w:space="0" w:color="000000"/>
              <w:right w:val="single" w:sz="6" w:space="0" w:color="000000"/>
            </w:tcBorders>
            <w:shd w:val="clear" w:color="auto" w:fill="E0E0E0"/>
          </w:tcPr>
          <w:p w14:paraId="0CE23A5F" w14:textId="77777777" w:rsidR="00172DF8" w:rsidRDefault="00000000">
            <w:pPr>
              <w:pStyle w:val="TAH"/>
            </w:pPr>
            <w:r>
              <w:t>Title</w:t>
            </w:r>
          </w:p>
        </w:tc>
        <w:tc>
          <w:tcPr>
            <w:tcW w:w="5102" w:type="dxa"/>
            <w:tcBorders>
              <w:top w:val="single" w:sz="6" w:space="0" w:color="000000"/>
              <w:left w:val="single" w:sz="6" w:space="0" w:color="000000"/>
              <w:bottom w:val="single" w:sz="6" w:space="0" w:color="000000"/>
              <w:right w:val="single" w:sz="6" w:space="0" w:color="000000"/>
            </w:tcBorders>
            <w:shd w:val="clear" w:color="auto" w:fill="E0E0E0"/>
          </w:tcPr>
          <w:p w14:paraId="5DE5FFF7" w14:textId="77777777" w:rsidR="00172DF8" w:rsidRDefault="00000000">
            <w:pPr>
              <w:pStyle w:val="TAH"/>
            </w:pPr>
            <w:r>
              <w:t>Nature of relationship</w:t>
            </w:r>
          </w:p>
        </w:tc>
      </w:tr>
      <w:tr w:rsidR="00172DF8" w14:paraId="28EE89C1" w14:textId="77777777">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2A39BA79" w14:textId="77777777" w:rsidR="00172DF8" w:rsidRDefault="00000000">
            <w:pPr>
              <w:pStyle w:val="TAL"/>
            </w:pPr>
            <w:r>
              <w:t>N/A</w:t>
            </w:r>
          </w:p>
        </w:tc>
        <w:tc>
          <w:tcPr>
            <w:tcW w:w="3323" w:type="dxa"/>
            <w:tcBorders>
              <w:top w:val="single" w:sz="6" w:space="0" w:color="000000"/>
              <w:left w:val="single" w:sz="6" w:space="0" w:color="000000"/>
              <w:bottom w:val="single" w:sz="6" w:space="0" w:color="000000"/>
              <w:right w:val="single" w:sz="6" w:space="0" w:color="000000"/>
            </w:tcBorders>
          </w:tcPr>
          <w:p w14:paraId="03B37812" w14:textId="77777777" w:rsidR="00172DF8" w:rsidRDefault="00000000">
            <w:pPr>
              <w:pStyle w:val="TAL"/>
            </w:pPr>
            <w: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1712024A" w14:textId="77777777" w:rsidR="00172DF8" w:rsidRDefault="00000000">
            <w:pPr>
              <w:pStyle w:val="Guidance"/>
            </w:pPr>
            <w:r>
              <w:t xml:space="preserve"> </w:t>
            </w:r>
          </w:p>
        </w:tc>
      </w:tr>
    </w:tbl>
    <w:p w14:paraId="622785C8" w14:textId="77777777" w:rsidR="00172DF8" w:rsidRDefault="00172DF8">
      <w:pPr>
        <w:pStyle w:val="FP"/>
      </w:pPr>
    </w:p>
    <w:p w14:paraId="21442D3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4F883FFF" w14:textId="77777777" w:rsidR="00172DF8" w:rsidRDefault="00000000">
      <w:pPr>
        <w:rPr>
          <w:lang w:eastAsia="ja-JP"/>
        </w:rPr>
      </w:pPr>
      <w:r>
        <w:rPr>
          <w:lang w:eastAsia="ja-JP"/>
        </w:rPr>
        <w:t xml:space="preserve">GSMA NRG sent an LS (S3-252539) to 3GPP SA3 on further refinement of PRINS to make it easier for roaming intermediaries (RIs) to support PRINS and its end-to-end application layer security property. The following aspects of PRINS are identified for further refinement: </w:t>
      </w:r>
    </w:p>
    <w:p w14:paraId="390BF460" w14:textId="77777777" w:rsidR="00172DF8" w:rsidRDefault="00172DF8">
      <w:pPr>
        <w:rPr>
          <w:lang w:eastAsia="ja-JP"/>
        </w:rPr>
      </w:pPr>
    </w:p>
    <w:p w14:paraId="1AAADF71" w14:textId="77777777" w:rsidR="00172DF8" w:rsidRDefault="00000000">
      <w:pPr>
        <w:rPr>
          <w:lang w:eastAsia="ja-JP"/>
        </w:rPr>
      </w:pPr>
      <w:r>
        <w:rPr>
          <w:lang w:eastAsia="ja-JP"/>
        </w:rPr>
        <w:t xml:space="preserve">1. Using the HTTP CONNECT mechanism for the establishment of an end-to-end N32-c connection poses certain security risks for RIs. In particular, the HTTP CONNECT request, as currently specified, is not authenticated. As a result of this, unauthorised parties could impersonate a legitimate contractual partner of the RI and use this request for the establishment of connections without any contractual basis, for example, to send malicious traffic. </w:t>
      </w:r>
      <w:proofErr w:type="gramStart"/>
      <w:r>
        <w:rPr>
          <w:lang w:eastAsia="ja-JP"/>
        </w:rPr>
        <w:t>In order to</w:t>
      </w:r>
      <w:proofErr w:type="gramEnd"/>
      <w:r>
        <w:rPr>
          <w:lang w:eastAsia="ja-JP"/>
        </w:rPr>
        <w:t xml:space="preserve"> mitigate this risk, the RI should be able to </w:t>
      </w:r>
      <w:proofErr w:type="gramStart"/>
      <w:r>
        <w:rPr>
          <w:lang w:eastAsia="ja-JP"/>
        </w:rPr>
        <w:t>make a decision</w:t>
      </w:r>
      <w:proofErr w:type="gramEnd"/>
      <w:r>
        <w:rPr>
          <w:lang w:eastAsia="ja-JP"/>
        </w:rPr>
        <w:t xml:space="preserve"> on HTTP CONNECT requests based on an authenticated identity.  </w:t>
      </w:r>
    </w:p>
    <w:p w14:paraId="284AC05A" w14:textId="77777777" w:rsidR="00172DF8" w:rsidRDefault="00172DF8">
      <w:pPr>
        <w:rPr>
          <w:lang w:eastAsia="ja-JP"/>
        </w:rPr>
      </w:pPr>
    </w:p>
    <w:p w14:paraId="56C20F6A" w14:textId="77777777" w:rsidR="00172DF8" w:rsidRDefault="00000000">
      <w:pPr>
        <w:rPr>
          <w:lang w:eastAsia="ja-JP"/>
        </w:rPr>
      </w:pPr>
      <w:r>
        <w:rPr>
          <w:lang w:eastAsia="ja-JP"/>
        </w:rPr>
        <w:t>2. Information such as the protection policy exchanged between vSEPP and hSEPP via N32-c handshaking procedures [29.573] should be visible to RIs. N32-c, as currently specified, provides confidentiality between vSEPP and hSEPP, preventing the RIs in between from seeing the protection policy that is being exchanged between vSEPP and hSEPP. However, to make sure that the exchanged protection policy complies with the business contracts of the RIs, as well as assuring that it is consistent with the policy that might be configured in an RI, the protection policy should be visible to the RIs. Knowing the protection policy exchanged between vSEPP and hSEPP over N32-c can also help troubleshooting and improve RI’s confidence that its modification of N32-f information elements using PRINS will not be rejected by vSEPP or hSEPP. If security profiles, instead of protection policy, are exchanged, these profiles should be visible to RIs.</w:t>
      </w:r>
    </w:p>
    <w:p w14:paraId="6DD643BA" w14:textId="77777777" w:rsidR="00172DF8" w:rsidRDefault="00172DF8">
      <w:pPr>
        <w:rPr>
          <w:lang w:eastAsia="ja-JP"/>
        </w:rPr>
      </w:pPr>
    </w:p>
    <w:p w14:paraId="4FF117D4" w14:textId="77777777" w:rsidR="00172DF8" w:rsidRDefault="00000000">
      <w:pPr>
        <w:rPr>
          <w:lang w:eastAsia="ja-JP"/>
        </w:rPr>
      </w:pPr>
      <w:r>
        <w:rPr>
          <w:lang w:eastAsia="ja-JP"/>
        </w:rPr>
        <w:t xml:space="preserve">3. Currently, 3GPP TS 33.501 (clause 13.2.1 of TS 33.501) specifies two options for N32-f transport layer protection: NDS/IP and TLS VPN. However, in the case of TLS VPN, certificate authentication and validations are not clearly specified for RIs. Further clarification on certificate authentication and validation for N32-f transport layer protection would be beneficial to RIs. </w:t>
      </w:r>
    </w:p>
    <w:p w14:paraId="6F2BF103" w14:textId="77777777" w:rsidR="00172DF8" w:rsidRDefault="00172DF8">
      <w:pPr>
        <w:pStyle w:val="NO"/>
        <w:spacing w:after="180"/>
        <w:ind w:left="0" w:firstLine="0"/>
        <w:rPr>
          <w:rFonts w:eastAsia="SimSun" w:cs="Arial"/>
          <w:lang w:val="en-US" w:eastAsia="zh-CN"/>
        </w:rPr>
      </w:pPr>
    </w:p>
    <w:p w14:paraId="03C9E77F" w14:textId="77777777" w:rsidR="00172DF8" w:rsidRDefault="00000000">
      <w:pPr>
        <w:pStyle w:val="NO"/>
        <w:spacing w:after="180"/>
        <w:ind w:left="0" w:firstLine="0"/>
        <w:rPr>
          <w:rFonts w:eastAsia="SimSun" w:cs="Arial"/>
          <w:lang w:val="en-US" w:eastAsia="zh-CN"/>
        </w:rPr>
      </w:pPr>
      <w:r>
        <w:rPr>
          <w:rFonts w:eastAsia="SimSun" w:cs="Arial"/>
          <w:lang w:val="en-US" w:eastAsia="zh-CN"/>
        </w:rPr>
        <w:t xml:space="preserve">We believe the refinements of PRINS requested by GSMA are reasonable and have the potential to enhance its </w:t>
      </w:r>
      <w:proofErr w:type="spellStart"/>
      <w:r>
        <w:rPr>
          <w:rFonts w:eastAsia="SimSun" w:cs="Arial"/>
          <w:lang w:val="en-US" w:eastAsia="zh-CN"/>
        </w:rPr>
        <w:t>deployability</w:t>
      </w:r>
      <w:proofErr w:type="spellEnd"/>
      <w:r>
        <w:rPr>
          <w:rFonts w:eastAsia="SimSun" w:cs="Arial"/>
          <w:lang w:val="en-US" w:eastAsia="zh-CN"/>
        </w:rPr>
        <w:t xml:space="preserve"> while maintaining its end-to-end security properties.  Accordingly, we propose this work item to implement the proposed refinements of PRINS. </w:t>
      </w:r>
    </w:p>
    <w:p w14:paraId="73C299B9"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0B903CF4" w14:textId="77777777" w:rsidR="00172DF8" w:rsidRDefault="00000000">
      <w:pPr>
        <w:pStyle w:val="NO"/>
        <w:spacing w:after="180"/>
        <w:ind w:left="0" w:firstLine="0"/>
        <w:rPr>
          <w:rFonts w:eastAsia="SimSun" w:cs="Arial"/>
          <w:lang w:val="en-US" w:eastAsia="zh-CN"/>
        </w:rPr>
      </w:pPr>
      <w:r>
        <w:rPr>
          <w:rFonts w:eastAsia="SimSun" w:cs="Arial"/>
          <w:lang w:val="en-US" w:eastAsia="zh-CN"/>
        </w:rPr>
        <w:t xml:space="preserve">Based on the above justifications, the following objectives are proposed: </w:t>
      </w:r>
    </w:p>
    <w:p w14:paraId="377F21F3" w14:textId="77777777" w:rsidR="00172DF8" w:rsidRDefault="00000000">
      <w:pPr>
        <w:rPr>
          <w:lang w:eastAsia="ja-JP"/>
        </w:rPr>
      </w:pPr>
      <w:r>
        <w:rPr>
          <w:lang w:eastAsia="ja-JP"/>
        </w:rPr>
        <w:t xml:space="preserve">1. Protecting HTTP CONNECT requests and response by </w:t>
      </w:r>
      <w:proofErr w:type="gramStart"/>
      <w:r>
        <w:rPr>
          <w:lang w:eastAsia="ja-JP"/>
        </w:rPr>
        <w:t>adding</w:t>
      </w:r>
      <w:ins w:id="10" w:author="Unknown Author" w:date="2025-08-26T09:24:00Z">
        <w:r>
          <w:rPr>
            <w:lang w:eastAsia="ja-JP"/>
          </w:rPr>
          <w:t xml:space="preserve"> ,</w:t>
        </w:r>
      </w:ins>
      <w:proofErr w:type="gramEnd"/>
      <w:del w:id="11" w:author="Unknown Author" w:date="2025-08-26T11:57:00Z">
        <w:r>
          <w:rPr>
            <w:lang w:eastAsia="ja-JP"/>
          </w:rPr>
          <w:delText xml:space="preserve"> </w:delText>
        </w:r>
      </w:del>
      <w:r>
        <w:rPr>
          <w:lang w:eastAsia="ja-JP"/>
        </w:rPr>
        <w:t xml:space="preserve">integrity protection </w:t>
      </w:r>
      <w:ins w:id="12" w:author="Tao Wan" w:date="2025-08-25T15:07:00Z">
        <w:r>
          <w:rPr>
            <w:lang w:eastAsia="ja-JP"/>
          </w:rPr>
          <w:t xml:space="preserve">and anti-replay protection </w:t>
        </w:r>
      </w:ins>
      <w:del w:id="13" w:author="Unknown Author" w:date="2025-08-26T09:25:00Z">
        <w:r>
          <w:rPr>
            <w:lang w:eastAsia="ja-JP"/>
          </w:rPr>
          <w:delText>of 3gpp-Connect-Req-info and 3gpp-Connect-Resp-Info headers</w:delText>
        </w:r>
      </w:del>
      <w:r>
        <w:rPr>
          <w:lang w:eastAsia="ja-JP"/>
        </w:rPr>
        <w:t xml:space="preserve">. This allows an RI to cryptographically authenticate HTTP CONNECT requests and responses. </w:t>
      </w:r>
    </w:p>
    <w:p w14:paraId="234641CB" w14:textId="77777777" w:rsidR="00172DF8" w:rsidRDefault="00172DF8">
      <w:pPr>
        <w:rPr>
          <w:lang w:eastAsia="ja-JP"/>
        </w:rPr>
      </w:pPr>
    </w:p>
    <w:p w14:paraId="5956CC68" w14:textId="6B94732E" w:rsidR="00172DF8" w:rsidRDefault="00000000">
      <w:pPr>
        <w:rPr>
          <w:lang w:eastAsia="ja-JP"/>
        </w:rPr>
      </w:pPr>
      <w:r>
        <w:rPr>
          <w:lang w:eastAsia="ja-JP"/>
        </w:rPr>
        <w:t xml:space="preserve">2. Allowing some parameters exchanged in N32-c procedures (e.g., protection policy) that are relevant to RIs to be </w:t>
      </w:r>
      <w:del w:id="14" w:author="Unknown Author" w:date="2025-08-26T11:57:00Z">
        <w:r>
          <w:rPr>
            <w:lang w:eastAsia="ja-JP"/>
          </w:rPr>
          <w:delText xml:space="preserve">sent </w:delText>
        </w:r>
      </w:del>
      <w:ins w:id="15" w:author="Unknown Author" w:date="2025-08-26T11:57:00Z">
        <w:r>
          <w:rPr>
            <w:lang w:eastAsia="ja-JP"/>
          </w:rPr>
          <w:t>made avail</w:t>
        </w:r>
      </w:ins>
      <w:ins w:id="16" w:author="Unknown Author" w:date="2025-08-26T11:58:00Z">
        <w:r>
          <w:rPr>
            <w:lang w:eastAsia="ja-JP"/>
          </w:rPr>
          <w:t>able to R</w:t>
        </w:r>
      </w:ins>
      <w:ins w:id="17" w:author="Tao Wan" w:date="2025-08-26T12:02:00Z" w16du:dateUtc="2025-08-26T10:02:00Z">
        <w:r w:rsidR="00921D91">
          <w:rPr>
            <w:lang w:eastAsia="ja-JP"/>
          </w:rPr>
          <w:t>I</w:t>
        </w:r>
      </w:ins>
      <w:ins w:id="18" w:author="Unknown Author" w:date="2025-08-26T11:58:00Z">
        <w:del w:id="19" w:author="Tao Wan" w:date="2025-08-26T12:02:00Z" w16du:dateUtc="2025-08-26T10:02:00Z">
          <w:r w:rsidDel="00921D91">
            <w:rPr>
              <w:lang w:eastAsia="ja-JP"/>
            </w:rPr>
            <w:delText>i</w:delText>
          </w:r>
        </w:del>
        <w:r>
          <w:rPr>
            <w:lang w:eastAsia="ja-JP"/>
          </w:rPr>
          <w:t>s.</w:t>
        </w:r>
      </w:ins>
      <w:del w:id="20" w:author="Unknown Author" w:date="2025-08-26T11:58:00Z">
        <w:r>
          <w:rPr>
            <w:lang w:eastAsia="ja-JP"/>
          </w:rPr>
          <w:delText>over N32-f</w:delText>
        </w:r>
      </w:del>
      <w:r>
        <w:rPr>
          <w:lang w:eastAsia="ja-JP"/>
        </w:rPr>
        <w:t xml:space="preserve">. </w:t>
      </w:r>
      <w:del w:id="21" w:author="Unknown Author" w:date="2025-08-26T11:58:00Z">
        <w:r>
          <w:rPr>
            <w:lang w:eastAsia="ja-JP"/>
          </w:rPr>
          <w:delText xml:space="preserve">Note that clause 13.2.2.3 of TS 33.501 already allows error messages to be sent over N32-f if they are relevant to RIs. </w:delText>
        </w:r>
      </w:del>
    </w:p>
    <w:p w14:paraId="71EC8C71" w14:textId="77777777" w:rsidR="00172DF8" w:rsidRDefault="00172DF8">
      <w:pPr>
        <w:ind w:left="-720"/>
        <w:rPr>
          <w:lang w:eastAsia="ja-JP"/>
        </w:rPr>
      </w:pPr>
    </w:p>
    <w:p w14:paraId="1AD4C303" w14:textId="77777777" w:rsidR="00172DF8" w:rsidRDefault="00000000">
      <w:pPr>
        <w:pStyle w:val="NO"/>
        <w:spacing w:after="180"/>
        <w:ind w:left="0" w:firstLine="0"/>
        <w:rPr>
          <w:lang w:eastAsia="ja-JP"/>
        </w:rPr>
      </w:pPr>
      <w:r>
        <w:rPr>
          <w:lang w:eastAsia="ja-JP"/>
        </w:rPr>
        <w:t xml:space="preserve">3. Adding HTTPS as an option for protecting the transport of N32-f, in addition to NDS/IP domain security and TLS VPN. </w:t>
      </w:r>
    </w:p>
    <w:p w14:paraId="6F4A1C95" w14:textId="77777777" w:rsidR="00172DF8" w:rsidRDefault="00172DF8">
      <w:pPr>
        <w:pStyle w:val="NO"/>
        <w:spacing w:after="180"/>
        <w:ind w:left="0" w:firstLine="0"/>
        <w:rPr>
          <w:rFonts w:eastAsia="SimSun" w:cs="Arial"/>
          <w:lang w:val="en-US" w:eastAsia="zh-CN"/>
        </w:rPr>
      </w:pPr>
    </w:p>
    <w:p w14:paraId="09377FCF" w14:textId="77777777" w:rsidR="00172DF8" w:rsidRDefault="00000000">
      <w:pPr>
        <w:pStyle w:val="Heading2"/>
        <w:keepLines/>
        <w:spacing w:before="180" w:after="180"/>
        <w:ind w:left="1134" w:right="0" w:hanging="1134"/>
        <w:rPr>
          <w:rFonts w:eastAsia="SimSun"/>
          <w:b w:val="0"/>
          <w:sz w:val="32"/>
          <w:lang w:val="fr-FR" w:eastAsia="zh-CN"/>
        </w:rPr>
      </w:pPr>
      <w:r>
        <w:rPr>
          <w:rFonts w:eastAsia="SimSun"/>
          <w:b w:val="0"/>
          <w:sz w:val="32"/>
          <w:lang w:val="fr-FR" w:eastAsia="zh-CN"/>
        </w:rPr>
        <w:lastRenderedPageBreak/>
        <w:t xml:space="preserve">TU </w:t>
      </w:r>
      <w:proofErr w:type="spellStart"/>
      <w:r>
        <w:rPr>
          <w:rFonts w:eastAsia="SimSun"/>
          <w:b w:val="0"/>
          <w:sz w:val="32"/>
          <w:lang w:val="fr-FR" w:eastAsia="zh-CN"/>
        </w:rPr>
        <w:t>estimates</w:t>
      </w:r>
      <w:proofErr w:type="spellEnd"/>
    </w:p>
    <w:p w14:paraId="312EEF75" w14:textId="77777777" w:rsidR="00172DF8" w:rsidRDefault="00000000">
      <w:pPr>
        <w:pStyle w:val="NO"/>
        <w:spacing w:after="180"/>
        <w:ind w:left="0" w:firstLine="0"/>
        <w:rPr>
          <w:rFonts w:eastAsia="SimSun" w:cs="Arial"/>
          <w:lang w:val="fr-FR" w:eastAsia="zh-CN"/>
        </w:rPr>
      </w:pPr>
      <w:r>
        <w:rPr>
          <w:rFonts w:eastAsia="SimSun" w:cs="Arial"/>
          <w:lang w:val="fr-FR" w:eastAsia="zh-CN"/>
        </w:rPr>
        <w:t xml:space="preserve">Total TU </w:t>
      </w:r>
      <w:proofErr w:type="spellStart"/>
      <w:proofErr w:type="gramStart"/>
      <w:r>
        <w:rPr>
          <w:rFonts w:eastAsia="SimSun" w:cs="Arial"/>
          <w:lang w:val="fr-FR" w:eastAsia="zh-CN"/>
        </w:rPr>
        <w:t>estimates</w:t>
      </w:r>
      <w:proofErr w:type="spellEnd"/>
      <w:r>
        <w:rPr>
          <w:rFonts w:eastAsia="SimSun" w:cs="Arial"/>
          <w:lang w:val="fr-FR" w:eastAsia="zh-CN"/>
        </w:rPr>
        <w:t>:</w:t>
      </w:r>
      <w:proofErr w:type="gramEnd"/>
      <w:r>
        <w:rPr>
          <w:rFonts w:eastAsia="SimSun" w:cs="Arial"/>
          <w:lang w:val="fr-FR" w:eastAsia="zh-CN"/>
        </w:rPr>
        <w:t xml:space="preserve"> 2 </w:t>
      </w:r>
      <w:proofErr w:type="spellStart"/>
      <w:r>
        <w:rPr>
          <w:rFonts w:eastAsia="SimSun" w:cs="Arial"/>
          <w:lang w:val="fr-FR" w:eastAsia="zh-CN"/>
        </w:rPr>
        <w:t>TUs</w:t>
      </w:r>
      <w:proofErr w:type="spellEnd"/>
      <w:r>
        <w:rPr>
          <w:rFonts w:eastAsia="SimSun" w:cs="Arial"/>
          <w:lang w:val="fr-FR" w:eastAsia="zh-CN"/>
        </w:rPr>
        <w:t xml:space="preserve"> (4 </w:t>
      </w:r>
      <w:proofErr w:type="gramStart"/>
      <w:r>
        <w:rPr>
          <w:rFonts w:eastAsia="SimSun" w:cs="Arial"/>
          <w:lang w:val="fr-FR" w:eastAsia="zh-CN"/>
        </w:rPr>
        <w:t>meeting</w:t>
      </w:r>
      <w:proofErr w:type="gramEnd"/>
      <w:r>
        <w:rPr>
          <w:rFonts w:eastAsia="SimSun" w:cs="Arial"/>
          <w:lang w:val="fr-FR" w:eastAsia="zh-CN"/>
        </w:rPr>
        <w:t xml:space="preserve"> cycles)</w:t>
      </w:r>
    </w:p>
    <w:p w14:paraId="70A52B60"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0B7DF3D8" w14:textId="77777777" w:rsidR="00172DF8" w:rsidRDefault="00172DF8"/>
    <w:tbl>
      <w:tblPr>
        <w:tblW w:w="9413" w:type="dxa"/>
        <w:jc w:val="center"/>
        <w:tblCellMar>
          <w:left w:w="57" w:type="dxa"/>
          <w:right w:w="57" w:type="dxa"/>
        </w:tblCellMar>
        <w:tblLook w:val="04A0" w:firstRow="1" w:lastRow="0" w:firstColumn="1" w:lastColumn="0" w:noHBand="0" w:noVBand="1"/>
      </w:tblPr>
      <w:tblGrid>
        <w:gridCol w:w="1618"/>
        <w:gridCol w:w="1133"/>
        <w:gridCol w:w="2410"/>
        <w:gridCol w:w="994"/>
        <w:gridCol w:w="1073"/>
        <w:gridCol w:w="2185"/>
      </w:tblGrid>
      <w:tr w:rsidR="00172DF8" w14:paraId="7BF93B38" w14:textId="77777777">
        <w:trPr>
          <w:cantSplit/>
          <w:jc w:val="center"/>
        </w:trPr>
        <w:tc>
          <w:tcPr>
            <w:tcW w:w="9412"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006395" w14:textId="77777777" w:rsidR="00172DF8" w:rsidRDefault="00000000">
            <w:pPr>
              <w:pStyle w:val="TAH"/>
            </w:pPr>
            <w:r>
              <w:t>New specifications {One line per specification. Create/delete lines as needed}</w:t>
            </w:r>
          </w:p>
        </w:tc>
      </w:tr>
      <w:tr w:rsidR="00172DF8" w14:paraId="795E9ED1" w14:textId="77777777">
        <w:trPr>
          <w:cantSplit/>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D9D9D9"/>
          </w:tcPr>
          <w:p w14:paraId="2361C95C" w14:textId="77777777" w:rsidR="00172DF8" w:rsidRDefault="00000000">
            <w:pPr>
              <w:pStyle w:val="TAH"/>
            </w:pPr>
            <w:r>
              <w:t xml:space="preserve">Type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79768531" w14:textId="77777777" w:rsidR="00172DF8" w:rsidRDefault="00000000">
            <w:pPr>
              <w:pStyle w:val="TAH"/>
            </w:pPr>
            <w:r>
              <w:t>TS/TR number</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2E0A089" w14:textId="77777777" w:rsidR="00172DF8" w:rsidRDefault="00000000">
            <w:pPr>
              <w:pStyle w:val="TAH"/>
            </w:pPr>
            <w:r>
              <w:t>Title</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0E7B8BA7" w14:textId="77777777" w:rsidR="00172DF8" w:rsidRDefault="00000000">
            <w:pPr>
              <w:pStyle w:val="TAH"/>
            </w:pPr>
            <w:r>
              <w:t xml:space="preserve">For info </w:t>
            </w:r>
            <w:r>
              <w:br/>
              <w:t xml:space="preserve">at TSG# </w:t>
            </w:r>
          </w:p>
        </w:tc>
        <w:tc>
          <w:tcPr>
            <w:tcW w:w="1073" w:type="dxa"/>
            <w:tcBorders>
              <w:top w:val="single" w:sz="4" w:space="0" w:color="000000"/>
              <w:left w:val="single" w:sz="4" w:space="0" w:color="000000"/>
              <w:bottom w:val="single" w:sz="4" w:space="0" w:color="000000"/>
              <w:right w:val="single" w:sz="4" w:space="0" w:color="000000"/>
            </w:tcBorders>
            <w:shd w:val="clear" w:color="auto" w:fill="D9D9D9"/>
          </w:tcPr>
          <w:p w14:paraId="34A93E04" w14:textId="77777777" w:rsidR="00172DF8" w:rsidRDefault="00000000">
            <w:pPr>
              <w:pStyle w:val="TAH"/>
            </w:pPr>
            <w:r>
              <w:t>For approval at TSG#</w:t>
            </w:r>
          </w:p>
        </w:tc>
        <w:tc>
          <w:tcPr>
            <w:tcW w:w="2185" w:type="dxa"/>
            <w:tcBorders>
              <w:top w:val="single" w:sz="4" w:space="0" w:color="000000"/>
              <w:left w:val="single" w:sz="4" w:space="0" w:color="000000"/>
              <w:bottom w:val="single" w:sz="4" w:space="0" w:color="000000"/>
              <w:right w:val="single" w:sz="4" w:space="0" w:color="000000"/>
            </w:tcBorders>
            <w:shd w:val="clear" w:color="auto" w:fill="D9D9D9"/>
          </w:tcPr>
          <w:p w14:paraId="5BBCE9B5" w14:textId="77777777" w:rsidR="00172DF8" w:rsidRDefault="00000000">
            <w:pPr>
              <w:pStyle w:val="TAH"/>
            </w:pPr>
            <w:r>
              <w:t>Rapporteur</w:t>
            </w:r>
          </w:p>
        </w:tc>
      </w:tr>
      <w:tr w:rsidR="00172DF8" w14:paraId="52ABD9D9" w14:textId="77777777">
        <w:trPr>
          <w:cantSplit/>
          <w:jc w:val="center"/>
        </w:trPr>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F9E81" w14:textId="77777777" w:rsidR="00172DF8" w:rsidRDefault="00172DF8">
            <w:pPr>
              <w:pStyle w:val="TAL"/>
            </w:pP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7087F8" w14:textId="77777777" w:rsidR="00172DF8" w:rsidRDefault="00172DF8">
            <w:pPr>
              <w:pStyle w:val="TAL"/>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1CE50D" w14:textId="77777777" w:rsidR="00172DF8" w:rsidRDefault="00172DF8">
            <w:pPr>
              <w:pStyle w:val="TAL"/>
            </w:pP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8BE0CA" w14:textId="77777777" w:rsidR="00172DF8" w:rsidRDefault="00172DF8">
            <w:pPr>
              <w:pStyle w:val="TAL"/>
            </w:pP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3B80A5" w14:textId="77777777" w:rsidR="00172DF8" w:rsidRDefault="00172DF8">
            <w:pPr>
              <w:pStyle w:val="TAL"/>
            </w:pP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333EC" w14:textId="77777777" w:rsidR="00172DF8" w:rsidRDefault="00172DF8">
            <w:pPr>
              <w:pStyle w:val="TAL"/>
            </w:pPr>
          </w:p>
        </w:tc>
      </w:tr>
    </w:tbl>
    <w:p w14:paraId="25D13000" w14:textId="77777777" w:rsidR="00172DF8" w:rsidRDefault="00172DF8">
      <w:pPr>
        <w:pStyle w:val="FP"/>
      </w:pPr>
    </w:p>
    <w:p w14:paraId="652B457E" w14:textId="77777777" w:rsidR="00172DF8" w:rsidRDefault="00172DF8"/>
    <w:tbl>
      <w:tblPr>
        <w:tblW w:w="9307" w:type="dxa"/>
        <w:jc w:val="center"/>
        <w:tblLook w:val="04A0" w:firstRow="1" w:lastRow="0" w:firstColumn="1" w:lastColumn="0" w:noHBand="0" w:noVBand="1"/>
      </w:tblPr>
      <w:tblGrid>
        <w:gridCol w:w="1446"/>
        <w:gridCol w:w="4343"/>
        <w:gridCol w:w="1417"/>
        <w:gridCol w:w="2101"/>
      </w:tblGrid>
      <w:tr w:rsidR="00172DF8" w14:paraId="08CA4407" w14:textId="77777777">
        <w:trPr>
          <w:cantSplit/>
          <w:jc w:val="center"/>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E0E0E0"/>
          </w:tcPr>
          <w:p w14:paraId="4815D647" w14:textId="77777777" w:rsidR="00172DF8" w:rsidRDefault="00000000">
            <w:pPr>
              <w:pStyle w:val="TAH"/>
            </w:pPr>
            <w:r>
              <w:t>Impacted existing TS/TR {One line per specification. Create/delete lines as needed}</w:t>
            </w:r>
          </w:p>
        </w:tc>
      </w:tr>
      <w:tr w:rsidR="00172DF8" w14:paraId="5B39678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52A0790A" w14:textId="77777777" w:rsidR="00172DF8" w:rsidRDefault="00000000">
            <w:pPr>
              <w:pStyle w:val="TAH"/>
            </w:pPr>
            <w:r>
              <w:t>TS/TR No.</w:t>
            </w:r>
          </w:p>
        </w:tc>
        <w:tc>
          <w:tcPr>
            <w:tcW w:w="4343" w:type="dxa"/>
            <w:tcBorders>
              <w:top w:val="single" w:sz="4" w:space="0" w:color="000000"/>
              <w:left w:val="single" w:sz="4" w:space="0" w:color="000000"/>
              <w:bottom w:val="single" w:sz="4" w:space="0" w:color="000000"/>
              <w:right w:val="single" w:sz="4" w:space="0" w:color="000000"/>
            </w:tcBorders>
            <w:shd w:val="clear" w:color="auto" w:fill="E0E0E0"/>
          </w:tcPr>
          <w:p w14:paraId="71504CD2" w14:textId="77777777" w:rsidR="00172DF8" w:rsidRDefault="00000000">
            <w:pPr>
              <w:pStyle w:val="TAH"/>
            </w:pPr>
            <w: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30A00C7A" w14:textId="77777777" w:rsidR="00172DF8" w:rsidRDefault="00000000">
            <w:pPr>
              <w:pStyle w:val="TAH"/>
            </w:pPr>
            <w: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70B6549" w14:textId="77777777" w:rsidR="00172DF8" w:rsidRDefault="00000000">
            <w:pPr>
              <w:pStyle w:val="TAH"/>
            </w:pPr>
            <w:r>
              <w:t>Remarks</w:t>
            </w:r>
          </w:p>
        </w:tc>
      </w:tr>
      <w:tr w:rsidR="00172DF8" w14:paraId="46FBEB4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4448C5D" w14:textId="77777777" w:rsidR="00172DF8" w:rsidRDefault="00000000">
            <w:pPr>
              <w:pStyle w:val="Guidance"/>
              <w:spacing w:after="0"/>
            </w:pPr>
            <w:r>
              <w:t>33.501</w:t>
            </w:r>
          </w:p>
        </w:tc>
        <w:tc>
          <w:tcPr>
            <w:tcW w:w="4343" w:type="dxa"/>
            <w:tcBorders>
              <w:top w:val="single" w:sz="4" w:space="0" w:color="000000"/>
              <w:left w:val="single" w:sz="4" w:space="0" w:color="000000"/>
              <w:bottom w:val="single" w:sz="4" w:space="0" w:color="000000"/>
              <w:right w:val="single" w:sz="4" w:space="0" w:color="000000"/>
            </w:tcBorders>
          </w:tcPr>
          <w:p w14:paraId="14C9B716" w14:textId="77777777" w:rsidR="00172DF8" w:rsidRDefault="00000000">
            <w:pPr>
              <w:pStyle w:val="Guidance"/>
              <w:spacing w:after="0"/>
            </w:pPr>
            <w:r>
              <w:t>Security architecture and procedures for 5G system</w:t>
            </w:r>
          </w:p>
        </w:tc>
        <w:tc>
          <w:tcPr>
            <w:tcW w:w="1417" w:type="dxa"/>
            <w:tcBorders>
              <w:top w:val="single" w:sz="4" w:space="0" w:color="000000"/>
              <w:left w:val="single" w:sz="4" w:space="0" w:color="000000"/>
              <w:bottom w:val="single" w:sz="4" w:space="0" w:color="000000"/>
              <w:right w:val="single" w:sz="4" w:space="0" w:color="000000"/>
            </w:tcBorders>
          </w:tcPr>
          <w:p w14:paraId="19817EAB" w14:textId="77777777" w:rsidR="00172DF8" w:rsidRDefault="00000000">
            <w:pPr>
              <w:pStyle w:val="Guidance"/>
              <w:spacing w:after="0"/>
              <w:rPr>
                <w:rFonts w:eastAsia="SimSun"/>
                <w:lang w:val="en-US" w:eastAsia="zh-CN"/>
              </w:rPr>
            </w:pPr>
            <w:r>
              <w:t>TSG#1</w:t>
            </w:r>
            <w:r>
              <w:rPr>
                <w:rFonts w:eastAsia="SimSun"/>
                <w:lang w:val="en-US" w:eastAsia="zh-CN"/>
              </w:rPr>
              <w:t>11</w:t>
            </w:r>
          </w:p>
          <w:p w14:paraId="17E51807" w14:textId="77777777" w:rsidR="00172DF8" w:rsidRDefault="00000000">
            <w:pPr>
              <w:pStyle w:val="Guidance"/>
              <w:spacing w:after="0"/>
            </w:pPr>
            <w:r>
              <w:rPr>
                <w:lang w:val="en-US" w:eastAsia="zh-CN"/>
              </w:rPr>
              <w:t>(Mar 2026)</w:t>
            </w:r>
          </w:p>
        </w:tc>
        <w:tc>
          <w:tcPr>
            <w:tcW w:w="2101" w:type="dxa"/>
            <w:tcBorders>
              <w:top w:val="single" w:sz="4" w:space="0" w:color="000000"/>
              <w:left w:val="single" w:sz="4" w:space="0" w:color="000000"/>
              <w:bottom w:val="single" w:sz="4" w:space="0" w:color="000000"/>
              <w:right w:val="single" w:sz="4" w:space="0" w:color="000000"/>
            </w:tcBorders>
          </w:tcPr>
          <w:p w14:paraId="4AD776F8" w14:textId="77777777" w:rsidR="00172DF8" w:rsidRDefault="00172DF8">
            <w:pPr>
              <w:pStyle w:val="Guidance"/>
              <w:spacing w:after="0"/>
            </w:pPr>
          </w:p>
        </w:tc>
      </w:tr>
      <w:tr w:rsidR="00172DF8" w14:paraId="27D84E9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97EAF54" w14:textId="77777777" w:rsidR="00172DF8" w:rsidRDefault="00172DF8">
            <w:pPr>
              <w:pStyle w:val="TAL"/>
            </w:pPr>
          </w:p>
        </w:tc>
        <w:tc>
          <w:tcPr>
            <w:tcW w:w="4343" w:type="dxa"/>
            <w:tcBorders>
              <w:top w:val="single" w:sz="4" w:space="0" w:color="000000"/>
              <w:left w:val="single" w:sz="4" w:space="0" w:color="000000"/>
              <w:bottom w:val="single" w:sz="4" w:space="0" w:color="000000"/>
              <w:right w:val="single" w:sz="4" w:space="0" w:color="000000"/>
            </w:tcBorders>
          </w:tcPr>
          <w:p w14:paraId="1C1918DD" w14:textId="77777777" w:rsidR="00172DF8" w:rsidRDefault="00172DF8">
            <w:pPr>
              <w:pStyle w:val="TAL"/>
            </w:pPr>
          </w:p>
        </w:tc>
        <w:tc>
          <w:tcPr>
            <w:tcW w:w="1417" w:type="dxa"/>
            <w:tcBorders>
              <w:top w:val="single" w:sz="4" w:space="0" w:color="000000"/>
              <w:left w:val="single" w:sz="4" w:space="0" w:color="000000"/>
              <w:bottom w:val="single" w:sz="4" w:space="0" w:color="000000"/>
              <w:right w:val="single" w:sz="4" w:space="0" w:color="000000"/>
            </w:tcBorders>
          </w:tcPr>
          <w:p w14:paraId="09DB869E" w14:textId="77777777" w:rsidR="00172DF8" w:rsidRDefault="00172DF8">
            <w:pPr>
              <w:pStyle w:val="TAL"/>
            </w:pPr>
          </w:p>
        </w:tc>
        <w:tc>
          <w:tcPr>
            <w:tcW w:w="2101" w:type="dxa"/>
            <w:tcBorders>
              <w:top w:val="single" w:sz="4" w:space="0" w:color="000000"/>
              <w:left w:val="single" w:sz="4" w:space="0" w:color="000000"/>
              <w:bottom w:val="single" w:sz="4" w:space="0" w:color="000000"/>
              <w:right w:val="single" w:sz="4" w:space="0" w:color="000000"/>
            </w:tcBorders>
          </w:tcPr>
          <w:p w14:paraId="45C814F1" w14:textId="77777777" w:rsidR="00172DF8" w:rsidRDefault="00172DF8">
            <w:pPr>
              <w:pStyle w:val="TAL"/>
            </w:pPr>
          </w:p>
        </w:tc>
      </w:tr>
    </w:tbl>
    <w:p w14:paraId="304B1BE5" w14:textId="77777777" w:rsidR="00172DF8" w:rsidRDefault="00172DF8"/>
    <w:p w14:paraId="4C79E666"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7B88B875" w14:textId="77777777" w:rsidR="00172DF8" w:rsidRDefault="00172DF8"/>
    <w:p w14:paraId="471965C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346348B5" w14:textId="77777777" w:rsidR="00172DF8" w:rsidRDefault="00000000">
      <w:pPr>
        <w:pStyle w:val="NO"/>
        <w:spacing w:after="180"/>
        <w:ind w:left="0" w:firstLine="0"/>
        <w:rPr>
          <w:rFonts w:eastAsia="SimSun" w:cs="Arial"/>
          <w:lang w:val="en-US" w:eastAsia="zh-CN"/>
        </w:rPr>
      </w:pPr>
      <w:r>
        <w:rPr>
          <w:rFonts w:eastAsia="SimSun" w:cs="Arial"/>
          <w:lang w:val="en-US" w:eastAsia="zh-CN"/>
        </w:rPr>
        <w:t>SA3</w:t>
      </w:r>
    </w:p>
    <w:p w14:paraId="5FE91C6C" w14:textId="77777777" w:rsidR="00172DF8" w:rsidRDefault="00172DF8"/>
    <w:p w14:paraId="0CF43ED1"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11A9AC4" w14:textId="77777777" w:rsidR="00172DF8" w:rsidRDefault="00000000">
      <w:pPr>
        <w:pStyle w:val="NO"/>
        <w:spacing w:after="180"/>
        <w:ind w:left="0" w:firstLine="0"/>
        <w:rPr>
          <w:rFonts w:eastAsia="SimSun" w:cs="Arial"/>
          <w:lang w:val="en-US" w:eastAsia="zh-CN"/>
        </w:rPr>
      </w:pPr>
      <w:r>
        <w:rPr>
          <w:rFonts w:eastAsia="SimSun" w:cs="Arial"/>
          <w:lang w:val="en-US" w:eastAsia="zh-CN"/>
        </w:rPr>
        <w:t>None</w:t>
      </w:r>
    </w:p>
    <w:p w14:paraId="44B00594" w14:textId="77777777" w:rsidR="00172DF8" w:rsidRDefault="00172DF8"/>
    <w:p w14:paraId="2FD2D755"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p w14:paraId="469BA62E" w14:textId="77777777" w:rsidR="00172DF8" w:rsidRDefault="00000000">
      <w:pPr>
        <w:pStyle w:val="Guidance"/>
      </w:pPr>
      <w: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5029" w:type="dxa"/>
        <w:jc w:val="center"/>
        <w:tblLook w:val="04A0" w:firstRow="1" w:lastRow="0" w:firstColumn="1" w:lastColumn="0" w:noHBand="0" w:noVBand="1"/>
      </w:tblPr>
      <w:tblGrid>
        <w:gridCol w:w="5029"/>
        <w:tblGridChange w:id="22">
          <w:tblGrid>
            <w:gridCol w:w="5029"/>
          </w:tblGrid>
        </w:tblGridChange>
      </w:tblGrid>
      <w:tr w:rsidR="00172DF8" w14:paraId="12343B2F"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shd w:val="clear" w:color="auto" w:fill="E0E0E0"/>
          </w:tcPr>
          <w:p w14:paraId="5C43056E" w14:textId="77777777" w:rsidR="00172DF8" w:rsidRDefault="00000000">
            <w:pPr>
              <w:pStyle w:val="TAH"/>
            </w:pPr>
            <w:r>
              <w:t>Supporting IM name</w:t>
            </w:r>
          </w:p>
        </w:tc>
      </w:tr>
      <w:tr w:rsidR="00172DF8" w14:paraId="402FDF17"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78CF34F7" w14:textId="77777777" w:rsidR="00172DF8" w:rsidRDefault="00000000">
            <w:pPr>
              <w:pStyle w:val="TAL"/>
              <w:rPr>
                <w:rFonts w:eastAsia="SimSun"/>
                <w:lang w:val="en-US" w:eastAsia="zh-CN"/>
              </w:rPr>
            </w:pPr>
            <w:r>
              <w:rPr>
                <w:rFonts w:eastAsia="SimSun"/>
                <w:lang w:val="en-US" w:eastAsia="zh-CN"/>
              </w:rPr>
              <w:t>CableLabs</w:t>
            </w:r>
          </w:p>
        </w:tc>
      </w:tr>
      <w:tr w:rsidR="00172DF8" w14:paraId="7B8C2B4C"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078E5CD6" w14:textId="77777777" w:rsidR="00172DF8" w:rsidRDefault="00000000">
            <w:pPr>
              <w:pStyle w:val="TAL"/>
              <w:rPr>
                <w:rFonts w:eastAsia="SimSun"/>
                <w:lang w:val="en-US" w:eastAsia="zh-CN"/>
              </w:rPr>
            </w:pPr>
            <w:r>
              <w:rPr>
                <w:rFonts w:eastAsia="SimSun"/>
                <w:lang w:val="en-US" w:eastAsia="zh-CN"/>
              </w:rPr>
              <w:t>China Telecom</w:t>
            </w:r>
          </w:p>
        </w:tc>
      </w:tr>
      <w:tr w:rsidR="00172DF8" w14:paraId="204ADC8F"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4B65ED3B" w14:textId="77777777" w:rsidR="00172DF8" w:rsidRDefault="00000000">
            <w:pPr>
              <w:pStyle w:val="TAL"/>
            </w:pPr>
            <w:r>
              <w:t>Deutsche Telekom</w:t>
            </w:r>
          </w:p>
        </w:tc>
      </w:tr>
      <w:tr w:rsidR="00172DF8" w14:paraId="4B39F928"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72FC118B" w14:textId="77777777" w:rsidR="00172DF8" w:rsidRDefault="00000000">
            <w:pPr>
              <w:pStyle w:val="TAL"/>
            </w:pPr>
            <w:r>
              <w:t>Charter Communications</w:t>
            </w:r>
          </w:p>
        </w:tc>
      </w:tr>
      <w:tr w:rsidR="00172DF8" w14:paraId="61D5C1C0"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0A185085" w14:textId="77777777" w:rsidR="00172DF8" w:rsidRDefault="00000000">
            <w:pPr>
              <w:pStyle w:val="TAL"/>
            </w:pPr>
            <w:r>
              <w:t>Comcast Communications</w:t>
            </w:r>
          </w:p>
        </w:tc>
      </w:tr>
      <w:tr w:rsidR="00172DF8" w14:paraId="48EB1EF9"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6076CEDF" w14:textId="77777777" w:rsidR="00172DF8" w:rsidRDefault="00000000">
            <w:pPr>
              <w:pStyle w:val="TAL"/>
              <w:rPr>
                <w:lang w:val="en-US" w:eastAsia="zh-CN"/>
              </w:rPr>
            </w:pPr>
            <w:r>
              <w:rPr>
                <w:lang w:val="en-US" w:eastAsia="zh-CN"/>
              </w:rPr>
              <w:t>Nokia</w:t>
            </w:r>
          </w:p>
        </w:tc>
      </w:tr>
      <w:tr w:rsidR="00172DF8" w14:paraId="25065407" w14:textId="77777777">
        <w:trPr>
          <w:cantSplit/>
          <w:jc w:val="center"/>
          <w:ins w:id="23" w:author="Tao Wan" w:date="2025-08-25T17:01:00Z"/>
        </w:trPr>
        <w:tc>
          <w:tcPr>
            <w:tcW w:w="5029" w:type="dxa"/>
            <w:tcBorders>
              <w:top w:val="single" w:sz="4" w:space="0" w:color="000000"/>
              <w:left w:val="single" w:sz="4" w:space="0" w:color="000000"/>
              <w:bottom w:val="single" w:sz="4" w:space="0" w:color="000000"/>
              <w:right w:val="single" w:sz="4" w:space="0" w:color="000000"/>
            </w:tcBorders>
          </w:tcPr>
          <w:p w14:paraId="7F1007C0" w14:textId="77777777" w:rsidR="00172DF8" w:rsidRDefault="00000000">
            <w:pPr>
              <w:pStyle w:val="TAL"/>
              <w:rPr>
                <w:lang w:val="en-US" w:eastAsia="zh-CN"/>
              </w:rPr>
            </w:pPr>
            <w:ins w:id="24" w:author="Tao Wan" w:date="2025-08-25T17:01:00Z">
              <w:r>
                <w:rPr>
                  <w:lang w:val="en-US" w:eastAsia="zh-CN"/>
                </w:rPr>
                <w:t>Verizon</w:t>
              </w:r>
            </w:ins>
          </w:p>
        </w:tc>
      </w:tr>
      <w:tr w:rsidR="00172DF8" w14:paraId="64E135F8" w14:textId="77777777">
        <w:trPr>
          <w:cantSplit/>
          <w:jc w:val="center"/>
          <w:ins w:id="25" w:author="Tao Wan" w:date="2025-08-26T06:29:00Z"/>
        </w:trPr>
        <w:tc>
          <w:tcPr>
            <w:tcW w:w="5029" w:type="dxa"/>
            <w:tcBorders>
              <w:top w:val="single" w:sz="4" w:space="0" w:color="000000"/>
              <w:left w:val="single" w:sz="4" w:space="0" w:color="000000"/>
              <w:bottom w:val="single" w:sz="4" w:space="0" w:color="000000"/>
              <w:right w:val="single" w:sz="4" w:space="0" w:color="000000"/>
            </w:tcBorders>
          </w:tcPr>
          <w:p w14:paraId="7ED24D02" w14:textId="77777777" w:rsidR="00172DF8" w:rsidRDefault="00000000">
            <w:pPr>
              <w:pStyle w:val="TAL"/>
              <w:rPr>
                <w:lang w:val="en-US" w:eastAsia="zh-CN"/>
              </w:rPr>
            </w:pPr>
            <w:ins w:id="26" w:author="Tao Wan" w:date="2025-08-26T06:29:00Z">
              <w:r>
                <w:rPr>
                  <w:lang w:val="en-US" w:eastAsia="zh-CN"/>
                </w:rPr>
                <w:t>C</w:t>
              </w:r>
            </w:ins>
            <w:ins w:id="27" w:author="Tao Wan" w:date="2025-08-26T06:30:00Z">
              <w:r>
                <w:rPr>
                  <w:lang w:val="en-US" w:eastAsia="zh-CN"/>
                </w:rPr>
                <w:t>MCC</w:t>
              </w:r>
            </w:ins>
          </w:p>
        </w:tc>
      </w:tr>
      <w:tr w:rsidR="00172DF8" w14:paraId="6D511007" w14:textId="77777777" w:rsidTr="00921D91">
        <w:tblPrEx>
          <w:tblW w:w="5029" w:type="dxa"/>
          <w:jc w:val="center"/>
          <w:tblPrExChange w:id="28" w:author="Tao Wan" w:date="2025-08-26T12:03:00Z" w16du:dateUtc="2025-08-26T10:03:00Z">
            <w:tblPrEx>
              <w:tblW w:w="5029" w:type="dxa"/>
              <w:jc w:val="center"/>
            </w:tblPrEx>
          </w:tblPrExChange>
        </w:tblPrEx>
        <w:trPr>
          <w:cantSplit/>
          <w:jc w:val="center"/>
          <w:trPrChange w:id="29" w:author="Tao Wan" w:date="2025-08-26T12:03:00Z" w16du:dateUtc="2025-08-26T10:03:00Z">
            <w:trPr>
              <w:cantSplit/>
              <w:jc w:val="center"/>
            </w:trPr>
          </w:trPrChange>
        </w:trPr>
        <w:tc>
          <w:tcPr>
            <w:tcW w:w="5029" w:type="dxa"/>
            <w:tcBorders>
              <w:left w:val="single" w:sz="4" w:space="0" w:color="000000"/>
              <w:right w:val="single" w:sz="4" w:space="0" w:color="000000"/>
            </w:tcBorders>
            <w:tcPrChange w:id="30" w:author="Tao Wan" w:date="2025-08-26T12:03:00Z" w16du:dateUtc="2025-08-26T10:03:00Z">
              <w:tcPr>
                <w:tcW w:w="5029" w:type="dxa"/>
                <w:tcBorders>
                  <w:left w:val="single" w:sz="4" w:space="0" w:color="000000"/>
                  <w:bottom w:val="single" w:sz="4" w:space="0" w:color="000000"/>
                  <w:right w:val="single" w:sz="4" w:space="0" w:color="000000"/>
                </w:tcBorders>
              </w:tcPr>
            </w:tcPrChange>
          </w:tcPr>
          <w:p w14:paraId="2EE048AE" w14:textId="77777777" w:rsidR="00172DF8" w:rsidRDefault="00000000">
            <w:pPr>
              <w:pStyle w:val="TAL"/>
              <w:rPr>
                <w:lang w:val="en-US" w:eastAsia="zh-CN"/>
              </w:rPr>
            </w:pPr>
            <w:ins w:id="31" w:author="Unknown Author" w:date="2025-08-26T09:25:00Z">
              <w:r>
                <w:t>BSI</w:t>
              </w:r>
            </w:ins>
          </w:p>
        </w:tc>
      </w:tr>
      <w:tr w:rsidR="00921D91" w14:paraId="5F78A239" w14:textId="77777777" w:rsidTr="00921D91">
        <w:tblPrEx>
          <w:tblW w:w="5029" w:type="dxa"/>
          <w:jc w:val="center"/>
          <w:tblPrExChange w:id="32" w:author="Tao Wan" w:date="2025-08-26T12:03:00Z" w16du:dateUtc="2025-08-26T10:03:00Z">
            <w:tblPrEx>
              <w:tblW w:w="5029" w:type="dxa"/>
              <w:jc w:val="center"/>
            </w:tblPrEx>
          </w:tblPrExChange>
        </w:tblPrEx>
        <w:trPr>
          <w:cantSplit/>
          <w:jc w:val="center"/>
          <w:ins w:id="33" w:author="Tao Wan" w:date="2025-08-26T12:03:00Z" w16du:dateUtc="2025-08-26T10:03:00Z"/>
          <w:trPrChange w:id="34" w:author="Tao Wan" w:date="2025-08-26T12:03:00Z" w16du:dateUtc="2025-08-26T10:03:00Z">
            <w:trPr>
              <w:cantSplit/>
              <w:jc w:val="center"/>
            </w:trPr>
          </w:trPrChange>
        </w:trPr>
        <w:tc>
          <w:tcPr>
            <w:tcW w:w="5029" w:type="dxa"/>
            <w:tcBorders>
              <w:left w:val="single" w:sz="4" w:space="0" w:color="000000"/>
              <w:right w:val="single" w:sz="4" w:space="0" w:color="000000"/>
            </w:tcBorders>
            <w:tcPrChange w:id="35" w:author="Tao Wan" w:date="2025-08-26T12:03:00Z" w16du:dateUtc="2025-08-26T10:03:00Z">
              <w:tcPr>
                <w:tcW w:w="5029" w:type="dxa"/>
                <w:tcBorders>
                  <w:left w:val="single" w:sz="4" w:space="0" w:color="000000"/>
                  <w:bottom w:val="single" w:sz="4" w:space="0" w:color="000000"/>
                  <w:right w:val="single" w:sz="4" w:space="0" w:color="000000"/>
                </w:tcBorders>
              </w:tcPr>
            </w:tcPrChange>
          </w:tcPr>
          <w:p w14:paraId="613C4039" w14:textId="5214243B" w:rsidR="00921D91" w:rsidRDefault="00921D91">
            <w:pPr>
              <w:pStyle w:val="TAL"/>
              <w:rPr>
                <w:ins w:id="36" w:author="Tao Wan" w:date="2025-08-26T12:03:00Z" w16du:dateUtc="2025-08-26T10:03:00Z"/>
              </w:rPr>
            </w:pPr>
            <w:ins w:id="37" w:author="Tao Wan" w:date="2025-08-26T12:03:00Z" w16du:dateUtc="2025-08-26T10:03:00Z">
              <w:r>
                <w:t>NTT Docomo</w:t>
              </w:r>
            </w:ins>
          </w:p>
        </w:tc>
      </w:tr>
      <w:tr w:rsidR="00921D91" w14:paraId="489E3CA8" w14:textId="77777777">
        <w:trPr>
          <w:cantSplit/>
          <w:jc w:val="center"/>
          <w:ins w:id="38" w:author="Tao Wan" w:date="2025-08-26T12:03:00Z" w16du:dateUtc="2025-08-26T10:03:00Z"/>
        </w:trPr>
        <w:tc>
          <w:tcPr>
            <w:tcW w:w="5029" w:type="dxa"/>
            <w:tcBorders>
              <w:left w:val="single" w:sz="4" w:space="0" w:color="000000"/>
              <w:bottom w:val="single" w:sz="4" w:space="0" w:color="000000"/>
              <w:right w:val="single" w:sz="4" w:space="0" w:color="000000"/>
            </w:tcBorders>
          </w:tcPr>
          <w:p w14:paraId="4A6966EC" w14:textId="33306395" w:rsidR="00921D91" w:rsidRDefault="00921D91">
            <w:pPr>
              <w:pStyle w:val="TAL"/>
              <w:rPr>
                <w:ins w:id="39" w:author="Tao Wan" w:date="2025-08-26T12:03:00Z" w16du:dateUtc="2025-08-26T10:03:00Z"/>
              </w:rPr>
            </w:pPr>
            <w:ins w:id="40" w:author="Tao Wan" w:date="2025-08-26T12:03:00Z" w16du:dateUtc="2025-08-26T10:03:00Z">
              <w:r>
                <w:t>Vodafone</w:t>
              </w:r>
            </w:ins>
          </w:p>
        </w:tc>
      </w:tr>
    </w:tbl>
    <w:p w14:paraId="59E0CE0F" w14:textId="77777777" w:rsidR="00172DF8" w:rsidRDefault="00172DF8"/>
    <w:p w14:paraId="204DF67C" w14:textId="77777777" w:rsidR="00172DF8" w:rsidRDefault="00172DF8"/>
    <w:sectPr w:rsidR="00172DF8">
      <w:pgSz w:w="11906" w:h="16838"/>
      <w:pgMar w:top="567" w:right="1134" w:bottom="709"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proofState w:spelling="clean" w:grammar="clean"/>
  <w:trackRevisions/>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F8"/>
    <w:rsid w:val="0014702A"/>
    <w:rsid w:val="00172DF8"/>
    <w:rsid w:val="00921D91"/>
    <w:rsid w:val="00D32E37"/>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2FA577F0"/>
  <w15:docId w15:val="{7CF07C89-18DE-4C4E-9DEC-7350424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Heading1"/>
    <w:next w:val="Normal"/>
    <w:qFormat/>
    <w:pPr>
      <w:outlineLvl w:val="1"/>
    </w:p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en-US"/>
    </w:rPr>
  </w:style>
  <w:style w:type="character" w:customStyle="1" w:styleId="HeaderChar">
    <w:name w:val="Header Char"/>
    <w:link w:val="Header"/>
    <w:qFormat/>
    <w:rPr>
      <w:lang w:eastAsia="en-US"/>
    </w:rPr>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pPr>
      <w:spacing w:after="100"/>
      <w:ind w:left="1400"/>
    </w:pPr>
  </w:style>
  <w:style w:type="paragraph" w:customStyle="1" w:styleId="HeaderandFooter">
    <w:name w:val="Header and Footer"/>
    <w:basedOn w:val="Normal"/>
    <w:qFormat/>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qFormat/>
    <w:pPr>
      <w:keepNext/>
      <w:keepLines/>
      <w:widowControl w:val="0"/>
      <w:tabs>
        <w:tab w:val="right" w:leader="dot" w:pos="9639"/>
      </w:tabs>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Autospacing="1" w:afterAutospacing="1"/>
    </w:pPr>
    <w:rPr>
      <w:sz w:val="24"/>
      <w:szCs w:val="24"/>
      <w:lang w:val="en-US"/>
    </w:rPr>
  </w:style>
  <w:style w:type="paragraph" w:customStyle="1" w:styleId="Guidance">
    <w:name w:val="Guidance"/>
    <w:basedOn w:val="Normal"/>
    <w:qFormat/>
    <w:pPr>
      <w:spacing w:after="180"/>
      <w:textAlignment w:val="baseline"/>
    </w:pPr>
    <w:rPr>
      <w:i/>
      <w:color w:val="000000"/>
      <w:lang w:eastAsia="ja-JP"/>
    </w:rPr>
  </w:style>
  <w:style w:type="paragraph" w:customStyle="1" w:styleId="TAL">
    <w:name w:val="TAL"/>
    <w:basedOn w:val="Normal"/>
    <w:qFormat/>
    <w:pPr>
      <w:keepNext/>
      <w:keepLines/>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textAlignment w:val="baseline"/>
    </w:pPr>
    <w:rPr>
      <w:color w:val="000000"/>
      <w:lang w:eastAsia="ja-JP"/>
    </w:rPr>
  </w:style>
  <w:style w:type="paragraph" w:customStyle="1" w:styleId="Revision1">
    <w:name w:val="Revision1"/>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000000"/>
      </w:pBdr>
      <w:spacing w:before="240" w:after="180"/>
      <w:ind w:left="1134" w:right="0" w:hanging="1134"/>
      <w:textAlignment w:val="baseline"/>
    </w:pPr>
    <w:rPr>
      <w:b w:val="0"/>
      <w:sz w:val="36"/>
      <w:lang w:eastAsia="ja-JP"/>
    </w:rPr>
  </w:style>
  <w:style w:type="paragraph" w:customStyle="1" w:styleId="NO">
    <w:name w:val="NO"/>
    <w:basedOn w:val="Normal"/>
    <w:qFormat/>
    <w:pPr>
      <w:keepLines/>
      <w:ind w:left="1135" w:hanging="851"/>
    </w:pPr>
  </w:style>
  <w:style w:type="paragraph" w:styleId="Revision">
    <w:name w:val="Revision"/>
    <w:uiPriority w:val="99"/>
    <w:unhideWhenUsed/>
    <w:qFormat/>
    <w:rsid w:val="0015686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specifications-groups/working-procedures" TargetMode="External"/><Relationship Id="rId4" Type="http://schemas.openxmlformats.org/officeDocument/2006/relationships/hyperlink" Target="http://www.3gpp.org/Work-Ite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5068</Characters>
  <Application>Microsoft Office Word</Application>
  <DocSecurity>0</DocSecurity>
  <Lines>42</Lines>
  <Paragraphs>11</Paragraphs>
  <ScaleCrop>false</ScaleCrop>
  <Company>ETSI Sophia Antipolis</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dc:description/>
  <cp:lastModifiedBy>Tao Wan</cp:lastModifiedBy>
  <cp:revision>3</cp:revision>
  <cp:lastPrinted>2001-04-23T09:30:00Z</cp:lastPrinted>
  <dcterms:created xsi:type="dcterms:W3CDTF">2025-08-26T10:05:00Z</dcterms:created>
  <dcterms:modified xsi:type="dcterms:W3CDTF">2025-08-26T10:05:00Z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ICV">
    <vt:lpwstr>7C3F90319B7242A59D56D7E5F66034F0_13</vt:lpwstr>
  </property>
  <property fmtid="{D5CDD505-2E9C-101B-9397-08002B2CF9AE}" pid="7" name="KSOProductBuildVer">
    <vt:lpwstr>2052-12.8.2.15091</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