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D9" w:rsidRDefault="00C15BD9" w:rsidP="00C15BD9">
      <w:pPr>
        <w:pStyle w:val="CRCoverPage"/>
        <w:tabs>
          <w:tab w:val="right" w:pos="9639"/>
        </w:tabs>
        <w:spacing w:after="0"/>
        <w:rPr>
          <w:b/>
          <w:i/>
          <w:noProof/>
          <w:sz w:val="28"/>
        </w:rPr>
      </w:pPr>
      <w:r>
        <w:rPr>
          <w:b/>
          <w:noProof/>
          <w:sz w:val="24"/>
        </w:rPr>
        <w:t>3GPP TSG-SA3 Meeting #116</w:t>
      </w:r>
      <w:r w:rsidR="00E72F03">
        <w:rPr>
          <w:b/>
          <w:i/>
          <w:noProof/>
          <w:sz w:val="28"/>
        </w:rPr>
        <w:tab/>
        <w:t>S3-242399</w:t>
      </w:r>
      <w:bookmarkStart w:id="0" w:name="_GoBack"/>
      <w:bookmarkEnd w:id="0"/>
    </w:p>
    <w:p w:rsidR="00C15BD9" w:rsidRPr="00872560" w:rsidRDefault="00C15BD9" w:rsidP="00C15BD9">
      <w:pPr>
        <w:pStyle w:val="Header"/>
        <w:rPr>
          <w:b w:val="0"/>
          <w:bCs/>
          <w:noProof/>
          <w:sz w:val="24"/>
        </w:rPr>
      </w:pPr>
      <w:r>
        <w:rPr>
          <w:sz w:val="24"/>
        </w:rPr>
        <w:t>Jeju, South Korea</w:t>
      </w:r>
      <w:proofErr w:type="gramStart"/>
      <w:r>
        <w:rPr>
          <w:sz w:val="24"/>
        </w:rPr>
        <w:t>,  20</w:t>
      </w:r>
      <w:r w:rsidRPr="000101E4">
        <w:rPr>
          <w:sz w:val="24"/>
          <w:vertAlign w:val="superscript"/>
        </w:rPr>
        <w:t>th</w:t>
      </w:r>
      <w:proofErr w:type="gramEnd"/>
      <w:r>
        <w:rPr>
          <w:sz w:val="24"/>
        </w:rPr>
        <w:t xml:space="preserve"> - 24</w:t>
      </w:r>
      <w:r w:rsidRPr="000101E4">
        <w:rPr>
          <w:sz w:val="24"/>
          <w:vertAlign w:val="superscript"/>
        </w:rPr>
        <w:t>th</w:t>
      </w:r>
      <w:r>
        <w:rPr>
          <w:sz w:val="24"/>
        </w:rPr>
        <w:t xml:space="preserve"> May 2024</w:t>
      </w:r>
    </w:p>
    <w:p w:rsidR="00C15BD9" w:rsidRDefault="00C15BD9" w:rsidP="00C15BD9">
      <w:pPr>
        <w:keepNext/>
        <w:pBdr>
          <w:bottom w:val="single" w:sz="4" w:space="1" w:color="auto"/>
        </w:pBdr>
        <w:tabs>
          <w:tab w:val="right" w:pos="9639"/>
        </w:tabs>
        <w:outlineLvl w:val="0"/>
        <w:rPr>
          <w:rFonts w:ascii="Arial" w:hAnsi="Arial" w:cs="Arial"/>
          <w:b/>
          <w:sz w:val="24"/>
        </w:rPr>
      </w:pPr>
    </w:p>
    <w:p w:rsidR="00C15BD9" w:rsidRDefault="00C15BD9" w:rsidP="00C15BD9">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Samsung</w:t>
      </w:r>
    </w:p>
    <w:p w:rsidR="00C15BD9" w:rsidRDefault="00C15BD9" w:rsidP="00C15BD9">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Summary on the contributions submitted for </w:t>
      </w:r>
      <w:r w:rsidRPr="00C15BD9">
        <w:rPr>
          <w:rFonts w:ascii="Arial" w:hAnsi="Arial" w:cs="Arial"/>
          <w:b/>
        </w:rPr>
        <w:t xml:space="preserve">security handling </w:t>
      </w:r>
      <w:r>
        <w:rPr>
          <w:rFonts w:ascii="Arial" w:hAnsi="Arial" w:cs="Arial"/>
          <w:b/>
        </w:rPr>
        <w:t>of</w:t>
      </w:r>
      <w:r w:rsidRPr="00C15BD9">
        <w:rPr>
          <w:rFonts w:ascii="Arial" w:hAnsi="Arial" w:cs="Arial"/>
          <w:b/>
        </w:rPr>
        <w:t xml:space="preserve"> inter-CU LTM in non-DC cases</w:t>
      </w:r>
      <w:r>
        <w:rPr>
          <w:rFonts w:ascii="Arial" w:hAnsi="Arial" w:cs="Arial"/>
          <w:b/>
        </w:rPr>
        <w:t xml:space="preserve"> </w:t>
      </w:r>
    </w:p>
    <w:p w:rsidR="00C15BD9" w:rsidRDefault="00C15BD9" w:rsidP="00C15BD9">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Information</w:t>
      </w:r>
    </w:p>
    <w:p w:rsidR="00C15BD9" w:rsidRDefault="00C15BD9" w:rsidP="00C15BD9">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3</w:t>
      </w:r>
    </w:p>
    <w:p w:rsidR="001732DE" w:rsidRPr="00BB1F6A" w:rsidRDefault="00BB1F6A" w:rsidP="00BB1F6A">
      <w:pPr>
        <w:pStyle w:val="Heading1"/>
      </w:pPr>
      <w:r>
        <w:t>1</w:t>
      </w:r>
      <w:r>
        <w:tab/>
        <w:t>Summary</w:t>
      </w:r>
    </w:p>
    <w:tbl>
      <w:tblPr>
        <w:tblStyle w:val="TableGrid"/>
        <w:tblW w:w="10916" w:type="dxa"/>
        <w:tblInd w:w="-998" w:type="dxa"/>
        <w:tblLook w:val="04A0" w:firstRow="1" w:lastRow="0" w:firstColumn="1" w:lastColumn="0" w:noHBand="0" w:noVBand="1"/>
      </w:tblPr>
      <w:tblGrid>
        <w:gridCol w:w="764"/>
        <w:gridCol w:w="1001"/>
        <w:gridCol w:w="1054"/>
        <w:gridCol w:w="1251"/>
        <w:gridCol w:w="831"/>
        <w:gridCol w:w="741"/>
        <w:gridCol w:w="1179"/>
        <w:gridCol w:w="197"/>
        <w:gridCol w:w="1054"/>
        <w:gridCol w:w="1405"/>
        <w:gridCol w:w="1502"/>
      </w:tblGrid>
      <w:tr w:rsidR="00841F48" w:rsidRPr="001732DE" w:rsidTr="00F9064A">
        <w:tc>
          <w:tcPr>
            <w:tcW w:w="878" w:type="dxa"/>
          </w:tcPr>
          <w:p w:rsidR="009C184D" w:rsidRPr="001732DE" w:rsidRDefault="009C184D" w:rsidP="001732DE">
            <w:pPr>
              <w:jc w:val="center"/>
              <w:rPr>
                <w:rFonts w:cs="Times New Roman"/>
                <w:b/>
                <w:sz w:val="20"/>
                <w:szCs w:val="20"/>
              </w:rPr>
            </w:pPr>
            <w:r w:rsidRPr="001732DE">
              <w:rPr>
                <w:rFonts w:cs="Times New Roman"/>
                <w:b/>
                <w:sz w:val="20"/>
                <w:szCs w:val="20"/>
              </w:rPr>
              <w:t>Tdoc</w:t>
            </w:r>
          </w:p>
        </w:tc>
        <w:tc>
          <w:tcPr>
            <w:tcW w:w="1001" w:type="dxa"/>
          </w:tcPr>
          <w:p w:rsidR="009C184D" w:rsidRPr="001732DE" w:rsidRDefault="009C184D" w:rsidP="001732DE">
            <w:pPr>
              <w:jc w:val="center"/>
              <w:rPr>
                <w:rFonts w:cs="Times New Roman"/>
                <w:b/>
                <w:sz w:val="20"/>
                <w:szCs w:val="20"/>
              </w:rPr>
            </w:pPr>
            <w:r w:rsidRPr="001732DE">
              <w:rPr>
                <w:rFonts w:cs="Times New Roman"/>
                <w:b/>
                <w:sz w:val="20"/>
                <w:szCs w:val="20"/>
              </w:rPr>
              <w:t>Company</w:t>
            </w:r>
          </w:p>
        </w:tc>
        <w:tc>
          <w:tcPr>
            <w:tcW w:w="2318" w:type="dxa"/>
            <w:gridSpan w:val="2"/>
          </w:tcPr>
          <w:p w:rsidR="009C184D" w:rsidRPr="001732DE" w:rsidRDefault="009C184D" w:rsidP="001732DE">
            <w:pPr>
              <w:jc w:val="center"/>
              <w:rPr>
                <w:b/>
                <w:bCs/>
                <w:sz w:val="20"/>
                <w:szCs w:val="20"/>
              </w:rPr>
            </w:pPr>
            <w:r w:rsidRPr="001732DE">
              <w:rPr>
                <w:b/>
                <w:bCs/>
                <w:sz w:val="20"/>
                <w:szCs w:val="20"/>
              </w:rPr>
              <w:t>Option 1</w:t>
            </w:r>
          </w:p>
        </w:tc>
        <w:tc>
          <w:tcPr>
            <w:tcW w:w="1719" w:type="dxa"/>
            <w:gridSpan w:val="2"/>
          </w:tcPr>
          <w:p w:rsidR="009C184D" w:rsidRPr="001732DE" w:rsidRDefault="009C184D" w:rsidP="001732DE">
            <w:pPr>
              <w:jc w:val="center"/>
              <w:rPr>
                <w:b/>
                <w:bCs/>
                <w:sz w:val="20"/>
                <w:szCs w:val="20"/>
              </w:rPr>
            </w:pPr>
            <w:r w:rsidRPr="001732DE">
              <w:rPr>
                <w:b/>
                <w:bCs/>
                <w:sz w:val="20"/>
                <w:szCs w:val="20"/>
              </w:rPr>
              <w:t>Option 2</w:t>
            </w:r>
          </w:p>
        </w:tc>
        <w:tc>
          <w:tcPr>
            <w:tcW w:w="2430" w:type="dxa"/>
            <w:gridSpan w:val="3"/>
          </w:tcPr>
          <w:p w:rsidR="009C184D" w:rsidRPr="001732DE" w:rsidRDefault="009C184D" w:rsidP="001732DE">
            <w:pPr>
              <w:jc w:val="center"/>
              <w:rPr>
                <w:b/>
                <w:bCs/>
                <w:sz w:val="20"/>
                <w:szCs w:val="20"/>
              </w:rPr>
            </w:pPr>
            <w:r w:rsidRPr="001732DE">
              <w:rPr>
                <w:b/>
                <w:bCs/>
                <w:sz w:val="20"/>
                <w:szCs w:val="20"/>
              </w:rPr>
              <w:t>Option 3</w:t>
            </w:r>
          </w:p>
        </w:tc>
        <w:tc>
          <w:tcPr>
            <w:tcW w:w="1450" w:type="dxa"/>
          </w:tcPr>
          <w:p w:rsidR="009C184D" w:rsidRPr="001732DE" w:rsidRDefault="009C184D" w:rsidP="001732DE">
            <w:pPr>
              <w:jc w:val="center"/>
              <w:rPr>
                <w:b/>
                <w:bCs/>
                <w:sz w:val="20"/>
                <w:szCs w:val="20"/>
              </w:rPr>
            </w:pPr>
            <w:r w:rsidRPr="001732DE">
              <w:rPr>
                <w:b/>
                <w:bCs/>
                <w:sz w:val="20"/>
                <w:szCs w:val="20"/>
              </w:rPr>
              <w:t>Option 4</w:t>
            </w:r>
          </w:p>
        </w:tc>
        <w:tc>
          <w:tcPr>
            <w:tcW w:w="1120" w:type="dxa"/>
          </w:tcPr>
          <w:p w:rsidR="009C184D" w:rsidRPr="001732DE" w:rsidRDefault="009C184D" w:rsidP="001732DE">
            <w:pPr>
              <w:jc w:val="center"/>
              <w:rPr>
                <w:b/>
                <w:bCs/>
                <w:sz w:val="20"/>
                <w:szCs w:val="20"/>
              </w:rPr>
            </w:pPr>
            <w:r>
              <w:rPr>
                <w:b/>
                <w:bCs/>
                <w:sz w:val="20"/>
                <w:szCs w:val="20"/>
              </w:rPr>
              <w:t>Company stand</w:t>
            </w:r>
          </w:p>
        </w:tc>
      </w:tr>
      <w:tr w:rsidR="00841F48" w:rsidRPr="00AF4EEE" w:rsidTr="00F9064A">
        <w:tc>
          <w:tcPr>
            <w:tcW w:w="878" w:type="dxa"/>
          </w:tcPr>
          <w:p w:rsidR="00AF4EEE" w:rsidRPr="00AF4EEE" w:rsidRDefault="00AF4EEE" w:rsidP="00AF4EEE">
            <w:pPr>
              <w:rPr>
                <w:rFonts w:cs="Times New Roman"/>
                <w:b/>
                <w:sz w:val="14"/>
                <w:szCs w:val="20"/>
              </w:rPr>
            </w:pPr>
          </w:p>
        </w:tc>
        <w:tc>
          <w:tcPr>
            <w:tcW w:w="1001" w:type="dxa"/>
          </w:tcPr>
          <w:p w:rsidR="00AF4EEE" w:rsidRPr="00AF4EEE" w:rsidRDefault="00AF4EEE" w:rsidP="00AF4EEE">
            <w:pPr>
              <w:rPr>
                <w:rFonts w:cs="Times New Roman"/>
                <w:b/>
                <w:sz w:val="14"/>
                <w:szCs w:val="20"/>
              </w:rPr>
            </w:pPr>
          </w:p>
        </w:tc>
        <w:tc>
          <w:tcPr>
            <w:tcW w:w="1062" w:type="dxa"/>
          </w:tcPr>
          <w:p w:rsidR="00AF4EEE" w:rsidRPr="00AF4EEE" w:rsidRDefault="00AF4EEE" w:rsidP="00AF4EEE">
            <w:pPr>
              <w:rPr>
                <w:rFonts w:cs="Times New Roman"/>
                <w:b/>
                <w:sz w:val="14"/>
                <w:szCs w:val="20"/>
              </w:rPr>
            </w:pPr>
            <w:r w:rsidRPr="00AF4EEE">
              <w:rPr>
                <w:rFonts w:cs="Times New Roman"/>
                <w:b/>
                <w:sz w:val="14"/>
                <w:szCs w:val="20"/>
              </w:rPr>
              <w:t>Option A</w:t>
            </w:r>
          </w:p>
        </w:tc>
        <w:tc>
          <w:tcPr>
            <w:tcW w:w="1256"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892" w:type="dxa"/>
          </w:tcPr>
          <w:p w:rsidR="00AF4EEE" w:rsidRPr="00AF4EEE" w:rsidRDefault="00AF4EEE" w:rsidP="00AF4EEE">
            <w:pPr>
              <w:rPr>
                <w:rFonts w:cs="Times New Roman"/>
                <w:b/>
                <w:sz w:val="14"/>
                <w:szCs w:val="20"/>
              </w:rPr>
            </w:pPr>
            <w:r w:rsidRPr="00AF4EEE">
              <w:rPr>
                <w:rFonts w:cs="Times New Roman"/>
                <w:b/>
                <w:sz w:val="14"/>
                <w:szCs w:val="20"/>
              </w:rPr>
              <w:t>Option A</w:t>
            </w:r>
          </w:p>
        </w:tc>
        <w:tc>
          <w:tcPr>
            <w:tcW w:w="827"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1376" w:type="dxa"/>
            <w:gridSpan w:val="2"/>
          </w:tcPr>
          <w:p w:rsidR="00AF4EEE" w:rsidRPr="00AF4EEE" w:rsidRDefault="00AF4EEE" w:rsidP="00AF4EEE">
            <w:pPr>
              <w:rPr>
                <w:rFonts w:cs="Times New Roman"/>
                <w:b/>
                <w:sz w:val="14"/>
                <w:szCs w:val="20"/>
              </w:rPr>
            </w:pPr>
            <w:r w:rsidRPr="00AF4EEE">
              <w:rPr>
                <w:rFonts w:cs="Times New Roman"/>
                <w:b/>
                <w:sz w:val="14"/>
                <w:szCs w:val="20"/>
              </w:rPr>
              <w:t>Option A</w:t>
            </w:r>
          </w:p>
        </w:tc>
        <w:tc>
          <w:tcPr>
            <w:tcW w:w="1054" w:type="dxa"/>
          </w:tcPr>
          <w:p w:rsidR="00AF4EEE" w:rsidRPr="00AF4EEE" w:rsidRDefault="00AF4EEE" w:rsidP="00AF4EEE">
            <w:pPr>
              <w:rPr>
                <w:rFonts w:cs="Times New Roman"/>
                <w:b/>
                <w:sz w:val="14"/>
                <w:szCs w:val="20"/>
              </w:rPr>
            </w:pPr>
            <w:r w:rsidRPr="00AF4EEE">
              <w:rPr>
                <w:rFonts w:cs="Times New Roman"/>
                <w:b/>
                <w:sz w:val="14"/>
                <w:szCs w:val="20"/>
              </w:rPr>
              <w:t>Option B</w:t>
            </w:r>
          </w:p>
        </w:tc>
        <w:tc>
          <w:tcPr>
            <w:tcW w:w="1450" w:type="dxa"/>
          </w:tcPr>
          <w:p w:rsidR="00AF4EEE" w:rsidRPr="00AF4EEE" w:rsidRDefault="00AF4EEE" w:rsidP="00AF4EEE">
            <w:pPr>
              <w:rPr>
                <w:rFonts w:cs="Times New Roman"/>
                <w:b/>
                <w:sz w:val="14"/>
                <w:szCs w:val="20"/>
              </w:rPr>
            </w:pPr>
          </w:p>
        </w:tc>
        <w:tc>
          <w:tcPr>
            <w:tcW w:w="1120" w:type="dxa"/>
          </w:tcPr>
          <w:p w:rsidR="00AF4EEE" w:rsidRPr="00AF4EEE" w:rsidRDefault="00AF4EEE" w:rsidP="00AF4EEE">
            <w:pPr>
              <w:rPr>
                <w:rFonts w:cs="Times New Roman"/>
                <w:b/>
                <w:sz w:val="14"/>
                <w:szCs w:val="20"/>
              </w:rPr>
            </w:pPr>
          </w:p>
        </w:tc>
      </w:tr>
      <w:tr w:rsidR="00841F48" w:rsidRPr="009C184D" w:rsidTr="00F9064A">
        <w:tc>
          <w:tcPr>
            <w:tcW w:w="878" w:type="dxa"/>
            <w:vAlign w:val="center"/>
          </w:tcPr>
          <w:p w:rsidR="000C0AE0" w:rsidRPr="000E080B" w:rsidRDefault="00E72F03" w:rsidP="00AF4EEE">
            <w:pPr>
              <w:rPr>
                <w:rStyle w:val="Hyperlink"/>
                <w:rFonts w:cs="Times New Roman"/>
                <w:b/>
                <w:bCs/>
                <w:color w:val="0000FF"/>
                <w:sz w:val="18"/>
                <w:szCs w:val="18"/>
              </w:rPr>
            </w:pPr>
            <w:hyperlink r:id="rId4" w:tgtFrame="_blank" w:history="1">
              <w:r w:rsidR="000C0AE0" w:rsidRPr="000E080B">
                <w:rPr>
                  <w:rStyle w:val="Hyperlink"/>
                  <w:rFonts w:cs="Times New Roman"/>
                  <w:b/>
                  <w:bCs/>
                  <w:color w:val="0000FF"/>
                  <w:sz w:val="18"/>
                  <w:szCs w:val="18"/>
                </w:rPr>
                <w:t>S3-241897</w:t>
              </w:r>
            </w:hyperlink>
          </w:p>
        </w:tc>
        <w:tc>
          <w:tcPr>
            <w:tcW w:w="1001" w:type="dxa"/>
            <w:vAlign w:val="center"/>
          </w:tcPr>
          <w:p w:rsidR="000C0AE0" w:rsidRPr="000E080B" w:rsidRDefault="000C0AE0" w:rsidP="00EF7011">
            <w:pPr>
              <w:rPr>
                <w:rFonts w:cs="Times New Roman"/>
                <w:color w:val="000000"/>
                <w:sz w:val="18"/>
                <w:szCs w:val="18"/>
              </w:rPr>
            </w:pPr>
            <w:r w:rsidRPr="000E080B">
              <w:rPr>
                <w:rFonts w:cs="Times New Roman"/>
                <w:color w:val="000000"/>
                <w:sz w:val="18"/>
                <w:szCs w:val="18"/>
              </w:rPr>
              <w:t xml:space="preserve">ZTE </w:t>
            </w:r>
          </w:p>
        </w:tc>
        <w:tc>
          <w:tcPr>
            <w:tcW w:w="1062" w:type="dxa"/>
          </w:tcPr>
          <w:p w:rsidR="000E080B" w:rsidRPr="000E080B" w:rsidRDefault="000E080B" w:rsidP="00AF4EEE">
            <w:pPr>
              <w:rPr>
                <w:rFonts w:cs="Arial"/>
                <w:bCs/>
                <w:sz w:val="18"/>
                <w:szCs w:val="18"/>
                <w:lang w:eastAsia="zh-CN"/>
              </w:rPr>
            </w:pPr>
            <w:r w:rsidRPr="000E080B">
              <w:rPr>
                <w:rFonts w:cs="Arial"/>
                <w:bCs/>
                <w:sz w:val="18"/>
                <w:szCs w:val="18"/>
                <w:lang w:eastAsia="zh-CN"/>
              </w:rPr>
              <w:t>Signalling</w:t>
            </w:r>
            <w:r w:rsidR="000C0AE0" w:rsidRPr="000E080B">
              <w:rPr>
                <w:rFonts w:cs="Arial"/>
                <w:bCs/>
                <w:sz w:val="18"/>
                <w:szCs w:val="18"/>
                <w:lang w:eastAsia="zh-CN"/>
              </w:rPr>
              <w:t xml:space="preserve"> between </w:t>
            </w:r>
            <w:proofErr w:type="spellStart"/>
            <w:r w:rsidR="000C0AE0" w:rsidRPr="000E080B">
              <w:rPr>
                <w:rFonts w:cs="Arial"/>
                <w:bCs/>
                <w:sz w:val="18"/>
                <w:szCs w:val="18"/>
                <w:lang w:eastAsia="zh-CN"/>
              </w:rPr>
              <w:t>gNBs</w:t>
            </w:r>
            <w:proofErr w:type="spellEnd"/>
            <w:r w:rsidR="000C0AE0" w:rsidRPr="000E080B">
              <w:rPr>
                <w:rFonts w:cs="Arial"/>
                <w:bCs/>
                <w:sz w:val="18"/>
                <w:szCs w:val="18"/>
                <w:lang w:eastAsia="zh-CN"/>
              </w:rPr>
              <w:t xml:space="preserve"> is needed to transfer the NCC</w:t>
            </w:r>
            <w:r w:rsidRPr="000E080B">
              <w:rPr>
                <w:rFonts w:cs="Arial"/>
                <w:bCs/>
                <w:sz w:val="18"/>
                <w:szCs w:val="18"/>
                <w:lang w:eastAsia="zh-CN"/>
              </w:rPr>
              <w:t>.</w:t>
            </w:r>
          </w:p>
          <w:p w:rsidR="000C0AE0" w:rsidRPr="000E080B" w:rsidRDefault="000C0AE0" w:rsidP="00AF4EEE">
            <w:pPr>
              <w:rPr>
                <w:rFonts w:cs="Arial"/>
                <w:bCs/>
                <w:sz w:val="18"/>
                <w:szCs w:val="18"/>
                <w:lang w:eastAsia="zh-CN"/>
              </w:rPr>
            </w:pPr>
            <w:r w:rsidRPr="000E080B">
              <w:rPr>
                <w:rFonts w:cs="Arial"/>
                <w:bCs/>
                <w:sz w:val="18"/>
                <w:szCs w:val="18"/>
                <w:lang w:eastAsia="zh-CN"/>
              </w:rPr>
              <w:t xml:space="preserve"> </w:t>
            </w:r>
          </w:p>
          <w:p w:rsidR="003B30EA" w:rsidRDefault="000E080B" w:rsidP="00AF4EEE">
            <w:pPr>
              <w:rPr>
                <w:rFonts w:cs="Arial"/>
                <w:bCs/>
                <w:sz w:val="18"/>
                <w:szCs w:val="18"/>
                <w:lang w:eastAsia="zh-CN"/>
              </w:rPr>
            </w:pPr>
            <w:r w:rsidRPr="000E080B">
              <w:rPr>
                <w:rFonts w:cs="Arial"/>
                <w:bCs/>
                <w:sz w:val="18"/>
                <w:szCs w:val="18"/>
                <w:lang w:eastAsia="zh-CN"/>
              </w:rPr>
              <w:t>C</w:t>
            </w:r>
            <w:r w:rsidR="007035FE" w:rsidRPr="000E080B">
              <w:rPr>
                <w:rFonts w:cs="Arial"/>
                <w:bCs/>
                <w:sz w:val="18"/>
                <w:szCs w:val="18"/>
                <w:lang w:eastAsia="zh-CN"/>
              </w:rPr>
              <w:t>an be done in MAC CE if protected</w:t>
            </w:r>
            <w:r w:rsidR="003B30EA">
              <w:rPr>
                <w:rFonts w:cs="Arial"/>
                <w:bCs/>
                <w:sz w:val="18"/>
                <w:szCs w:val="18"/>
                <w:lang w:eastAsia="zh-CN"/>
              </w:rPr>
              <w:t>.</w:t>
            </w:r>
          </w:p>
          <w:p w:rsidR="007035FE" w:rsidRPr="003B30EA" w:rsidRDefault="003B30EA" w:rsidP="00E215B0">
            <w:pPr>
              <w:tabs>
                <w:tab w:val="left" w:pos="838"/>
              </w:tabs>
              <w:rPr>
                <w:rFonts w:cs="Times New Roman"/>
                <w:sz w:val="18"/>
                <w:szCs w:val="18"/>
              </w:rPr>
            </w:pPr>
            <w:r>
              <w:rPr>
                <w:rFonts w:cs="Times New Roman"/>
                <w:sz w:val="18"/>
                <w:szCs w:val="18"/>
              </w:rPr>
              <w:tab/>
            </w:r>
          </w:p>
        </w:tc>
        <w:tc>
          <w:tcPr>
            <w:tcW w:w="1256" w:type="dxa"/>
          </w:tcPr>
          <w:p w:rsidR="000C0AE0" w:rsidRPr="000E080B" w:rsidRDefault="000E080B" w:rsidP="00AF4EEE">
            <w:pPr>
              <w:rPr>
                <w:rFonts w:cs="Times New Roman"/>
                <w:sz w:val="18"/>
                <w:szCs w:val="18"/>
              </w:rPr>
            </w:pPr>
            <w:r w:rsidRPr="000E080B">
              <w:rPr>
                <w:rFonts w:cs="Times New Roman"/>
                <w:sz w:val="18"/>
                <w:szCs w:val="18"/>
              </w:rPr>
              <w:t>A</w:t>
            </w:r>
            <w:r w:rsidR="000C0AE0" w:rsidRPr="000E080B">
              <w:rPr>
                <w:rFonts w:cs="Times New Roman"/>
                <w:sz w:val="18"/>
                <w:szCs w:val="18"/>
              </w:rPr>
              <w:t xml:space="preserve">dditional signalling between </w:t>
            </w:r>
            <w:proofErr w:type="spellStart"/>
            <w:r w:rsidR="000C0AE0" w:rsidRPr="000E080B">
              <w:rPr>
                <w:rFonts w:cs="Times New Roman"/>
                <w:sz w:val="18"/>
                <w:szCs w:val="18"/>
              </w:rPr>
              <w:t>gNB</w:t>
            </w:r>
            <w:proofErr w:type="spellEnd"/>
            <w:r w:rsidR="000C0AE0" w:rsidRPr="000E080B">
              <w:rPr>
                <w:rFonts w:cs="Times New Roman"/>
                <w:sz w:val="18"/>
                <w:szCs w:val="18"/>
              </w:rPr>
              <w:t xml:space="preserve"> and core network </w:t>
            </w:r>
            <w:r w:rsidR="00C35AF7" w:rsidRPr="000E080B">
              <w:rPr>
                <w:rFonts w:cs="Times New Roman"/>
                <w:sz w:val="18"/>
                <w:szCs w:val="18"/>
              </w:rPr>
              <w:t xml:space="preserve">required to </w:t>
            </w:r>
            <w:r w:rsidR="000C0AE0" w:rsidRPr="000E080B">
              <w:rPr>
                <w:rFonts w:cs="Times New Roman"/>
                <w:sz w:val="18"/>
                <w:szCs w:val="18"/>
              </w:rPr>
              <w:t>configure the NCC list</w:t>
            </w:r>
            <w:r w:rsidR="00041B8D">
              <w:rPr>
                <w:rFonts w:cs="Times New Roman"/>
                <w:sz w:val="18"/>
                <w:szCs w:val="18"/>
              </w:rPr>
              <w:t>.</w:t>
            </w:r>
          </w:p>
          <w:p w:rsidR="007035FE" w:rsidRPr="000E080B" w:rsidRDefault="007035FE" w:rsidP="007035FE">
            <w:pPr>
              <w:rPr>
                <w:rFonts w:cs="Arial"/>
                <w:bCs/>
                <w:sz w:val="18"/>
                <w:szCs w:val="18"/>
                <w:lang w:eastAsia="zh-CN"/>
              </w:rPr>
            </w:pPr>
          </w:p>
          <w:p w:rsidR="007035FE" w:rsidRDefault="00041B8D" w:rsidP="007035FE">
            <w:pPr>
              <w:rPr>
                <w:rFonts w:cs="Arial"/>
                <w:bCs/>
                <w:sz w:val="18"/>
                <w:szCs w:val="18"/>
                <w:lang w:eastAsia="zh-CN"/>
              </w:rPr>
            </w:pPr>
            <w:r>
              <w:rPr>
                <w:rFonts w:cs="Arial"/>
                <w:bCs/>
                <w:sz w:val="18"/>
                <w:szCs w:val="18"/>
                <w:lang w:eastAsia="zh-CN"/>
              </w:rPr>
              <w:t>C</w:t>
            </w:r>
            <w:r w:rsidR="007035FE" w:rsidRPr="000E080B">
              <w:rPr>
                <w:rFonts w:cs="Arial"/>
                <w:bCs/>
                <w:sz w:val="18"/>
                <w:szCs w:val="18"/>
                <w:lang w:eastAsia="zh-CN"/>
              </w:rPr>
              <w:t>an be done in MAC CE if protected</w:t>
            </w:r>
            <w:r w:rsidR="003B30EA">
              <w:rPr>
                <w:rFonts w:cs="Arial"/>
                <w:bCs/>
                <w:sz w:val="18"/>
                <w:szCs w:val="18"/>
                <w:lang w:eastAsia="zh-CN"/>
              </w:rPr>
              <w:t>.</w:t>
            </w:r>
          </w:p>
          <w:p w:rsidR="003B30EA" w:rsidRDefault="003B30EA" w:rsidP="007035FE">
            <w:pPr>
              <w:rPr>
                <w:rFonts w:cs="Arial"/>
                <w:bCs/>
                <w:sz w:val="18"/>
                <w:szCs w:val="18"/>
                <w:lang w:eastAsia="zh-CN"/>
              </w:rPr>
            </w:pPr>
          </w:p>
          <w:p w:rsidR="003B30EA" w:rsidRPr="00E215B0" w:rsidRDefault="003B30EA" w:rsidP="007035FE">
            <w:pPr>
              <w:rPr>
                <w:rFonts w:cs="Arial"/>
                <w:bCs/>
                <w:sz w:val="18"/>
                <w:szCs w:val="18"/>
                <w:lang w:val="en-US" w:eastAsia="zh-CN"/>
              </w:rPr>
            </w:pPr>
          </w:p>
          <w:p w:rsidR="003B30EA" w:rsidRPr="000E080B" w:rsidRDefault="003B30EA" w:rsidP="007035FE">
            <w:pPr>
              <w:rPr>
                <w:rFonts w:cs="Times New Roman"/>
                <w:sz w:val="18"/>
                <w:szCs w:val="18"/>
              </w:rPr>
            </w:pPr>
          </w:p>
        </w:tc>
        <w:tc>
          <w:tcPr>
            <w:tcW w:w="1719" w:type="dxa"/>
            <w:gridSpan w:val="2"/>
          </w:tcPr>
          <w:p w:rsidR="003B30EA" w:rsidRDefault="003B30EA" w:rsidP="00AF4EEE">
            <w:pPr>
              <w:rPr>
                <w:rFonts w:cs="Times New Roman"/>
                <w:sz w:val="18"/>
                <w:szCs w:val="18"/>
              </w:rPr>
            </w:pPr>
          </w:p>
          <w:p w:rsidR="000C0AE0" w:rsidRPr="000E080B" w:rsidRDefault="000C0AE0" w:rsidP="00AF4EEE">
            <w:pPr>
              <w:rPr>
                <w:rFonts w:cs="Times New Roman"/>
                <w:sz w:val="18"/>
                <w:szCs w:val="18"/>
              </w:rPr>
            </w:pPr>
            <w:r w:rsidRPr="000E080B">
              <w:rPr>
                <w:rFonts w:cs="Times New Roman"/>
                <w:sz w:val="18"/>
                <w:szCs w:val="18"/>
              </w:rPr>
              <w:t xml:space="preserve">Signalling between </w:t>
            </w:r>
            <w:proofErr w:type="spellStart"/>
            <w:r w:rsidRPr="000E080B">
              <w:rPr>
                <w:rFonts w:cs="Times New Roman"/>
                <w:sz w:val="18"/>
                <w:szCs w:val="18"/>
              </w:rPr>
              <w:t>gNBs</w:t>
            </w:r>
            <w:proofErr w:type="spellEnd"/>
            <w:r w:rsidRPr="000E080B">
              <w:rPr>
                <w:rFonts w:cs="Times New Roman"/>
                <w:sz w:val="18"/>
                <w:szCs w:val="18"/>
              </w:rPr>
              <w:t xml:space="preserve"> is required for NCC transmission</w:t>
            </w:r>
            <w:r w:rsidR="00C35AF7" w:rsidRPr="000E080B">
              <w:rPr>
                <w:rFonts w:cs="Times New Roman"/>
                <w:sz w:val="18"/>
                <w:szCs w:val="18"/>
              </w:rPr>
              <w:t>.</w:t>
            </w:r>
            <w:r w:rsidRPr="000E080B">
              <w:rPr>
                <w:rFonts w:cs="Times New Roman"/>
                <w:sz w:val="18"/>
                <w:szCs w:val="18"/>
              </w:rPr>
              <w:t xml:space="preserve"> </w:t>
            </w:r>
            <w:r w:rsidR="00041B8D">
              <w:rPr>
                <w:rFonts w:cs="Times New Roman"/>
                <w:sz w:val="18"/>
                <w:szCs w:val="18"/>
              </w:rPr>
              <w:t>C</w:t>
            </w:r>
            <w:r w:rsidRPr="000E080B">
              <w:rPr>
                <w:rFonts w:cs="Times New Roman"/>
                <w:sz w:val="18"/>
                <w:szCs w:val="18"/>
              </w:rPr>
              <w:t>omplicated signalling</w:t>
            </w:r>
            <w:r w:rsidR="00041B8D">
              <w:rPr>
                <w:rFonts w:cs="Times New Roman"/>
                <w:sz w:val="18"/>
                <w:szCs w:val="18"/>
              </w:rPr>
              <w:t xml:space="preserve"> to transfer the changed NCC list to the </w:t>
            </w:r>
            <w:proofErr w:type="spellStart"/>
            <w:r w:rsidR="00041B8D">
              <w:rPr>
                <w:rFonts w:cs="Times New Roman"/>
                <w:sz w:val="18"/>
                <w:szCs w:val="18"/>
              </w:rPr>
              <w:t>gNBs</w:t>
            </w:r>
            <w:proofErr w:type="spellEnd"/>
            <w:r w:rsidR="00041B8D">
              <w:rPr>
                <w:rFonts w:cs="Times New Roman"/>
                <w:sz w:val="18"/>
                <w:szCs w:val="18"/>
              </w:rPr>
              <w:t>.</w:t>
            </w:r>
          </w:p>
          <w:p w:rsidR="000C0AE0" w:rsidRPr="000E080B" w:rsidRDefault="000C0AE0" w:rsidP="00AF4EEE">
            <w:pPr>
              <w:rPr>
                <w:rFonts w:cs="Times New Roman"/>
                <w:sz w:val="18"/>
                <w:szCs w:val="18"/>
              </w:rPr>
            </w:pPr>
          </w:p>
          <w:p w:rsidR="000C0AE0" w:rsidRPr="000E080B" w:rsidRDefault="000C0AE0" w:rsidP="00041B8D">
            <w:pPr>
              <w:rPr>
                <w:rFonts w:cs="Times New Roman"/>
                <w:sz w:val="18"/>
                <w:szCs w:val="18"/>
              </w:rPr>
            </w:pPr>
            <w:r w:rsidRPr="000E080B">
              <w:rPr>
                <w:rFonts w:cs="Times New Roman"/>
                <w:sz w:val="18"/>
                <w:szCs w:val="18"/>
              </w:rPr>
              <w:t xml:space="preserve">RRC message can carry security/algorithm key change indicator + NCC </w:t>
            </w:r>
          </w:p>
        </w:tc>
        <w:tc>
          <w:tcPr>
            <w:tcW w:w="1376" w:type="dxa"/>
            <w:gridSpan w:val="2"/>
          </w:tcPr>
          <w:p w:rsidR="000C0AE0" w:rsidRPr="000E080B" w:rsidRDefault="000C0AE0" w:rsidP="00AF4EEE">
            <w:pPr>
              <w:rPr>
                <w:rFonts w:cs="Times New Roman"/>
                <w:sz w:val="18"/>
                <w:szCs w:val="18"/>
              </w:rPr>
            </w:pPr>
            <w:r w:rsidRPr="000E080B">
              <w:rPr>
                <w:rFonts w:cs="Times New Roman"/>
                <w:sz w:val="18"/>
                <w:szCs w:val="18"/>
              </w:rPr>
              <w:t>RRC reconfiguration message may be needed for re-synchronization</w:t>
            </w:r>
          </w:p>
        </w:tc>
        <w:tc>
          <w:tcPr>
            <w:tcW w:w="1054" w:type="dxa"/>
          </w:tcPr>
          <w:p w:rsidR="000C0AE0" w:rsidRPr="000E080B" w:rsidRDefault="00041B8D" w:rsidP="00AF4EEE">
            <w:pPr>
              <w:rPr>
                <w:rFonts w:cs="Times New Roman"/>
                <w:sz w:val="18"/>
                <w:szCs w:val="18"/>
              </w:rPr>
            </w:pPr>
            <w:r>
              <w:rPr>
                <w:rFonts w:cs="Times New Roman"/>
                <w:sz w:val="18"/>
                <w:szCs w:val="18"/>
              </w:rPr>
              <w:t>S</w:t>
            </w:r>
            <w:r w:rsidRPr="000E080B">
              <w:rPr>
                <w:rFonts w:cs="Times New Roman"/>
                <w:sz w:val="18"/>
                <w:szCs w:val="18"/>
              </w:rPr>
              <w:t>ignalling</w:t>
            </w:r>
            <w:r w:rsidR="000C0AE0" w:rsidRPr="000E080B">
              <w:rPr>
                <w:rFonts w:cs="Times New Roman"/>
                <w:sz w:val="18"/>
                <w:szCs w:val="18"/>
              </w:rPr>
              <w:t xml:space="preserve"> between the source </w:t>
            </w:r>
            <w:proofErr w:type="spellStart"/>
            <w:r w:rsidR="000C0AE0" w:rsidRPr="000E080B">
              <w:rPr>
                <w:rFonts w:cs="Times New Roman"/>
                <w:sz w:val="18"/>
                <w:szCs w:val="18"/>
              </w:rPr>
              <w:t>gNB</w:t>
            </w:r>
            <w:proofErr w:type="spellEnd"/>
            <w:r w:rsidR="000C0AE0" w:rsidRPr="000E080B">
              <w:rPr>
                <w:rFonts w:cs="Times New Roman"/>
                <w:sz w:val="18"/>
                <w:szCs w:val="18"/>
              </w:rPr>
              <w:t xml:space="preserve"> and the UE is required</w:t>
            </w:r>
          </w:p>
        </w:tc>
        <w:tc>
          <w:tcPr>
            <w:tcW w:w="1450" w:type="dxa"/>
          </w:tcPr>
          <w:p w:rsidR="000C0AE0" w:rsidRPr="000E080B" w:rsidRDefault="003B30EA" w:rsidP="003B30EA">
            <w:pPr>
              <w:rPr>
                <w:rFonts w:cs="Times New Roman"/>
                <w:sz w:val="18"/>
                <w:szCs w:val="18"/>
              </w:rPr>
            </w:pPr>
            <w:r w:rsidRPr="005165B9">
              <w:rPr>
                <w:rFonts w:cs="Times New Roman"/>
                <w:sz w:val="18"/>
                <w:szCs w:val="18"/>
              </w:rPr>
              <w:t xml:space="preserve">Legacy handover procedure (e.g. </w:t>
            </w:r>
            <w:proofErr w:type="spellStart"/>
            <w:r w:rsidRPr="005165B9">
              <w:rPr>
                <w:rFonts w:cs="Times New Roman"/>
                <w:sz w:val="18"/>
                <w:szCs w:val="18"/>
              </w:rPr>
              <w:t>Xn</w:t>
            </w:r>
            <w:proofErr w:type="spellEnd"/>
            <w:r w:rsidRPr="005165B9">
              <w:rPr>
                <w:rFonts w:cs="Times New Roman"/>
                <w:sz w:val="18"/>
                <w:szCs w:val="18"/>
              </w:rPr>
              <w:t xml:space="preserve"> handover) is likely to be reused </w:t>
            </w:r>
            <w:r>
              <w:rPr>
                <w:rFonts w:cs="Times New Roman"/>
                <w:sz w:val="18"/>
                <w:szCs w:val="18"/>
              </w:rPr>
              <w:t xml:space="preserve">but is </w:t>
            </w:r>
            <w:r w:rsidR="00F9064A">
              <w:rPr>
                <w:rFonts w:cs="Times New Roman"/>
                <w:sz w:val="18"/>
                <w:szCs w:val="18"/>
              </w:rPr>
              <w:t>c</w:t>
            </w:r>
            <w:r w:rsidR="007035FE" w:rsidRPr="000E080B">
              <w:rPr>
                <w:rFonts w:cs="Times New Roman"/>
                <w:sz w:val="18"/>
                <w:szCs w:val="18"/>
              </w:rPr>
              <w:t>ontrary to the high efficiency of subsequent LTM</w:t>
            </w:r>
            <w:r>
              <w:rPr>
                <w:rFonts w:cs="Times New Roman"/>
                <w:sz w:val="18"/>
                <w:szCs w:val="18"/>
              </w:rPr>
              <w:t xml:space="preserve"> (no new RRC reconfig</w:t>
            </w:r>
            <w:r w:rsidR="00F9064A">
              <w:rPr>
                <w:rFonts w:cs="Times New Roman"/>
                <w:sz w:val="18"/>
                <w:szCs w:val="18"/>
              </w:rPr>
              <w:t>uration</w:t>
            </w:r>
            <w:r>
              <w:rPr>
                <w:rFonts w:cs="Times New Roman"/>
                <w:sz w:val="18"/>
                <w:szCs w:val="18"/>
              </w:rPr>
              <w:t>)</w:t>
            </w:r>
          </w:p>
        </w:tc>
        <w:tc>
          <w:tcPr>
            <w:tcW w:w="1120" w:type="dxa"/>
          </w:tcPr>
          <w:p w:rsidR="00041B8D" w:rsidRDefault="007035FE" w:rsidP="00AF4EEE">
            <w:pPr>
              <w:rPr>
                <w:rFonts w:cs="Times New Roman"/>
                <w:sz w:val="18"/>
                <w:szCs w:val="18"/>
              </w:rPr>
            </w:pPr>
            <w:r w:rsidRPr="000E080B">
              <w:rPr>
                <w:rFonts w:cs="Times New Roman"/>
                <w:sz w:val="18"/>
                <w:szCs w:val="18"/>
              </w:rPr>
              <w:t xml:space="preserve">Providing evaluation of each </w:t>
            </w:r>
            <w:r w:rsidR="003E54DF" w:rsidRPr="000E080B">
              <w:rPr>
                <w:rFonts w:cs="Times New Roman"/>
                <w:sz w:val="18"/>
                <w:szCs w:val="18"/>
              </w:rPr>
              <w:t>options</w:t>
            </w:r>
            <w:r w:rsidR="00D86E9B" w:rsidRPr="000E080B">
              <w:rPr>
                <w:rFonts w:cs="Times New Roman"/>
                <w:sz w:val="18"/>
                <w:szCs w:val="18"/>
              </w:rPr>
              <w:t xml:space="preserve">. </w:t>
            </w:r>
          </w:p>
          <w:p w:rsidR="00041B8D" w:rsidRDefault="00041B8D" w:rsidP="00AF4EEE">
            <w:pPr>
              <w:rPr>
                <w:rFonts w:cs="Times New Roman"/>
                <w:sz w:val="18"/>
                <w:szCs w:val="18"/>
              </w:rPr>
            </w:pPr>
          </w:p>
          <w:p w:rsidR="000C0AE0" w:rsidRPr="000E080B" w:rsidRDefault="00D86E9B" w:rsidP="00AF4EEE">
            <w:pPr>
              <w:rPr>
                <w:rFonts w:cs="Times New Roman"/>
                <w:sz w:val="18"/>
                <w:szCs w:val="18"/>
              </w:rPr>
            </w:pPr>
            <w:r w:rsidRPr="000E080B">
              <w:rPr>
                <w:rFonts w:cs="Times New Roman"/>
                <w:sz w:val="18"/>
                <w:szCs w:val="18"/>
              </w:rPr>
              <w:t xml:space="preserve">No </w:t>
            </w:r>
            <w:r w:rsidR="00780254">
              <w:rPr>
                <w:rFonts w:cs="Times New Roman"/>
                <w:sz w:val="18"/>
                <w:szCs w:val="18"/>
              </w:rPr>
              <w:t>explict</w:t>
            </w:r>
            <w:r w:rsidRPr="000E080B">
              <w:rPr>
                <w:rFonts w:cs="Times New Roman"/>
                <w:sz w:val="18"/>
                <w:szCs w:val="18"/>
              </w:rPr>
              <w:t xml:space="preserve">preference as of now. </w:t>
            </w:r>
          </w:p>
        </w:tc>
      </w:tr>
      <w:tr w:rsidR="000E080B" w:rsidRPr="009C184D" w:rsidTr="00F9064A">
        <w:tc>
          <w:tcPr>
            <w:tcW w:w="878" w:type="dxa"/>
            <w:vAlign w:val="center"/>
          </w:tcPr>
          <w:p w:rsidR="000E080B" w:rsidRPr="000E080B" w:rsidRDefault="00E72F03" w:rsidP="00AF4EEE">
            <w:pPr>
              <w:rPr>
                <w:rStyle w:val="Hyperlink"/>
                <w:rFonts w:cs="Times New Roman"/>
                <w:b/>
                <w:bCs/>
                <w:color w:val="0000FF"/>
                <w:sz w:val="18"/>
                <w:szCs w:val="18"/>
              </w:rPr>
            </w:pPr>
            <w:hyperlink r:id="rId5" w:tgtFrame="_blank" w:history="1">
              <w:r w:rsidR="000E080B" w:rsidRPr="000E080B">
                <w:rPr>
                  <w:rStyle w:val="Hyperlink"/>
                  <w:rFonts w:cs="Times New Roman"/>
                  <w:b/>
                  <w:bCs/>
                  <w:color w:val="0000FF"/>
                  <w:sz w:val="18"/>
                  <w:szCs w:val="18"/>
                </w:rPr>
                <w:t>S3-241898</w:t>
              </w:r>
            </w:hyperlink>
          </w:p>
        </w:tc>
        <w:tc>
          <w:tcPr>
            <w:tcW w:w="1001" w:type="dxa"/>
            <w:vAlign w:val="center"/>
          </w:tcPr>
          <w:p w:rsidR="000E080B" w:rsidRPr="000E080B" w:rsidRDefault="000E080B" w:rsidP="00EF7011">
            <w:pPr>
              <w:rPr>
                <w:rFonts w:cs="Times New Roman"/>
                <w:color w:val="000000"/>
                <w:sz w:val="18"/>
                <w:szCs w:val="18"/>
              </w:rPr>
            </w:pPr>
            <w:r w:rsidRPr="000E080B">
              <w:rPr>
                <w:rFonts w:cs="Times New Roman"/>
                <w:color w:val="000000"/>
                <w:sz w:val="18"/>
                <w:szCs w:val="18"/>
              </w:rPr>
              <w:t xml:space="preserve">ZTE </w:t>
            </w:r>
          </w:p>
        </w:tc>
        <w:tc>
          <w:tcPr>
            <w:tcW w:w="7917" w:type="dxa"/>
            <w:gridSpan w:val="8"/>
            <w:shd w:val="clear" w:color="auto" w:fill="D9D9D9" w:themeFill="background1" w:themeFillShade="D9"/>
          </w:tcPr>
          <w:p w:rsidR="000E080B" w:rsidRPr="000E080B" w:rsidRDefault="000E080B" w:rsidP="00AF4EEE">
            <w:pPr>
              <w:rPr>
                <w:rFonts w:cs="Times New Roman"/>
                <w:sz w:val="18"/>
                <w:szCs w:val="18"/>
              </w:rPr>
            </w:pPr>
          </w:p>
        </w:tc>
        <w:tc>
          <w:tcPr>
            <w:tcW w:w="1120" w:type="dxa"/>
          </w:tcPr>
          <w:p w:rsidR="00041B8D" w:rsidRDefault="000E080B" w:rsidP="00AF4EEE">
            <w:pPr>
              <w:rPr>
                <w:rFonts w:cs="Times New Roman"/>
                <w:sz w:val="18"/>
                <w:szCs w:val="18"/>
              </w:rPr>
            </w:pPr>
            <w:r w:rsidRPr="000E080B">
              <w:rPr>
                <w:rFonts w:cs="Times New Roman"/>
                <w:sz w:val="18"/>
                <w:szCs w:val="18"/>
              </w:rPr>
              <w:t xml:space="preserve">Providing evaluation of each options. </w:t>
            </w:r>
          </w:p>
          <w:p w:rsidR="00041B8D" w:rsidRDefault="00041B8D" w:rsidP="00AF4EEE">
            <w:pPr>
              <w:rPr>
                <w:rFonts w:cs="Times New Roman"/>
                <w:sz w:val="18"/>
                <w:szCs w:val="18"/>
              </w:rPr>
            </w:pPr>
          </w:p>
          <w:p w:rsidR="000E080B" w:rsidRPr="000E080B" w:rsidRDefault="000E080B" w:rsidP="00AF4EEE">
            <w:pPr>
              <w:rPr>
                <w:rFonts w:cs="Times New Roman"/>
                <w:sz w:val="18"/>
                <w:szCs w:val="18"/>
              </w:rPr>
            </w:pPr>
            <w:r w:rsidRPr="000E080B">
              <w:rPr>
                <w:rFonts w:cs="Times New Roman"/>
                <w:sz w:val="18"/>
                <w:szCs w:val="18"/>
              </w:rPr>
              <w:t>No preference as of now.</w:t>
            </w:r>
          </w:p>
        </w:tc>
      </w:tr>
      <w:tr w:rsidR="00841F48" w:rsidRPr="009C184D" w:rsidTr="00F9064A">
        <w:tc>
          <w:tcPr>
            <w:tcW w:w="878" w:type="dxa"/>
            <w:vAlign w:val="center"/>
          </w:tcPr>
          <w:p w:rsidR="003E54DF" w:rsidRPr="000E080B" w:rsidRDefault="00E72F03" w:rsidP="00AF4EEE">
            <w:pPr>
              <w:rPr>
                <w:rStyle w:val="Hyperlink"/>
                <w:rFonts w:cs="Times New Roman"/>
                <w:b/>
                <w:bCs/>
                <w:color w:val="0000FF"/>
                <w:sz w:val="18"/>
                <w:szCs w:val="18"/>
              </w:rPr>
            </w:pPr>
            <w:hyperlink r:id="rId6" w:tgtFrame="_blank" w:history="1">
              <w:r w:rsidR="003E54DF" w:rsidRPr="000E080B">
                <w:rPr>
                  <w:rStyle w:val="Hyperlink"/>
                  <w:rFonts w:cs="Times New Roman"/>
                  <w:b/>
                  <w:bCs/>
                  <w:color w:val="0000FF"/>
                  <w:sz w:val="18"/>
                  <w:szCs w:val="18"/>
                </w:rPr>
                <w:t>S3-242044</w:t>
              </w:r>
            </w:hyperlink>
          </w:p>
        </w:tc>
        <w:tc>
          <w:tcPr>
            <w:tcW w:w="1001" w:type="dxa"/>
            <w:vAlign w:val="center"/>
          </w:tcPr>
          <w:p w:rsidR="003E54DF" w:rsidRPr="000E080B" w:rsidRDefault="003E54DF" w:rsidP="00AF4EEE">
            <w:pPr>
              <w:rPr>
                <w:rFonts w:cs="Times New Roman"/>
                <w:color w:val="000000"/>
                <w:sz w:val="18"/>
                <w:szCs w:val="18"/>
              </w:rPr>
            </w:pPr>
            <w:r w:rsidRPr="000E080B">
              <w:rPr>
                <w:rFonts w:cs="Times New Roman"/>
                <w:color w:val="000000"/>
                <w:sz w:val="18"/>
                <w:szCs w:val="18"/>
              </w:rPr>
              <w:t>Intel</w:t>
            </w:r>
          </w:p>
        </w:tc>
        <w:tc>
          <w:tcPr>
            <w:tcW w:w="2318" w:type="dxa"/>
            <w:gridSpan w:val="2"/>
          </w:tcPr>
          <w:p w:rsidR="003E54DF" w:rsidRPr="000E080B" w:rsidRDefault="00041B8D" w:rsidP="00AF4EEE">
            <w:pPr>
              <w:rPr>
                <w:rFonts w:cs="Arial"/>
                <w:bCs/>
                <w:sz w:val="18"/>
                <w:szCs w:val="18"/>
                <w:lang w:eastAsia="zh-CN"/>
              </w:rPr>
            </w:pPr>
            <w:r>
              <w:rPr>
                <w:rFonts w:cs="Arial"/>
                <w:bCs/>
                <w:sz w:val="18"/>
                <w:szCs w:val="18"/>
                <w:lang w:eastAsia="zh-CN"/>
              </w:rPr>
              <w:t>L</w:t>
            </w:r>
            <w:r w:rsidR="003E54DF" w:rsidRPr="000E080B">
              <w:rPr>
                <w:rFonts w:cs="Arial"/>
                <w:bCs/>
                <w:sz w:val="18"/>
                <w:szCs w:val="18"/>
                <w:lang w:eastAsia="zh-CN"/>
              </w:rPr>
              <w:t>east secure as it does not provide integrity protection for the NCC value</w:t>
            </w:r>
          </w:p>
        </w:tc>
        <w:tc>
          <w:tcPr>
            <w:tcW w:w="1719" w:type="dxa"/>
            <w:gridSpan w:val="2"/>
          </w:tcPr>
          <w:p w:rsidR="003E54DF" w:rsidRPr="000E080B" w:rsidRDefault="00041B8D" w:rsidP="003E54DF">
            <w:pPr>
              <w:rPr>
                <w:rFonts w:cs="Arial"/>
                <w:bCs/>
                <w:sz w:val="18"/>
                <w:szCs w:val="18"/>
                <w:lang w:eastAsia="zh-CN"/>
              </w:rPr>
            </w:pPr>
            <w:r>
              <w:rPr>
                <w:rFonts w:cs="Arial"/>
                <w:bCs/>
                <w:sz w:val="18"/>
                <w:szCs w:val="18"/>
                <w:lang w:eastAsia="zh-CN"/>
              </w:rPr>
              <w:t>M</w:t>
            </w:r>
            <w:r w:rsidR="003E54DF" w:rsidRPr="000E080B">
              <w:rPr>
                <w:rFonts w:cs="Arial"/>
                <w:bCs/>
                <w:sz w:val="18"/>
                <w:szCs w:val="18"/>
                <w:lang w:eastAsia="zh-CN"/>
              </w:rPr>
              <w:t xml:space="preserve">inimizing </w:t>
            </w:r>
            <w:r w:rsidRPr="000E080B">
              <w:rPr>
                <w:rFonts w:cs="Arial"/>
                <w:bCs/>
                <w:sz w:val="18"/>
                <w:szCs w:val="18"/>
                <w:lang w:eastAsia="zh-CN"/>
              </w:rPr>
              <w:t>signalling</w:t>
            </w:r>
            <w:r w:rsidR="003E54DF" w:rsidRPr="000E080B">
              <w:rPr>
                <w:rFonts w:cs="Arial"/>
                <w:bCs/>
                <w:sz w:val="18"/>
                <w:szCs w:val="18"/>
                <w:lang w:eastAsia="zh-CN"/>
              </w:rPr>
              <w:t xml:space="preserve"> at the LTM cells switch as both UE and candidate cells are preconfigured and do not require a key update after every LTM cell switch, but it requires updates to CN to provide multiple {NH, NCC} pairs.</w:t>
            </w:r>
          </w:p>
          <w:p w:rsidR="003E54DF" w:rsidRPr="000E080B" w:rsidRDefault="003E54DF" w:rsidP="00AF4EEE">
            <w:pPr>
              <w:rPr>
                <w:rFonts w:cs="Arial"/>
                <w:bCs/>
                <w:sz w:val="18"/>
                <w:szCs w:val="18"/>
                <w:lang w:eastAsia="zh-CN"/>
              </w:rPr>
            </w:pPr>
          </w:p>
        </w:tc>
        <w:tc>
          <w:tcPr>
            <w:tcW w:w="2430" w:type="dxa"/>
            <w:gridSpan w:val="3"/>
          </w:tcPr>
          <w:p w:rsidR="003E54DF" w:rsidRPr="000E080B" w:rsidRDefault="00041B8D" w:rsidP="00AF4EEE">
            <w:pPr>
              <w:rPr>
                <w:rFonts w:cs="Arial"/>
                <w:bCs/>
                <w:sz w:val="18"/>
                <w:szCs w:val="18"/>
                <w:lang w:eastAsia="zh-CN"/>
              </w:rPr>
            </w:pPr>
            <w:r>
              <w:rPr>
                <w:rFonts w:cs="Arial"/>
                <w:bCs/>
                <w:sz w:val="18"/>
                <w:szCs w:val="18"/>
                <w:lang w:eastAsia="zh-CN"/>
              </w:rPr>
              <w:t>U</w:t>
            </w:r>
            <w:r w:rsidR="003E54DF" w:rsidRPr="000E080B">
              <w:rPr>
                <w:rFonts w:cs="Arial"/>
                <w:bCs/>
                <w:sz w:val="18"/>
                <w:szCs w:val="18"/>
                <w:lang w:eastAsia="zh-CN"/>
              </w:rPr>
              <w:t>nclear and seems to depend on certain rules that reduce flexibility for the network</w:t>
            </w:r>
            <w:r>
              <w:rPr>
                <w:rFonts w:cs="Arial"/>
                <w:bCs/>
                <w:sz w:val="18"/>
                <w:szCs w:val="18"/>
                <w:lang w:eastAsia="zh-CN"/>
              </w:rPr>
              <w:t>.</w:t>
            </w:r>
          </w:p>
        </w:tc>
        <w:tc>
          <w:tcPr>
            <w:tcW w:w="1450" w:type="dxa"/>
          </w:tcPr>
          <w:p w:rsidR="003E54DF" w:rsidRPr="000E080B" w:rsidRDefault="003E54DF" w:rsidP="00AF4EEE">
            <w:pPr>
              <w:rPr>
                <w:rFonts w:cs="Arial"/>
                <w:bCs/>
                <w:sz w:val="18"/>
                <w:szCs w:val="18"/>
                <w:lang w:eastAsia="zh-CN"/>
              </w:rPr>
            </w:pPr>
            <w:r w:rsidRPr="000E080B">
              <w:rPr>
                <w:rFonts w:cs="Arial"/>
                <w:bCs/>
                <w:sz w:val="18"/>
                <w:szCs w:val="18"/>
                <w:lang w:eastAsia="zh-CN"/>
              </w:rPr>
              <w:t xml:space="preserve">most secure as it provides key separation but requires key update </w:t>
            </w:r>
            <w:proofErr w:type="spellStart"/>
            <w:r w:rsidRPr="000E080B">
              <w:rPr>
                <w:rFonts w:cs="Arial"/>
                <w:bCs/>
                <w:sz w:val="18"/>
                <w:szCs w:val="18"/>
                <w:lang w:eastAsia="zh-CN"/>
              </w:rPr>
              <w:t>signaling</w:t>
            </w:r>
            <w:proofErr w:type="spellEnd"/>
            <w:r w:rsidRPr="000E080B">
              <w:rPr>
                <w:rFonts w:cs="Arial"/>
                <w:bCs/>
                <w:sz w:val="18"/>
                <w:szCs w:val="18"/>
                <w:lang w:eastAsia="zh-CN"/>
              </w:rPr>
              <w:t xml:space="preserve"> to all the prepared </w:t>
            </w:r>
            <w:proofErr w:type="spellStart"/>
            <w:r w:rsidRPr="000E080B">
              <w:rPr>
                <w:rFonts w:cs="Arial"/>
                <w:bCs/>
                <w:sz w:val="18"/>
                <w:szCs w:val="18"/>
                <w:lang w:eastAsia="zh-CN"/>
              </w:rPr>
              <w:t>gNBs</w:t>
            </w:r>
            <w:proofErr w:type="spellEnd"/>
            <w:r w:rsidRPr="000E080B">
              <w:rPr>
                <w:rFonts w:cs="Arial"/>
                <w:bCs/>
                <w:sz w:val="18"/>
                <w:szCs w:val="18"/>
                <w:lang w:eastAsia="zh-CN"/>
              </w:rPr>
              <w:t xml:space="preserve"> after every LTM cell switch</w:t>
            </w:r>
          </w:p>
        </w:tc>
        <w:tc>
          <w:tcPr>
            <w:tcW w:w="1120" w:type="dxa"/>
          </w:tcPr>
          <w:p w:rsidR="003E54DF" w:rsidRPr="000E080B" w:rsidRDefault="003E54DF" w:rsidP="00AF4EEE">
            <w:pPr>
              <w:rPr>
                <w:rFonts w:cs="Arial"/>
                <w:bCs/>
                <w:sz w:val="18"/>
                <w:szCs w:val="18"/>
                <w:lang w:eastAsia="zh-CN"/>
              </w:rPr>
            </w:pPr>
            <w:r w:rsidRPr="000E080B">
              <w:rPr>
                <w:rFonts w:cs="Arial"/>
                <w:bCs/>
                <w:sz w:val="18"/>
                <w:szCs w:val="18"/>
                <w:lang w:eastAsia="zh-CN"/>
              </w:rPr>
              <w:t>Prefers option 2 or option 4</w:t>
            </w:r>
          </w:p>
        </w:tc>
      </w:tr>
      <w:tr w:rsidR="000E080B" w:rsidRPr="009C184D" w:rsidTr="00F9064A">
        <w:trPr>
          <w:trHeight w:val="165"/>
        </w:trPr>
        <w:tc>
          <w:tcPr>
            <w:tcW w:w="878" w:type="dxa"/>
            <w:vAlign w:val="center"/>
          </w:tcPr>
          <w:p w:rsidR="000E080B" w:rsidRPr="000E080B" w:rsidRDefault="00E72F03" w:rsidP="002343EA">
            <w:pPr>
              <w:rPr>
                <w:rStyle w:val="Hyperlink"/>
                <w:rFonts w:cs="Times New Roman"/>
                <w:b/>
                <w:bCs/>
                <w:color w:val="0000FF"/>
                <w:sz w:val="18"/>
                <w:szCs w:val="18"/>
              </w:rPr>
            </w:pPr>
            <w:hyperlink r:id="rId7" w:tgtFrame="_blank" w:history="1">
              <w:r w:rsidR="000E080B" w:rsidRPr="000E080B">
                <w:rPr>
                  <w:rStyle w:val="Hyperlink"/>
                  <w:rFonts w:cs="Times New Roman"/>
                  <w:b/>
                  <w:bCs/>
                  <w:color w:val="0000FF"/>
                  <w:sz w:val="18"/>
                  <w:szCs w:val="18"/>
                </w:rPr>
                <w:t>S3-242055</w:t>
              </w:r>
            </w:hyperlink>
          </w:p>
        </w:tc>
        <w:tc>
          <w:tcPr>
            <w:tcW w:w="1001" w:type="dxa"/>
            <w:vAlign w:val="center"/>
          </w:tcPr>
          <w:p w:rsidR="000E080B" w:rsidRPr="000E080B" w:rsidRDefault="000E080B" w:rsidP="002343EA">
            <w:pPr>
              <w:rPr>
                <w:rFonts w:cs="Times New Roman"/>
                <w:color w:val="000000"/>
                <w:sz w:val="18"/>
                <w:szCs w:val="18"/>
              </w:rPr>
            </w:pPr>
            <w:r w:rsidRPr="000E080B">
              <w:rPr>
                <w:rFonts w:cs="Times New Roman"/>
                <w:color w:val="000000"/>
                <w:sz w:val="18"/>
                <w:szCs w:val="18"/>
              </w:rPr>
              <w:t>Intel</w:t>
            </w:r>
          </w:p>
        </w:tc>
        <w:tc>
          <w:tcPr>
            <w:tcW w:w="7917" w:type="dxa"/>
            <w:gridSpan w:val="8"/>
          </w:tcPr>
          <w:p w:rsidR="000E080B" w:rsidRPr="000E080B" w:rsidRDefault="000E080B" w:rsidP="002343EA">
            <w:pPr>
              <w:rPr>
                <w:rFonts w:cs="Times New Roman"/>
                <w:sz w:val="18"/>
                <w:szCs w:val="18"/>
              </w:rPr>
            </w:pPr>
          </w:p>
        </w:tc>
        <w:tc>
          <w:tcPr>
            <w:tcW w:w="1120" w:type="dxa"/>
          </w:tcPr>
          <w:p w:rsidR="000E080B" w:rsidRPr="000E080B" w:rsidRDefault="000E080B" w:rsidP="002343EA">
            <w:pPr>
              <w:rPr>
                <w:rFonts w:cs="Arial"/>
                <w:bCs/>
                <w:sz w:val="18"/>
                <w:szCs w:val="18"/>
                <w:lang w:eastAsia="zh-CN"/>
              </w:rPr>
            </w:pPr>
            <w:r w:rsidRPr="000E080B">
              <w:rPr>
                <w:rFonts w:cs="Arial"/>
                <w:bCs/>
                <w:sz w:val="18"/>
                <w:szCs w:val="18"/>
                <w:lang w:eastAsia="zh-CN"/>
              </w:rPr>
              <w:t>Prefers option 2 or option 4, option 4 more secure</w:t>
            </w:r>
          </w:p>
        </w:tc>
      </w:tr>
      <w:tr w:rsidR="00841F48" w:rsidRPr="009C184D" w:rsidTr="00F9064A">
        <w:tc>
          <w:tcPr>
            <w:tcW w:w="878" w:type="dxa"/>
            <w:vAlign w:val="center"/>
          </w:tcPr>
          <w:p w:rsidR="003E54DF" w:rsidRPr="000E080B" w:rsidRDefault="00E72F03" w:rsidP="00AF4EEE">
            <w:pPr>
              <w:rPr>
                <w:rStyle w:val="Hyperlink"/>
                <w:rFonts w:cs="Times New Roman"/>
                <w:b/>
                <w:bCs/>
                <w:color w:val="0000FF"/>
                <w:sz w:val="18"/>
                <w:szCs w:val="18"/>
              </w:rPr>
            </w:pPr>
            <w:hyperlink r:id="rId8" w:tgtFrame="_blank" w:history="1">
              <w:r w:rsidR="003E54DF" w:rsidRPr="000E080B">
                <w:rPr>
                  <w:rStyle w:val="Hyperlink"/>
                  <w:rFonts w:cs="Times New Roman"/>
                  <w:b/>
                  <w:bCs/>
                  <w:color w:val="0000FF"/>
                  <w:sz w:val="18"/>
                  <w:szCs w:val="18"/>
                </w:rPr>
                <w:t>S3-242080</w:t>
              </w:r>
            </w:hyperlink>
          </w:p>
        </w:tc>
        <w:tc>
          <w:tcPr>
            <w:tcW w:w="1001" w:type="dxa"/>
            <w:vAlign w:val="center"/>
          </w:tcPr>
          <w:p w:rsidR="003E54DF" w:rsidRPr="000E080B" w:rsidRDefault="003E54DF" w:rsidP="00AF4EEE">
            <w:pPr>
              <w:rPr>
                <w:rFonts w:cs="Times New Roman"/>
                <w:color w:val="000000"/>
                <w:sz w:val="18"/>
                <w:szCs w:val="18"/>
              </w:rPr>
            </w:pPr>
            <w:r w:rsidRPr="000E080B">
              <w:rPr>
                <w:rFonts w:cs="Times New Roman"/>
                <w:color w:val="000000"/>
                <w:sz w:val="18"/>
                <w:szCs w:val="18"/>
              </w:rPr>
              <w:t>vivo</w:t>
            </w:r>
          </w:p>
        </w:tc>
        <w:tc>
          <w:tcPr>
            <w:tcW w:w="2318" w:type="dxa"/>
            <w:gridSpan w:val="2"/>
          </w:tcPr>
          <w:p w:rsidR="003E54DF" w:rsidRPr="000E080B" w:rsidRDefault="00D86E9B" w:rsidP="003E54DF">
            <w:pPr>
              <w:rPr>
                <w:rFonts w:cs="Arial"/>
                <w:bCs/>
                <w:sz w:val="18"/>
                <w:szCs w:val="18"/>
                <w:lang w:eastAsia="zh-CN"/>
              </w:rPr>
            </w:pPr>
            <w:r w:rsidRPr="000E080B">
              <w:rPr>
                <w:rFonts w:cs="Arial"/>
                <w:bCs/>
                <w:sz w:val="18"/>
                <w:szCs w:val="18"/>
                <w:lang w:eastAsia="zh-CN"/>
              </w:rPr>
              <w:t xml:space="preserve">Minimizes </w:t>
            </w:r>
            <w:proofErr w:type="spellStart"/>
            <w:r w:rsidRPr="000E080B">
              <w:rPr>
                <w:rFonts w:cs="Arial"/>
                <w:bCs/>
                <w:sz w:val="18"/>
                <w:szCs w:val="18"/>
                <w:lang w:eastAsia="zh-CN"/>
              </w:rPr>
              <w:t>signaling</w:t>
            </w:r>
            <w:proofErr w:type="spellEnd"/>
            <w:r w:rsidRPr="000E080B">
              <w:rPr>
                <w:rFonts w:cs="Arial"/>
                <w:bCs/>
                <w:sz w:val="18"/>
                <w:szCs w:val="18"/>
                <w:lang w:eastAsia="zh-CN"/>
              </w:rPr>
              <w:t xml:space="preserve">. </w:t>
            </w:r>
            <w:r w:rsidR="003E54DF" w:rsidRPr="000E080B">
              <w:rPr>
                <w:rFonts w:cs="Arial"/>
                <w:bCs/>
                <w:sz w:val="18"/>
                <w:szCs w:val="18"/>
                <w:lang w:eastAsia="zh-CN"/>
              </w:rPr>
              <w:t>UE and candidate cells preconfigured and do not require a key update after every LTM cell switch, but it requires updates to CN to provide multiple {NH, NCC} pairs.</w:t>
            </w:r>
          </w:p>
          <w:p w:rsidR="003E54DF" w:rsidRPr="000E080B" w:rsidRDefault="003E54DF" w:rsidP="00AF4EEE">
            <w:pPr>
              <w:rPr>
                <w:rFonts w:cs="Times New Roman"/>
                <w:sz w:val="18"/>
                <w:szCs w:val="18"/>
              </w:rPr>
            </w:pPr>
          </w:p>
        </w:tc>
        <w:tc>
          <w:tcPr>
            <w:tcW w:w="1719" w:type="dxa"/>
            <w:gridSpan w:val="2"/>
          </w:tcPr>
          <w:p w:rsidR="003E54DF" w:rsidRPr="000E080B" w:rsidRDefault="003E54DF" w:rsidP="00AF4EEE">
            <w:pPr>
              <w:rPr>
                <w:rFonts w:cs="Arial"/>
                <w:bCs/>
                <w:sz w:val="18"/>
                <w:szCs w:val="18"/>
                <w:lang w:eastAsia="zh-CN"/>
              </w:rPr>
            </w:pPr>
            <w:r w:rsidRPr="000E080B">
              <w:rPr>
                <w:rFonts w:cs="Arial"/>
                <w:bCs/>
                <w:sz w:val="18"/>
                <w:szCs w:val="18"/>
                <w:lang w:eastAsia="zh-CN"/>
              </w:rPr>
              <w:t>unclear due to the absence of RAN or CN interaction procedures</w:t>
            </w:r>
          </w:p>
          <w:p w:rsidR="00D86E9B" w:rsidRPr="000E080B" w:rsidRDefault="00D86E9B" w:rsidP="003E54DF">
            <w:pPr>
              <w:overflowPunct w:val="0"/>
              <w:autoSpaceDE w:val="0"/>
              <w:autoSpaceDN w:val="0"/>
              <w:adjustRightInd w:val="0"/>
              <w:spacing w:after="180"/>
              <w:textAlignment w:val="baseline"/>
              <w:rPr>
                <w:rFonts w:cs="Arial"/>
                <w:bCs/>
                <w:sz w:val="18"/>
                <w:szCs w:val="18"/>
                <w:lang w:eastAsia="zh-CN"/>
              </w:rPr>
            </w:pPr>
            <w:r w:rsidRPr="000E080B">
              <w:rPr>
                <w:rFonts w:cs="Arial"/>
                <w:bCs/>
                <w:sz w:val="18"/>
                <w:szCs w:val="18"/>
                <w:lang w:eastAsia="zh-CN"/>
              </w:rPr>
              <w:t>further details needed on interaction</w:t>
            </w:r>
          </w:p>
          <w:p w:rsidR="003E54DF" w:rsidRPr="000E080B" w:rsidRDefault="003E54DF" w:rsidP="003E54DF">
            <w:pPr>
              <w:overflowPunct w:val="0"/>
              <w:autoSpaceDE w:val="0"/>
              <w:autoSpaceDN w:val="0"/>
              <w:adjustRightInd w:val="0"/>
              <w:spacing w:after="180"/>
              <w:textAlignment w:val="baseline"/>
              <w:rPr>
                <w:rFonts w:cs="Arial"/>
                <w:bCs/>
                <w:sz w:val="18"/>
                <w:szCs w:val="18"/>
                <w:lang w:eastAsia="zh-CN"/>
              </w:rPr>
            </w:pPr>
          </w:p>
          <w:p w:rsidR="003E54DF" w:rsidRPr="000E080B" w:rsidRDefault="003E54DF" w:rsidP="00AF4EEE">
            <w:pPr>
              <w:rPr>
                <w:rFonts w:cs="Arial"/>
                <w:bCs/>
                <w:sz w:val="18"/>
                <w:szCs w:val="18"/>
                <w:lang w:eastAsia="zh-CN"/>
              </w:rPr>
            </w:pPr>
          </w:p>
        </w:tc>
        <w:tc>
          <w:tcPr>
            <w:tcW w:w="2430" w:type="dxa"/>
            <w:gridSpan w:val="3"/>
          </w:tcPr>
          <w:p w:rsidR="00D86E9B" w:rsidRPr="000E080B" w:rsidRDefault="00D86E9B" w:rsidP="00D86E9B">
            <w:pPr>
              <w:rPr>
                <w:rFonts w:cs="Arial"/>
                <w:bCs/>
                <w:sz w:val="18"/>
                <w:szCs w:val="18"/>
                <w:lang w:eastAsia="zh-CN"/>
              </w:rPr>
            </w:pPr>
            <w:r w:rsidRPr="000E080B">
              <w:rPr>
                <w:rFonts w:cs="Arial"/>
                <w:bCs/>
                <w:sz w:val="18"/>
                <w:szCs w:val="18"/>
                <w:lang w:eastAsia="zh-CN"/>
              </w:rPr>
              <w:t>unclear due to the absence of RAN or CN interaction procedures</w:t>
            </w:r>
          </w:p>
          <w:p w:rsidR="00D86E9B" w:rsidRPr="000E080B" w:rsidRDefault="00D86E9B" w:rsidP="00D86E9B">
            <w:pPr>
              <w:overflowPunct w:val="0"/>
              <w:autoSpaceDE w:val="0"/>
              <w:autoSpaceDN w:val="0"/>
              <w:adjustRightInd w:val="0"/>
              <w:spacing w:after="180"/>
              <w:textAlignment w:val="baseline"/>
              <w:rPr>
                <w:rFonts w:cs="Arial"/>
                <w:bCs/>
                <w:sz w:val="18"/>
                <w:szCs w:val="18"/>
                <w:lang w:eastAsia="zh-CN"/>
              </w:rPr>
            </w:pPr>
            <w:r w:rsidRPr="000E080B">
              <w:rPr>
                <w:rFonts w:cs="Arial"/>
                <w:bCs/>
                <w:sz w:val="18"/>
                <w:szCs w:val="18"/>
                <w:lang w:eastAsia="zh-CN"/>
              </w:rPr>
              <w:t>further details needed on interaction</w:t>
            </w:r>
          </w:p>
          <w:p w:rsidR="003E54DF" w:rsidRPr="000E080B" w:rsidRDefault="003E54DF" w:rsidP="00AF4EEE">
            <w:pPr>
              <w:rPr>
                <w:rFonts w:cs="Times New Roman"/>
                <w:sz w:val="18"/>
                <w:szCs w:val="18"/>
              </w:rPr>
            </w:pPr>
          </w:p>
        </w:tc>
        <w:tc>
          <w:tcPr>
            <w:tcW w:w="1450" w:type="dxa"/>
          </w:tcPr>
          <w:p w:rsidR="003E54DF" w:rsidRPr="000E080B" w:rsidRDefault="003E54DF" w:rsidP="00AF4EEE">
            <w:pPr>
              <w:rPr>
                <w:rFonts w:cs="Arial"/>
                <w:bCs/>
                <w:sz w:val="18"/>
                <w:szCs w:val="18"/>
                <w:lang w:eastAsia="zh-CN"/>
              </w:rPr>
            </w:pPr>
            <w:r w:rsidRPr="000E080B">
              <w:rPr>
                <w:rFonts w:cs="Arial"/>
                <w:bCs/>
                <w:sz w:val="18"/>
                <w:szCs w:val="18"/>
                <w:lang w:eastAsia="zh-CN"/>
              </w:rPr>
              <w:t xml:space="preserve">Secure option and follows current security procedure for </w:t>
            </w:r>
            <w:proofErr w:type="spellStart"/>
            <w:r w:rsidRPr="000E080B">
              <w:rPr>
                <w:rFonts w:cs="Arial"/>
                <w:bCs/>
                <w:sz w:val="18"/>
                <w:szCs w:val="18"/>
                <w:lang w:eastAsia="zh-CN"/>
              </w:rPr>
              <w:t>Xn</w:t>
            </w:r>
            <w:proofErr w:type="spellEnd"/>
            <w:r w:rsidRPr="000E080B">
              <w:rPr>
                <w:rFonts w:cs="Arial"/>
                <w:bCs/>
                <w:sz w:val="18"/>
                <w:szCs w:val="18"/>
                <w:lang w:eastAsia="zh-CN"/>
              </w:rPr>
              <w:t xml:space="preserve"> handover.</w:t>
            </w:r>
          </w:p>
        </w:tc>
        <w:tc>
          <w:tcPr>
            <w:tcW w:w="1120" w:type="dxa"/>
          </w:tcPr>
          <w:p w:rsidR="003E54DF" w:rsidRPr="000E080B" w:rsidRDefault="003E54DF" w:rsidP="00AF4EEE">
            <w:pPr>
              <w:rPr>
                <w:rFonts w:cs="Times New Roman"/>
                <w:sz w:val="18"/>
                <w:szCs w:val="18"/>
              </w:rPr>
            </w:pPr>
            <w:r w:rsidRPr="000E080B">
              <w:rPr>
                <w:rFonts w:cs="Times New Roman"/>
                <w:sz w:val="18"/>
                <w:szCs w:val="18"/>
              </w:rPr>
              <w:t>For Q1: Prefers option 1 and option 4</w:t>
            </w:r>
          </w:p>
          <w:p w:rsidR="000660A6" w:rsidRDefault="000660A6" w:rsidP="00AF4EEE">
            <w:pPr>
              <w:rPr>
                <w:rFonts w:cs="Times New Roman"/>
                <w:b/>
                <w:sz w:val="18"/>
                <w:szCs w:val="18"/>
              </w:rPr>
            </w:pPr>
          </w:p>
          <w:p w:rsidR="003E54DF" w:rsidRPr="000660A6" w:rsidRDefault="000660A6" w:rsidP="00AF4EEE">
            <w:pPr>
              <w:rPr>
                <w:rFonts w:cs="Times New Roman"/>
                <w:sz w:val="18"/>
                <w:szCs w:val="18"/>
              </w:rPr>
            </w:pPr>
            <w:r>
              <w:rPr>
                <w:rFonts w:cs="Times New Roman"/>
                <w:sz w:val="18"/>
                <w:szCs w:val="18"/>
              </w:rPr>
              <w:t>For Q2: N</w:t>
            </w:r>
            <w:r w:rsidR="003E54DF" w:rsidRPr="000660A6">
              <w:rPr>
                <w:rFonts w:cs="Times New Roman"/>
                <w:sz w:val="18"/>
                <w:szCs w:val="18"/>
              </w:rPr>
              <w:t>eeds more time</w:t>
            </w:r>
            <w:r>
              <w:rPr>
                <w:rFonts w:cs="Times New Roman"/>
                <w:sz w:val="18"/>
                <w:szCs w:val="18"/>
              </w:rPr>
              <w:t>.</w:t>
            </w:r>
          </w:p>
          <w:p w:rsidR="003E54DF" w:rsidRPr="000E080B" w:rsidRDefault="003E54DF" w:rsidP="00AF4EEE">
            <w:pPr>
              <w:rPr>
                <w:rFonts w:cs="Times New Roman"/>
                <w:sz w:val="18"/>
                <w:szCs w:val="18"/>
              </w:rPr>
            </w:pPr>
            <w:r w:rsidRPr="000E080B">
              <w:rPr>
                <w:rFonts w:cs="Times New Roman"/>
                <w:sz w:val="18"/>
                <w:szCs w:val="18"/>
              </w:rPr>
              <w:t>And ask for more details on option 2 and 3</w:t>
            </w:r>
          </w:p>
          <w:p w:rsidR="003E54DF" w:rsidRPr="000E080B" w:rsidRDefault="003E54DF" w:rsidP="00AF4EEE">
            <w:pPr>
              <w:rPr>
                <w:rFonts w:cs="Times New Roman"/>
                <w:sz w:val="18"/>
                <w:szCs w:val="18"/>
              </w:rPr>
            </w:pPr>
          </w:p>
          <w:p w:rsidR="003E54DF" w:rsidRPr="000E080B" w:rsidRDefault="003E54DF" w:rsidP="00AF4EEE">
            <w:pPr>
              <w:rPr>
                <w:rFonts w:cs="Times New Roman"/>
                <w:sz w:val="18"/>
                <w:szCs w:val="18"/>
              </w:rPr>
            </w:pPr>
          </w:p>
          <w:p w:rsidR="003E54DF" w:rsidRPr="000E080B" w:rsidRDefault="003E54DF" w:rsidP="00AF4EEE">
            <w:pPr>
              <w:rPr>
                <w:rFonts w:cs="Times New Roman"/>
                <w:sz w:val="18"/>
                <w:szCs w:val="18"/>
              </w:rPr>
            </w:pPr>
          </w:p>
        </w:tc>
      </w:tr>
      <w:tr w:rsidR="00841F48" w:rsidRPr="009C184D" w:rsidTr="00F9064A">
        <w:tc>
          <w:tcPr>
            <w:tcW w:w="878" w:type="dxa"/>
            <w:vAlign w:val="center"/>
          </w:tcPr>
          <w:p w:rsidR="00F63311" w:rsidRPr="000E080B" w:rsidRDefault="00E72F03" w:rsidP="00AF4EEE">
            <w:pPr>
              <w:rPr>
                <w:rStyle w:val="Hyperlink"/>
                <w:rFonts w:cs="Times New Roman"/>
                <w:b/>
                <w:bCs/>
                <w:color w:val="0000FF"/>
                <w:sz w:val="18"/>
                <w:szCs w:val="18"/>
              </w:rPr>
            </w:pPr>
            <w:hyperlink r:id="rId9" w:tgtFrame="_blank" w:history="1">
              <w:r w:rsidR="00F63311" w:rsidRPr="000E080B">
                <w:rPr>
                  <w:rStyle w:val="Hyperlink"/>
                  <w:rFonts w:cs="Times New Roman"/>
                  <w:b/>
                  <w:bCs/>
                  <w:color w:val="0000FF"/>
                  <w:sz w:val="18"/>
                  <w:szCs w:val="18"/>
                </w:rPr>
                <w:t>S3-242100</w:t>
              </w:r>
            </w:hyperlink>
          </w:p>
        </w:tc>
        <w:tc>
          <w:tcPr>
            <w:tcW w:w="1001" w:type="dxa"/>
            <w:vAlign w:val="center"/>
          </w:tcPr>
          <w:p w:rsidR="00F63311" w:rsidRPr="000E080B" w:rsidRDefault="00F63311" w:rsidP="00AF4EEE">
            <w:pPr>
              <w:rPr>
                <w:rFonts w:cs="Times New Roman"/>
                <w:color w:val="000000"/>
                <w:sz w:val="18"/>
                <w:szCs w:val="18"/>
              </w:rPr>
            </w:pPr>
            <w:r w:rsidRPr="000E080B">
              <w:rPr>
                <w:rFonts w:cs="Times New Roman"/>
                <w:color w:val="000000"/>
                <w:sz w:val="18"/>
                <w:szCs w:val="18"/>
              </w:rPr>
              <w:t>OPPO</w:t>
            </w:r>
          </w:p>
        </w:tc>
        <w:tc>
          <w:tcPr>
            <w:tcW w:w="2318" w:type="dxa"/>
            <w:gridSpan w:val="2"/>
          </w:tcPr>
          <w:p w:rsidR="00F63311" w:rsidRPr="000E080B" w:rsidRDefault="00F63311" w:rsidP="00AF4EEE">
            <w:pPr>
              <w:rPr>
                <w:rFonts w:cs="Times New Roman"/>
                <w:sz w:val="18"/>
                <w:szCs w:val="18"/>
              </w:rPr>
            </w:pPr>
            <w:r w:rsidRPr="000E080B">
              <w:rPr>
                <w:rFonts w:cs="Times New Roman"/>
                <w:sz w:val="18"/>
                <w:szCs w:val="18"/>
              </w:rPr>
              <w:t>Option 1 is not acceptable from security perspective, unless the NCC value included in the MAC CE is protected</w:t>
            </w:r>
          </w:p>
        </w:tc>
        <w:tc>
          <w:tcPr>
            <w:tcW w:w="1719" w:type="dxa"/>
            <w:gridSpan w:val="2"/>
          </w:tcPr>
          <w:p w:rsidR="00F63311" w:rsidRPr="000E080B" w:rsidRDefault="000660A6" w:rsidP="000660A6">
            <w:pPr>
              <w:rPr>
                <w:rFonts w:cs="Times New Roman"/>
                <w:sz w:val="18"/>
                <w:szCs w:val="18"/>
              </w:rPr>
            </w:pPr>
            <w:r>
              <w:rPr>
                <w:rFonts w:cs="Times New Roman"/>
                <w:sz w:val="18"/>
                <w:szCs w:val="18"/>
              </w:rPr>
              <w:t>S</w:t>
            </w:r>
            <w:r w:rsidR="00F63311" w:rsidRPr="000E080B">
              <w:rPr>
                <w:rFonts w:cs="Times New Roman"/>
                <w:sz w:val="18"/>
                <w:szCs w:val="18"/>
              </w:rPr>
              <w:t>ome measures are needed to address the</w:t>
            </w:r>
            <w:r>
              <w:rPr>
                <w:rFonts w:cs="Times New Roman"/>
                <w:sz w:val="18"/>
                <w:szCs w:val="18"/>
              </w:rPr>
              <w:t xml:space="preserve"> issue on</w:t>
            </w:r>
            <w:r w:rsidR="00F63311" w:rsidRPr="000E080B">
              <w:rPr>
                <w:rFonts w:cs="Times New Roman"/>
                <w:sz w:val="18"/>
                <w:szCs w:val="18"/>
              </w:rPr>
              <w:t xml:space="preserve"> NCC running-out.</w:t>
            </w:r>
          </w:p>
        </w:tc>
        <w:tc>
          <w:tcPr>
            <w:tcW w:w="2430" w:type="dxa"/>
            <w:gridSpan w:val="3"/>
          </w:tcPr>
          <w:p w:rsidR="00F63311" w:rsidRPr="000E080B" w:rsidRDefault="00F63311" w:rsidP="00AF4EEE">
            <w:pPr>
              <w:rPr>
                <w:rFonts w:cs="Times New Roman"/>
                <w:sz w:val="18"/>
                <w:szCs w:val="18"/>
              </w:rPr>
            </w:pPr>
            <w:r w:rsidRPr="000E080B">
              <w:rPr>
                <w:rFonts w:cs="Times New Roman"/>
                <w:sz w:val="18"/>
                <w:szCs w:val="18"/>
              </w:rPr>
              <w:t xml:space="preserve">NH parameter needs to be distributed from the AMF to the target </w:t>
            </w:r>
            <w:proofErr w:type="spellStart"/>
            <w:r w:rsidRPr="000E080B">
              <w:rPr>
                <w:rFonts w:cs="Times New Roman"/>
                <w:sz w:val="18"/>
                <w:szCs w:val="18"/>
              </w:rPr>
              <w:t>gNB</w:t>
            </w:r>
            <w:proofErr w:type="spellEnd"/>
            <w:r w:rsidRPr="000E080B">
              <w:rPr>
                <w:rFonts w:cs="Times New Roman"/>
                <w:sz w:val="18"/>
                <w:szCs w:val="18"/>
              </w:rPr>
              <w:t xml:space="preserve">. And the source </w:t>
            </w:r>
            <w:proofErr w:type="spellStart"/>
            <w:r w:rsidRPr="000E080B">
              <w:rPr>
                <w:rFonts w:cs="Times New Roman"/>
                <w:sz w:val="18"/>
                <w:szCs w:val="18"/>
              </w:rPr>
              <w:t>gNB</w:t>
            </w:r>
            <w:proofErr w:type="spellEnd"/>
            <w:r w:rsidRPr="000E080B">
              <w:rPr>
                <w:rFonts w:cs="Times New Roman"/>
                <w:sz w:val="18"/>
                <w:szCs w:val="18"/>
              </w:rPr>
              <w:t xml:space="preserve"> </w:t>
            </w:r>
            <w:r w:rsidR="000660A6" w:rsidRPr="000E080B">
              <w:rPr>
                <w:rFonts w:cs="Times New Roman"/>
                <w:sz w:val="18"/>
                <w:szCs w:val="18"/>
              </w:rPr>
              <w:t>cannot</w:t>
            </w:r>
            <w:r w:rsidRPr="000E080B">
              <w:rPr>
                <w:rFonts w:cs="Times New Roman"/>
                <w:sz w:val="18"/>
                <w:szCs w:val="18"/>
              </w:rPr>
              <w:t xml:space="preserve"> access the NH parameter belonging to the target </w:t>
            </w:r>
            <w:proofErr w:type="spellStart"/>
            <w:r w:rsidRPr="000E080B">
              <w:rPr>
                <w:rFonts w:cs="Times New Roman"/>
                <w:sz w:val="18"/>
                <w:szCs w:val="18"/>
              </w:rPr>
              <w:t>gNB</w:t>
            </w:r>
            <w:proofErr w:type="spellEnd"/>
            <w:r w:rsidRPr="000E080B">
              <w:rPr>
                <w:rFonts w:cs="Times New Roman"/>
                <w:sz w:val="18"/>
                <w:szCs w:val="18"/>
              </w:rPr>
              <w:t>.</w:t>
            </w:r>
          </w:p>
        </w:tc>
        <w:tc>
          <w:tcPr>
            <w:tcW w:w="1450" w:type="dxa"/>
          </w:tcPr>
          <w:p w:rsidR="00F63311" w:rsidRPr="000E080B" w:rsidRDefault="00F63311" w:rsidP="00D86E9B">
            <w:pPr>
              <w:rPr>
                <w:rFonts w:cs="Times New Roman"/>
                <w:sz w:val="18"/>
                <w:szCs w:val="18"/>
              </w:rPr>
            </w:pPr>
            <w:r w:rsidRPr="000E080B">
              <w:rPr>
                <w:rFonts w:cs="Times New Roman"/>
                <w:sz w:val="18"/>
                <w:szCs w:val="18"/>
              </w:rPr>
              <w:t xml:space="preserve">NCC value is carried by RRC signalling as in the legacy L3 based handover. </w:t>
            </w:r>
            <w:r w:rsidR="00D86E9B" w:rsidRPr="000E080B">
              <w:rPr>
                <w:rFonts w:cs="Times New Roman"/>
                <w:sz w:val="18"/>
                <w:szCs w:val="18"/>
              </w:rPr>
              <w:t>Contradicts the design objective.</w:t>
            </w:r>
          </w:p>
        </w:tc>
        <w:tc>
          <w:tcPr>
            <w:tcW w:w="1120" w:type="dxa"/>
          </w:tcPr>
          <w:p w:rsidR="00F63311" w:rsidRPr="000E080B" w:rsidRDefault="00F63311" w:rsidP="00AF4EEE">
            <w:pPr>
              <w:rPr>
                <w:rFonts w:cs="Times New Roman"/>
                <w:sz w:val="18"/>
                <w:szCs w:val="18"/>
              </w:rPr>
            </w:pPr>
            <w:r w:rsidRPr="000E080B">
              <w:rPr>
                <w:rFonts w:cs="Times New Roman"/>
                <w:sz w:val="18"/>
                <w:szCs w:val="18"/>
              </w:rPr>
              <w:t xml:space="preserve">Provide feedback to RAN2 </w:t>
            </w:r>
          </w:p>
        </w:tc>
      </w:tr>
      <w:tr w:rsidR="000E080B" w:rsidRPr="009C184D" w:rsidTr="00F9064A">
        <w:tc>
          <w:tcPr>
            <w:tcW w:w="878" w:type="dxa"/>
            <w:vAlign w:val="center"/>
          </w:tcPr>
          <w:p w:rsidR="000E080B" w:rsidRPr="000E080B" w:rsidRDefault="00E72F03" w:rsidP="00AF4EEE">
            <w:pPr>
              <w:rPr>
                <w:rStyle w:val="Hyperlink"/>
                <w:rFonts w:cs="Times New Roman"/>
                <w:b/>
                <w:bCs/>
                <w:color w:val="0000FF"/>
                <w:sz w:val="18"/>
                <w:szCs w:val="18"/>
              </w:rPr>
            </w:pPr>
            <w:hyperlink r:id="rId10" w:tgtFrame="_blank" w:history="1">
              <w:r w:rsidR="000E080B" w:rsidRPr="000E080B">
                <w:rPr>
                  <w:rStyle w:val="Hyperlink"/>
                  <w:rFonts w:cs="Times New Roman"/>
                  <w:b/>
                  <w:bCs/>
                  <w:color w:val="0000FF"/>
                  <w:sz w:val="18"/>
                  <w:szCs w:val="18"/>
                </w:rPr>
                <w:t>S3-242101</w:t>
              </w:r>
            </w:hyperlink>
          </w:p>
        </w:tc>
        <w:tc>
          <w:tcPr>
            <w:tcW w:w="1001" w:type="dxa"/>
            <w:vAlign w:val="center"/>
          </w:tcPr>
          <w:p w:rsidR="000E080B" w:rsidRPr="000E080B" w:rsidRDefault="000E080B" w:rsidP="00AF4EEE">
            <w:pPr>
              <w:rPr>
                <w:rFonts w:cs="Times New Roman"/>
                <w:color w:val="000000"/>
                <w:sz w:val="18"/>
                <w:szCs w:val="18"/>
              </w:rPr>
            </w:pPr>
            <w:r w:rsidRPr="000E080B">
              <w:rPr>
                <w:rFonts w:cs="Times New Roman"/>
                <w:color w:val="000000"/>
                <w:sz w:val="18"/>
                <w:szCs w:val="18"/>
              </w:rPr>
              <w:t>OPPO</w:t>
            </w:r>
          </w:p>
        </w:tc>
        <w:tc>
          <w:tcPr>
            <w:tcW w:w="7917" w:type="dxa"/>
            <w:gridSpan w:val="8"/>
            <w:shd w:val="clear" w:color="auto" w:fill="D9D9D9" w:themeFill="background1" w:themeFillShade="D9"/>
          </w:tcPr>
          <w:p w:rsidR="000E080B" w:rsidRPr="000E080B" w:rsidRDefault="000E080B" w:rsidP="00AF4EEE">
            <w:pPr>
              <w:rPr>
                <w:rFonts w:cs="Times New Roman"/>
                <w:sz w:val="18"/>
                <w:szCs w:val="18"/>
              </w:rPr>
            </w:pPr>
          </w:p>
        </w:tc>
        <w:tc>
          <w:tcPr>
            <w:tcW w:w="1120" w:type="dxa"/>
          </w:tcPr>
          <w:p w:rsidR="000E080B" w:rsidRPr="000E080B" w:rsidRDefault="000E080B" w:rsidP="00AF4EEE">
            <w:pPr>
              <w:rPr>
                <w:rFonts w:cs="Times New Roman"/>
                <w:sz w:val="18"/>
                <w:szCs w:val="18"/>
              </w:rPr>
            </w:pPr>
            <w:r w:rsidRPr="000E080B">
              <w:rPr>
                <w:rFonts w:cs="Times New Roman"/>
                <w:sz w:val="18"/>
                <w:szCs w:val="18"/>
              </w:rPr>
              <w:t>Provide feedback in response and further study is needed in SA3</w:t>
            </w:r>
          </w:p>
        </w:tc>
      </w:tr>
      <w:tr w:rsidR="00841F48" w:rsidRPr="009C184D" w:rsidTr="00F9064A">
        <w:tc>
          <w:tcPr>
            <w:tcW w:w="878" w:type="dxa"/>
            <w:vAlign w:val="center"/>
          </w:tcPr>
          <w:p w:rsidR="00F63311" w:rsidRPr="000E080B" w:rsidRDefault="00E72F03" w:rsidP="00AF4EEE">
            <w:pPr>
              <w:rPr>
                <w:rStyle w:val="Hyperlink"/>
                <w:rFonts w:cs="Times New Roman"/>
                <w:b/>
                <w:bCs/>
                <w:color w:val="0000FF"/>
                <w:sz w:val="18"/>
                <w:szCs w:val="18"/>
              </w:rPr>
            </w:pPr>
            <w:hyperlink r:id="rId11" w:tgtFrame="_blank" w:history="1">
              <w:r w:rsidR="00F63311" w:rsidRPr="000E080B">
                <w:rPr>
                  <w:rStyle w:val="Hyperlink"/>
                  <w:rFonts w:cs="Times New Roman"/>
                  <w:b/>
                  <w:bCs/>
                  <w:color w:val="0000FF"/>
                  <w:sz w:val="18"/>
                  <w:szCs w:val="18"/>
                </w:rPr>
                <w:t>S3-242105</w:t>
              </w:r>
            </w:hyperlink>
          </w:p>
        </w:tc>
        <w:tc>
          <w:tcPr>
            <w:tcW w:w="1001" w:type="dxa"/>
            <w:vAlign w:val="center"/>
          </w:tcPr>
          <w:p w:rsidR="00F63311" w:rsidRPr="000E080B" w:rsidRDefault="00F63311" w:rsidP="00AF4EEE">
            <w:pPr>
              <w:rPr>
                <w:rFonts w:cs="Times New Roman"/>
                <w:color w:val="000000"/>
                <w:sz w:val="18"/>
                <w:szCs w:val="18"/>
              </w:rPr>
            </w:pPr>
            <w:r w:rsidRPr="000E080B">
              <w:rPr>
                <w:rFonts w:cs="Times New Roman"/>
                <w:color w:val="000000"/>
                <w:sz w:val="18"/>
                <w:szCs w:val="18"/>
              </w:rPr>
              <w:t>Ericsson</w:t>
            </w:r>
          </w:p>
        </w:tc>
        <w:tc>
          <w:tcPr>
            <w:tcW w:w="2318" w:type="dxa"/>
            <w:gridSpan w:val="2"/>
          </w:tcPr>
          <w:p w:rsidR="00D86E9B" w:rsidRPr="000E080B" w:rsidRDefault="00D86E9B" w:rsidP="00D86E9B">
            <w:pPr>
              <w:rPr>
                <w:rFonts w:cs="Times New Roman"/>
                <w:sz w:val="18"/>
                <w:szCs w:val="18"/>
              </w:rPr>
            </w:pPr>
            <w:r w:rsidRPr="000E080B">
              <w:rPr>
                <w:rFonts w:cs="Times New Roman"/>
                <w:sz w:val="18"/>
                <w:szCs w:val="18"/>
              </w:rPr>
              <w:t xml:space="preserve">Lack of </w:t>
            </w:r>
            <w:r w:rsidR="00F63311" w:rsidRPr="000E080B">
              <w:rPr>
                <w:rFonts w:cs="Times New Roman"/>
                <w:sz w:val="18"/>
                <w:szCs w:val="18"/>
              </w:rPr>
              <w:t>cryptographic protection</w:t>
            </w:r>
            <w:r w:rsidRPr="000E080B">
              <w:rPr>
                <w:rFonts w:cs="Times New Roman"/>
                <w:sz w:val="18"/>
                <w:szCs w:val="18"/>
              </w:rPr>
              <w:t xml:space="preserve"> in MAC.</w:t>
            </w:r>
          </w:p>
          <w:p w:rsidR="00F63311" w:rsidRPr="000E080B" w:rsidRDefault="00D86E9B" w:rsidP="00D86E9B">
            <w:pPr>
              <w:rPr>
                <w:rFonts w:cs="Times New Roman"/>
                <w:sz w:val="18"/>
                <w:szCs w:val="18"/>
              </w:rPr>
            </w:pPr>
            <w:r w:rsidRPr="000E080B">
              <w:rPr>
                <w:rFonts w:cs="Times New Roman"/>
                <w:sz w:val="18"/>
                <w:szCs w:val="18"/>
              </w:rPr>
              <w:t>D</w:t>
            </w:r>
            <w:r w:rsidR="00F63311" w:rsidRPr="000E080B">
              <w:rPr>
                <w:rFonts w:cs="Times New Roman"/>
                <w:sz w:val="18"/>
                <w:szCs w:val="18"/>
              </w:rPr>
              <w:t>oes not prefer this as there may be sync issue with MSB of the NCC</w:t>
            </w:r>
          </w:p>
        </w:tc>
        <w:tc>
          <w:tcPr>
            <w:tcW w:w="1719" w:type="dxa"/>
            <w:gridSpan w:val="2"/>
          </w:tcPr>
          <w:p w:rsidR="00F63311" w:rsidRPr="000E080B" w:rsidRDefault="00F63311" w:rsidP="00F63311">
            <w:pPr>
              <w:pStyle w:val="NormalWeb"/>
              <w:rPr>
                <w:rFonts w:asciiTheme="minorHAnsi" w:eastAsiaTheme="minorEastAsia" w:hAnsiTheme="minorHAnsi"/>
                <w:sz w:val="18"/>
                <w:szCs w:val="18"/>
                <w:lang w:val="en-IN" w:eastAsia="ko-KR"/>
              </w:rPr>
            </w:pPr>
            <w:r w:rsidRPr="000E080B">
              <w:rPr>
                <w:rFonts w:asciiTheme="minorHAnsi" w:eastAsiaTheme="minorEastAsia" w:hAnsiTheme="minorHAnsi"/>
                <w:sz w:val="18"/>
                <w:szCs w:val="18"/>
                <w:lang w:val="en-IN" w:eastAsia="ko-KR"/>
              </w:rPr>
              <w:t>CU only has access to one NH value and one associated NCC value acting as an identifier for the NH value. It is unclear what other (NH, NCC) value pairs is intended to be included in the list is intended.</w:t>
            </w:r>
          </w:p>
          <w:p w:rsidR="00F63311" w:rsidRPr="000E080B" w:rsidRDefault="00F63311" w:rsidP="00AF4EEE">
            <w:pPr>
              <w:rPr>
                <w:rFonts w:cs="Times New Roman"/>
                <w:sz w:val="18"/>
                <w:szCs w:val="18"/>
              </w:rPr>
            </w:pPr>
          </w:p>
        </w:tc>
        <w:tc>
          <w:tcPr>
            <w:tcW w:w="2430" w:type="dxa"/>
            <w:gridSpan w:val="3"/>
          </w:tcPr>
          <w:p w:rsidR="00F63311" w:rsidRPr="000E080B" w:rsidRDefault="00F63311" w:rsidP="00AF4EEE">
            <w:pPr>
              <w:rPr>
                <w:rFonts w:cs="Times New Roman"/>
                <w:sz w:val="18"/>
                <w:szCs w:val="18"/>
              </w:rPr>
            </w:pPr>
            <w:r w:rsidRPr="000E080B">
              <w:rPr>
                <w:rFonts w:cs="Times New Roman"/>
                <w:sz w:val="18"/>
                <w:szCs w:val="18"/>
              </w:rPr>
              <w:t>UE determines the value on its own the risk for desynchronization increases. This is true for Option 3A, and possibly also for Option 3B if the CU has performed any action that may have cause the NCC to be increased between provisioning the UE with the value and the cell switch.</w:t>
            </w:r>
          </w:p>
        </w:tc>
        <w:tc>
          <w:tcPr>
            <w:tcW w:w="1450" w:type="dxa"/>
          </w:tcPr>
          <w:p w:rsidR="00F63311" w:rsidRPr="000E080B" w:rsidRDefault="002343EA" w:rsidP="00D86E9B">
            <w:pPr>
              <w:rPr>
                <w:rFonts w:cs="Times New Roman"/>
                <w:sz w:val="18"/>
                <w:szCs w:val="18"/>
              </w:rPr>
            </w:pPr>
            <w:proofErr w:type="gramStart"/>
            <w:r w:rsidRPr="000E080B">
              <w:rPr>
                <w:rFonts w:cs="Times New Roman"/>
                <w:sz w:val="18"/>
                <w:szCs w:val="18"/>
              </w:rPr>
              <w:t>appears</w:t>
            </w:r>
            <w:proofErr w:type="gramEnd"/>
            <w:r w:rsidRPr="000E080B">
              <w:rPr>
                <w:rFonts w:cs="Times New Roman"/>
                <w:sz w:val="18"/>
                <w:szCs w:val="18"/>
              </w:rPr>
              <w:t xml:space="preserve"> closest to how</w:t>
            </w:r>
            <w:r w:rsidR="00D86E9B" w:rsidRPr="000E080B">
              <w:rPr>
                <w:rFonts w:cs="Times New Roman"/>
                <w:sz w:val="18"/>
                <w:szCs w:val="18"/>
              </w:rPr>
              <w:t xml:space="preserve"> existing handover signalling. More details required to analyse.</w:t>
            </w:r>
          </w:p>
        </w:tc>
        <w:tc>
          <w:tcPr>
            <w:tcW w:w="1120" w:type="dxa"/>
          </w:tcPr>
          <w:p w:rsidR="00F0416A" w:rsidRDefault="002343EA" w:rsidP="00AF4EEE">
            <w:pPr>
              <w:rPr>
                <w:rFonts w:cs="Times New Roman"/>
                <w:sz w:val="18"/>
                <w:szCs w:val="18"/>
              </w:rPr>
            </w:pPr>
            <w:r w:rsidRPr="000E080B">
              <w:rPr>
                <w:rFonts w:cs="Times New Roman"/>
                <w:sz w:val="18"/>
                <w:szCs w:val="18"/>
              </w:rPr>
              <w:t>Request further details from RAN2 to analyse the option</w:t>
            </w:r>
            <w:r w:rsidR="00E215B0">
              <w:rPr>
                <w:rFonts w:cs="Times New Roman"/>
                <w:sz w:val="18"/>
                <w:szCs w:val="18"/>
              </w:rPr>
              <w:t>s</w:t>
            </w:r>
            <w:r w:rsidRPr="000E080B">
              <w:rPr>
                <w:rFonts w:cs="Times New Roman"/>
                <w:sz w:val="18"/>
                <w:szCs w:val="18"/>
              </w:rPr>
              <w:t xml:space="preserve">. </w:t>
            </w:r>
          </w:p>
          <w:p w:rsidR="00F0416A" w:rsidRDefault="00F0416A" w:rsidP="00AF4EEE">
            <w:pPr>
              <w:rPr>
                <w:rFonts w:cs="Times New Roman"/>
                <w:sz w:val="18"/>
                <w:szCs w:val="18"/>
              </w:rPr>
            </w:pPr>
          </w:p>
          <w:p w:rsidR="00F63311" w:rsidRPr="000E080B" w:rsidRDefault="002343EA" w:rsidP="00AF4EEE">
            <w:pPr>
              <w:rPr>
                <w:rFonts w:cs="Times New Roman"/>
                <w:sz w:val="18"/>
                <w:szCs w:val="18"/>
              </w:rPr>
            </w:pPr>
            <w:r w:rsidRPr="000E080B">
              <w:rPr>
                <w:rFonts w:cs="Times New Roman"/>
                <w:sz w:val="18"/>
                <w:szCs w:val="18"/>
              </w:rPr>
              <w:t>No explicit preference as of now</w:t>
            </w:r>
            <w:r w:rsidR="00F0416A">
              <w:rPr>
                <w:rFonts w:cs="Times New Roman"/>
                <w:sz w:val="18"/>
                <w:szCs w:val="18"/>
              </w:rPr>
              <w:t>.</w:t>
            </w:r>
          </w:p>
        </w:tc>
      </w:tr>
      <w:tr w:rsidR="00F9064A" w:rsidRPr="009C184D" w:rsidTr="00E215B0">
        <w:tc>
          <w:tcPr>
            <w:tcW w:w="878" w:type="dxa"/>
            <w:vAlign w:val="center"/>
          </w:tcPr>
          <w:p w:rsidR="00F9064A" w:rsidRPr="000E080B" w:rsidRDefault="00E72F03" w:rsidP="00F9064A">
            <w:pPr>
              <w:rPr>
                <w:rStyle w:val="Hyperlink"/>
                <w:rFonts w:cs="Times New Roman"/>
                <w:b/>
                <w:bCs/>
                <w:color w:val="0000FF"/>
                <w:sz w:val="18"/>
                <w:szCs w:val="18"/>
              </w:rPr>
            </w:pPr>
            <w:hyperlink r:id="rId12" w:tgtFrame="_blank" w:history="1">
              <w:r w:rsidR="00F9064A" w:rsidRPr="000E080B">
                <w:rPr>
                  <w:rStyle w:val="Hyperlink"/>
                  <w:rFonts w:cs="Times New Roman"/>
                  <w:b/>
                  <w:bCs/>
                  <w:color w:val="0000FF"/>
                  <w:sz w:val="18"/>
                  <w:szCs w:val="18"/>
                </w:rPr>
                <w:t>S3-242136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 xml:space="preserve">Xiaomi </w:t>
            </w:r>
          </w:p>
        </w:tc>
        <w:tc>
          <w:tcPr>
            <w:tcW w:w="1062" w:type="dxa"/>
          </w:tcPr>
          <w:p w:rsidR="00F9064A" w:rsidRPr="000E080B" w:rsidRDefault="00F9064A" w:rsidP="00F9064A">
            <w:pPr>
              <w:rPr>
                <w:rFonts w:cs="Times New Roman"/>
                <w:sz w:val="18"/>
                <w:szCs w:val="18"/>
              </w:rPr>
            </w:pPr>
            <w:r w:rsidRPr="000E080B">
              <w:rPr>
                <w:rFonts w:cs="Times New Roman"/>
                <w:sz w:val="18"/>
                <w:szCs w:val="18"/>
              </w:rPr>
              <w:t>Prefer this as it aligns with existing key handling</w:t>
            </w:r>
          </w:p>
        </w:tc>
        <w:tc>
          <w:tcPr>
            <w:tcW w:w="1256" w:type="dxa"/>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w:t>
            </w:r>
            <w:r w:rsidRPr="00E215B0">
              <w:rPr>
                <w:rFonts w:cs="Times New Roman"/>
                <w:sz w:val="18"/>
                <w:szCs w:val="18"/>
              </w:rPr>
              <w:t xml:space="preserve">NCC value cannot be preconfigured by the </w:t>
            </w:r>
            <w:proofErr w:type="spellStart"/>
            <w:r w:rsidRPr="00E215B0">
              <w:rPr>
                <w:rFonts w:cs="Times New Roman"/>
                <w:sz w:val="18"/>
                <w:szCs w:val="18"/>
              </w:rPr>
              <w:t>gNB</w:t>
            </w:r>
            <w:proofErr w:type="spellEnd"/>
          </w:p>
        </w:tc>
        <w:tc>
          <w:tcPr>
            <w:tcW w:w="1719" w:type="dxa"/>
            <w:gridSpan w:val="2"/>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w:t>
            </w:r>
            <w:r w:rsidRPr="00C06878">
              <w:rPr>
                <w:rFonts w:cs="Times New Roman"/>
                <w:sz w:val="18"/>
                <w:szCs w:val="18"/>
              </w:rPr>
              <w:t xml:space="preserve">NCC value cannot be preconfigured by the </w:t>
            </w:r>
            <w:proofErr w:type="spellStart"/>
            <w:r w:rsidRPr="00C06878">
              <w:rPr>
                <w:rFonts w:cs="Times New Roman"/>
                <w:sz w:val="18"/>
                <w:szCs w:val="18"/>
              </w:rPr>
              <w:t>gNB</w:t>
            </w:r>
            <w:proofErr w:type="spellEnd"/>
          </w:p>
        </w:tc>
        <w:tc>
          <w:tcPr>
            <w:tcW w:w="1179" w:type="dxa"/>
            <w:shd w:val="clear" w:color="auto" w:fill="auto"/>
          </w:tcPr>
          <w:p w:rsidR="00F9064A" w:rsidRPr="00484581" w:rsidRDefault="00F9064A" w:rsidP="00F9064A">
            <w:pPr>
              <w:rPr>
                <w:rFonts w:cs="Times New Roman"/>
                <w:sz w:val="18"/>
                <w:szCs w:val="18"/>
              </w:rPr>
            </w:pPr>
            <w:r w:rsidRPr="00484581">
              <w:rPr>
                <w:rFonts w:cs="Times New Roman"/>
                <w:sz w:val="18"/>
                <w:szCs w:val="18"/>
              </w:rPr>
              <w:t>Does not prefer as UE needs to determine the NCC</w:t>
            </w:r>
          </w:p>
        </w:tc>
        <w:tc>
          <w:tcPr>
            <w:tcW w:w="1251" w:type="dxa"/>
            <w:gridSpan w:val="2"/>
            <w:shd w:val="clear" w:color="auto" w:fill="auto"/>
          </w:tcPr>
          <w:p w:rsidR="00F9064A" w:rsidRPr="00484581" w:rsidRDefault="00F9064A" w:rsidP="00F9064A">
            <w:pPr>
              <w:rPr>
                <w:rFonts w:cs="Times New Roman"/>
                <w:sz w:val="18"/>
                <w:szCs w:val="18"/>
              </w:rPr>
            </w:pPr>
            <w:r w:rsidRPr="00484581">
              <w:rPr>
                <w:rFonts w:cs="Times New Roman"/>
                <w:sz w:val="18"/>
                <w:szCs w:val="18"/>
              </w:rPr>
              <w:t xml:space="preserve">Does not prefer because NCC value cannot be preconfigured by the </w:t>
            </w:r>
            <w:proofErr w:type="spellStart"/>
            <w:r w:rsidRPr="00484581">
              <w:rPr>
                <w:rFonts w:cs="Times New Roman"/>
                <w:sz w:val="18"/>
                <w:szCs w:val="18"/>
              </w:rPr>
              <w:t>gNB</w:t>
            </w:r>
            <w:proofErr w:type="spellEnd"/>
          </w:p>
        </w:tc>
        <w:tc>
          <w:tcPr>
            <w:tcW w:w="1450" w:type="dxa"/>
          </w:tcPr>
          <w:p w:rsidR="00F9064A" w:rsidRPr="000E080B" w:rsidRDefault="00F9064A" w:rsidP="00F9064A">
            <w:pPr>
              <w:rPr>
                <w:rFonts w:cs="Times New Roman"/>
                <w:sz w:val="18"/>
                <w:szCs w:val="18"/>
              </w:rPr>
            </w:pPr>
            <w:r w:rsidRPr="000E080B">
              <w:rPr>
                <w:rFonts w:cs="Times New Roman"/>
                <w:sz w:val="18"/>
                <w:szCs w:val="18"/>
              </w:rPr>
              <w:t>Prefer this as it aligns with existing key handling</w:t>
            </w:r>
          </w:p>
        </w:tc>
        <w:tc>
          <w:tcPr>
            <w:tcW w:w="1120" w:type="dxa"/>
          </w:tcPr>
          <w:p w:rsidR="00F9064A" w:rsidRDefault="00F9064A" w:rsidP="00F9064A">
            <w:pPr>
              <w:rPr>
                <w:rFonts w:cs="Times New Roman"/>
                <w:sz w:val="18"/>
                <w:szCs w:val="18"/>
              </w:rPr>
            </w:pPr>
            <w:r w:rsidRPr="000E080B">
              <w:rPr>
                <w:rFonts w:cs="Times New Roman"/>
                <w:sz w:val="18"/>
                <w:szCs w:val="18"/>
              </w:rPr>
              <w:t>But thinks both option 1 A and 4 are not complete.</w:t>
            </w:r>
          </w:p>
          <w:p w:rsidR="00F9064A" w:rsidRPr="000E080B" w:rsidRDefault="00F9064A" w:rsidP="00F9064A">
            <w:pPr>
              <w:rPr>
                <w:rFonts w:cs="Times New Roman"/>
                <w:sz w:val="18"/>
                <w:szCs w:val="18"/>
              </w:rPr>
            </w:pPr>
          </w:p>
          <w:p w:rsidR="00F9064A" w:rsidRPr="000E080B" w:rsidRDefault="00F9064A" w:rsidP="00F9064A">
            <w:pPr>
              <w:rPr>
                <w:rFonts w:cs="Times New Roman"/>
                <w:sz w:val="18"/>
                <w:szCs w:val="18"/>
              </w:rPr>
            </w:pPr>
            <w:r w:rsidRPr="000E080B">
              <w:rPr>
                <w:rFonts w:cs="Times New Roman"/>
                <w:sz w:val="18"/>
                <w:szCs w:val="18"/>
              </w:rPr>
              <w:t>Wants to have study</w:t>
            </w:r>
          </w:p>
        </w:tc>
      </w:tr>
      <w:tr w:rsidR="00F9064A" w:rsidRPr="009C184D" w:rsidTr="00F9064A">
        <w:tc>
          <w:tcPr>
            <w:tcW w:w="878" w:type="dxa"/>
            <w:vAlign w:val="center"/>
          </w:tcPr>
          <w:p w:rsidR="00F9064A" w:rsidRPr="000E080B" w:rsidRDefault="00E72F03" w:rsidP="00F9064A">
            <w:pPr>
              <w:rPr>
                <w:rStyle w:val="Hyperlink"/>
                <w:rFonts w:cs="Times New Roman"/>
                <w:b/>
                <w:bCs/>
                <w:color w:val="0000FF"/>
                <w:sz w:val="18"/>
                <w:szCs w:val="18"/>
              </w:rPr>
            </w:pPr>
            <w:hyperlink r:id="rId13" w:tgtFrame="_blank" w:history="1">
              <w:r w:rsidR="00F9064A" w:rsidRPr="000E080B">
                <w:rPr>
                  <w:rStyle w:val="Hyperlink"/>
                  <w:rFonts w:cs="Times New Roman"/>
                  <w:b/>
                  <w:bCs/>
                  <w:color w:val="0000FF"/>
                  <w:sz w:val="18"/>
                  <w:szCs w:val="18"/>
                </w:rPr>
                <w:t>S3-241886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Apple</w:t>
            </w:r>
          </w:p>
        </w:tc>
        <w:tc>
          <w:tcPr>
            <w:tcW w:w="7917" w:type="dxa"/>
            <w:gridSpan w:val="8"/>
            <w:shd w:val="clear" w:color="auto" w:fill="D9D9D9" w:themeFill="background1" w:themeFillShade="D9"/>
          </w:tcPr>
          <w:p w:rsidR="00F9064A" w:rsidRPr="000E080B" w:rsidRDefault="00F9064A" w:rsidP="00F9064A">
            <w:pPr>
              <w:rPr>
                <w:rFonts w:cs="Times New Roman"/>
                <w:sz w:val="18"/>
                <w:szCs w:val="18"/>
              </w:rPr>
            </w:pPr>
          </w:p>
        </w:tc>
        <w:tc>
          <w:tcPr>
            <w:tcW w:w="1120" w:type="dxa"/>
          </w:tcPr>
          <w:p w:rsidR="00F9064A" w:rsidRPr="000E080B" w:rsidRDefault="00F9064A" w:rsidP="00F9064A">
            <w:pPr>
              <w:rPr>
                <w:rFonts w:cs="Times New Roman"/>
                <w:sz w:val="18"/>
                <w:szCs w:val="18"/>
              </w:rPr>
            </w:pPr>
            <w:r w:rsidRPr="000E080B">
              <w:rPr>
                <w:rFonts w:cs="Times New Roman"/>
                <w:sz w:val="18"/>
                <w:szCs w:val="18"/>
              </w:rPr>
              <w:t xml:space="preserve">Wants to study </w:t>
            </w:r>
            <w:r>
              <w:rPr>
                <w:rFonts w:cs="Times New Roman"/>
                <w:sz w:val="18"/>
                <w:szCs w:val="18"/>
              </w:rPr>
              <w:t xml:space="preserve">in SA3 </w:t>
            </w:r>
            <w:r w:rsidRPr="000E080B">
              <w:rPr>
                <w:rFonts w:cs="Times New Roman"/>
                <w:sz w:val="18"/>
                <w:szCs w:val="18"/>
              </w:rPr>
              <w:t xml:space="preserve">and </w:t>
            </w:r>
            <w:r>
              <w:rPr>
                <w:rFonts w:cs="Times New Roman"/>
                <w:sz w:val="18"/>
                <w:szCs w:val="18"/>
              </w:rPr>
              <w:t xml:space="preserve">then </w:t>
            </w:r>
            <w:r w:rsidRPr="000E080B">
              <w:rPr>
                <w:rFonts w:cs="Times New Roman"/>
                <w:sz w:val="18"/>
                <w:szCs w:val="18"/>
              </w:rPr>
              <w:t>get back</w:t>
            </w:r>
            <w:r>
              <w:rPr>
                <w:rFonts w:cs="Times New Roman"/>
                <w:sz w:val="18"/>
                <w:szCs w:val="18"/>
              </w:rPr>
              <w:t xml:space="preserve"> to RAN2</w:t>
            </w:r>
          </w:p>
        </w:tc>
      </w:tr>
      <w:tr w:rsidR="00F9064A" w:rsidRPr="009C184D" w:rsidTr="00F9064A">
        <w:tc>
          <w:tcPr>
            <w:tcW w:w="878" w:type="dxa"/>
            <w:vAlign w:val="center"/>
          </w:tcPr>
          <w:p w:rsidR="00F9064A" w:rsidRPr="000E080B" w:rsidRDefault="00E72F03" w:rsidP="00F9064A">
            <w:pPr>
              <w:rPr>
                <w:rStyle w:val="Hyperlink"/>
                <w:rFonts w:cs="Times New Roman"/>
                <w:b/>
                <w:bCs/>
                <w:color w:val="0000FF"/>
                <w:sz w:val="18"/>
                <w:szCs w:val="18"/>
              </w:rPr>
            </w:pPr>
            <w:hyperlink r:id="rId14" w:tgtFrame="_blank" w:history="1">
              <w:r w:rsidR="00F9064A" w:rsidRPr="000E080B">
                <w:rPr>
                  <w:rStyle w:val="Hyperlink"/>
                  <w:rFonts w:cs="Times New Roman"/>
                  <w:b/>
                  <w:bCs/>
                  <w:color w:val="0000FF"/>
                  <w:sz w:val="18"/>
                  <w:szCs w:val="18"/>
                </w:rPr>
                <w:t>S3-242306</w:t>
              </w:r>
            </w:hyperlink>
          </w:p>
        </w:tc>
        <w:tc>
          <w:tcPr>
            <w:tcW w:w="1001" w:type="dxa"/>
            <w:vAlign w:val="center"/>
          </w:tcPr>
          <w:p w:rsidR="00F9064A" w:rsidRPr="000E080B" w:rsidRDefault="00F9064A" w:rsidP="00F9064A">
            <w:pPr>
              <w:rPr>
                <w:rFonts w:cs="Times New Roman"/>
                <w:color w:val="000000"/>
                <w:sz w:val="18"/>
                <w:szCs w:val="18"/>
              </w:rPr>
            </w:pPr>
            <w:r w:rsidRPr="000E080B">
              <w:rPr>
                <w:rFonts w:cs="Times New Roman"/>
                <w:color w:val="000000"/>
                <w:sz w:val="18"/>
                <w:szCs w:val="18"/>
              </w:rPr>
              <w:t xml:space="preserve">LG </w:t>
            </w:r>
          </w:p>
        </w:tc>
        <w:tc>
          <w:tcPr>
            <w:tcW w:w="7917" w:type="dxa"/>
            <w:gridSpan w:val="8"/>
            <w:shd w:val="clear" w:color="auto" w:fill="D9D9D9" w:themeFill="background1" w:themeFillShade="D9"/>
          </w:tcPr>
          <w:p w:rsidR="00F9064A" w:rsidRPr="000E080B" w:rsidRDefault="00F9064A" w:rsidP="00F9064A">
            <w:pPr>
              <w:rPr>
                <w:rFonts w:cs="Times New Roman"/>
                <w:sz w:val="18"/>
                <w:szCs w:val="18"/>
              </w:rPr>
            </w:pPr>
          </w:p>
        </w:tc>
        <w:tc>
          <w:tcPr>
            <w:tcW w:w="1120" w:type="dxa"/>
          </w:tcPr>
          <w:p w:rsidR="00F9064A" w:rsidRPr="000E080B" w:rsidRDefault="00F9064A" w:rsidP="00F9064A">
            <w:pPr>
              <w:rPr>
                <w:rFonts w:cs="Times New Roman"/>
                <w:sz w:val="18"/>
                <w:szCs w:val="18"/>
              </w:rPr>
            </w:pPr>
            <w:r w:rsidRPr="000E080B">
              <w:rPr>
                <w:rFonts w:cs="Times New Roman"/>
                <w:sz w:val="18"/>
                <w:szCs w:val="18"/>
              </w:rPr>
              <w:t xml:space="preserve">Wants to study </w:t>
            </w:r>
            <w:r>
              <w:rPr>
                <w:rFonts w:cs="Times New Roman"/>
                <w:sz w:val="18"/>
                <w:szCs w:val="18"/>
              </w:rPr>
              <w:t xml:space="preserve">in SA3 </w:t>
            </w:r>
            <w:r w:rsidRPr="000E080B">
              <w:rPr>
                <w:rFonts w:cs="Times New Roman"/>
                <w:sz w:val="18"/>
                <w:szCs w:val="18"/>
              </w:rPr>
              <w:t xml:space="preserve">and </w:t>
            </w:r>
            <w:r>
              <w:rPr>
                <w:rFonts w:cs="Times New Roman"/>
                <w:sz w:val="18"/>
                <w:szCs w:val="18"/>
              </w:rPr>
              <w:t xml:space="preserve">then </w:t>
            </w:r>
            <w:r w:rsidRPr="000E080B">
              <w:rPr>
                <w:rFonts w:cs="Times New Roman"/>
                <w:sz w:val="18"/>
                <w:szCs w:val="18"/>
              </w:rPr>
              <w:t>get back</w:t>
            </w:r>
            <w:r>
              <w:rPr>
                <w:rFonts w:cs="Times New Roman"/>
                <w:sz w:val="18"/>
                <w:szCs w:val="18"/>
              </w:rPr>
              <w:t xml:space="preserve"> to RAN2</w:t>
            </w:r>
          </w:p>
        </w:tc>
      </w:tr>
    </w:tbl>
    <w:p w:rsidR="0023471F" w:rsidRDefault="001732DE">
      <w:r>
        <w:t xml:space="preserve"> </w:t>
      </w:r>
    </w:p>
    <w:p w:rsidR="00170132" w:rsidRPr="00170132" w:rsidRDefault="00170132" w:rsidP="002005C5">
      <w:pPr>
        <w:pStyle w:val="Heading1"/>
      </w:pPr>
      <w:r>
        <w:t>2</w:t>
      </w:r>
      <w:r>
        <w:tab/>
        <w:t>Annex</w:t>
      </w:r>
    </w:p>
    <w:p w:rsidR="00170132" w:rsidRPr="00170132" w:rsidRDefault="00170132">
      <w:pPr>
        <w:rPr>
          <w:rFonts w:ascii="Arial" w:hAnsi="Arial" w:cs="Arial"/>
          <w:b/>
          <w:lang w:eastAsia="zh-CN"/>
        </w:rPr>
      </w:pPr>
      <w:r>
        <w:rPr>
          <w:b/>
          <w:noProof/>
          <w:sz w:val="28"/>
        </w:rPr>
        <w:t xml:space="preserve">Excrept from </w:t>
      </w:r>
      <w:r w:rsidRPr="00AF4EEE">
        <w:rPr>
          <w:b/>
          <w:noProof/>
          <w:sz w:val="28"/>
        </w:rPr>
        <w:t>S3-241773/</w:t>
      </w:r>
      <w:r w:rsidRPr="00AF4EEE">
        <w:rPr>
          <w:rFonts w:ascii="Arial" w:hAnsi="Arial"/>
          <w:b/>
          <w:noProof/>
          <w:sz w:val="24"/>
          <w:lang w:val="de-DE" w:eastAsia="en-US"/>
        </w:rPr>
        <w:t>R2-2404037</w:t>
      </w:r>
      <w:r>
        <w:rPr>
          <w:rFonts w:ascii="Arial" w:hAnsi="Arial"/>
          <w:b/>
          <w:noProof/>
          <w:sz w:val="24"/>
          <w:lang w:val="de-DE" w:eastAsia="en-US"/>
        </w:rPr>
        <w:t xml:space="preserve"> on the options</w:t>
      </w:r>
    </w:p>
    <w:tbl>
      <w:tblPr>
        <w:tblStyle w:val="TableGrid"/>
        <w:tblW w:w="0" w:type="auto"/>
        <w:tblLook w:val="04A0" w:firstRow="1" w:lastRow="0" w:firstColumn="1" w:lastColumn="0" w:noHBand="0" w:noVBand="1"/>
      </w:tblPr>
      <w:tblGrid>
        <w:gridCol w:w="9038"/>
      </w:tblGrid>
      <w:tr w:rsidR="00170132" w:rsidTr="00170132">
        <w:tc>
          <w:tcPr>
            <w:tcW w:w="9038" w:type="dxa"/>
          </w:tcPr>
          <w:p w:rsidR="00170132" w:rsidRDefault="00170132" w:rsidP="00170132">
            <w:pPr>
              <w:pStyle w:val="Doc-text2"/>
              <w:ind w:left="270" w:firstLine="0"/>
              <w:jc w:val="both"/>
            </w:pPr>
            <w:r w:rsidRPr="00911F7D">
              <w:rPr>
                <w:rFonts w:hint="eastAsia"/>
                <w:b/>
                <w:bCs/>
              </w:rPr>
              <w:lastRenderedPageBreak/>
              <w:t xml:space="preserve">Option </w:t>
            </w:r>
            <w:r w:rsidRPr="00911F7D">
              <w:rPr>
                <w:b/>
                <w:bCs/>
              </w:rPr>
              <w:t>1:</w:t>
            </w:r>
            <w:r>
              <w:t xml:space="preserve"> Use a new information in MAC CE to deliver the security information.</w:t>
            </w:r>
            <w:r w:rsidRPr="00A47BF5">
              <w:t xml:space="preserve"> </w:t>
            </w:r>
            <w:r>
              <w:t xml:space="preserve">Whether the UE uses horizontal or vertical key derivation is derived from this new information in MAC CE (which is currently, </w:t>
            </w:r>
            <w:r w:rsidRPr="00246F2C">
              <w:rPr>
                <w:lang w:val="en-US"/>
              </w:rPr>
              <w:t>neither integrity protected nor ciphered</w:t>
            </w:r>
            <w:r>
              <w:t>).</w:t>
            </w:r>
          </w:p>
          <w:p w:rsidR="00170132" w:rsidRDefault="00170132" w:rsidP="00170132">
            <w:pPr>
              <w:pStyle w:val="Doc-text2"/>
              <w:ind w:left="540"/>
              <w:jc w:val="both"/>
            </w:pPr>
            <w:r>
              <w:tab/>
            </w:r>
            <w:r w:rsidRPr="00911F7D">
              <w:rPr>
                <w:b/>
                <w:bCs/>
              </w:rPr>
              <w:t>Option 1A:</w:t>
            </w:r>
            <w:r>
              <w:t xml:space="preserve"> </w:t>
            </w:r>
            <w:r>
              <w:rPr>
                <w:rFonts w:hint="eastAsia"/>
              </w:rPr>
              <w:t xml:space="preserve"> </w:t>
            </w:r>
            <w:r>
              <w:t xml:space="preserve">the </w:t>
            </w:r>
            <w:r>
              <w:rPr>
                <w:rFonts w:hint="eastAsia"/>
              </w:rPr>
              <w:t xml:space="preserve">NCC value to </w:t>
            </w:r>
            <w:r>
              <w:t xml:space="preserve">be </w:t>
            </w:r>
            <w:r>
              <w:rPr>
                <w:rFonts w:hint="eastAsia"/>
              </w:rPr>
              <w:t>use</w:t>
            </w:r>
            <w:r>
              <w:t>d</w:t>
            </w:r>
            <w:r>
              <w:rPr>
                <w:rFonts w:hint="eastAsia"/>
              </w:rPr>
              <w:t xml:space="preserve"> </w:t>
            </w:r>
            <w:r>
              <w:t>at i</w:t>
            </w:r>
            <w:r>
              <w:rPr>
                <w:rFonts w:hint="eastAsia"/>
              </w:rPr>
              <w:t xml:space="preserve">nter-CU LTM execution is included </w:t>
            </w:r>
            <w:r>
              <w:t xml:space="preserve">in the LTM cell switch </w:t>
            </w:r>
            <w:proofErr w:type="gramStart"/>
            <w:r>
              <w:t>command  MAC</w:t>
            </w:r>
            <w:proofErr w:type="gramEnd"/>
            <w:r>
              <w:t xml:space="preserve"> CE.</w:t>
            </w:r>
          </w:p>
          <w:p w:rsidR="00170132" w:rsidRDefault="00170132" w:rsidP="00170132">
            <w:pPr>
              <w:pStyle w:val="Doc-text2"/>
              <w:ind w:left="540"/>
              <w:jc w:val="both"/>
            </w:pPr>
            <w:r>
              <w:tab/>
            </w:r>
            <w:r w:rsidRPr="00911F7D">
              <w:rPr>
                <w:b/>
                <w:bCs/>
              </w:rPr>
              <w:t>Option 1B:</w:t>
            </w:r>
            <w:r>
              <w:t xml:space="preserve"> </w:t>
            </w:r>
            <w:r>
              <w:rPr>
                <w:rFonts w:hint="eastAsia"/>
              </w:rPr>
              <w:t xml:space="preserve"> </w:t>
            </w:r>
            <w:r>
              <w:t xml:space="preserve">the </w:t>
            </w:r>
            <w:r>
              <w:rPr>
                <w:rFonts w:hint="eastAsia"/>
              </w:rPr>
              <w:t xml:space="preserve">UE is preconfigured with a </w:t>
            </w:r>
            <w:r>
              <w:t xml:space="preserve">list of </w:t>
            </w:r>
            <w:r>
              <w:rPr>
                <w:rFonts w:hint="eastAsia"/>
              </w:rPr>
              <w:t xml:space="preserve">NCC </w:t>
            </w:r>
            <w:proofErr w:type="gramStart"/>
            <w:r>
              <w:rPr>
                <w:rFonts w:hint="eastAsia"/>
              </w:rPr>
              <w:t>value</w:t>
            </w:r>
            <w:r>
              <w:t>s</w:t>
            </w:r>
            <w:r>
              <w:rPr>
                <w:rFonts w:hint="eastAsia"/>
              </w:rPr>
              <w:t xml:space="preserve"> </w:t>
            </w:r>
            <w:r>
              <w:t xml:space="preserve"> in</w:t>
            </w:r>
            <w:proofErr w:type="gramEnd"/>
            <w:r>
              <w:t xml:space="preserve"> a ciphered and integrity protected RRC message</w:t>
            </w:r>
            <w:r>
              <w:rPr>
                <w:rFonts w:hint="eastAsia"/>
              </w:rPr>
              <w:t xml:space="preserve"> and </w:t>
            </w:r>
            <w:r>
              <w:t xml:space="preserve">the </w:t>
            </w:r>
            <w:r>
              <w:rPr>
                <w:rFonts w:hint="eastAsia"/>
              </w:rPr>
              <w:t xml:space="preserve">index of </w:t>
            </w:r>
            <w:r>
              <w:t xml:space="preserve">an </w:t>
            </w:r>
            <w:r>
              <w:rPr>
                <w:rFonts w:hint="eastAsia"/>
              </w:rPr>
              <w:t xml:space="preserve">NCC </w:t>
            </w:r>
            <w:r>
              <w:t xml:space="preserve">value in the list </w:t>
            </w:r>
            <w:r>
              <w:rPr>
                <w:rFonts w:hint="eastAsia"/>
              </w:rPr>
              <w:t xml:space="preserve">is included </w:t>
            </w:r>
            <w:r>
              <w:t xml:space="preserve">in the LTM cell switch command MAC CE. </w:t>
            </w:r>
          </w:p>
          <w:p w:rsidR="00170132" w:rsidRDefault="00170132" w:rsidP="00170132">
            <w:pPr>
              <w:pStyle w:val="Doc-text2"/>
              <w:ind w:left="270" w:firstLine="0"/>
              <w:jc w:val="both"/>
            </w:pPr>
          </w:p>
          <w:p w:rsidR="00170132" w:rsidRDefault="00170132" w:rsidP="00170132">
            <w:pPr>
              <w:pStyle w:val="Doc-text2"/>
              <w:ind w:left="270" w:firstLine="0"/>
              <w:jc w:val="both"/>
            </w:pPr>
            <w:r w:rsidRPr="00911F7D">
              <w:rPr>
                <w:rFonts w:hint="eastAsia"/>
                <w:b/>
                <w:bCs/>
              </w:rPr>
              <w:t>Option 2:</w:t>
            </w:r>
            <w:r>
              <w:rPr>
                <w:rFonts w:hint="eastAsia"/>
              </w:rPr>
              <w:t xml:space="preserve"> </w:t>
            </w:r>
            <w:r>
              <w:t>Similar to</w:t>
            </w:r>
            <w:r>
              <w:rPr>
                <w:rFonts w:hint="eastAsia"/>
              </w:rPr>
              <w:t xml:space="preserve"> </w:t>
            </w:r>
            <w:r>
              <w:t xml:space="preserve">Rel-18 </w:t>
            </w:r>
            <w:r>
              <w:rPr>
                <w:rFonts w:hint="eastAsia"/>
              </w:rPr>
              <w:t>S</w:t>
            </w:r>
            <w:r>
              <w:t>-</w:t>
            </w:r>
            <w:r>
              <w:rPr>
                <w:rFonts w:hint="eastAsia"/>
              </w:rPr>
              <w:t>CPAC key update mechanism</w:t>
            </w:r>
            <w:r>
              <w:t xml:space="preserve">, the </w:t>
            </w:r>
            <w:r>
              <w:rPr>
                <w:rFonts w:hint="eastAsia"/>
              </w:rPr>
              <w:t xml:space="preserve">UE is preconfigured </w:t>
            </w:r>
            <w:r>
              <w:t xml:space="preserve">from the source </w:t>
            </w:r>
            <w:proofErr w:type="spellStart"/>
            <w:r>
              <w:t>gNB</w:t>
            </w:r>
            <w:proofErr w:type="spellEnd"/>
            <w:r>
              <w:t xml:space="preserve"> </w:t>
            </w:r>
            <w:r>
              <w:rPr>
                <w:rFonts w:hint="eastAsia"/>
              </w:rPr>
              <w:t xml:space="preserve">with a </w:t>
            </w:r>
            <w:r>
              <w:t xml:space="preserve">list of </w:t>
            </w:r>
            <w:r>
              <w:rPr>
                <w:rFonts w:hint="eastAsia"/>
              </w:rPr>
              <w:t xml:space="preserve">NCC </w:t>
            </w:r>
            <w:r>
              <w:t>values</w:t>
            </w:r>
            <w:r>
              <w:rPr>
                <w:rFonts w:hint="eastAsia"/>
              </w:rPr>
              <w:t xml:space="preserve"> </w:t>
            </w:r>
            <w:r w:rsidRPr="009A6F94">
              <w:rPr>
                <w:rFonts w:hint="eastAsia"/>
                <w:b/>
                <w:bCs/>
              </w:rPr>
              <w:t>per CU</w:t>
            </w:r>
            <w:r>
              <w:rPr>
                <w:b/>
                <w:bCs/>
              </w:rPr>
              <w:t xml:space="preserve"> </w:t>
            </w:r>
            <w:r>
              <w:t xml:space="preserve">using RRC signalling (that is both integrity protected and ciphered). It is expected that the participating </w:t>
            </w:r>
            <w:proofErr w:type="spellStart"/>
            <w:r>
              <w:t>gNBs</w:t>
            </w:r>
            <w:proofErr w:type="spellEnd"/>
            <w:r>
              <w:t xml:space="preserve"> (CUs) would need to be aware of the list and how the UE applies the list during LTM cell switches: </w:t>
            </w:r>
          </w:p>
          <w:p w:rsidR="00170132" w:rsidRDefault="00170132" w:rsidP="00170132">
            <w:pPr>
              <w:pStyle w:val="Doc-text2"/>
              <w:ind w:left="540" w:firstLine="0"/>
              <w:jc w:val="both"/>
            </w:pPr>
            <w:r w:rsidRPr="00911F7D">
              <w:rPr>
                <w:b/>
                <w:bCs/>
              </w:rPr>
              <w:t xml:space="preserve">Option </w:t>
            </w:r>
            <w:r>
              <w:rPr>
                <w:b/>
                <w:bCs/>
              </w:rPr>
              <w:t>2</w:t>
            </w:r>
            <w:r w:rsidRPr="00911F7D">
              <w:rPr>
                <w:b/>
                <w:bCs/>
              </w:rPr>
              <w:t>A:</w:t>
            </w:r>
            <w:r>
              <w:t xml:space="preserve"> </w:t>
            </w:r>
            <w:r>
              <w:rPr>
                <w:rFonts w:hint="eastAsia"/>
              </w:rPr>
              <w:t xml:space="preserve"> UE chooses </w:t>
            </w:r>
            <w:r>
              <w:t>the first unused NCC</w:t>
            </w:r>
            <w:r>
              <w:rPr>
                <w:rFonts w:hint="eastAsia"/>
              </w:rPr>
              <w:t xml:space="preserve"> </w:t>
            </w:r>
            <w:r>
              <w:t xml:space="preserve">for the target CU </w:t>
            </w:r>
            <w:r>
              <w:rPr>
                <w:rFonts w:hint="eastAsia"/>
              </w:rPr>
              <w:t>upon inter-CU LTM execution</w:t>
            </w:r>
            <w:r>
              <w:t>.</w:t>
            </w:r>
          </w:p>
          <w:p w:rsidR="00170132" w:rsidRDefault="00170132" w:rsidP="00170132">
            <w:pPr>
              <w:pStyle w:val="Doc-text2"/>
              <w:ind w:left="540"/>
              <w:jc w:val="both"/>
            </w:pPr>
            <w:r>
              <w:tab/>
            </w:r>
            <w:r w:rsidRPr="00911F7D">
              <w:rPr>
                <w:b/>
                <w:bCs/>
              </w:rPr>
              <w:t xml:space="preserve">Option </w:t>
            </w:r>
            <w:r>
              <w:rPr>
                <w:b/>
                <w:bCs/>
              </w:rPr>
              <w:t>2</w:t>
            </w:r>
            <w:r w:rsidRPr="00911F7D">
              <w:rPr>
                <w:b/>
                <w:bCs/>
              </w:rPr>
              <w:t>B:</w:t>
            </w:r>
            <w:r>
              <w:t xml:space="preserve"> </w:t>
            </w:r>
            <w:r>
              <w:rPr>
                <w:rFonts w:hint="eastAsia"/>
              </w:rPr>
              <w:t xml:space="preserve"> </w:t>
            </w:r>
            <w:r>
              <w:t xml:space="preserve">As an alternative to choosing the next unused NCC (as in option 2A), horizontal key derivation is used in this option if the LTM cell switch is between the same two CUs. </w:t>
            </w:r>
          </w:p>
          <w:p w:rsidR="00170132" w:rsidRDefault="00170132" w:rsidP="00170132">
            <w:pPr>
              <w:pStyle w:val="Doc-text2"/>
              <w:ind w:left="270" w:firstLine="0"/>
              <w:jc w:val="both"/>
            </w:pPr>
          </w:p>
          <w:p w:rsidR="00170132" w:rsidRDefault="00170132" w:rsidP="00170132">
            <w:pPr>
              <w:pStyle w:val="Doc-text2"/>
              <w:ind w:left="270" w:firstLine="0"/>
              <w:jc w:val="both"/>
            </w:pPr>
          </w:p>
          <w:p w:rsidR="00170132" w:rsidRDefault="00170132" w:rsidP="00170132">
            <w:pPr>
              <w:pStyle w:val="Doc-text2"/>
              <w:ind w:left="270" w:firstLine="0"/>
              <w:jc w:val="both"/>
            </w:pPr>
            <w:r w:rsidRPr="00911F7D">
              <w:rPr>
                <w:rFonts w:hint="eastAsia"/>
                <w:b/>
                <w:bCs/>
              </w:rPr>
              <w:t>Option 3:</w:t>
            </w:r>
            <w:r>
              <w:rPr>
                <w:rFonts w:hint="eastAsia"/>
              </w:rPr>
              <w:t xml:space="preserve"> </w:t>
            </w:r>
            <w:r>
              <w:t xml:space="preserve">After the execution of inter-CU LTM cell switch, the participating </w:t>
            </w:r>
            <w:proofErr w:type="spellStart"/>
            <w:r>
              <w:t>gNBs</w:t>
            </w:r>
            <w:proofErr w:type="spellEnd"/>
            <w:r>
              <w:t xml:space="preserve"> are expected to be updated with new K-</w:t>
            </w:r>
            <w:proofErr w:type="spellStart"/>
            <w:r>
              <w:t>gNB</w:t>
            </w:r>
            <w:proofErr w:type="spellEnd"/>
            <w:r>
              <w:t xml:space="preserve">* to be used for the next inter-CU LTM cell switch. The UE and CN are aware of how the UE would use the next </w:t>
            </w:r>
            <w:r>
              <w:rPr>
                <w:rFonts w:hint="eastAsia"/>
              </w:rPr>
              <w:t>NCC value</w:t>
            </w:r>
            <w:r>
              <w:t>.</w:t>
            </w:r>
          </w:p>
          <w:p w:rsidR="00170132" w:rsidRDefault="00170132" w:rsidP="00170132">
            <w:pPr>
              <w:pStyle w:val="Doc-text2"/>
              <w:ind w:left="540"/>
              <w:jc w:val="both"/>
            </w:pPr>
            <w:r>
              <w:tab/>
            </w:r>
            <w:r w:rsidRPr="00911F7D">
              <w:rPr>
                <w:b/>
                <w:bCs/>
              </w:rPr>
              <w:t>Option 3A:</w:t>
            </w:r>
            <w:r>
              <w:t xml:space="preserve"> </w:t>
            </w:r>
            <w:r>
              <w:rPr>
                <w:rFonts w:hint="eastAsia"/>
              </w:rPr>
              <w:t xml:space="preserve"> </w:t>
            </w:r>
            <w:r>
              <w:t xml:space="preserve">The </w:t>
            </w:r>
            <w:r>
              <w:rPr>
                <w:rFonts w:hint="eastAsia"/>
              </w:rPr>
              <w:t xml:space="preserve">UE determines the following NCC </w:t>
            </w:r>
            <w:r>
              <w:t xml:space="preserve">value </w:t>
            </w:r>
            <w:r>
              <w:rPr>
                <w:rFonts w:hint="eastAsia"/>
              </w:rPr>
              <w:t>to use by itself</w:t>
            </w:r>
            <w:r>
              <w:t xml:space="preserve"> (e.g., increase by 1)</w:t>
            </w:r>
            <w:r>
              <w:rPr>
                <w:rFonts w:hint="eastAsia"/>
              </w:rPr>
              <w:t xml:space="preserve"> </w:t>
            </w:r>
            <w:r>
              <w:t>after</w:t>
            </w:r>
            <w:r>
              <w:rPr>
                <w:rFonts w:hint="eastAsia"/>
              </w:rPr>
              <w:t xml:space="preserve"> subsequent inter-CU LTM execution</w:t>
            </w:r>
            <w:r>
              <w:t>.</w:t>
            </w:r>
          </w:p>
          <w:p w:rsidR="00170132" w:rsidRDefault="00170132" w:rsidP="00170132">
            <w:pPr>
              <w:pStyle w:val="Doc-text2"/>
              <w:ind w:left="540"/>
              <w:jc w:val="both"/>
            </w:pPr>
            <w:r>
              <w:tab/>
            </w:r>
            <w:r w:rsidRPr="00911F7D">
              <w:rPr>
                <w:b/>
                <w:bCs/>
              </w:rPr>
              <w:t>Option 3B:</w:t>
            </w:r>
            <w:r>
              <w:t xml:space="preserve"> </w:t>
            </w:r>
            <w:r>
              <w:rPr>
                <w:rFonts w:hint="eastAsia"/>
              </w:rPr>
              <w:t xml:space="preserve"> UE is pre</w:t>
            </w:r>
            <w:r>
              <w:t>-</w:t>
            </w:r>
            <w:r>
              <w:rPr>
                <w:rFonts w:hint="eastAsia"/>
              </w:rPr>
              <w:t>configured</w:t>
            </w:r>
            <w:r>
              <w:t xml:space="preserve"> by the CN (via source </w:t>
            </w:r>
            <w:proofErr w:type="spellStart"/>
            <w:r>
              <w:t>gNB</w:t>
            </w:r>
            <w:proofErr w:type="spellEnd"/>
            <w:r>
              <w:t xml:space="preserve"> RRC signalling) </w:t>
            </w:r>
            <w:r>
              <w:rPr>
                <w:rFonts w:hint="eastAsia"/>
              </w:rPr>
              <w:t xml:space="preserve">with a </w:t>
            </w:r>
            <w:r>
              <w:t xml:space="preserve">list of </w:t>
            </w:r>
            <w:r>
              <w:rPr>
                <w:rFonts w:hint="eastAsia"/>
              </w:rPr>
              <w:t>NCC value</w:t>
            </w:r>
            <w:r>
              <w:t xml:space="preserve">s and the UE </w:t>
            </w:r>
            <w:r>
              <w:rPr>
                <w:rFonts w:hint="eastAsia"/>
              </w:rPr>
              <w:t xml:space="preserve">chooses </w:t>
            </w:r>
            <w:r>
              <w:t>the first unused NCC</w:t>
            </w:r>
            <w:r>
              <w:rPr>
                <w:rFonts w:hint="eastAsia"/>
              </w:rPr>
              <w:t xml:space="preserve"> </w:t>
            </w:r>
            <w:r>
              <w:t>value as the next NCC value.</w:t>
            </w:r>
          </w:p>
          <w:p w:rsidR="00170132" w:rsidRDefault="00170132" w:rsidP="00170132">
            <w:pPr>
              <w:pStyle w:val="Doc-text2"/>
              <w:ind w:left="270"/>
              <w:jc w:val="both"/>
            </w:pPr>
          </w:p>
          <w:p w:rsidR="00170132" w:rsidRPr="00AF4EEE" w:rsidRDefault="00170132" w:rsidP="00170132">
            <w:pPr>
              <w:jc w:val="both"/>
              <w:rPr>
                <w:b/>
              </w:rPr>
            </w:pPr>
            <w:r w:rsidRPr="005E1887">
              <w:rPr>
                <w:rFonts w:hint="eastAsia"/>
                <w:b/>
                <w:bCs/>
              </w:rPr>
              <w:t xml:space="preserve">Option </w:t>
            </w:r>
            <w:r w:rsidRPr="005E1887">
              <w:rPr>
                <w:b/>
                <w:bCs/>
              </w:rPr>
              <w:t>4</w:t>
            </w:r>
            <w:r w:rsidRPr="005E1887">
              <w:rPr>
                <w:rFonts w:hint="eastAsia"/>
                <w:b/>
                <w:bCs/>
              </w:rPr>
              <w:t>:</w:t>
            </w:r>
            <w:r>
              <w:rPr>
                <w:rFonts w:hint="eastAsia"/>
              </w:rPr>
              <w:t xml:space="preserve"> </w:t>
            </w:r>
            <w:r>
              <w:t>After every inter-CU LTM cell switch execution, the UE is provided via RRC signalling with the NCC value to be used by the UE for key derivation at the next inter-CU LTM cell switch.</w:t>
            </w:r>
          </w:p>
          <w:p w:rsidR="00170132" w:rsidRDefault="00170132"/>
        </w:tc>
      </w:tr>
    </w:tbl>
    <w:p w:rsidR="00AF4EEE" w:rsidRDefault="00AF4EEE"/>
    <w:sectPr w:rsidR="00AF4EEE" w:rsidSect="001732DE">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DE"/>
    <w:rsid w:val="00041B8D"/>
    <w:rsid w:val="000660A6"/>
    <w:rsid w:val="000C0AE0"/>
    <w:rsid w:val="000E080B"/>
    <w:rsid w:val="00170132"/>
    <w:rsid w:val="001732DE"/>
    <w:rsid w:val="001B313A"/>
    <w:rsid w:val="001C33BB"/>
    <w:rsid w:val="002005C5"/>
    <w:rsid w:val="002343EA"/>
    <w:rsid w:val="0023471F"/>
    <w:rsid w:val="003B30EA"/>
    <w:rsid w:val="003E54DF"/>
    <w:rsid w:val="00484581"/>
    <w:rsid w:val="005537B2"/>
    <w:rsid w:val="007035FE"/>
    <w:rsid w:val="00780254"/>
    <w:rsid w:val="00841F48"/>
    <w:rsid w:val="009C184D"/>
    <w:rsid w:val="00A81C1A"/>
    <w:rsid w:val="00AF4EEE"/>
    <w:rsid w:val="00BB1F6A"/>
    <w:rsid w:val="00C15BD9"/>
    <w:rsid w:val="00C35AF7"/>
    <w:rsid w:val="00CD1032"/>
    <w:rsid w:val="00D0546A"/>
    <w:rsid w:val="00D5139B"/>
    <w:rsid w:val="00D86E9B"/>
    <w:rsid w:val="00E215B0"/>
    <w:rsid w:val="00E72F03"/>
    <w:rsid w:val="00E77BAD"/>
    <w:rsid w:val="00EF7011"/>
    <w:rsid w:val="00F0416A"/>
    <w:rsid w:val="00F63311"/>
    <w:rsid w:val="00F9064A"/>
    <w:rsid w:val="00FE3F34"/>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F0D"/>
  <w15:chartTrackingRefBased/>
  <w15:docId w15:val="{46710B3F-83E3-4232-87FA-51ED04C9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9B"/>
  </w:style>
  <w:style w:type="paragraph" w:styleId="Heading1">
    <w:name w:val="heading 1"/>
    <w:next w:val="Normal"/>
    <w:link w:val="Heading1Char"/>
    <w:qFormat/>
    <w:rsid w:val="00C15BD9"/>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32DE"/>
    <w:rPr>
      <w:color w:val="0563C1"/>
      <w:u w:val="single"/>
    </w:rPr>
  </w:style>
  <w:style w:type="paragraph" w:customStyle="1" w:styleId="Doc-text2">
    <w:name w:val="Doc-text2"/>
    <w:basedOn w:val="Normal"/>
    <w:link w:val="Doc-text2Char"/>
    <w:qFormat/>
    <w:rsid w:val="00AF4EEE"/>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AF4EEE"/>
    <w:rPr>
      <w:rFonts w:ascii="Arial" w:eastAsia="MS Mincho" w:hAnsi="Arial" w:cs="Times New Roman"/>
      <w:sz w:val="20"/>
      <w:szCs w:val="24"/>
      <w:lang w:val="en-GB" w:eastAsia="en-GB"/>
    </w:rPr>
  </w:style>
  <w:style w:type="character" w:styleId="FollowedHyperlink">
    <w:name w:val="FollowedHyperlink"/>
    <w:basedOn w:val="DefaultParagraphFont"/>
    <w:uiPriority w:val="99"/>
    <w:semiHidden/>
    <w:unhideWhenUsed/>
    <w:rsid w:val="003E54DF"/>
    <w:rPr>
      <w:color w:val="954F72" w:themeColor="followedHyperlink"/>
      <w:u w:val="single"/>
    </w:rPr>
  </w:style>
  <w:style w:type="paragraph" w:styleId="NormalWeb">
    <w:name w:val="Normal (Web)"/>
    <w:basedOn w:val="Normal"/>
    <w:uiPriority w:val="99"/>
    <w:semiHidden/>
    <w:unhideWhenUsed/>
    <w:rsid w:val="00F63311"/>
    <w:pPr>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C15BD9"/>
    <w:rPr>
      <w:rFonts w:ascii="Arial" w:eastAsia="SimSun" w:hAnsi="Arial" w:cs="Times New Roman"/>
      <w:sz w:val="36"/>
      <w:szCs w:val="20"/>
      <w:lang w:val="en-GB" w:eastAsia="en-US"/>
    </w:rPr>
  </w:style>
  <w:style w:type="paragraph" w:styleId="Header">
    <w:name w:val="header"/>
    <w:aliases w:val="header odd,header,header odd1,header odd2,header odd3,header odd4,header odd5,header odd6"/>
    <w:link w:val="HeaderChar"/>
    <w:rsid w:val="00C15BD9"/>
    <w:pPr>
      <w:widowControl w:val="0"/>
      <w:spacing w:after="0" w:line="240" w:lineRule="auto"/>
    </w:pPr>
    <w:rPr>
      <w:rFonts w:ascii="Arial" w:eastAsia="SimSun" w:hAnsi="Arial" w:cs="Times New Roman"/>
      <w:b/>
      <w:sz w:val="18"/>
      <w:szCs w:val="20"/>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15BD9"/>
    <w:rPr>
      <w:rFonts w:ascii="Arial" w:eastAsia="SimSun" w:hAnsi="Arial" w:cs="Times New Roman"/>
      <w:b/>
      <w:sz w:val="18"/>
      <w:szCs w:val="20"/>
      <w:lang w:val="en-GB" w:eastAsia="en-US"/>
    </w:rPr>
  </w:style>
  <w:style w:type="paragraph" w:customStyle="1" w:styleId="CRCoverPage">
    <w:name w:val="CR Cover Page"/>
    <w:link w:val="CRCoverPageZchn"/>
    <w:qFormat/>
    <w:rsid w:val="00C15BD9"/>
    <w:pPr>
      <w:spacing w:after="120" w:line="240" w:lineRule="auto"/>
    </w:pPr>
    <w:rPr>
      <w:rFonts w:ascii="Arial" w:eastAsia="SimSun" w:hAnsi="Arial" w:cs="Times New Roman"/>
      <w:sz w:val="20"/>
      <w:szCs w:val="20"/>
      <w:lang w:val="en-GB" w:eastAsia="en-US"/>
    </w:rPr>
  </w:style>
  <w:style w:type="character" w:customStyle="1" w:styleId="CRCoverPageZchn">
    <w:name w:val="CR Cover Page Zchn"/>
    <w:link w:val="CRCoverPage"/>
    <w:locked/>
    <w:rsid w:val="00C15BD9"/>
    <w:rPr>
      <w:rFonts w:ascii="Arial" w:eastAsia="SimSun" w:hAnsi="Arial" w:cs="Times New Roman"/>
      <w:sz w:val="20"/>
      <w:szCs w:val="20"/>
      <w:lang w:val="en-GB" w:eastAsia="en-US"/>
    </w:rPr>
  </w:style>
  <w:style w:type="paragraph" w:styleId="BalloonText">
    <w:name w:val="Balloon Text"/>
    <w:basedOn w:val="Normal"/>
    <w:link w:val="BalloonTextChar"/>
    <w:uiPriority w:val="99"/>
    <w:semiHidden/>
    <w:unhideWhenUsed/>
    <w:rsid w:val="003B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2a74fa6-532c5a90-32a6c4e9-74fe485fffe0-83cc534e1a0e4ef2&amp;q=1&amp;e=448d7433-6766-4700-acc3-3fa63f7b94f4&amp;u=https%3A%2F%2Fwww.3gpp.org%2Fftp%2FTSG_SA%2FWG3_Security%2FTSGS3_116_Jeju%2FDocs%2FS3-242080.zip" TargetMode="External"/><Relationship Id="rId13" Type="http://schemas.openxmlformats.org/officeDocument/2006/relationships/hyperlink" Target="https://protect2.fireeye.com/v1/url?k=25ccd2e4-4447c7d2-25cd59ab-74fe485fffe0-6411eb501acc936a&amp;q=1&amp;e=448d7433-6766-4700-acc3-3fa63f7b94f4&amp;u=https%3A%2F%2Fwww.3gpp.org%2Fftp%2FTSG_SA%2FWG3_Security%2FTSGS3_116_Jeju%2FDocs%2FS3-241886.zip" TargetMode="External"/><Relationship Id="rId3" Type="http://schemas.openxmlformats.org/officeDocument/2006/relationships/webSettings" Target="webSettings.xml"/><Relationship Id="rId7" Type="http://schemas.openxmlformats.org/officeDocument/2006/relationships/hyperlink" Target="https://protect2.fireeye.com/v1/url?k=0aa98015-6b229523-0aa80b5a-74fe485fffe0-1ad79db152a8ee19&amp;q=1&amp;e=448d7433-6766-4700-acc3-3fa63f7b94f4&amp;u=https%3A%2F%2Fwww.3gpp.org%2Fftp%2FTSG_SA%2FWG3_Security%2FTSGS3_116_Jeju%2FDocs%2FS3-242055.zip" TargetMode="External"/><Relationship Id="rId12" Type="http://schemas.openxmlformats.org/officeDocument/2006/relationships/hyperlink" Target="https://protect2.fireeye.com/v1/url?k=32848a31-530f9f07-3285017e-74fe485fffe0-c60f35595ee8c192&amp;q=1&amp;e=448d7433-6766-4700-acc3-3fa63f7b94f4&amp;u=https%3A%2F%2Fwww.3gpp.org%2Fftp%2FTSG_SA%2FWG3_Security%2FTSGS3_116_Jeju%2FDocs%2FS3-242136.zi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tect2.fireeye.com/v1/url?k=f41a314c-9591247a-f41bba03-74fe485fffe0-dcc3fc7125b718ab&amp;q=1&amp;e=448d7433-6766-4700-acc3-3fa63f7b94f4&amp;u=https%3A%2F%2Fwww.3gpp.org%2Fftp%2FTSG_SA%2FWG3_Security%2FTSGS3_116_Jeju%2FDocs%2FS3-242044.zip" TargetMode="External"/><Relationship Id="rId11" Type="http://schemas.openxmlformats.org/officeDocument/2006/relationships/hyperlink" Target="https://protect2.fireeye.com/v1/url?k=63438e2c-02c89b1a-63420563-74fe485fffe0-e4e59dd9e9dddf6f&amp;q=1&amp;e=448d7433-6766-4700-acc3-3fa63f7b94f4&amp;u=https%3A%2F%2Fwww.3gpp.org%2Fftp%2FTSG_SA%2FWG3_Security%2FTSGS3_116_Jeju%2FDocs%2FS3-242105.zip" TargetMode="External"/><Relationship Id="rId5" Type="http://schemas.openxmlformats.org/officeDocument/2006/relationships/hyperlink" Target="https://protect2.fireeye.com/v1/url?k=17b926d9-763233ef-17b8ad96-74fe485fffe0-185def4bc4ab1e84&amp;q=1&amp;e=448d7433-6766-4700-acc3-3fa63f7b94f4&amp;u=https%3A%2F%2Fwww.3gpp.org%2Fftp%2FTSG_SA%2FWG3_Security%2FTSGS3_116_Jeju%2FDocs%2FS3-241898.zip" TargetMode="External"/><Relationship Id="rId15" Type="http://schemas.openxmlformats.org/officeDocument/2006/relationships/fontTable" Target="fontTable.xml"/><Relationship Id="rId10" Type="http://schemas.openxmlformats.org/officeDocument/2006/relationships/hyperlink" Target="https://protect2.fireeye.com/v1/url?k=e5cff6a3-8444e395-e5ce7dec-74fe485fffe0-6b0b09bc767a167e&amp;q=1&amp;e=448d7433-6766-4700-acc3-3fa63f7b94f4&amp;u=https%3A%2F%2Fwww.3gpp.org%2Fftp%2FTSG_SA%2FWG3_Security%2FTSGS3_116_Jeju%2FDocs%2FS3-242101.zip" TargetMode="External"/><Relationship Id="rId4" Type="http://schemas.openxmlformats.org/officeDocument/2006/relationships/hyperlink" Target="https://protect2.fireeye.com/v1/url?k=5aa64609-3b2d533f-5aa7cd46-74fe485fffe0-886fe62fad9e8c4d&amp;q=1&amp;e=448d7433-6766-4700-acc3-3fa63f7b94f4&amp;u=https%3A%2F%2Fwww.3gpp.org%2Fftp%2FTSG_SA%2FWG3_Security%2FTSGS3_116_Jeju%2FDocs%2FS3-241897.zip" TargetMode="External"/><Relationship Id="rId9" Type="http://schemas.openxmlformats.org/officeDocument/2006/relationships/hyperlink" Target="https://protect2.fireeye.com/v1/url?k=08c30c1f-69481929-08c28750-74fe485fffe0-711a5bf49caa1df7&amp;q=1&amp;e=448d7433-6766-4700-acc3-3fa63f7b94f4&amp;u=https%3A%2F%2Fwww.3gpp.org%2Fftp%2FTSG_SA%2FWG3_Security%2FTSGS3_116_Jeju%2FDocs%2FS3-242100.zip" TargetMode="External"/><Relationship Id="rId14" Type="http://schemas.openxmlformats.org/officeDocument/2006/relationships/hyperlink" Target="https://protect2.fireeye.com/v1/url?k=0117e896-609cfda0-011663d9-74fe485fffe0-ddc4c4282e86206a&amp;q=1&amp;e=448d7433-6766-4700-acc3-3fa63f7b94f4&amp;u=https%3A%2F%2Fwww.3gpp.org%2Fftp%2FTSG_SA%2FWG3_Security%2FTSGS3_116_Jeju%2FDocs%2FS3-2423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draft_S3-242288-r1</dc:creator>
  <cp:keywords/>
  <dc:description/>
  <cp:lastModifiedBy>draft_S3-242401-r3</cp:lastModifiedBy>
  <cp:revision>2</cp:revision>
  <dcterms:created xsi:type="dcterms:W3CDTF">2024-05-23T00:18:00Z</dcterms:created>
  <dcterms:modified xsi:type="dcterms:W3CDTF">2024-05-23T00:18:00Z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