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E00A" w14:textId="15C909DD" w:rsidR="009B175C" w:rsidRPr="003D3854" w:rsidRDefault="00E84917" w:rsidP="009B175C">
      <w:pPr>
        <w:pStyle w:val="Heading2"/>
        <w:rPr>
          <w:b/>
          <w:bCs/>
          <w:sz w:val="24"/>
          <w:szCs w:val="24"/>
          <w:lang w:val="en-US"/>
        </w:rPr>
      </w:pPr>
      <w:r w:rsidRPr="003D3854">
        <w:rPr>
          <w:b/>
          <w:bCs/>
          <w:sz w:val="24"/>
          <w:szCs w:val="24"/>
          <w:lang w:val="en-US"/>
        </w:rPr>
        <w:t xml:space="preserve">KI#6 – Way Forward - </w:t>
      </w:r>
      <w:r w:rsidR="009B175C" w:rsidRPr="003D3854">
        <w:rPr>
          <w:b/>
          <w:bCs/>
          <w:sz w:val="24"/>
          <w:szCs w:val="24"/>
          <w:lang w:val="en-US"/>
        </w:rPr>
        <w:t>Clarify impact on 5G-RG</w:t>
      </w:r>
      <w:r w:rsidR="003D3854">
        <w:rPr>
          <w:b/>
          <w:bCs/>
          <w:sz w:val="24"/>
          <w:szCs w:val="24"/>
          <w:lang w:val="en-US"/>
        </w:rPr>
        <w:t xml:space="preserve"> </w:t>
      </w:r>
      <w:r w:rsidR="003D3854">
        <w:rPr>
          <w:b/>
          <w:bCs/>
          <w:sz w:val="24"/>
          <w:szCs w:val="24"/>
          <w:lang w:val="en-US"/>
        </w:rPr>
        <w:tab/>
      </w:r>
      <w:r w:rsidR="003D3854">
        <w:rPr>
          <w:b/>
          <w:bCs/>
          <w:sz w:val="24"/>
          <w:szCs w:val="24"/>
          <w:lang w:val="en-US"/>
        </w:rPr>
        <w:tab/>
      </w:r>
      <w:r w:rsidR="003C659B" w:rsidRPr="003D3854">
        <w:rPr>
          <w:b/>
          <w:bCs/>
          <w:sz w:val="20"/>
          <w:szCs w:val="20"/>
          <w:lang w:val="en-US"/>
        </w:rPr>
        <w:t>[From SA2#161, S2-2402797</w:t>
      </w:r>
      <w:r w:rsidR="00C84AF8" w:rsidRPr="003D3854">
        <w:rPr>
          <w:b/>
          <w:bCs/>
          <w:sz w:val="20"/>
          <w:szCs w:val="20"/>
          <w:lang w:val="en-US"/>
        </w:rPr>
        <w:t xml:space="preserve"> unhandled</w:t>
      </w:r>
      <w:r w:rsidR="003C659B" w:rsidRPr="003D3854">
        <w:rPr>
          <w:b/>
          <w:bCs/>
          <w:sz w:val="20"/>
          <w:szCs w:val="20"/>
          <w:lang w:val="en-US"/>
        </w:rPr>
        <w:t>]</w:t>
      </w:r>
    </w:p>
    <w:p w14:paraId="3934E945" w14:textId="1CE89127" w:rsidR="00D02B3F" w:rsidRPr="00EC0B41" w:rsidRDefault="00D02B3F" w:rsidP="00D02B3F">
      <w:pPr>
        <w:pStyle w:val="Heading3"/>
        <w:rPr>
          <w:sz w:val="22"/>
          <w:szCs w:val="22"/>
          <w:lang w:val="en-US"/>
        </w:rPr>
      </w:pPr>
      <w:r w:rsidRPr="00EC0B41">
        <w:rPr>
          <w:sz w:val="22"/>
          <w:szCs w:val="22"/>
          <w:lang w:val="en-US"/>
        </w:rPr>
        <w:t>Discussion</w:t>
      </w:r>
    </w:p>
    <w:p w14:paraId="6B8C42AE" w14:textId="301E12B2" w:rsidR="00D02B3F" w:rsidRPr="003D3854" w:rsidRDefault="00D02B3F" w:rsidP="00D02B3F">
      <w:pPr>
        <w:spacing w:line="276" w:lineRule="auto"/>
        <w:rPr>
          <w:sz w:val="21"/>
          <w:szCs w:val="21"/>
          <w:lang w:val="en-US"/>
        </w:rPr>
      </w:pPr>
      <w:r w:rsidRPr="003D3854">
        <w:rPr>
          <w:sz w:val="21"/>
          <w:szCs w:val="21"/>
          <w:lang w:val="en-US"/>
        </w:rPr>
        <w:t xml:space="preserve">In the case of wireline access, such as in cable access network, a dual-queue mechanism is used to separate queue-building traffic (non-L4S traffic) from non-queue-building traffic (L4S traffic). To correctly direct different traffic to the appropriate queues, classifiers associated with L4S </w:t>
      </w:r>
      <w:r w:rsidR="003D3854" w:rsidRPr="003D3854">
        <w:rPr>
          <w:sz w:val="21"/>
          <w:szCs w:val="21"/>
          <w:lang w:val="en-US"/>
        </w:rPr>
        <w:t xml:space="preserve">DOCSIS </w:t>
      </w:r>
      <w:r w:rsidRPr="003D3854">
        <w:rPr>
          <w:sz w:val="21"/>
          <w:szCs w:val="21"/>
          <w:lang w:val="en-US"/>
        </w:rPr>
        <w:t>Service Flows are used. For handling of UL traffic, 5G-RG is responsible for mapping the QoS rule(s) received in NAS to W-UP level QoS. In case of a 5G-CRG, QoS rules(s) are mapped to DOCSIS service flows, as indicated by the protocol stacks in the figures 1 and 2 below.</w:t>
      </w:r>
    </w:p>
    <w:p w14:paraId="7EE6EE64" w14:textId="77777777" w:rsidR="00D02B3F" w:rsidRPr="003D3854" w:rsidRDefault="001D50A2" w:rsidP="00D02B3F">
      <w:pPr>
        <w:spacing w:line="276" w:lineRule="auto"/>
        <w:jc w:val="center"/>
        <w:rPr>
          <w:sz w:val="21"/>
          <w:szCs w:val="21"/>
          <w:lang w:val="en-US"/>
        </w:rPr>
      </w:pPr>
      <w:r w:rsidRPr="001D50A2">
        <w:rPr>
          <w:noProof/>
          <w:sz w:val="21"/>
          <w:szCs w:val="21"/>
          <w:lang w:val="en-US"/>
          <w14:ligatures w14:val="standardContextual"/>
        </w:rPr>
        <w:object w:dxaOrig="7411" w:dyaOrig="3161" w14:anchorId="3D15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73.25pt;height:115.35pt;mso-width-percent:0;mso-height-percent:0;mso-width-percent:0;mso-height-percent:0" o:ole="">
            <v:imagedata r:id="rId5" o:title=""/>
          </v:shape>
          <o:OLEObject Type="Embed" ProgID="Visio.Drawing.15" ShapeID="_x0000_i1026" DrawAspect="Content" ObjectID="_1773556105" r:id="rId6"/>
        </w:object>
      </w:r>
    </w:p>
    <w:p w14:paraId="7C5462CB" w14:textId="77777777" w:rsidR="00D02B3F" w:rsidRPr="003D3854" w:rsidRDefault="00D02B3F" w:rsidP="00D02B3F">
      <w:pPr>
        <w:spacing w:line="276" w:lineRule="auto"/>
        <w:jc w:val="center"/>
        <w:rPr>
          <w:sz w:val="18"/>
          <w:szCs w:val="18"/>
          <w:lang w:val="en-US"/>
        </w:rPr>
      </w:pPr>
      <w:r w:rsidRPr="003D3854">
        <w:rPr>
          <w:sz w:val="18"/>
          <w:szCs w:val="18"/>
          <w:lang w:val="en-US"/>
        </w:rPr>
        <w:t>Fig. 1 Control Plane Protocol Stacks for W-5GAN</w:t>
      </w:r>
    </w:p>
    <w:p w14:paraId="6413FA9F" w14:textId="77777777" w:rsidR="00D02B3F" w:rsidRPr="003D3854" w:rsidRDefault="001D50A2" w:rsidP="00D02B3F">
      <w:pPr>
        <w:spacing w:after="0" w:line="276" w:lineRule="auto"/>
        <w:jc w:val="center"/>
        <w:rPr>
          <w:sz w:val="21"/>
          <w:szCs w:val="21"/>
          <w:lang w:val="en-US"/>
        </w:rPr>
      </w:pPr>
      <w:r w:rsidRPr="001D50A2">
        <w:rPr>
          <w:noProof/>
          <w:sz w:val="21"/>
          <w:szCs w:val="21"/>
          <w:lang w:val="en-US"/>
          <w14:ligatures w14:val="standardContextual"/>
        </w:rPr>
        <w:object w:dxaOrig="8505" w:dyaOrig="3885" w14:anchorId="02202222">
          <v:shape id="_x0000_i1025" type="#_x0000_t75" alt="" style="width:423.75pt;height:197.35pt;mso-width-percent:0;mso-height-percent:0;mso-width-percent:0;mso-height-percent:0" o:ole="">
            <v:imagedata r:id="rId7" o:title=""/>
          </v:shape>
          <o:OLEObject Type="Embed" ProgID="Visio.Drawing.11" ShapeID="_x0000_i1025" DrawAspect="Content" ObjectID="_1773556106" r:id="rId8"/>
        </w:object>
      </w:r>
    </w:p>
    <w:p w14:paraId="4323E813" w14:textId="1BF012F5" w:rsidR="00D02B3F" w:rsidRPr="003D3854" w:rsidRDefault="00D02B3F" w:rsidP="00D02B3F">
      <w:pPr>
        <w:spacing w:line="276" w:lineRule="auto"/>
        <w:jc w:val="center"/>
        <w:rPr>
          <w:sz w:val="18"/>
          <w:szCs w:val="18"/>
          <w:lang w:val="en-US"/>
        </w:rPr>
      </w:pPr>
      <w:r w:rsidRPr="003D3854">
        <w:rPr>
          <w:sz w:val="18"/>
          <w:szCs w:val="18"/>
          <w:lang w:val="en-US"/>
        </w:rPr>
        <w:t>Fig. 2 User Plan Protocol Stacks for W-5GAN</w:t>
      </w:r>
    </w:p>
    <w:p w14:paraId="1D73BE5F" w14:textId="1D19C25B" w:rsidR="00934461" w:rsidRPr="003D3854" w:rsidRDefault="00934461" w:rsidP="009B175C">
      <w:pPr>
        <w:spacing w:line="276" w:lineRule="auto"/>
        <w:rPr>
          <w:sz w:val="21"/>
          <w:szCs w:val="21"/>
          <w:lang w:val="en-US"/>
        </w:rPr>
      </w:pPr>
      <w:r w:rsidRPr="003D3854">
        <w:rPr>
          <w:sz w:val="21"/>
          <w:szCs w:val="21"/>
          <w:lang w:val="en-US"/>
        </w:rPr>
        <w:t>TS 23.316 clause 6.3.1 states that –</w:t>
      </w:r>
    </w:p>
    <w:p w14:paraId="0E534A66" w14:textId="2E9A71F8" w:rsidR="00934461" w:rsidRPr="003D3854" w:rsidRDefault="00934461" w:rsidP="003D3854">
      <w:pPr>
        <w:pStyle w:val="ListParagraph"/>
        <w:numPr>
          <w:ilvl w:val="0"/>
          <w:numId w:val="1"/>
        </w:numPr>
        <w:spacing w:before="240" w:line="276" w:lineRule="auto"/>
        <w:rPr>
          <w:rFonts w:eastAsia="Times New Roman"/>
          <w:color w:val="auto"/>
          <w:sz w:val="21"/>
          <w:szCs w:val="21"/>
          <w:lang w:val="en-US" w:eastAsia="zh-CN"/>
        </w:rPr>
      </w:pPr>
      <w:r w:rsidRPr="003D3854">
        <w:rPr>
          <w:rFonts w:eastAsia="Times New Roman"/>
          <w:color w:val="auto"/>
          <w:sz w:val="21"/>
          <w:szCs w:val="21"/>
          <w:lang w:val="en-US" w:eastAsia="zh-CN"/>
        </w:rPr>
        <w:t>W-UP may support multiple W-UP resources per PDU session and associate different QoS profiles (QFIs) to different W-UP resources.</w:t>
      </w:r>
    </w:p>
    <w:p w14:paraId="618293CE" w14:textId="74F0CE72" w:rsidR="00934461" w:rsidRPr="003D3854" w:rsidRDefault="00934461" w:rsidP="003D3854">
      <w:pPr>
        <w:pStyle w:val="ListParagraph"/>
        <w:numPr>
          <w:ilvl w:val="0"/>
          <w:numId w:val="1"/>
        </w:numPr>
        <w:spacing w:before="240" w:line="276" w:lineRule="auto"/>
        <w:rPr>
          <w:rFonts w:eastAsia="Times New Roman"/>
          <w:color w:val="auto"/>
          <w:sz w:val="21"/>
          <w:szCs w:val="21"/>
          <w:lang w:val="en-US" w:eastAsia="zh-CN"/>
        </w:rPr>
      </w:pPr>
      <w:r w:rsidRPr="003D3854">
        <w:rPr>
          <w:sz w:val="21"/>
          <w:szCs w:val="21"/>
          <w:lang w:val="en-US" w:eastAsia="zh-CN"/>
        </w:rPr>
        <w:t>W-UP supports access specific QoS parameters that can be mapped from 3GPP QoS parameters (e.g.5QI, RQI) received from the 5GC.</w:t>
      </w:r>
    </w:p>
    <w:p w14:paraId="4CC6C318" w14:textId="787A5572" w:rsidR="00AE456B" w:rsidRPr="003D3854" w:rsidRDefault="003D3854" w:rsidP="009B175C">
      <w:pPr>
        <w:spacing w:line="276" w:lineRule="auto"/>
        <w:rPr>
          <w:sz w:val="21"/>
          <w:szCs w:val="21"/>
          <w:lang w:val="en-US"/>
        </w:rPr>
      </w:pPr>
      <w:r>
        <w:rPr>
          <w:sz w:val="21"/>
          <w:szCs w:val="21"/>
          <w:lang w:val="en-US"/>
        </w:rPr>
        <w:t xml:space="preserve">For 3GPP access, NG-RAN is responsible for scheduling and performing the mapping between QoS flows and DRBs for both UL and DL. Therefore, no explicit L4S indication is needed for the UE. But in the case of </w:t>
      </w:r>
      <w:r>
        <w:rPr>
          <w:sz w:val="21"/>
          <w:szCs w:val="21"/>
          <w:lang w:val="en-US"/>
        </w:rPr>
        <w:lastRenderedPageBreak/>
        <w:t>wireline access, W-AGF is responsible for performing the mapping between QoS flows and W-UP resources for DL, while the 5G-RG is responsible for scheduling and performing the mapping for UL.</w:t>
      </w:r>
    </w:p>
    <w:p w14:paraId="108E1B1B" w14:textId="7B28B502" w:rsidR="00934461" w:rsidRPr="003D3854" w:rsidRDefault="009B175C" w:rsidP="009B175C">
      <w:pPr>
        <w:spacing w:line="276" w:lineRule="auto"/>
        <w:rPr>
          <w:sz w:val="21"/>
          <w:szCs w:val="21"/>
          <w:lang w:val="en-US"/>
        </w:rPr>
      </w:pPr>
      <w:r w:rsidRPr="003D3854">
        <w:rPr>
          <w:sz w:val="21"/>
          <w:szCs w:val="21"/>
          <w:lang w:val="en-US"/>
        </w:rPr>
        <w:t xml:space="preserve">To correctly map the L4S-enabled QoS Flow(s) to L4S-enabled W-UP resources (e.g. DOCSIS Service Flows), 5G-RG needs information from the SMF about which QoS Flow(s) are L4S enabled through NAS </w:t>
      </w:r>
      <w:r w:rsidR="003D3854" w:rsidRPr="003D3854">
        <w:rPr>
          <w:sz w:val="21"/>
          <w:szCs w:val="21"/>
          <w:lang w:val="en-US"/>
        </w:rPr>
        <w:t>signaling</w:t>
      </w:r>
      <w:r w:rsidRPr="003D3854">
        <w:rPr>
          <w:sz w:val="21"/>
          <w:szCs w:val="21"/>
          <w:lang w:val="en-US"/>
        </w:rPr>
        <w:t xml:space="preserve">. If the RG does not have this information from the 5GC, it could incorrectly map UL L4S traffic to non-L4S-enabled Service Flows based on QoS Rule(s) it received. Figures </w:t>
      </w:r>
      <w:r w:rsidR="00D02B3F" w:rsidRPr="003D3854">
        <w:rPr>
          <w:sz w:val="21"/>
          <w:szCs w:val="21"/>
          <w:lang w:val="en-US"/>
        </w:rPr>
        <w:t>3</w:t>
      </w:r>
      <w:r w:rsidRPr="003D3854">
        <w:rPr>
          <w:sz w:val="21"/>
          <w:szCs w:val="21"/>
          <w:lang w:val="en-US"/>
        </w:rPr>
        <w:t xml:space="preserve"> and </w:t>
      </w:r>
      <w:r w:rsidR="00D02B3F" w:rsidRPr="003D3854">
        <w:rPr>
          <w:sz w:val="21"/>
          <w:szCs w:val="21"/>
          <w:lang w:val="en-US"/>
        </w:rPr>
        <w:t>4</w:t>
      </w:r>
      <w:r w:rsidRPr="003D3854">
        <w:rPr>
          <w:sz w:val="21"/>
          <w:szCs w:val="21"/>
          <w:lang w:val="en-US"/>
        </w:rPr>
        <w:t xml:space="preserve"> show the 5G-CRG order of operations for an UL packet. If the 5G-RG is not aware of the dedicated L4S-enabled QoS Flow(s), as shown in Figure 3, it will determine a QFI that would map to a non-L4S Service Flow for the UL L4S traffic.</w:t>
      </w:r>
    </w:p>
    <w:p w14:paraId="53047E40" w14:textId="114D3769" w:rsidR="00AE456B" w:rsidRPr="003D3854" w:rsidRDefault="00934461" w:rsidP="009B175C">
      <w:pPr>
        <w:spacing w:line="276" w:lineRule="auto"/>
        <w:rPr>
          <w:sz w:val="21"/>
          <w:szCs w:val="21"/>
          <w:lang w:val="en-US"/>
        </w:rPr>
      </w:pPr>
      <w:r w:rsidRPr="003D3854">
        <w:rPr>
          <w:sz w:val="21"/>
          <w:szCs w:val="21"/>
          <w:lang w:val="en-US"/>
        </w:rPr>
        <w:t>Additionally, the W-5GCAN could use different VLAN ids and/or DSCP values to differentiate between L4S traffic and non-L4S traffic. In this case, the 5G-RG would need to have information about L4S-enabled QoS flows to use the correct VLAN id and/or DSCP value when mapping to the W-UP resource.</w:t>
      </w:r>
    </w:p>
    <w:p w14:paraId="4D8DE650" w14:textId="77777777" w:rsidR="009B175C" w:rsidRPr="003D3854" w:rsidRDefault="009B175C" w:rsidP="009B175C">
      <w:pPr>
        <w:jc w:val="center"/>
        <w:rPr>
          <w:sz w:val="16"/>
          <w:szCs w:val="16"/>
          <w:lang w:val="en-US"/>
        </w:rPr>
      </w:pPr>
      <w:r w:rsidRPr="003D3854">
        <w:rPr>
          <w:noProof/>
          <w:sz w:val="16"/>
          <w:szCs w:val="16"/>
          <w:lang w:val="en-US"/>
        </w:rPr>
        <w:drawing>
          <wp:inline distT="0" distB="0" distL="0" distR="0" wp14:anchorId="6A008672" wp14:editId="3EDE6A14">
            <wp:extent cx="4472848" cy="1427524"/>
            <wp:effectExtent l="0" t="0" r="0" b="0"/>
            <wp:docPr id="1286741755" name="Picture 5" descr="A diagram of a flow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41755" name="Picture 5" descr="A diagram of a flow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906" cy="1443181"/>
                    </a:xfrm>
                    <a:prstGeom prst="rect">
                      <a:avLst/>
                    </a:prstGeom>
                    <a:noFill/>
                    <a:ln>
                      <a:noFill/>
                    </a:ln>
                  </pic:spPr>
                </pic:pic>
              </a:graphicData>
            </a:graphic>
          </wp:inline>
        </w:drawing>
      </w:r>
    </w:p>
    <w:p w14:paraId="57C95EE8" w14:textId="2ECA2C1C" w:rsidR="009B175C" w:rsidRPr="003D3854" w:rsidRDefault="009B175C" w:rsidP="009B175C">
      <w:pPr>
        <w:jc w:val="center"/>
        <w:rPr>
          <w:sz w:val="18"/>
          <w:szCs w:val="18"/>
          <w:lang w:val="en-US"/>
        </w:rPr>
      </w:pPr>
      <w:r w:rsidRPr="003D3854">
        <w:rPr>
          <w:sz w:val="18"/>
          <w:szCs w:val="18"/>
          <w:lang w:val="en-US"/>
        </w:rPr>
        <w:t xml:space="preserve">Fig. </w:t>
      </w:r>
      <w:r w:rsidR="00D02B3F" w:rsidRPr="003D3854">
        <w:rPr>
          <w:sz w:val="18"/>
          <w:szCs w:val="18"/>
          <w:lang w:val="en-US"/>
        </w:rPr>
        <w:t>3</w:t>
      </w:r>
      <w:r w:rsidRPr="003D3854">
        <w:rPr>
          <w:sz w:val="18"/>
          <w:szCs w:val="18"/>
          <w:lang w:val="en-US"/>
        </w:rPr>
        <w:t xml:space="preserve"> Incorrect operation if 5G-RG is not aware about dedicated L4S-enabled QoS Flows</w:t>
      </w:r>
    </w:p>
    <w:p w14:paraId="634ACDEF" w14:textId="77777777" w:rsidR="009B175C" w:rsidRPr="003D3854" w:rsidRDefault="009B175C" w:rsidP="009B175C">
      <w:pPr>
        <w:rPr>
          <w:sz w:val="21"/>
          <w:szCs w:val="21"/>
          <w:lang w:val="en-US"/>
        </w:rPr>
      </w:pPr>
      <w:r w:rsidRPr="003D3854">
        <w:rPr>
          <w:sz w:val="21"/>
          <w:szCs w:val="21"/>
          <w:lang w:val="en-US"/>
        </w:rPr>
        <w:t>If the 5G-RG is aware about the dedicated L4S-enabled QoS Flow(s), as shows in Figure 4, it will first determine a QFI corresponding to a L4S-enabled QoS Flow for the UL L4S traffic, and then correctly map it to a L4S Service Flow.</w:t>
      </w:r>
    </w:p>
    <w:p w14:paraId="47CB39FE" w14:textId="77777777" w:rsidR="009B175C" w:rsidRPr="003D3854" w:rsidRDefault="009B175C" w:rsidP="009B175C">
      <w:pPr>
        <w:jc w:val="center"/>
        <w:rPr>
          <w:sz w:val="16"/>
          <w:szCs w:val="16"/>
          <w:lang w:val="en-US"/>
        </w:rPr>
      </w:pPr>
      <w:r w:rsidRPr="003D3854">
        <w:rPr>
          <w:noProof/>
          <w:sz w:val="16"/>
          <w:szCs w:val="16"/>
          <w:lang w:val="en-US"/>
        </w:rPr>
        <w:drawing>
          <wp:inline distT="0" distB="0" distL="0" distR="0" wp14:anchorId="011D51E1" wp14:editId="082CEF21">
            <wp:extent cx="4450815" cy="1472676"/>
            <wp:effectExtent l="0" t="0" r="0" b="0"/>
            <wp:docPr id="803871710" name="Picture 6" descr="A diagram of a flow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871710" name="Picture 6" descr="A diagram of a flow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3223" cy="1506561"/>
                    </a:xfrm>
                    <a:prstGeom prst="rect">
                      <a:avLst/>
                    </a:prstGeom>
                    <a:noFill/>
                    <a:ln>
                      <a:noFill/>
                    </a:ln>
                  </pic:spPr>
                </pic:pic>
              </a:graphicData>
            </a:graphic>
          </wp:inline>
        </w:drawing>
      </w:r>
    </w:p>
    <w:p w14:paraId="5A7C9BE4" w14:textId="2042B521" w:rsidR="009B175C" w:rsidRPr="003D3854" w:rsidRDefault="009B175C" w:rsidP="009B175C">
      <w:pPr>
        <w:jc w:val="center"/>
        <w:rPr>
          <w:sz w:val="18"/>
          <w:szCs w:val="18"/>
          <w:lang w:val="en-US"/>
        </w:rPr>
      </w:pPr>
      <w:r w:rsidRPr="003D3854">
        <w:rPr>
          <w:sz w:val="18"/>
          <w:szCs w:val="18"/>
          <w:lang w:val="en-US"/>
        </w:rPr>
        <w:t xml:space="preserve">Fig. </w:t>
      </w:r>
      <w:r w:rsidR="00D02B3F" w:rsidRPr="003D3854">
        <w:rPr>
          <w:sz w:val="18"/>
          <w:szCs w:val="18"/>
          <w:lang w:val="en-US"/>
        </w:rPr>
        <w:t>4</w:t>
      </w:r>
      <w:r w:rsidRPr="003D3854">
        <w:rPr>
          <w:sz w:val="18"/>
          <w:szCs w:val="18"/>
          <w:lang w:val="en-US"/>
        </w:rPr>
        <w:t xml:space="preserve"> Correct operation if 5G-RG is aware about dedicated L4S-enabled QoS Flows</w:t>
      </w:r>
    </w:p>
    <w:p w14:paraId="2BC25028" w14:textId="3C69FCF3" w:rsidR="00D02B3F" w:rsidRPr="003D3854" w:rsidRDefault="009B175C" w:rsidP="009B175C">
      <w:pPr>
        <w:rPr>
          <w:sz w:val="21"/>
          <w:szCs w:val="21"/>
          <w:lang w:val="en-US"/>
        </w:rPr>
      </w:pPr>
      <w:r w:rsidRPr="003D3854">
        <w:rPr>
          <w:sz w:val="21"/>
          <w:szCs w:val="21"/>
          <w:lang w:val="en-US"/>
        </w:rPr>
        <w:t xml:space="preserve">Therefore, it is essential for 5G-RG to receive information about L4S-enabled QoS Flow(s) via NAS </w:t>
      </w:r>
      <w:r w:rsidR="003D3854" w:rsidRPr="003D3854">
        <w:rPr>
          <w:sz w:val="21"/>
          <w:szCs w:val="21"/>
          <w:lang w:val="en-US"/>
        </w:rPr>
        <w:t>signaling</w:t>
      </w:r>
      <w:r w:rsidRPr="003D3854">
        <w:rPr>
          <w:sz w:val="21"/>
          <w:szCs w:val="21"/>
          <w:lang w:val="en-US"/>
        </w:rPr>
        <w:t>.</w:t>
      </w:r>
    </w:p>
    <w:p w14:paraId="1477BAFF" w14:textId="51F19F9D" w:rsidR="00D02B3F" w:rsidRPr="00EC0B41" w:rsidRDefault="00D02B3F" w:rsidP="00D02B3F">
      <w:pPr>
        <w:pStyle w:val="Heading3"/>
        <w:rPr>
          <w:sz w:val="22"/>
          <w:szCs w:val="22"/>
          <w:lang w:val="en-US"/>
        </w:rPr>
      </w:pPr>
      <w:r w:rsidRPr="00EC0B41">
        <w:rPr>
          <w:sz w:val="22"/>
          <w:szCs w:val="22"/>
          <w:lang w:val="en-US"/>
        </w:rPr>
        <w:t>Proposals</w:t>
      </w:r>
    </w:p>
    <w:p w14:paraId="7F459FEF" w14:textId="631B44CD" w:rsidR="00D02B3F" w:rsidRPr="003D3854" w:rsidRDefault="009B175C">
      <w:pPr>
        <w:rPr>
          <w:sz w:val="21"/>
          <w:szCs w:val="21"/>
          <w:lang w:val="en-US"/>
        </w:rPr>
      </w:pPr>
      <w:r w:rsidRPr="003D3854">
        <w:rPr>
          <w:b/>
          <w:bCs/>
          <w:sz w:val="21"/>
          <w:szCs w:val="21"/>
          <w:lang w:val="en-US"/>
        </w:rPr>
        <w:t>Proposal</w:t>
      </w:r>
      <w:r w:rsidR="00D02B3F" w:rsidRPr="003D3854">
        <w:rPr>
          <w:b/>
          <w:bCs/>
          <w:sz w:val="21"/>
          <w:szCs w:val="21"/>
          <w:lang w:val="en-US"/>
        </w:rPr>
        <w:t xml:space="preserve"> 1</w:t>
      </w:r>
      <w:r w:rsidRPr="003D3854">
        <w:rPr>
          <w:sz w:val="21"/>
          <w:szCs w:val="21"/>
          <w:lang w:val="en-US"/>
        </w:rPr>
        <w:t>: Remove ENs in</w:t>
      </w:r>
      <w:r w:rsidR="00D02B3F" w:rsidRPr="003D3854">
        <w:rPr>
          <w:sz w:val="21"/>
          <w:szCs w:val="21"/>
          <w:lang w:val="en-US"/>
        </w:rPr>
        <w:t xml:space="preserve"> TR</w:t>
      </w:r>
      <w:r w:rsidR="00EC0B41">
        <w:rPr>
          <w:sz w:val="21"/>
          <w:szCs w:val="21"/>
          <w:lang w:val="en-US"/>
        </w:rPr>
        <w:t xml:space="preserve"> 23.700-70</w:t>
      </w:r>
      <w:r w:rsidRPr="003D3854">
        <w:rPr>
          <w:sz w:val="21"/>
          <w:szCs w:val="21"/>
          <w:lang w:val="en-US"/>
        </w:rPr>
        <w:t xml:space="preserve"> clause 6.17.4.1 based on the procedures defined in clause 6.17.3.1.</w:t>
      </w:r>
    </w:p>
    <w:p w14:paraId="24BD4A6A" w14:textId="284BCEB4" w:rsidR="00D02B3F" w:rsidRPr="003D3854" w:rsidRDefault="00D02B3F">
      <w:pPr>
        <w:rPr>
          <w:sz w:val="21"/>
          <w:szCs w:val="21"/>
          <w:lang w:val="en-US"/>
        </w:rPr>
      </w:pPr>
      <w:r w:rsidRPr="003D3854">
        <w:rPr>
          <w:b/>
          <w:bCs/>
          <w:sz w:val="21"/>
          <w:szCs w:val="21"/>
          <w:lang w:val="en-US"/>
        </w:rPr>
        <w:t>Proposal 2</w:t>
      </w:r>
      <w:r w:rsidRPr="003D3854">
        <w:rPr>
          <w:sz w:val="21"/>
          <w:szCs w:val="21"/>
          <w:lang w:val="en-US"/>
        </w:rPr>
        <w:t>: Agree on below principles –</w:t>
      </w:r>
    </w:p>
    <w:tbl>
      <w:tblPr>
        <w:tblStyle w:val="TableGrid"/>
        <w:tblW w:w="0" w:type="auto"/>
        <w:tblLook w:val="04A0" w:firstRow="1" w:lastRow="0" w:firstColumn="1" w:lastColumn="0" w:noHBand="0" w:noVBand="1"/>
      </w:tblPr>
      <w:tblGrid>
        <w:gridCol w:w="1795"/>
        <w:gridCol w:w="5400"/>
      </w:tblGrid>
      <w:tr w:rsidR="00D02B3F" w:rsidRPr="003D3854" w14:paraId="6A6A7D13" w14:textId="77777777" w:rsidTr="00934461">
        <w:tc>
          <w:tcPr>
            <w:tcW w:w="1795" w:type="dxa"/>
          </w:tcPr>
          <w:p w14:paraId="6E19DA88" w14:textId="77777777" w:rsidR="00D02B3F" w:rsidRPr="003D3854" w:rsidRDefault="00D02B3F" w:rsidP="00D02B3F">
            <w:pPr>
              <w:overflowPunct/>
              <w:autoSpaceDE/>
              <w:autoSpaceDN/>
              <w:adjustRightInd/>
              <w:spacing w:after="0"/>
              <w:textAlignment w:val="auto"/>
              <w:rPr>
                <w:rFonts w:eastAsiaTheme="minorHAnsi"/>
                <w:b/>
                <w:bCs/>
                <w:color w:val="auto"/>
                <w:kern w:val="2"/>
                <w:lang w:val="en-US" w:eastAsia="en-US"/>
                <w14:ligatures w14:val="standardContextual"/>
              </w:rPr>
            </w:pPr>
            <w:r w:rsidRPr="003D3854">
              <w:rPr>
                <w:rFonts w:eastAsiaTheme="minorHAnsi"/>
                <w:b/>
                <w:bCs/>
                <w:color w:val="auto"/>
                <w:kern w:val="2"/>
                <w:lang w:val="en-US" w:eastAsia="en-US"/>
                <w14:ligatures w14:val="standardContextual"/>
              </w:rPr>
              <w:t>ECN marking in</w:t>
            </w:r>
          </w:p>
        </w:tc>
        <w:tc>
          <w:tcPr>
            <w:tcW w:w="5400" w:type="dxa"/>
          </w:tcPr>
          <w:p w14:paraId="46B6B5D5" w14:textId="3D630E2F" w:rsidR="00D02B3F" w:rsidRPr="003D3854" w:rsidRDefault="00D02B3F" w:rsidP="00D02B3F">
            <w:pPr>
              <w:overflowPunct/>
              <w:autoSpaceDE/>
              <w:autoSpaceDN/>
              <w:adjustRightInd/>
              <w:spacing w:after="0"/>
              <w:textAlignment w:val="auto"/>
              <w:rPr>
                <w:rFonts w:eastAsiaTheme="minorHAnsi"/>
                <w:b/>
                <w:bCs/>
                <w:color w:val="auto"/>
                <w:kern w:val="2"/>
                <w:lang w:val="en-US" w:eastAsia="en-US"/>
                <w14:ligatures w14:val="standardContextual"/>
              </w:rPr>
            </w:pPr>
            <w:r w:rsidRPr="003D3854">
              <w:rPr>
                <w:rFonts w:eastAsiaTheme="minorHAnsi"/>
                <w:b/>
                <w:bCs/>
                <w:color w:val="auto"/>
                <w:kern w:val="2"/>
                <w:lang w:val="en-US" w:eastAsia="en-US"/>
                <w14:ligatures w14:val="standardContextual"/>
              </w:rPr>
              <w:t>Supported by 5G-RG (N1 Signaling)</w:t>
            </w:r>
          </w:p>
        </w:tc>
      </w:tr>
      <w:tr w:rsidR="00D02B3F" w:rsidRPr="003D3854" w14:paraId="117AEA50" w14:textId="77777777" w:rsidTr="00934461">
        <w:tc>
          <w:tcPr>
            <w:tcW w:w="1795" w:type="dxa"/>
          </w:tcPr>
          <w:p w14:paraId="0DDF7444" w14:textId="77777777" w:rsidR="00D02B3F" w:rsidRPr="003D3854" w:rsidRDefault="00D02B3F" w:rsidP="00D02B3F">
            <w:pPr>
              <w:overflowPunct/>
              <w:autoSpaceDE/>
              <w:autoSpaceDN/>
              <w:adjustRightInd/>
              <w:spacing w:after="0"/>
              <w:textAlignment w:val="auto"/>
              <w:rPr>
                <w:rFonts w:eastAsiaTheme="minorHAnsi"/>
                <w:b/>
                <w:bCs/>
                <w:color w:val="auto"/>
                <w:kern w:val="2"/>
                <w:lang w:val="en-US" w:eastAsia="en-US"/>
                <w14:ligatures w14:val="standardContextual"/>
              </w:rPr>
            </w:pPr>
            <w:r w:rsidRPr="003D3854">
              <w:rPr>
                <w:rFonts w:eastAsiaTheme="minorHAnsi"/>
                <w:color w:val="auto"/>
                <w:kern w:val="2"/>
                <w:lang w:val="en-US" w:eastAsia="en-US"/>
                <w14:ligatures w14:val="standardContextual"/>
              </w:rPr>
              <w:t>Wireline nodes</w:t>
            </w:r>
          </w:p>
        </w:tc>
        <w:tc>
          <w:tcPr>
            <w:tcW w:w="5400" w:type="dxa"/>
          </w:tcPr>
          <w:p w14:paraId="42A00F62" w14:textId="77777777" w:rsidR="00D02B3F" w:rsidRPr="003D3854" w:rsidRDefault="00D02B3F" w:rsidP="00D02B3F">
            <w:pPr>
              <w:overflowPunct/>
              <w:autoSpaceDE/>
              <w:autoSpaceDN/>
              <w:adjustRightInd/>
              <w:spacing w:after="0"/>
              <w:textAlignment w:val="auto"/>
              <w:rPr>
                <w:rFonts w:eastAsiaTheme="minorHAnsi"/>
                <w:b/>
                <w:bCs/>
                <w:color w:val="auto"/>
                <w:kern w:val="2"/>
                <w:lang w:val="en-US" w:eastAsia="en-US"/>
                <w14:ligatures w14:val="standardContextual"/>
              </w:rPr>
            </w:pPr>
            <w:r w:rsidRPr="003D3854">
              <w:rPr>
                <w:rFonts w:eastAsiaTheme="minorHAnsi"/>
                <w:color w:val="auto"/>
                <w:kern w:val="2"/>
                <w:highlight w:val="yellow"/>
                <w:lang w:val="en-US" w:eastAsia="en-US"/>
                <w14:ligatures w14:val="standardContextual"/>
              </w:rPr>
              <w:t>Mapping of 5G QoS to wireline QoS for UL</w:t>
            </w:r>
          </w:p>
        </w:tc>
      </w:tr>
      <w:tr w:rsidR="00D02B3F" w:rsidRPr="003D3854" w14:paraId="7BE246A7" w14:textId="77777777" w:rsidTr="00934461">
        <w:tc>
          <w:tcPr>
            <w:tcW w:w="1795" w:type="dxa"/>
          </w:tcPr>
          <w:p w14:paraId="337BAC05" w14:textId="77777777" w:rsidR="00D02B3F" w:rsidRPr="003D3854" w:rsidRDefault="00D02B3F" w:rsidP="00D02B3F">
            <w:pPr>
              <w:overflowPunct/>
              <w:autoSpaceDE/>
              <w:autoSpaceDN/>
              <w:adjustRightInd/>
              <w:spacing w:after="0"/>
              <w:textAlignment w:val="auto"/>
              <w:rPr>
                <w:rFonts w:eastAsiaTheme="minorHAnsi"/>
                <w:color w:val="auto"/>
                <w:kern w:val="2"/>
                <w:lang w:val="en-US" w:eastAsia="en-US"/>
                <w14:ligatures w14:val="standardContextual"/>
              </w:rPr>
            </w:pPr>
            <w:r w:rsidRPr="003D3854">
              <w:rPr>
                <w:rFonts w:eastAsiaTheme="minorHAnsi"/>
                <w:color w:val="auto"/>
                <w:kern w:val="2"/>
                <w:lang w:val="en-US" w:eastAsia="en-US"/>
                <w14:ligatures w14:val="standardContextual"/>
              </w:rPr>
              <w:t>5G-RG</w:t>
            </w:r>
          </w:p>
        </w:tc>
        <w:tc>
          <w:tcPr>
            <w:tcW w:w="5400" w:type="dxa"/>
          </w:tcPr>
          <w:p w14:paraId="01CBA0BE" w14:textId="77777777" w:rsidR="00D02B3F" w:rsidRPr="003D3854" w:rsidRDefault="00D02B3F" w:rsidP="00D02B3F">
            <w:pPr>
              <w:overflowPunct/>
              <w:autoSpaceDE/>
              <w:autoSpaceDN/>
              <w:adjustRightInd/>
              <w:spacing w:after="0"/>
              <w:textAlignment w:val="auto"/>
              <w:rPr>
                <w:rFonts w:eastAsiaTheme="minorHAnsi"/>
                <w:color w:val="auto"/>
                <w:kern w:val="2"/>
                <w:lang w:val="en-US" w:eastAsia="en-US"/>
                <w14:ligatures w14:val="standardContextual"/>
              </w:rPr>
            </w:pPr>
            <w:r w:rsidRPr="003D3854">
              <w:rPr>
                <w:rFonts w:eastAsiaTheme="minorHAnsi"/>
                <w:color w:val="auto"/>
                <w:kern w:val="2"/>
                <w:highlight w:val="yellow"/>
                <w:lang w:val="en-US" w:eastAsia="en-US"/>
                <w14:ligatures w14:val="standardContextual"/>
              </w:rPr>
              <w:t>Indication of ECN marking for L4S</w:t>
            </w:r>
          </w:p>
        </w:tc>
      </w:tr>
    </w:tbl>
    <w:p w14:paraId="63E7458D" w14:textId="4D83639C" w:rsidR="00D02B3F" w:rsidRPr="003D3854" w:rsidRDefault="00D02B3F">
      <w:pPr>
        <w:rPr>
          <w:sz w:val="21"/>
          <w:szCs w:val="21"/>
          <w:lang w:val="en-US"/>
        </w:rPr>
      </w:pPr>
    </w:p>
    <w:sectPr w:rsidR="00D02B3F" w:rsidRPr="003D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2526B"/>
    <w:multiLevelType w:val="hybridMultilevel"/>
    <w:tmpl w:val="2F460C0A"/>
    <w:lvl w:ilvl="0" w:tplc="F5626D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11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5C"/>
    <w:rsid w:val="001D50A2"/>
    <w:rsid w:val="003C659B"/>
    <w:rsid w:val="003D3854"/>
    <w:rsid w:val="004A2628"/>
    <w:rsid w:val="00557C62"/>
    <w:rsid w:val="005E43E3"/>
    <w:rsid w:val="007D54C4"/>
    <w:rsid w:val="00934461"/>
    <w:rsid w:val="009B175C"/>
    <w:rsid w:val="00AE456B"/>
    <w:rsid w:val="00C84AF8"/>
    <w:rsid w:val="00D02B3F"/>
    <w:rsid w:val="00E84917"/>
    <w:rsid w:val="00EC0B41"/>
    <w:rsid w:val="00F8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63B9"/>
  <w15:chartTrackingRefBased/>
  <w15:docId w15:val="{FB72BF14-2141-F343-8301-8B4F8777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5C"/>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basedOn w:val="Normal"/>
    <w:next w:val="Normal"/>
    <w:link w:val="Heading1Char"/>
    <w:uiPriority w:val="9"/>
    <w:qFormat/>
    <w:rsid w:val="009B17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B17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B17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17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17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17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17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17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17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7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B17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B17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17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17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17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17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17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175C"/>
    <w:rPr>
      <w:rFonts w:eastAsiaTheme="majorEastAsia" w:cstheme="majorBidi"/>
      <w:color w:val="272727" w:themeColor="text1" w:themeTint="D8"/>
    </w:rPr>
  </w:style>
  <w:style w:type="paragraph" w:styleId="Title">
    <w:name w:val="Title"/>
    <w:basedOn w:val="Normal"/>
    <w:next w:val="Normal"/>
    <w:link w:val="TitleChar"/>
    <w:uiPriority w:val="10"/>
    <w:qFormat/>
    <w:rsid w:val="009B17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7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17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17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175C"/>
    <w:pPr>
      <w:spacing w:before="160"/>
      <w:jc w:val="center"/>
    </w:pPr>
    <w:rPr>
      <w:i/>
      <w:iCs/>
      <w:color w:val="404040" w:themeColor="text1" w:themeTint="BF"/>
    </w:rPr>
  </w:style>
  <w:style w:type="character" w:customStyle="1" w:styleId="QuoteChar">
    <w:name w:val="Quote Char"/>
    <w:basedOn w:val="DefaultParagraphFont"/>
    <w:link w:val="Quote"/>
    <w:uiPriority w:val="29"/>
    <w:rsid w:val="009B175C"/>
    <w:rPr>
      <w:i/>
      <w:iCs/>
      <w:color w:val="404040" w:themeColor="text1" w:themeTint="BF"/>
    </w:rPr>
  </w:style>
  <w:style w:type="paragraph" w:styleId="ListParagraph">
    <w:name w:val="List Paragraph"/>
    <w:basedOn w:val="Normal"/>
    <w:uiPriority w:val="34"/>
    <w:qFormat/>
    <w:rsid w:val="009B175C"/>
    <w:pPr>
      <w:ind w:left="720"/>
      <w:contextualSpacing/>
    </w:pPr>
  </w:style>
  <w:style w:type="character" w:styleId="IntenseEmphasis">
    <w:name w:val="Intense Emphasis"/>
    <w:basedOn w:val="DefaultParagraphFont"/>
    <w:uiPriority w:val="21"/>
    <w:qFormat/>
    <w:rsid w:val="009B175C"/>
    <w:rPr>
      <w:i/>
      <w:iCs/>
      <w:color w:val="0F4761" w:themeColor="accent1" w:themeShade="BF"/>
    </w:rPr>
  </w:style>
  <w:style w:type="paragraph" w:styleId="IntenseQuote">
    <w:name w:val="Intense Quote"/>
    <w:basedOn w:val="Normal"/>
    <w:next w:val="Normal"/>
    <w:link w:val="IntenseQuoteChar"/>
    <w:uiPriority w:val="30"/>
    <w:qFormat/>
    <w:rsid w:val="009B17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175C"/>
    <w:rPr>
      <w:i/>
      <w:iCs/>
      <w:color w:val="0F4761" w:themeColor="accent1" w:themeShade="BF"/>
    </w:rPr>
  </w:style>
  <w:style w:type="character" w:styleId="IntenseReference">
    <w:name w:val="Intense Reference"/>
    <w:basedOn w:val="DefaultParagraphFont"/>
    <w:uiPriority w:val="32"/>
    <w:qFormat/>
    <w:rsid w:val="009B175C"/>
    <w:rPr>
      <w:b/>
      <w:bCs/>
      <w:smallCaps/>
      <w:color w:val="0F4761" w:themeColor="accent1" w:themeShade="BF"/>
      <w:spacing w:val="5"/>
    </w:rPr>
  </w:style>
  <w:style w:type="table" w:styleId="TableGrid">
    <w:name w:val="Table Grid"/>
    <w:basedOn w:val="TableNormal"/>
    <w:uiPriority w:val="39"/>
    <w:rsid w:val="00D0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4461"/>
    <w:pPr>
      <w:spacing w:after="0" w:line="240" w:lineRule="auto"/>
    </w:pPr>
    <w:rPr>
      <w:rFonts w:ascii="Times New Roman" w:eastAsia="Malgun Gothic" w:hAnsi="Times New Roman" w:cs="Times New Roman"/>
      <w:color w:val="000000"/>
      <w:kern w:val="0"/>
      <w:sz w:val="20"/>
      <w:szCs w:val="20"/>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4.vs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 Gandotra</dc:creator>
  <cp:keywords/>
  <dc:description/>
  <cp:lastModifiedBy>Rahil Gandotra</cp:lastModifiedBy>
  <cp:revision>12</cp:revision>
  <dcterms:created xsi:type="dcterms:W3CDTF">2024-03-28T21:29:00Z</dcterms:created>
  <dcterms:modified xsi:type="dcterms:W3CDTF">2024-04-02T15:41:00Z</dcterms:modified>
</cp:coreProperties>
</file>