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1D503" w14:textId="5E2CE5D4" w:rsidR="00B00F18" w:rsidRPr="00C31853" w:rsidRDefault="00B00F18" w:rsidP="008C2EC7">
      <w:pPr>
        <w:rPr>
          <w:b/>
          <w:bCs/>
          <w:lang w:val="en-GB"/>
        </w:rPr>
      </w:pPr>
      <w:r w:rsidRPr="00C31853">
        <w:rPr>
          <w:b/>
          <w:bCs/>
          <w:lang w:val="en-GB"/>
        </w:rPr>
        <w:t>DOCOMO’s input for drafting session on WT</w:t>
      </w:r>
      <w:r w:rsidR="00B97A23" w:rsidRPr="00C31853">
        <w:rPr>
          <w:b/>
          <w:bCs/>
          <w:lang w:val="en-GB"/>
        </w:rPr>
        <w:t xml:space="preserve">#6 </w:t>
      </w:r>
      <w:r w:rsidR="00A00ED6">
        <w:rPr>
          <w:b/>
          <w:bCs/>
          <w:lang w:val="en-GB"/>
        </w:rPr>
        <w:t xml:space="preserve">scope </w:t>
      </w:r>
      <w:r w:rsidR="00C31853" w:rsidRPr="00C31853">
        <w:rPr>
          <w:b/>
          <w:bCs/>
          <w:lang w:val="en-GB"/>
        </w:rPr>
        <w:t>(SA2#171, 16.10.2025)</w:t>
      </w:r>
    </w:p>
    <w:p w14:paraId="168FD3FD" w14:textId="749EF534" w:rsidR="008C2EC7" w:rsidRDefault="008C2EC7" w:rsidP="008C2EC7">
      <w:r>
        <w:t>3GPP SA1 TR 22.870 defines 6G Computing Service as “</w:t>
      </w:r>
      <w:r w:rsidRPr="009A7978">
        <w:rPr>
          <w:i/>
          <w:iCs/>
        </w:rPr>
        <w:t>a service provided by 6G network utilizing computing resources in Service Hosting Environment, which can be used by a subscriber (via UE)/3rd party</w:t>
      </w:r>
      <w:r>
        <w:t>”, with the following note:</w:t>
      </w:r>
    </w:p>
    <w:p w14:paraId="26C43D1F" w14:textId="77777777" w:rsidR="008C2EC7" w:rsidRDefault="008C2EC7" w:rsidP="008C2EC7">
      <w:r>
        <w:t>“</w:t>
      </w:r>
      <w:r w:rsidRPr="009A7978">
        <w:rPr>
          <w:i/>
          <w:iCs/>
        </w:rPr>
        <w:t>NOTE 1: The computing resources can refer to hardware and/or software that provides the required processing, storage capability etc. to perform computational tasks (e.g. XR rendering)</w:t>
      </w:r>
      <w:r>
        <w:t>”.</w:t>
      </w:r>
    </w:p>
    <w:p w14:paraId="0A1C250E" w14:textId="38391C8E" w:rsidR="003422A2" w:rsidRDefault="008C2EC7" w:rsidP="008C2EC7">
      <w:pPr>
        <w:rPr>
          <w:lang w:val="en-GB"/>
        </w:rPr>
      </w:pPr>
      <w:r>
        <w:t xml:space="preserve">According to TS 22.261, the Service Hosting Environment </w:t>
      </w:r>
      <w:r w:rsidR="00E35A2B">
        <w:rPr>
          <w:lang w:val="en-GB"/>
        </w:rPr>
        <w:t xml:space="preserve">(SHE) </w:t>
      </w:r>
      <w:r>
        <w:t>is “</w:t>
      </w:r>
      <w:r w:rsidRPr="009A7978">
        <w:rPr>
          <w:i/>
          <w:iCs/>
        </w:rPr>
        <w:t>the environment, located inside of 5G network and fully controlled by the operator, where Hosted Services are offered from</w:t>
      </w:r>
      <w:r>
        <w:t>”.</w:t>
      </w:r>
    </w:p>
    <w:p w14:paraId="125E19D4" w14:textId="733DAAFB" w:rsidR="00164C04" w:rsidRDefault="0010486E" w:rsidP="008C2EC7">
      <w:pPr>
        <w:rPr>
          <w:lang w:val="en-GB"/>
        </w:rPr>
      </w:pPr>
      <w:r>
        <w:rPr>
          <w:lang w:val="en-GB"/>
        </w:rPr>
        <w:t>The f</w:t>
      </w:r>
      <w:r w:rsidR="00164C04">
        <w:rPr>
          <w:lang w:val="en-GB"/>
        </w:rPr>
        <w:t xml:space="preserve">igure depicts two possible </w:t>
      </w:r>
      <w:r w:rsidR="00D536BC">
        <w:rPr>
          <w:lang w:val="en-GB"/>
        </w:rPr>
        <w:t>C</w:t>
      </w:r>
      <w:r w:rsidR="00164C04">
        <w:rPr>
          <w:lang w:val="en-GB"/>
        </w:rPr>
        <w:t xml:space="preserve">omputing </w:t>
      </w:r>
      <w:r w:rsidR="00D536BC">
        <w:rPr>
          <w:lang w:val="en-GB"/>
        </w:rPr>
        <w:t>S</w:t>
      </w:r>
      <w:r w:rsidR="00164C04">
        <w:rPr>
          <w:lang w:val="en-GB"/>
        </w:rPr>
        <w:t>ervice models:</w:t>
      </w:r>
    </w:p>
    <w:p w14:paraId="359C5E35" w14:textId="77777777" w:rsidR="002F142A" w:rsidRDefault="00164C04" w:rsidP="0051543D">
      <w:pPr>
        <w:pStyle w:val="ListParagraph"/>
        <w:numPr>
          <w:ilvl w:val="0"/>
          <w:numId w:val="2"/>
        </w:numPr>
        <w:rPr>
          <w:lang w:val="en-GB"/>
        </w:rPr>
      </w:pPr>
      <w:r w:rsidRPr="0051543D">
        <w:rPr>
          <w:lang w:val="en-GB"/>
        </w:rPr>
        <w:t xml:space="preserve">1-leg </w:t>
      </w:r>
      <w:r w:rsidR="00B050E8" w:rsidRPr="0051543D">
        <w:rPr>
          <w:lang w:val="en-GB"/>
        </w:rPr>
        <w:t>C</w:t>
      </w:r>
      <w:r w:rsidRPr="0051543D">
        <w:rPr>
          <w:lang w:val="en-GB"/>
        </w:rPr>
        <w:t xml:space="preserve">omputing </w:t>
      </w:r>
      <w:r w:rsidR="00B050E8" w:rsidRPr="0051543D">
        <w:rPr>
          <w:lang w:val="en-GB"/>
        </w:rPr>
        <w:t>S</w:t>
      </w:r>
      <w:r w:rsidRPr="0051543D">
        <w:rPr>
          <w:lang w:val="en-GB"/>
        </w:rPr>
        <w:t>ervice model:</w:t>
      </w:r>
      <w:r w:rsidR="00272E54" w:rsidRPr="0051543D">
        <w:rPr>
          <w:lang w:val="en-GB"/>
        </w:rPr>
        <w:t xml:space="preserve"> this model </w:t>
      </w:r>
      <w:r w:rsidR="002424C0" w:rsidRPr="0051543D">
        <w:rPr>
          <w:lang w:val="en-GB"/>
        </w:rPr>
        <w:t>consists of</w:t>
      </w:r>
      <w:r w:rsidR="00272E54" w:rsidRPr="0051543D">
        <w:rPr>
          <w:lang w:val="en-GB"/>
        </w:rPr>
        <w:t xml:space="preserve"> </w:t>
      </w:r>
    </w:p>
    <w:p w14:paraId="69E20828" w14:textId="1F5FC5B1" w:rsidR="002F142A" w:rsidRDefault="00650749" w:rsidP="002F142A">
      <w:pPr>
        <w:pStyle w:val="ListParagraph"/>
        <w:numPr>
          <w:ilvl w:val="1"/>
          <w:numId w:val="2"/>
        </w:numPr>
        <w:rPr>
          <w:lang w:val="en-GB"/>
        </w:rPr>
      </w:pPr>
      <w:r>
        <w:rPr>
          <w:lang w:val="en-GB"/>
        </w:rPr>
        <w:t>a Compute Site in the SHE</w:t>
      </w:r>
      <w:r w:rsidR="002F142A">
        <w:rPr>
          <w:lang w:val="en-GB"/>
        </w:rPr>
        <w:t>,</w:t>
      </w:r>
      <w:r w:rsidRPr="0051543D">
        <w:rPr>
          <w:lang w:val="en-GB"/>
        </w:rPr>
        <w:t xml:space="preserve"> </w:t>
      </w:r>
      <w:r>
        <w:rPr>
          <w:lang w:val="en-GB"/>
        </w:rPr>
        <w:t xml:space="preserve">and </w:t>
      </w:r>
    </w:p>
    <w:p w14:paraId="0F751062" w14:textId="133DA9A2" w:rsidR="002424C0" w:rsidRPr="0051543D" w:rsidRDefault="00272E54" w:rsidP="002F142A">
      <w:pPr>
        <w:pStyle w:val="ListParagraph"/>
        <w:numPr>
          <w:ilvl w:val="1"/>
          <w:numId w:val="2"/>
        </w:numPr>
        <w:rPr>
          <w:lang w:val="en-GB"/>
        </w:rPr>
      </w:pPr>
      <w:r w:rsidRPr="0051543D">
        <w:rPr>
          <w:lang w:val="en-GB"/>
        </w:rPr>
        <w:t xml:space="preserve">a PDU session that connects the UE </w:t>
      </w:r>
      <w:r w:rsidR="001F16A7">
        <w:rPr>
          <w:lang w:val="en-GB"/>
        </w:rPr>
        <w:t>with</w:t>
      </w:r>
      <w:r w:rsidRPr="0051543D">
        <w:rPr>
          <w:lang w:val="en-GB"/>
        </w:rPr>
        <w:t xml:space="preserve"> </w:t>
      </w:r>
      <w:r w:rsidR="002424C0" w:rsidRPr="0051543D">
        <w:rPr>
          <w:lang w:val="en-GB"/>
        </w:rPr>
        <w:t>the SHE</w:t>
      </w:r>
      <w:r w:rsidR="004E3F3A" w:rsidRPr="0051543D">
        <w:rPr>
          <w:lang w:val="en-GB"/>
        </w:rPr>
        <w:t>.</w:t>
      </w:r>
    </w:p>
    <w:p w14:paraId="207118B4" w14:textId="77777777" w:rsidR="002F142A" w:rsidRDefault="00164C04" w:rsidP="0051543D">
      <w:pPr>
        <w:pStyle w:val="ListParagraph"/>
        <w:numPr>
          <w:ilvl w:val="0"/>
          <w:numId w:val="2"/>
        </w:numPr>
        <w:rPr>
          <w:lang w:val="en-GB"/>
        </w:rPr>
      </w:pPr>
      <w:r w:rsidRPr="0051543D">
        <w:rPr>
          <w:lang w:val="en-GB"/>
        </w:rPr>
        <w:t>2-leg</w:t>
      </w:r>
      <w:r w:rsidR="00272E54" w:rsidRPr="0051543D">
        <w:rPr>
          <w:lang w:val="en-GB"/>
        </w:rPr>
        <w:t xml:space="preserve"> </w:t>
      </w:r>
      <w:r w:rsidR="00B050E8" w:rsidRPr="0051543D">
        <w:rPr>
          <w:lang w:val="en-GB"/>
        </w:rPr>
        <w:t>C</w:t>
      </w:r>
      <w:r w:rsidR="00272E54" w:rsidRPr="0051543D">
        <w:rPr>
          <w:lang w:val="en-GB"/>
        </w:rPr>
        <w:t xml:space="preserve">omputing </w:t>
      </w:r>
      <w:r w:rsidR="00B050E8" w:rsidRPr="0051543D">
        <w:rPr>
          <w:lang w:val="en-GB"/>
        </w:rPr>
        <w:t>S</w:t>
      </w:r>
      <w:r w:rsidR="00272E54" w:rsidRPr="0051543D">
        <w:rPr>
          <w:lang w:val="en-GB"/>
        </w:rPr>
        <w:t>ervice model:</w:t>
      </w:r>
      <w:r w:rsidR="002424C0" w:rsidRPr="0051543D">
        <w:rPr>
          <w:lang w:val="en-GB"/>
        </w:rPr>
        <w:t xml:space="preserve"> this model consists of </w:t>
      </w:r>
    </w:p>
    <w:p w14:paraId="62D1631D" w14:textId="77777777" w:rsidR="00891293" w:rsidRDefault="00650749" w:rsidP="00891293">
      <w:pPr>
        <w:pStyle w:val="ListParagraph"/>
        <w:numPr>
          <w:ilvl w:val="1"/>
          <w:numId w:val="2"/>
        </w:numPr>
        <w:rPr>
          <w:lang w:val="en-GB"/>
        </w:rPr>
      </w:pPr>
      <w:r>
        <w:rPr>
          <w:lang w:val="en-GB"/>
        </w:rPr>
        <w:t>a Compute Site in the SHE</w:t>
      </w:r>
      <w:r w:rsidR="002F142A">
        <w:rPr>
          <w:lang w:val="en-GB"/>
        </w:rPr>
        <w:t>,</w:t>
      </w:r>
      <w:r w:rsidRPr="00891293">
        <w:rPr>
          <w:lang w:val="en-GB"/>
        </w:rPr>
        <w:t xml:space="preserve"> and </w:t>
      </w:r>
    </w:p>
    <w:p w14:paraId="1B5FB14E" w14:textId="36DD62EF" w:rsidR="00164C04" w:rsidRPr="00891293" w:rsidRDefault="002424C0" w:rsidP="00891293">
      <w:pPr>
        <w:pStyle w:val="ListParagraph"/>
        <w:numPr>
          <w:ilvl w:val="1"/>
          <w:numId w:val="2"/>
        </w:numPr>
        <w:rPr>
          <w:lang w:val="en-GB"/>
        </w:rPr>
      </w:pPr>
      <w:r w:rsidRPr="00891293">
        <w:rPr>
          <w:lang w:val="en-GB"/>
        </w:rPr>
        <w:t xml:space="preserve">a PDU session </w:t>
      </w:r>
      <w:r w:rsidR="0090377C" w:rsidRPr="00891293">
        <w:rPr>
          <w:lang w:val="en-GB"/>
        </w:rPr>
        <w:t xml:space="preserve">that </w:t>
      </w:r>
      <w:r w:rsidR="00234835" w:rsidRPr="00891293">
        <w:rPr>
          <w:lang w:val="en-GB"/>
        </w:rPr>
        <w:t xml:space="preserve">connects the UE </w:t>
      </w:r>
      <w:r w:rsidR="007022B1" w:rsidRPr="00891293">
        <w:rPr>
          <w:lang w:val="en-GB"/>
        </w:rPr>
        <w:t>with</w:t>
      </w:r>
      <w:r w:rsidR="00A66F02" w:rsidRPr="00891293">
        <w:rPr>
          <w:lang w:val="en-GB"/>
        </w:rPr>
        <w:t xml:space="preserve"> the SHE and</w:t>
      </w:r>
      <w:r w:rsidR="00756F56">
        <w:rPr>
          <w:lang w:val="en-GB"/>
        </w:rPr>
        <w:t xml:space="preserve"> with</w:t>
      </w:r>
      <w:r w:rsidR="00A66F02" w:rsidRPr="00891293">
        <w:rPr>
          <w:lang w:val="en-GB"/>
        </w:rPr>
        <w:t xml:space="preserve"> a DN</w:t>
      </w:r>
      <w:r w:rsidR="00CF1E1A" w:rsidRPr="00891293">
        <w:rPr>
          <w:lang w:val="en-GB"/>
        </w:rPr>
        <w:t xml:space="preserve">, and the </w:t>
      </w:r>
      <w:r w:rsidR="007022B1" w:rsidRPr="00891293">
        <w:rPr>
          <w:lang w:val="en-GB"/>
        </w:rPr>
        <w:t xml:space="preserve">SHE </w:t>
      </w:r>
      <w:r w:rsidR="007E5DAE">
        <w:rPr>
          <w:lang w:val="en-GB"/>
        </w:rPr>
        <w:t>with</w:t>
      </w:r>
      <w:r w:rsidR="00CF1E1A" w:rsidRPr="00891293">
        <w:rPr>
          <w:lang w:val="en-GB"/>
        </w:rPr>
        <w:t xml:space="preserve"> </w:t>
      </w:r>
      <w:r w:rsidR="008246CF" w:rsidRPr="00891293">
        <w:rPr>
          <w:lang w:val="en-GB"/>
        </w:rPr>
        <w:t>the DN.</w:t>
      </w:r>
    </w:p>
    <w:p w14:paraId="4044392C" w14:textId="65F29A6D" w:rsidR="004C3B2E" w:rsidRPr="003422A2" w:rsidRDefault="004C3B2E" w:rsidP="008C2EC7">
      <w:pPr>
        <w:rPr>
          <w:lang w:val="en-GB"/>
        </w:rPr>
      </w:pPr>
      <w:r>
        <w:rPr>
          <w:lang w:val="en-GB"/>
        </w:rPr>
        <w:t xml:space="preserve">NOTE: </w:t>
      </w:r>
      <w:r w:rsidR="00CC27D3">
        <w:rPr>
          <w:lang w:val="en-GB"/>
        </w:rPr>
        <w:t xml:space="preserve">how </w:t>
      </w:r>
      <w:r w:rsidR="00CC27D3">
        <w:rPr>
          <w:lang w:val="en-GB"/>
        </w:rPr>
        <w:t xml:space="preserve">the application layer </w:t>
      </w:r>
      <w:r w:rsidR="00CC27D3">
        <w:rPr>
          <w:lang w:val="en-GB"/>
        </w:rPr>
        <w:t xml:space="preserve">deploys </w:t>
      </w:r>
      <w:r>
        <w:rPr>
          <w:lang w:val="en-GB"/>
        </w:rPr>
        <w:t xml:space="preserve">the application </w:t>
      </w:r>
      <w:r w:rsidR="00824C53">
        <w:rPr>
          <w:lang w:val="en-GB"/>
        </w:rPr>
        <w:t>components</w:t>
      </w:r>
      <w:r w:rsidR="00CC27D3">
        <w:rPr>
          <w:lang w:val="en-GB"/>
        </w:rPr>
        <w:t xml:space="preserve"> </w:t>
      </w:r>
      <w:r>
        <w:rPr>
          <w:lang w:val="en-GB"/>
        </w:rPr>
        <w:t xml:space="preserve">in the UE, </w:t>
      </w:r>
      <w:r w:rsidR="0051543D">
        <w:rPr>
          <w:lang w:val="en-GB"/>
        </w:rPr>
        <w:t xml:space="preserve">in the </w:t>
      </w:r>
      <w:r>
        <w:rPr>
          <w:lang w:val="en-GB"/>
        </w:rPr>
        <w:t>Compute Site within the SHE</w:t>
      </w:r>
      <w:r w:rsidR="0051543D">
        <w:rPr>
          <w:lang w:val="en-GB"/>
        </w:rPr>
        <w:t>,</w:t>
      </w:r>
      <w:r>
        <w:rPr>
          <w:lang w:val="en-GB"/>
        </w:rPr>
        <w:t xml:space="preserve"> and in </w:t>
      </w:r>
      <w:r w:rsidR="000E7902">
        <w:rPr>
          <w:lang w:val="en-GB"/>
        </w:rPr>
        <w:t>an Application Server</w:t>
      </w:r>
      <w:r>
        <w:rPr>
          <w:lang w:val="en-GB"/>
        </w:rPr>
        <w:t xml:space="preserve"> in the DN </w:t>
      </w:r>
      <w:r w:rsidR="00F21704">
        <w:rPr>
          <w:lang w:val="en-GB"/>
        </w:rPr>
        <w:t>is out of scope</w:t>
      </w:r>
      <w:r w:rsidR="00750259">
        <w:rPr>
          <w:lang w:val="en-GB"/>
        </w:rPr>
        <w:t xml:space="preserve"> of the study</w:t>
      </w:r>
      <w:r w:rsidR="0051543D">
        <w:rPr>
          <w:lang w:val="en-GB"/>
        </w:rPr>
        <w:t>.</w:t>
      </w:r>
    </w:p>
    <w:p w14:paraId="35773CEB" w14:textId="586C89E0" w:rsidR="006A0D14" w:rsidRDefault="00D6044E" w:rsidP="0010486E">
      <w:pPr>
        <w:jc w:val="center"/>
        <w:rPr>
          <w:lang w:val="en-GB"/>
        </w:rPr>
      </w:pPr>
      <w:r>
        <w:rPr>
          <w:lang w:val="en-GB"/>
        </w:rPr>
        <w:object w:dxaOrig="7491" w:dyaOrig="5601" w14:anchorId="56F235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4.5pt;height:280pt" o:ole="">
            <v:imagedata r:id="rId5" o:title=""/>
          </v:shape>
          <o:OLEObject Type="Embed" ProgID="Visio.Drawing.15" ShapeID="_x0000_i1025" DrawAspect="Content" ObjectID="_1822100038" r:id="rId6"/>
        </w:object>
      </w:r>
    </w:p>
    <w:p w14:paraId="6531A452" w14:textId="336CEBCD" w:rsidR="006A0D14" w:rsidRPr="006A0D14" w:rsidRDefault="00F41030" w:rsidP="008C2EC7">
      <w:pPr>
        <w:rPr>
          <w:lang w:val="en-GB"/>
        </w:rPr>
      </w:pPr>
      <w:r>
        <w:rPr>
          <w:lang w:val="en-GB"/>
        </w:rPr>
        <w:lastRenderedPageBreak/>
        <w:t xml:space="preserve">NOTE: in both the models, the SHE Anchor Point and the IP Anchor Point may be realized by separate UPFs.  </w:t>
      </w:r>
    </w:p>
    <w:p w14:paraId="6D9BF72E" w14:textId="42242211" w:rsidR="00800356" w:rsidRDefault="008C2EC7" w:rsidP="001E5C9D">
      <w:pPr>
        <w:rPr>
          <w:lang w:val="en-GB"/>
        </w:rPr>
      </w:pPr>
      <w:r>
        <w:rPr>
          <w:lang w:val="en-GB"/>
        </w:rPr>
        <w:t xml:space="preserve">WT#6 </w:t>
      </w:r>
      <w:r w:rsidR="00891293">
        <w:rPr>
          <w:lang w:val="en-GB"/>
        </w:rPr>
        <w:t>should</w:t>
      </w:r>
      <w:r w:rsidR="0051132B">
        <w:rPr>
          <w:lang w:val="en-GB"/>
        </w:rPr>
        <w:t xml:space="preserve"> study</w:t>
      </w:r>
      <w:r w:rsidR="001E5C9D">
        <w:rPr>
          <w:lang w:val="en-GB"/>
        </w:rPr>
        <w:t>:</w:t>
      </w:r>
      <w:r>
        <w:rPr>
          <w:lang w:val="en-GB"/>
        </w:rPr>
        <w:t xml:space="preserve"> </w:t>
      </w:r>
    </w:p>
    <w:p w14:paraId="5D136C3A" w14:textId="5392F262" w:rsidR="00F723A8" w:rsidRDefault="00800356" w:rsidP="001E5C9D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H</w:t>
      </w:r>
      <w:r w:rsidR="001E5C9D" w:rsidRPr="00800356">
        <w:rPr>
          <w:lang w:val="en-GB"/>
        </w:rPr>
        <w:t>ow the</w:t>
      </w:r>
      <w:r w:rsidR="006E3552">
        <w:rPr>
          <w:lang w:val="en-GB"/>
        </w:rPr>
        <w:t xml:space="preserve"> 6G</w:t>
      </w:r>
      <w:r w:rsidR="001E5C9D" w:rsidRPr="00800356">
        <w:rPr>
          <w:lang w:val="en-GB"/>
        </w:rPr>
        <w:t xml:space="preserve"> core network</w:t>
      </w:r>
      <w:r w:rsidR="00362037">
        <w:rPr>
          <w:lang w:val="en-GB"/>
        </w:rPr>
        <w:t xml:space="preserve"> performs </w:t>
      </w:r>
      <w:r w:rsidR="001E5C9D" w:rsidRPr="00800356">
        <w:rPr>
          <w:lang w:val="en-GB"/>
        </w:rPr>
        <w:t xml:space="preserve">coordination </w:t>
      </w:r>
      <w:r>
        <w:rPr>
          <w:lang w:val="en-GB"/>
        </w:rPr>
        <w:t>between session management and</w:t>
      </w:r>
      <w:r w:rsidR="001E5C9D" w:rsidRPr="00800356">
        <w:rPr>
          <w:lang w:val="en-GB"/>
        </w:rPr>
        <w:t xml:space="preserve"> </w:t>
      </w:r>
      <w:r>
        <w:rPr>
          <w:lang w:val="en-GB"/>
        </w:rPr>
        <w:t xml:space="preserve">control of </w:t>
      </w:r>
      <w:r w:rsidR="00113FC4">
        <w:rPr>
          <w:lang w:val="en-GB"/>
        </w:rPr>
        <w:t xml:space="preserve">the </w:t>
      </w:r>
      <w:r w:rsidR="006E64FE">
        <w:rPr>
          <w:lang w:val="en-GB"/>
        </w:rPr>
        <w:t>C</w:t>
      </w:r>
      <w:r>
        <w:rPr>
          <w:lang w:val="en-GB"/>
        </w:rPr>
        <w:t xml:space="preserve">ompute </w:t>
      </w:r>
      <w:r w:rsidR="006E64FE">
        <w:rPr>
          <w:lang w:val="en-GB"/>
        </w:rPr>
        <w:t>Site</w:t>
      </w:r>
      <w:r>
        <w:rPr>
          <w:lang w:val="en-GB"/>
        </w:rPr>
        <w:t xml:space="preserve"> </w:t>
      </w:r>
      <w:r w:rsidR="00527FD5">
        <w:rPr>
          <w:lang w:val="en-GB"/>
        </w:rPr>
        <w:t>within</w:t>
      </w:r>
      <w:r w:rsidR="001E5C9D" w:rsidRPr="00800356">
        <w:rPr>
          <w:lang w:val="en-GB"/>
        </w:rPr>
        <w:t xml:space="preserve"> </w:t>
      </w:r>
      <w:r w:rsidR="0051132B">
        <w:rPr>
          <w:lang w:val="en-GB"/>
        </w:rPr>
        <w:t xml:space="preserve">the </w:t>
      </w:r>
      <w:r w:rsidR="00593D3D">
        <w:rPr>
          <w:lang w:val="en-GB"/>
        </w:rPr>
        <w:t>SHE</w:t>
      </w:r>
      <w:r w:rsidR="005621D3">
        <w:rPr>
          <w:lang w:val="en-GB"/>
        </w:rPr>
        <w:t>.</w:t>
      </w:r>
    </w:p>
    <w:p w14:paraId="76A6B2A1" w14:textId="0934C584" w:rsidR="0051132B" w:rsidRDefault="00F723A8" w:rsidP="001E5C9D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How the </w:t>
      </w:r>
      <w:r w:rsidR="004E4E5A" w:rsidRPr="0051132B">
        <w:rPr>
          <w:lang w:val="en-GB"/>
        </w:rPr>
        <w:t>application</w:t>
      </w:r>
      <w:r w:rsidR="004E4E5A">
        <w:rPr>
          <w:lang w:val="en-GB"/>
        </w:rPr>
        <w:t xml:space="preserve"> layer (as AF) </w:t>
      </w:r>
      <w:r w:rsidR="00605C90">
        <w:rPr>
          <w:lang w:val="en-GB"/>
        </w:rPr>
        <w:t>issues</w:t>
      </w:r>
      <w:r w:rsidR="00800356" w:rsidRPr="0051132B">
        <w:rPr>
          <w:lang w:val="en-GB"/>
        </w:rPr>
        <w:t xml:space="preserve"> </w:t>
      </w:r>
      <w:r w:rsidR="0051132B">
        <w:rPr>
          <w:lang w:val="en-GB"/>
        </w:rPr>
        <w:t xml:space="preserve">joint </w:t>
      </w:r>
      <w:r w:rsidR="00FA562C" w:rsidRPr="0051132B">
        <w:rPr>
          <w:lang w:val="en-GB"/>
        </w:rPr>
        <w:t>communication</w:t>
      </w:r>
      <w:r w:rsidR="00FA562C">
        <w:rPr>
          <w:lang w:val="en-GB"/>
        </w:rPr>
        <w:t xml:space="preserve"> and</w:t>
      </w:r>
      <w:r w:rsidR="00FA562C" w:rsidRPr="0051132B">
        <w:rPr>
          <w:lang w:val="en-GB"/>
        </w:rPr>
        <w:t xml:space="preserve"> </w:t>
      </w:r>
      <w:r w:rsidR="00800356" w:rsidRPr="0051132B">
        <w:rPr>
          <w:lang w:val="en-GB"/>
        </w:rPr>
        <w:t>compute</w:t>
      </w:r>
      <w:r w:rsidR="006E78CC">
        <w:rPr>
          <w:lang w:val="en-GB"/>
        </w:rPr>
        <w:t xml:space="preserve"> </w:t>
      </w:r>
      <w:r w:rsidR="00800356" w:rsidRPr="0051132B">
        <w:rPr>
          <w:lang w:val="en-GB"/>
        </w:rPr>
        <w:t>requirements for</w:t>
      </w:r>
      <w:r w:rsidR="0051132B">
        <w:rPr>
          <w:lang w:val="en-GB"/>
        </w:rPr>
        <w:t xml:space="preserve"> the</w:t>
      </w:r>
      <w:r w:rsidR="00800356" w:rsidRPr="0051132B">
        <w:rPr>
          <w:lang w:val="en-GB"/>
        </w:rPr>
        <w:t xml:space="preserve"> </w:t>
      </w:r>
      <w:r w:rsidR="00605C90">
        <w:rPr>
          <w:lang w:val="en-GB"/>
        </w:rPr>
        <w:t>Computing Session</w:t>
      </w:r>
      <w:r w:rsidR="0051132B">
        <w:rPr>
          <w:lang w:val="en-GB"/>
        </w:rPr>
        <w:t>.</w:t>
      </w:r>
    </w:p>
    <w:p w14:paraId="7E009E21" w14:textId="616A5EFA" w:rsidR="0051132B" w:rsidRDefault="0051132B" w:rsidP="0051132B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How to </w:t>
      </w:r>
      <w:r w:rsidR="00A202A4" w:rsidRPr="00800356">
        <w:rPr>
          <w:lang w:val="en-GB"/>
        </w:rPr>
        <w:t>coordinat</w:t>
      </w:r>
      <w:r w:rsidR="00A202A4">
        <w:rPr>
          <w:lang w:val="en-GB"/>
        </w:rPr>
        <w:t>e</w:t>
      </w:r>
      <w:r w:rsidR="00A202A4" w:rsidRPr="00800356">
        <w:rPr>
          <w:lang w:val="en-GB"/>
        </w:rPr>
        <w:t xml:space="preserve"> </w:t>
      </w:r>
      <w:r w:rsidR="00A202A4">
        <w:rPr>
          <w:lang w:val="en-GB"/>
        </w:rPr>
        <w:t>between session management and</w:t>
      </w:r>
      <w:r w:rsidR="00A202A4" w:rsidRPr="00800356">
        <w:rPr>
          <w:lang w:val="en-GB"/>
        </w:rPr>
        <w:t xml:space="preserve"> </w:t>
      </w:r>
      <w:r w:rsidR="00A202A4">
        <w:rPr>
          <w:lang w:val="en-GB"/>
        </w:rPr>
        <w:t>control of the Compute Site</w:t>
      </w:r>
      <w:r w:rsidR="00887B1E">
        <w:rPr>
          <w:lang w:val="en-GB"/>
        </w:rPr>
        <w:t xml:space="preserve"> </w:t>
      </w:r>
      <w:r w:rsidR="001D456F">
        <w:rPr>
          <w:lang w:val="en-GB"/>
        </w:rPr>
        <w:t xml:space="preserve">in case of change of </w:t>
      </w:r>
      <w:r w:rsidR="00F42CB2">
        <w:rPr>
          <w:lang w:val="en-GB"/>
        </w:rPr>
        <w:t xml:space="preserve">the </w:t>
      </w:r>
      <w:r w:rsidR="00006039">
        <w:rPr>
          <w:lang w:val="en-GB"/>
        </w:rPr>
        <w:t xml:space="preserve">communication </w:t>
      </w:r>
      <w:r w:rsidR="00F42CB2">
        <w:rPr>
          <w:lang w:val="en-GB"/>
        </w:rPr>
        <w:t xml:space="preserve">QoS </w:t>
      </w:r>
      <w:r w:rsidR="00006039">
        <w:rPr>
          <w:lang w:val="en-GB"/>
        </w:rPr>
        <w:t xml:space="preserve">or </w:t>
      </w:r>
      <w:r w:rsidR="005C7078">
        <w:rPr>
          <w:lang w:val="en-GB"/>
        </w:rPr>
        <w:t>availab</w:t>
      </w:r>
      <w:r w:rsidR="00674545">
        <w:rPr>
          <w:lang w:val="en-GB"/>
        </w:rPr>
        <w:t>ility of</w:t>
      </w:r>
      <w:r w:rsidR="005C7078">
        <w:rPr>
          <w:lang w:val="en-GB"/>
        </w:rPr>
        <w:t xml:space="preserve"> </w:t>
      </w:r>
      <w:r w:rsidR="00006039">
        <w:rPr>
          <w:lang w:val="en-GB"/>
        </w:rPr>
        <w:t>compute resources</w:t>
      </w:r>
      <w:r w:rsidR="005C7078">
        <w:rPr>
          <w:lang w:val="en-GB"/>
        </w:rPr>
        <w:t xml:space="preserve"> in the SHE</w:t>
      </w:r>
      <w:r w:rsidR="00F42CB2">
        <w:rPr>
          <w:lang w:val="en-GB"/>
        </w:rPr>
        <w:t xml:space="preserve">, or </w:t>
      </w:r>
      <w:r w:rsidR="001E5C9D" w:rsidRPr="0051132B">
        <w:rPr>
          <w:lang w:val="en-GB"/>
        </w:rPr>
        <w:t>for UE mobility.</w:t>
      </w:r>
      <w:r w:rsidRPr="0051132B">
        <w:rPr>
          <w:lang w:val="en-GB"/>
        </w:rPr>
        <w:t xml:space="preserve"> </w:t>
      </w:r>
    </w:p>
    <w:p w14:paraId="065AA14C" w14:textId="783E7BE0" w:rsidR="001E5C9D" w:rsidRPr="0051132B" w:rsidRDefault="0051132B" w:rsidP="001E5C9D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How </w:t>
      </w:r>
      <w:r w:rsidR="00527FD5">
        <w:rPr>
          <w:lang w:val="en-GB"/>
        </w:rPr>
        <w:t>to</w:t>
      </w:r>
      <w:r>
        <w:rPr>
          <w:lang w:val="en-GB"/>
        </w:rPr>
        <w:t xml:space="preserve"> implement the SHE.</w:t>
      </w:r>
    </w:p>
    <w:sectPr w:rsidR="001E5C9D" w:rsidRPr="005113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513E9"/>
    <w:multiLevelType w:val="hybridMultilevel"/>
    <w:tmpl w:val="FBB0318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F4AE6"/>
    <w:multiLevelType w:val="hybridMultilevel"/>
    <w:tmpl w:val="7DCED01A"/>
    <w:lvl w:ilvl="0" w:tplc="4ED600D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B004CE"/>
    <w:multiLevelType w:val="hybridMultilevel"/>
    <w:tmpl w:val="E6E6CA32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5476004">
    <w:abstractNumId w:val="2"/>
  </w:num>
  <w:num w:numId="2" w16cid:durableId="557715076">
    <w:abstractNumId w:val="0"/>
  </w:num>
  <w:num w:numId="3" w16cid:durableId="1116174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EC7"/>
    <w:rsid w:val="00006039"/>
    <w:rsid w:val="0008307E"/>
    <w:rsid w:val="000C2E4D"/>
    <w:rsid w:val="000E7902"/>
    <w:rsid w:val="001021EF"/>
    <w:rsid w:val="0010486E"/>
    <w:rsid w:val="00113FC4"/>
    <w:rsid w:val="00164C04"/>
    <w:rsid w:val="001B2B78"/>
    <w:rsid w:val="001D456F"/>
    <w:rsid w:val="001E5C9D"/>
    <w:rsid w:val="001F16A7"/>
    <w:rsid w:val="0020267B"/>
    <w:rsid w:val="002273FF"/>
    <w:rsid w:val="00234835"/>
    <w:rsid w:val="002424C0"/>
    <w:rsid w:val="00272E54"/>
    <w:rsid w:val="002C081C"/>
    <w:rsid w:val="002C6F3E"/>
    <w:rsid w:val="002E793E"/>
    <w:rsid w:val="002F142A"/>
    <w:rsid w:val="003422A2"/>
    <w:rsid w:val="00362037"/>
    <w:rsid w:val="00365C63"/>
    <w:rsid w:val="004A4ACC"/>
    <w:rsid w:val="004C3B2E"/>
    <w:rsid w:val="004E3F3A"/>
    <w:rsid w:val="004E4E5A"/>
    <w:rsid w:val="004E718E"/>
    <w:rsid w:val="0051132B"/>
    <w:rsid w:val="0051543D"/>
    <w:rsid w:val="00527FD5"/>
    <w:rsid w:val="0053382D"/>
    <w:rsid w:val="005529A5"/>
    <w:rsid w:val="005621D3"/>
    <w:rsid w:val="00593D3D"/>
    <w:rsid w:val="005C7078"/>
    <w:rsid w:val="00605C90"/>
    <w:rsid w:val="006411B0"/>
    <w:rsid w:val="00650749"/>
    <w:rsid w:val="006654AF"/>
    <w:rsid w:val="00674545"/>
    <w:rsid w:val="006A0D14"/>
    <w:rsid w:val="006D7BFD"/>
    <w:rsid w:val="006E3552"/>
    <w:rsid w:val="006E64FE"/>
    <w:rsid w:val="006E6ACC"/>
    <w:rsid w:val="006E78CC"/>
    <w:rsid w:val="007022B1"/>
    <w:rsid w:val="007414B6"/>
    <w:rsid w:val="00750259"/>
    <w:rsid w:val="00756F56"/>
    <w:rsid w:val="007B0218"/>
    <w:rsid w:val="007B36D5"/>
    <w:rsid w:val="007E5DAE"/>
    <w:rsid w:val="007E602E"/>
    <w:rsid w:val="00800356"/>
    <w:rsid w:val="008246CF"/>
    <w:rsid w:val="00824C53"/>
    <w:rsid w:val="0085439D"/>
    <w:rsid w:val="0087254C"/>
    <w:rsid w:val="00887B1E"/>
    <w:rsid w:val="00891293"/>
    <w:rsid w:val="008C2EC7"/>
    <w:rsid w:val="008F66B0"/>
    <w:rsid w:val="0090377C"/>
    <w:rsid w:val="0090691A"/>
    <w:rsid w:val="009177DB"/>
    <w:rsid w:val="009656B2"/>
    <w:rsid w:val="0098130D"/>
    <w:rsid w:val="009A7978"/>
    <w:rsid w:val="009E369B"/>
    <w:rsid w:val="00A00ED6"/>
    <w:rsid w:val="00A202A4"/>
    <w:rsid w:val="00A239D4"/>
    <w:rsid w:val="00A430C9"/>
    <w:rsid w:val="00A578D3"/>
    <w:rsid w:val="00A66F02"/>
    <w:rsid w:val="00A7520C"/>
    <w:rsid w:val="00A851C1"/>
    <w:rsid w:val="00B00F18"/>
    <w:rsid w:val="00B050E8"/>
    <w:rsid w:val="00B413EE"/>
    <w:rsid w:val="00B82135"/>
    <w:rsid w:val="00B97A23"/>
    <w:rsid w:val="00C3075E"/>
    <w:rsid w:val="00C31853"/>
    <w:rsid w:val="00C5033C"/>
    <w:rsid w:val="00C7211B"/>
    <w:rsid w:val="00C97655"/>
    <w:rsid w:val="00CA40C0"/>
    <w:rsid w:val="00CC27D3"/>
    <w:rsid w:val="00CF1E1A"/>
    <w:rsid w:val="00D14611"/>
    <w:rsid w:val="00D536BC"/>
    <w:rsid w:val="00D6044E"/>
    <w:rsid w:val="00D922B1"/>
    <w:rsid w:val="00DD17C5"/>
    <w:rsid w:val="00DD3391"/>
    <w:rsid w:val="00E33AA5"/>
    <w:rsid w:val="00E35A2B"/>
    <w:rsid w:val="00EB05FC"/>
    <w:rsid w:val="00F135AA"/>
    <w:rsid w:val="00F21704"/>
    <w:rsid w:val="00F41030"/>
    <w:rsid w:val="00F42CB2"/>
    <w:rsid w:val="00F46CF8"/>
    <w:rsid w:val="00F723A8"/>
    <w:rsid w:val="00FA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F4573C8"/>
  <w15:chartTrackingRefBased/>
  <w15:docId w15:val="{6CA5CAC8-825D-4B9E-910E-9820F02E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2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E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E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E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E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E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E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E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E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E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E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E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2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E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2E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2E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E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E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E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Drawing.vs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Guerzoni, Riccardo</dc:creator>
  <cp:keywords/>
  <dc:description/>
  <cp:lastModifiedBy>Guerzoni, Riccardo</cp:lastModifiedBy>
  <cp:revision>97</cp:revision>
  <dcterms:created xsi:type="dcterms:W3CDTF">2025-10-15T10:21:00Z</dcterms:created>
  <dcterms:modified xsi:type="dcterms:W3CDTF">2025-10-16T04:07:00Z</dcterms:modified>
</cp:coreProperties>
</file>