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D54F0" w14:textId="77777777" w:rsidR="00472B59" w:rsidRDefault="00472B59" w:rsidP="00472B59">
      <w:pPr>
        <w:pStyle w:val="CRCoverPage"/>
        <w:tabs>
          <w:tab w:val="right" w:pos="9638"/>
        </w:tabs>
        <w:spacing w:after="0"/>
        <w:rPr>
          <w:rFonts w:cs="Arial"/>
          <w:b/>
          <w:sz w:val="24"/>
          <w:lang w:val="en-CA"/>
        </w:rPr>
      </w:pPr>
      <w:r>
        <w:rPr>
          <w:rFonts w:cs="Arial"/>
          <w:b/>
          <w:sz w:val="24"/>
          <w:lang w:val="en-CA"/>
        </w:rPr>
        <w:t>SA WG2 Meeting #S2-172</w:t>
      </w:r>
      <w:r>
        <w:rPr>
          <w:rFonts w:cs="Arial"/>
          <w:b/>
          <w:sz w:val="24"/>
          <w:lang w:val="en-CA"/>
        </w:rPr>
        <w:tab/>
        <w:t>S2-2509876</w:t>
      </w:r>
    </w:p>
    <w:p w14:paraId="39A24F5D" w14:textId="77777777" w:rsidR="00472B59" w:rsidRDefault="00472B59" w:rsidP="00472B59">
      <w:pPr>
        <w:pStyle w:val="CRCoverPage"/>
        <w:pBdr>
          <w:bottom w:val="single" w:sz="6" w:space="0" w:color="auto"/>
        </w:pBdr>
        <w:tabs>
          <w:tab w:val="right" w:pos="9638"/>
        </w:tabs>
        <w:spacing w:after="0"/>
        <w:rPr>
          <w:rFonts w:cs="Arial"/>
          <w:b/>
          <w:sz w:val="24"/>
          <w:lang w:val="en-CA"/>
        </w:rPr>
      </w:pPr>
      <w:r>
        <w:rPr>
          <w:rFonts w:cs="Arial"/>
          <w:b/>
          <w:sz w:val="24"/>
          <w:lang w:val="en-CA"/>
        </w:rPr>
        <w:t>17 - 21 November, 2025, Dallas, USA</w:t>
      </w:r>
    </w:p>
    <w:p w14:paraId="24639730" w14:textId="097070C1" w:rsidR="00472B59" w:rsidRPr="00472B59" w:rsidRDefault="00472B59" w:rsidP="00472B59">
      <w:pPr>
        <w:pStyle w:val="CRCoverPage"/>
        <w:tabs>
          <w:tab w:val="right" w:pos="9638"/>
        </w:tabs>
        <w:spacing w:after="0"/>
        <w:rPr>
          <w:rFonts w:cs="Arial"/>
          <w:b/>
          <w:sz w:val="24"/>
          <w:lang w:val="en-CA"/>
        </w:rPr>
      </w:pPr>
    </w:p>
    <w:p w14:paraId="293E6B0A" w14:textId="77777777" w:rsidR="00472B59" w:rsidRDefault="00472B59" w:rsidP="00A46293">
      <w:pPr>
        <w:pStyle w:val="CRCoverPage"/>
        <w:tabs>
          <w:tab w:val="right" w:pos="9639"/>
        </w:tabs>
        <w:spacing w:after="0"/>
        <w:rPr>
          <w:b/>
          <w:sz w:val="24"/>
          <w:lang w:val="en-CA"/>
        </w:rPr>
      </w:pPr>
    </w:p>
    <w:p w14:paraId="54CA4B8A" w14:textId="1BABCF5A" w:rsidR="00A46293" w:rsidRPr="000F1799" w:rsidRDefault="00A46293" w:rsidP="00A46293">
      <w:pPr>
        <w:pStyle w:val="CRCoverPage"/>
        <w:tabs>
          <w:tab w:val="right" w:pos="9639"/>
        </w:tabs>
        <w:spacing w:after="0"/>
        <w:rPr>
          <w:b/>
          <w:i/>
          <w:sz w:val="28"/>
          <w:lang w:val="en-CA"/>
        </w:rPr>
      </w:pPr>
      <w:r w:rsidRPr="000F1799">
        <w:rPr>
          <w:b/>
          <w:sz w:val="24"/>
          <w:lang w:val="en-CA"/>
        </w:rPr>
        <w:t>3GPP TSG-SA5 Meeting #1</w:t>
      </w:r>
      <w:r>
        <w:rPr>
          <w:b/>
          <w:sz w:val="24"/>
          <w:lang w:val="en-CA"/>
        </w:rPr>
        <w:t>63</w:t>
      </w:r>
      <w:r w:rsidRPr="000F1799">
        <w:rPr>
          <w:b/>
          <w:i/>
          <w:sz w:val="24"/>
          <w:lang w:val="en-CA"/>
        </w:rPr>
        <w:t xml:space="preserve"> </w:t>
      </w:r>
      <w:r w:rsidRPr="000F1799">
        <w:rPr>
          <w:b/>
          <w:i/>
          <w:sz w:val="28"/>
          <w:lang w:val="en-CA"/>
        </w:rPr>
        <w:tab/>
        <w:t>S5-2</w:t>
      </w:r>
      <w:r>
        <w:rPr>
          <w:b/>
          <w:i/>
          <w:sz w:val="28"/>
          <w:lang w:val="en-CA"/>
        </w:rPr>
        <w:t>5</w:t>
      </w:r>
      <w:r w:rsidR="00DF7399">
        <w:rPr>
          <w:b/>
          <w:i/>
          <w:sz w:val="28"/>
          <w:lang w:val="en-CA"/>
        </w:rPr>
        <w:t>4</w:t>
      </w:r>
      <w:r w:rsidR="005E155D">
        <w:rPr>
          <w:b/>
          <w:i/>
          <w:sz w:val="28"/>
          <w:lang w:val="en-CA"/>
        </w:rPr>
        <w:t>627</w:t>
      </w:r>
    </w:p>
    <w:p w14:paraId="6FC0DAFA" w14:textId="77777777" w:rsidR="00A46293" w:rsidRPr="00E153FF" w:rsidRDefault="00A46293" w:rsidP="00A46293">
      <w:pPr>
        <w:pStyle w:val="Header"/>
        <w:rPr>
          <w:rFonts w:eastAsia="SimSun"/>
          <w:sz w:val="24"/>
          <w:szCs w:val="24"/>
        </w:rPr>
      </w:pPr>
      <w:r>
        <w:rPr>
          <w:rFonts w:eastAsia="SimSun"/>
          <w:sz w:val="24"/>
          <w:szCs w:val="24"/>
        </w:rPr>
        <w:t>Wuhan</w:t>
      </w:r>
      <w:r w:rsidRPr="00E153FF">
        <w:rPr>
          <w:rFonts w:eastAsia="SimSun"/>
          <w:sz w:val="24"/>
          <w:szCs w:val="24"/>
        </w:rPr>
        <w:t xml:space="preserve">, </w:t>
      </w:r>
      <w:r>
        <w:rPr>
          <w:rFonts w:eastAsia="SimSun"/>
          <w:sz w:val="24"/>
          <w:szCs w:val="24"/>
        </w:rPr>
        <w:t>China</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Pr>
          <w:rFonts w:eastAsia="SimSun"/>
          <w:sz w:val="24"/>
          <w:szCs w:val="24"/>
        </w:rPr>
        <w:t>13</w:t>
      </w:r>
      <w:r w:rsidRPr="00407231">
        <w:rPr>
          <w:rFonts w:eastAsia="SimSun"/>
          <w:sz w:val="24"/>
          <w:szCs w:val="24"/>
          <w:vertAlign w:val="superscript"/>
        </w:rPr>
        <w:t>th</w:t>
      </w:r>
      <w:r>
        <w:rPr>
          <w:rFonts w:eastAsia="SimSun"/>
          <w:sz w:val="24"/>
          <w:szCs w:val="24"/>
        </w:rPr>
        <w:t xml:space="preserve"> October</w:t>
      </w:r>
      <w:r w:rsidRPr="00E153FF">
        <w:rPr>
          <w:rFonts w:eastAsia="SimSun"/>
          <w:sz w:val="24"/>
          <w:szCs w:val="24"/>
        </w:rPr>
        <w:t xml:space="preserve">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Pr>
          <w:rFonts w:eastAsia="SimSun"/>
          <w:sz w:val="24"/>
          <w:szCs w:val="24"/>
        </w:rPr>
        <w:t>17</w:t>
      </w:r>
      <w:r w:rsidRPr="00407231">
        <w:rPr>
          <w:rFonts w:eastAsia="SimSun"/>
          <w:sz w:val="24"/>
          <w:szCs w:val="24"/>
          <w:vertAlign w:val="superscript"/>
        </w:rPr>
        <w:t>th</w:t>
      </w:r>
      <w:r>
        <w:rPr>
          <w:rFonts w:eastAsia="SimSun"/>
          <w:sz w:val="24"/>
          <w:szCs w:val="24"/>
        </w:rPr>
        <w:t xml:space="preserve"> October</w:t>
      </w:r>
      <w:r w:rsidRPr="00E153FF">
        <w:rPr>
          <w:rFonts w:eastAsia="SimSun"/>
          <w:sz w:val="24"/>
          <w:szCs w:val="24"/>
        </w:rPr>
        <w:t xml:space="preserve"> 2025</w:t>
      </w:r>
      <w:r w:rsidRPr="00E153FF">
        <w:rPr>
          <w:rFonts w:eastAsia="SimSun"/>
          <w:sz w:val="24"/>
          <w:szCs w:val="24"/>
          <w:lang w:val="sv-SE"/>
        </w:rPr>
        <w:fldChar w:fldCharType="end"/>
      </w:r>
    </w:p>
    <w:p w14:paraId="11DE808D" w14:textId="77777777" w:rsidR="00F94E1B" w:rsidRDefault="00F94E1B">
      <w:pPr>
        <w:rPr>
          <w:rFonts w:ascii="Arial" w:hAnsi="Arial" w:cs="Arial"/>
        </w:rPr>
      </w:pPr>
    </w:p>
    <w:p w14:paraId="1FF65766" w14:textId="10EBBF6B" w:rsidR="00F94E1B" w:rsidRDefault="00843C9B">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Reply to </w:t>
      </w:r>
      <w:r w:rsidR="00F11DC1">
        <w:rPr>
          <w:rFonts w:ascii="Arial" w:eastAsia="DengXian" w:hAnsi="Arial" w:cs="Arial"/>
          <w:b/>
        </w:rPr>
        <w:t xml:space="preserve">LS on </w:t>
      </w:r>
      <w:r w:rsidR="005915CE" w:rsidRPr="009F57F0">
        <w:rPr>
          <w:rFonts w:ascii="Arial" w:eastAsia="DengXian" w:hAnsi="Arial" w:cs="Arial"/>
          <w:b/>
        </w:rPr>
        <w:t>a new measurement related to the maintainability of a QoS flow</w:t>
      </w:r>
    </w:p>
    <w:p w14:paraId="4883A40B" w14:textId="0D9D58B0" w:rsidR="00F94E1B" w:rsidRDefault="00843C9B">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sidR="000D77DD" w:rsidRPr="000D77DD">
        <w:rPr>
          <w:rFonts w:ascii="Arial" w:eastAsia="DengXian" w:hAnsi="Arial" w:cs="Arial"/>
          <w:b/>
        </w:rPr>
        <w:t xml:space="preserve">Respond LS </w:t>
      </w:r>
      <w:r w:rsidR="009F57F0" w:rsidRPr="009F57F0">
        <w:rPr>
          <w:rFonts w:ascii="Arial" w:eastAsia="DengXian" w:hAnsi="Arial" w:cs="Arial"/>
          <w:b/>
        </w:rPr>
        <w:t>for a new measurement related to the maintainability of a QoS flow</w:t>
      </w:r>
      <w:r w:rsidR="009F57F0" w:rsidRPr="009F57F0">
        <w:rPr>
          <w:rFonts w:ascii="Arial" w:eastAsia="DengXian" w:hAnsi="Arial" w:cs="Arial"/>
          <w:b/>
          <w:bCs/>
        </w:rPr>
        <w:t xml:space="preserve"> </w:t>
      </w:r>
      <w:r w:rsidR="00F11DC1">
        <w:rPr>
          <w:rFonts w:ascii="Arial" w:hAnsi="Arial" w:cs="Arial"/>
          <w:b/>
          <w:bCs/>
          <w:sz w:val="22"/>
          <w:szCs w:val="22"/>
        </w:rPr>
        <w:t>(</w:t>
      </w:r>
      <w:r w:rsidR="005915CE" w:rsidRPr="005915CE">
        <w:rPr>
          <w:rFonts w:ascii="Arial" w:hAnsi="Arial" w:cs="Arial"/>
          <w:b/>
          <w:bCs/>
          <w:i/>
          <w:sz w:val="22"/>
          <w:szCs w:val="22"/>
        </w:rPr>
        <w:t>S2-2508116</w:t>
      </w:r>
      <w:r w:rsidR="00F11DC1">
        <w:rPr>
          <w:rFonts w:ascii="Arial" w:hAnsi="Arial" w:cs="Arial"/>
          <w:b/>
          <w:bCs/>
          <w:sz w:val="22"/>
          <w:szCs w:val="22"/>
        </w:rPr>
        <w:t>)</w:t>
      </w:r>
    </w:p>
    <w:p w14:paraId="7D39187A" w14:textId="77777777" w:rsidR="00F94E1B" w:rsidRDefault="00843C9B">
      <w:pPr>
        <w:spacing w:after="60"/>
        <w:ind w:left="1985" w:hanging="1985"/>
        <w:rPr>
          <w:rFonts w:ascii="Arial" w:hAnsi="Arial" w:cs="Arial"/>
          <w:b/>
          <w:bCs/>
          <w:sz w:val="22"/>
          <w:szCs w:val="22"/>
          <w:lang w:eastAsia="zh-CN"/>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Rel-1</w:t>
      </w:r>
      <w:r>
        <w:rPr>
          <w:rFonts w:ascii="Arial" w:hAnsi="Arial" w:cs="Arial" w:hint="eastAsia"/>
          <w:b/>
          <w:bCs/>
          <w:sz w:val="22"/>
          <w:szCs w:val="22"/>
          <w:lang w:eastAsia="zh-CN"/>
        </w:rPr>
        <w:t>9</w:t>
      </w:r>
    </w:p>
    <w:bookmarkEnd w:id="2"/>
    <w:bookmarkEnd w:id="3"/>
    <w:bookmarkEnd w:id="4"/>
    <w:p w14:paraId="126D0266" w14:textId="199065A1" w:rsidR="00F94E1B" w:rsidRDefault="00843C9B">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4A14B1" w:rsidRPr="004A14B1">
        <w:rPr>
          <w:rFonts w:ascii="Arial" w:eastAsia="DengXian" w:hAnsi="Arial" w:cs="Arial"/>
          <w:b/>
          <w:bCs/>
        </w:rPr>
        <w:t>eNA_Ph3, TEI19</w:t>
      </w:r>
    </w:p>
    <w:p w14:paraId="7B01C31D" w14:textId="77777777" w:rsidR="00F94E1B" w:rsidRDefault="00F94E1B">
      <w:pPr>
        <w:spacing w:after="60"/>
        <w:ind w:left="1985" w:hanging="1985"/>
        <w:rPr>
          <w:rFonts w:ascii="Arial" w:hAnsi="Arial" w:cs="Arial"/>
          <w:b/>
          <w:sz w:val="22"/>
          <w:szCs w:val="22"/>
        </w:rPr>
      </w:pPr>
    </w:p>
    <w:p w14:paraId="0DA73B5B" w14:textId="77777777" w:rsidR="00F94E1B" w:rsidRDefault="00843C9B">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t>SA5</w:t>
      </w:r>
    </w:p>
    <w:p w14:paraId="639CC36F" w14:textId="106FFCC8" w:rsidR="00F94E1B" w:rsidRDefault="00843C9B">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sidR="004A14B1">
        <w:rPr>
          <w:rFonts w:ascii="Arial" w:hAnsi="Arial" w:cs="Arial"/>
          <w:b/>
          <w:bCs/>
          <w:sz w:val="22"/>
          <w:szCs w:val="22"/>
          <w:lang w:eastAsia="zh-CN"/>
        </w:rPr>
        <w:t>SA2</w:t>
      </w:r>
    </w:p>
    <w:p w14:paraId="10026E11" w14:textId="3F7ACB81" w:rsidR="00F94E1B" w:rsidRDefault="00843C9B">
      <w:pPr>
        <w:spacing w:after="60"/>
        <w:ind w:left="1985" w:hanging="1985"/>
        <w:rPr>
          <w:rFonts w:ascii="Arial" w:hAnsi="Arial" w:cs="Arial"/>
          <w:b/>
          <w:bCs/>
          <w:sz w:val="22"/>
          <w:szCs w:val="22"/>
          <w:lang w:eastAsia="zh-CN"/>
        </w:rPr>
      </w:pPr>
      <w:bookmarkStart w:id="5" w:name="OLE_LINK45"/>
      <w:bookmarkStart w:id="6" w:name="OLE_LINK46"/>
      <w:r>
        <w:rPr>
          <w:rFonts w:ascii="Arial" w:hAnsi="Arial" w:cs="Arial"/>
          <w:b/>
          <w:sz w:val="22"/>
          <w:szCs w:val="22"/>
        </w:rPr>
        <w:t>Cc:</w:t>
      </w:r>
      <w:r>
        <w:rPr>
          <w:rFonts w:ascii="Arial" w:hAnsi="Arial" w:cs="Arial"/>
          <w:b/>
          <w:bCs/>
          <w:sz w:val="22"/>
          <w:szCs w:val="22"/>
        </w:rPr>
        <w:tab/>
      </w:r>
      <w:r w:rsidR="00D56ADC">
        <w:rPr>
          <w:rFonts w:ascii="Arial" w:hAnsi="Arial" w:cs="Arial"/>
          <w:b/>
          <w:bCs/>
          <w:sz w:val="22"/>
          <w:szCs w:val="22"/>
          <w:lang w:eastAsia="zh-CN"/>
        </w:rPr>
        <w:t>-</w:t>
      </w:r>
    </w:p>
    <w:bookmarkEnd w:id="5"/>
    <w:bookmarkEnd w:id="6"/>
    <w:p w14:paraId="48453580" w14:textId="77777777" w:rsidR="00F94E1B" w:rsidRDefault="00F94E1B">
      <w:pPr>
        <w:spacing w:after="60"/>
        <w:ind w:left="1985" w:hanging="1985"/>
        <w:rPr>
          <w:rFonts w:ascii="Arial" w:hAnsi="Arial" w:cs="Arial"/>
          <w:bCs/>
        </w:rPr>
      </w:pPr>
    </w:p>
    <w:p w14:paraId="2222599A" w14:textId="2522C0F7" w:rsidR="00F94E1B" w:rsidRDefault="00843C9B">
      <w:pPr>
        <w:spacing w:after="60"/>
        <w:ind w:left="1985" w:hanging="1985"/>
      </w:pPr>
      <w:r>
        <w:rPr>
          <w:rFonts w:ascii="Arial" w:hAnsi="Arial" w:cs="Arial"/>
          <w:b/>
          <w:sz w:val="22"/>
          <w:szCs w:val="22"/>
        </w:rPr>
        <w:t>Contact person:</w:t>
      </w:r>
      <w:r>
        <w:rPr>
          <w:rFonts w:ascii="Arial" w:hAnsi="Arial" w:cs="Arial"/>
          <w:b/>
          <w:bCs/>
          <w:sz w:val="22"/>
          <w:szCs w:val="22"/>
        </w:rPr>
        <w:tab/>
      </w:r>
      <w:r w:rsidR="00720924">
        <w:rPr>
          <w:rFonts w:ascii="Arial" w:hAnsi="Arial" w:cs="Arial"/>
          <w:b/>
          <w:bCs/>
          <w:sz w:val="22"/>
          <w:szCs w:val="22"/>
        </w:rPr>
        <w:t>Zu Qiang</w:t>
      </w:r>
      <w:r w:rsidR="00B554B8">
        <w:rPr>
          <w:rFonts w:ascii="Arial" w:hAnsi="Arial" w:cs="Arial"/>
          <w:b/>
          <w:bCs/>
          <w:sz w:val="22"/>
          <w:szCs w:val="22"/>
        </w:rPr>
        <w:tab/>
      </w:r>
      <w:r w:rsidR="00D342C6">
        <w:rPr>
          <w:rFonts w:ascii="Arial" w:hAnsi="Arial" w:cs="Arial"/>
          <w:b/>
          <w:bCs/>
          <w:sz w:val="22"/>
          <w:szCs w:val="22"/>
        </w:rPr>
        <w:tab/>
      </w:r>
      <w:r w:rsidR="00E44522">
        <w:rPr>
          <w:rFonts w:ascii="Arial" w:hAnsi="Arial" w:cs="Arial"/>
          <w:b/>
          <w:bCs/>
          <w:sz w:val="22"/>
          <w:szCs w:val="22"/>
        </w:rPr>
        <w:tab/>
      </w:r>
      <w:hyperlink r:id="rId10" w:history="1">
        <w:r w:rsidR="00E44522" w:rsidRPr="00A833B4">
          <w:rPr>
            <w:rStyle w:val="Hyperlink"/>
            <w:rFonts w:ascii="Arial" w:hAnsi="Arial" w:cs="Arial"/>
            <w:b/>
            <w:bCs/>
            <w:sz w:val="22"/>
            <w:szCs w:val="22"/>
            <w:lang w:eastAsia="zh-CN"/>
          </w:rPr>
          <w:t>Zu.Qiang@ericsson.com</w:t>
        </w:r>
      </w:hyperlink>
    </w:p>
    <w:p w14:paraId="1B405A8C" w14:textId="49E6C915" w:rsidR="00513D9E" w:rsidRDefault="00513D9E">
      <w:pPr>
        <w:spacing w:after="60"/>
        <w:ind w:left="1985" w:hanging="1985"/>
        <w:rPr>
          <w:rFonts w:ascii="Arial" w:hAnsi="Arial" w:cs="Arial"/>
          <w:b/>
          <w:sz w:val="22"/>
          <w:szCs w:val="22"/>
        </w:rPr>
      </w:pPr>
      <w:r>
        <w:rPr>
          <w:rFonts w:ascii="Arial" w:hAnsi="Arial" w:cs="Arial"/>
          <w:b/>
          <w:sz w:val="22"/>
          <w:szCs w:val="22"/>
        </w:rPr>
        <w:tab/>
      </w:r>
      <w:r w:rsidR="00E44522" w:rsidRPr="00E44522">
        <w:rPr>
          <w:rFonts w:ascii="Arial" w:hAnsi="Arial" w:cs="Arial"/>
          <w:b/>
          <w:sz w:val="22"/>
          <w:szCs w:val="22"/>
        </w:rPr>
        <w:t xml:space="preserve">Egemen Kemal Cetinkaya </w:t>
      </w:r>
      <w:r w:rsidR="00E44522">
        <w:rPr>
          <w:rFonts w:ascii="Arial" w:hAnsi="Arial" w:cs="Arial"/>
          <w:b/>
          <w:sz w:val="22"/>
          <w:szCs w:val="22"/>
        </w:rPr>
        <w:tab/>
      </w:r>
      <w:hyperlink r:id="rId11" w:history="1">
        <w:r w:rsidR="00E44522" w:rsidRPr="00A833B4">
          <w:rPr>
            <w:rStyle w:val="Hyperlink"/>
            <w:rFonts w:ascii="Arial" w:hAnsi="Arial" w:cs="Arial"/>
            <w:b/>
            <w:sz w:val="22"/>
            <w:szCs w:val="22"/>
          </w:rPr>
          <w:t>egemen.cetinkaya@verizon.com</w:t>
        </w:r>
      </w:hyperlink>
    </w:p>
    <w:p w14:paraId="1AD42437" w14:textId="77777777" w:rsidR="00F94E1B" w:rsidRDefault="00843C9B">
      <w:pPr>
        <w:spacing w:after="60"/>
        <w:ind w:left="1985" w:hanging="1985"/>
        <w:rPr>
          <w:rFonts w:ascii="Arial" w:hAnsi="Arial" w:cs="Arial"/>
          <w:b/>
          <w:bCs/>
          <w:sz w:val="22"/>
          <w:szCs w:val="22"/>
        </w:rPr>
      </w:pPr>
      <w:r>
        <w:rPr>
          <w:rFonts w:ascii="Arial" w:hAnsi="Arial" w:cs="Arial"/>
          <w:b/>
          <w:bCs/>
          <w:sz w:val="22"/>
          <w:szCs w:val="22"/>
        </w:rPr>
        <w:tab/>
      </w:r>
    </w:p>
    <w:p w14:paraId="577E1F75" w14:textId="77777777" w:rsidR="00F94E1B" w:rsidRDefault="00843C9B">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2" w:history="1">
        <w:r>
          <w:rPr>
            <w:rStyle w:val="Hyperlink"/>
            <w:rFonts w:ascii="Arial" w:hAnsi="Arial" w:cs="Arial"/>
            <w:b/>
            <w:sz w:val="22"/>
            <w:szCs w:val="22"/>
          </w:rPr>
          <w:t>mailto:3GPPLiaison@etsi.org</w:t>
        </w:r>
      </w:hyperlink>
    </w:p>
    <w:p w14:paraId="1C899E4D" w14:textId="77777777" w:rsidR="00F94E1B" w:rsidRDefault="00F94E1B">
      <w:pPr>
        <w:spacing w:after="60"/>
        <w:ind w:left="1985" w:hanging="1985"/>
        <w:rPr>
          <w:rFonts w:ascii="Arial" w:hAnsi="Arial" w:cs="Arial"/>
          <w:b/>
        </w:rPr>
      </w:pPr>
    </w:p>
    <w:p w14:paraId="668ABECC" w14:textId="1618389D" w:rsidR="00F94E1B" w:rsidRDefault="00843C9B">
      <w:pPr>
        <w:spacing w:after="60"/>
        <w:ind w:left="1985" w:hanging="1985"/>
        <w:rPr>
          <w:rFonts w:ascii="Arial" w:hAnsi="Arial" w:cs="Arial"/>
          <w:bCs/>
          <w:lang w:eastAsia="zh-CN"/>
        </w:rPr>
      </w:pPr>
      <w:r>
        <w:rPr>
          <w:rFonts w:ascii="Arial" w:hAnsi="Arial" w:cs="Arial"/>
          <w:b/>
        </w:rPr>
        <w:t>Attachments:</w:t>
      </w:r>
      <w:r>
        <w:rPr>
          <w:rFonts w:ascii="Arial" w:hAnsi="Arial" w:cs="Arial" w:hint="eastAsia"/>
          <w:bCs/>
          <w:lang w:eastAsia="zh-CN"/>
        </w:rPr>
        <w:t xml:space="preserve"> </w:t>
      </w:r>
      <w:r w:rsidR="00D56ADC">
        <w:rPr>
          <w:rFonts w:ascii="Arial" w:hAnsi="Arial" w:cs="Arial"/>
          <w:bCs/>
          <w:lang w:eastAsia="zh-CN"/>
        </w:rPr>
        <w:t xml:space="preserve"> S5-25</w:t>
      </w:r>
      <w:r w:rsidR="007B17A6">
        <w:rPr>
          <w:rFonts w:ascii="Arial" w:hAnsi="Arial" w:cs="Arial"/>
          <w:bCs/>
          <w:lang w:eastAsia="zh-CN"/>
        </w:rPr>
        <w:t>4233</w:t>
      </w:r>
      <w:r w:rsidR="00232EB9">
        <w:rPr>
          <w:rFonts w:ascii="Arial" w:hAnsi="Arial" w:cs="Arial"/>
          <w:bCs/>
          <w:lang w:eastAsia="zh-CN"/>
        </w:rPr>
        <w:t xml:space="preserve">, </w:t>
      </w:r>
      <w:r w:rsidR="003E51F2">
        <w:rPr>
          <w:rFonts w:ascii="Arial" w:hAnsi="Arial" w:cs="Arial"/>
          <w:bCs/>
          <w:lang w:eastAsia="zh-CN"/>
        </w:rPr>
        <w:t>S5-25</w:t>
      </w:r>
      <w:r w:rsidR="007B17A6">
        <w:rPr>
          <w:rFonts w:ascii="Arial" w:hAnsi="Arial" w:cs="Arial"/>
          <w:bCs/>
          <w:lang w:eastAsia="zh-CN"/>
        </w:rPr>
        <w:t>4234</w:t>
      </w:r>
      <w:r w:rsidR="003E51F2">
        <w:rPr>
          <w:rFonts w:ascii="Arial" w:hAnsi="Arial" w:cs="Arial"/>
          <w:bCs/>
          <w:lang w:eastAsia="zh-CN"/>
        </w:rPr>
        <w:t xml:space="preserve">, </w:t>
      </w:r>
      <w:r w:rsidR="00232EB9">
        <w:rPr>
          <w:rFonts w:ascii="Arial" w:hAnsi="Arial" w:cs="Arial"/>
          <w:bCs/>
          <w:lang w:eastAsia="zh-CN"/>
        </w:rPr>
        <w:t>S5-25</w:t>
      </w:r>
      <w:r w:rsidR="007B17A6">
        <w:rPr>
          <w:rFonts w:ascii="Arial" w:hAnsi="Arial" w:cs="Arial"/>
          <w:bCs/>
          <w:lang w:eastAsia="zh-CN"/>
        </w:rPr>
        <w:t>4235</w:t>
      </w:r>
    </w:p>
    <w:p w14:paraId="73C6753E" w14:textId="77777777" w:rsidR="00F94E1B" w:rsidRDefault="00843C9B">
      <w:pPr>
        <w:pStyle w:val="Heading1"/>
      </w:pPr>
      <w:r>
        <w:t>1</w:t>
      </w:r>
      <w:r>
        <w:tab/>
        <w:t>Overall description</w:t>
      </w:r>
    </w:p>
    <w:p w14:paraId="554CCCD6" w14:textId="77777777" w:rsidR="00F57FC3" w:rsidRDefault="00F57FC3" w:rsidP="005549C3">
      <w:pPr>
        <w:rPr>
          <w:lang w:eastAsia="zh-CN"/>
        </w:rPr>
      </w:pPr>
      <w:bookmarkStart w:id="7" w:name="_Hlk175179351"/>
      <w:bookmarkStart w:id="8" w:name="OLE_LINK1"/>
      <w:bookmarkStart w:id="9" w:name="OLE_LINK2"/>
      <w:r w:rsidRPr="00F57FC3">
        <w:rPr>
          <w:lang w:eastAsia="zh-CN"/>
        </w:rPr>
        <w:t>SA5 thanks SA2 for the incoming LS on a new measurement related to the maintainability of a QoS flow (S2-2508116). SA5 has been requested to monitor and capture statistics of downgraded QoS flows, and to consider adding a QoS Maintainability measurement at the QoS flow level. Such a measurement would reflect the probability of experiencing any type of QoS degradation while the QoS flow is in use.</w:t>
      </w:r>
    </w:p>
    <w:p w14:paraId="78979B48" w14:textId="2D634B4E" w:rsidR="005549C3" w:rsidRDefault="005549C3" w:rsidP="005549C3">
      <w:pPr>
        <w:rPr>
          <w:lang w:val="en-CA" w:eastAsia="zh-CN"/>
        </w:rPr>
      </w:pPr>
      <w:r w:rsidRPr="005549C3">
        <w:rPr>
          <w:lang w:val="en-CA" w:eastAsia="zh-CN"/>
        </w:rPr>
        <w:t>SA5 has studied the request and</w:t>
      </w:r>
      <w:r w:rsidR="00647E61">
        <w:rPr>
          <w:lang w:val="en-CA" w:eastAsia="zh-CN"/>
        </w:rPr>
        <w:t xml:space="preserve"> ha</w:t>
      </w:r>
      <w:r w:rsidR="00115FCB">
        <w:rPr>
          <w:lang w:val="en-CA" w:eastAsia="zh-CN"/>
        </w:rPr>
        <w:t>s</w:t>
      </w:r>
      <w:r w:rsidR="00CF6D32">
        <w:rPr>
          <w:lang w:val="en-CA" w:eastAsia="zh-CN"/>
        </w:rPr>
        <w:t xml:space="preserve"> </w:t>
      </w:r>
      <w:r w:rsidR="007260CA">
        <w:rPr>
          <w:lang w:val="en-CA" w:eastAsia="zh-CN"/>
        </w:rPr>
        <w:t>following considerations</w:t>
      </w:r>
      <w:r w:rsidR="007260CA" w:rsidRPr="007260CA">
        <w:rPr>
          <w:lang w:eastAsia="zh-CN"/>
        </w:rPr>
        <w:t>.</w:t>
      </w:r>
    </w:p>
    <w:p w14:paraId="5AE63E2D" w14:textId="4EEA9DF3" w:rsidR="00B355F8" w:rsidRDefault="00ED76D0" w:rsidP="00525175">
      <w:pPr>
        <w:pStyle w:val="ListParagraph"/>
        <w:numPr>
          <w:ilvl w:val="0"/>
          <w:numId w:val="11"/>
        </w:numPr>
        <w:rPr>
          <w:lang w:val="en-CA" w:eastAsia="zh-CN"/>
        </w:rPr>
      </w:pPr>
      <w:r w:rsidRPr="00ED76D0">
        <w:rPr>
          <w:b/>
          <w:bCs/>
          <w:lang w:val="en-CA" w:eastAsia="zh-CN"/>
        </w:rPr>
        <w:t>Defining "downgraded QoS flows":</w:t>
      </w:r>
      <w:r w:rsidRPr="00ED76D0">
        <w:rPr>
          <w:lang w:val="en-CA" w:eastAsia="zh-CN"/>
        </w:rPr>
        <w:t xml:space="preserve"> </w:t>
      </w:r>
      <w:r w:rsidR="00EA29C0" w:rsidRPr="00EA29C0">
        <w:rPr>
          <w:lang w:eastAsia="zh-CN"/>
        </w:rPr>
        <w:t>The term is not defined</w:t>
      </w:r>
      <w:r w:rsidRPr="00ED76D0">
        <w:rPr>
          <w:lang w:val="en-CA" w:eastAsia="zh-CN"/>
        </w:rPr>
        <w:t>.</w:t>
      </w:r>
      <w:r w:rsidR="00D84974">
        <w:rPr>
          <w:lang w:val="en-CA" w:eastAsia="zh-CN"/>
        </w:rPr>
        <w:t xml:space="preserve"> </w:t>
      </w:r>
      <w:r w:rsidR="00153002" w:rsidRPr="00153002">
        <w:rPr>
          <w:lang w:eastAsia="zh-CN"/>
        </w:rPr>
        <w:t>However, the definitions in TS 23.501 clause 5.7.1.2a and clause 5.7.2.4, with respect to the GFBR, PDB, and PER of the QoS profile, could be used to progress the SA5 work on defining performance measurements and KPIs for QoS flows</w:t>
      </w:r>
      <w:r w:rsidR="00B81812">
        <w:rPr>
          <w:lang w:eastAsia="zh-CN"/>
        </w:rPr>
        <w:t xml:space="preserve"> </w:t>
      </w:r>
      <w:r w:rsidR="003E51F2">
        <w:rPr>
          <w:lang w:eastAsia="zh-CN"/>
        </w:rPr>
        <w:t>fulfilment</w:t>
      </w:r>
      <w:r w:rsidR="00153002" w:rsidRPr="00153002">
        <w:rPr>
          <w:lang w:eastAsia="zh-CN"/>
        </w:rPr>
        <w:t xml:space="preserve">. </w:t>
      </w:r>
    </w:p>
    <w:p w14:paraId="7CCCAD50" w14:textId="59FE01BB" w:rsidR="007147B6" w:rsidRDefault="0022629E" w:rsidP="007147B6">
      <w:pPr>
        <w:pStyle w:val="ListParagraph"/>
        <w:numPr>
          <w:ilvl w:val="0"/>
          <w:numId w:val="11"/>
        </w:numPr>
        <w:rPr>
          <w:lang w:val="en-CA" w:eastAsia="zh-CN"/>
        </w:rPr>
      </w:pPr>
      <w:r>
        <w:rPr>
          <w:b/>
          <w:bCs/>
          <w:lang w:val="en-CA" w:eastAsia="zh-CN"/>
        </w:rPr>
        <w:t xml:space="preserve">QoS </w:t>
      </w:r>
      <w:r w:rsidR="00E311C5">
        <w:rPr>
          <w:b/>
          <w:bCs/>
          <w:lang w:val="en-CA" w:eastAsia="zh-CN"/>
        </w:rPr>
        <w:t xml:space="preserve">flow </w:t>
      </w:r>
      <w:r>
        <w:rPr>
          <w:b/>
          <w:bCs/>
          <w:lang w:val="en-CA" w:eastAsia="zh-CN"/>
        </w:rPr>
        <w:t>monitoring at</w:t>
      </w:r>
      <w:r w:rsidRPr="00ED76D0">
        <w:rPr>
          <w:b/>
          <w:bCs/>
          <w:lang w:val="en-CA" w:eastAsia="zh-CN"/>
        </w:rPr>
        <w:t xml:space="preserve"> </w:t>
      </w:r>
      <w:r w:rsidR="00B355F8">
        <w:rPr>
          <w:b/>
          <w:bCs/>
          <w:lang w:val="en-CA" w:eastAsia="zh-CN"/>
        </w:rPr>
        <w:t>gNB</w:t>
      </w:r>
      <w:r w:rsidR="00B355F8" w:rsidRPr="00ED76D0">
        <w:rPr>
          <w:b/>
          <w:bCs/>
          <w:lang w:val="en-CA" w:eastAsia="zh-CN"/>
        </w:rPr>
        <w:t>:</w:t>
      </w:r>
      <w:r w:rsidR="00B355F8" w:rsidRPr="00ED76D0">
        <w:rPr>
          <w:lang w:val="en-CA" w:eastAsia="zh-CN"/>
        </w:rPr>
        <w:t xml:space="preserve"> </w:t>
      </w:r>
    </w:p>
    <w:p w14:paraId="5E194F18" w14:textId="77777777" w:rsidR="00B31DAC" w:rsidRDefault="007147B6" w:rsidP="007147B6">
      <w:pPr>
        <w:pStyle w:val="ListParagraph"/>
        <w:numPr>
          <w:ilvl w:val="1"/>
          <w:numId w:val="11"/>
        </w:numPr>
        <w:rPr>
          <w:lang w:val="en-CA" w:eastAsia="zh-CN"/>
        </w:rPr>
      </w:pPr>
      <w:r>
        <w:rPr>
          <w:lang w:val="en-CA" w:eastAsia="zh-CN"/>
        </w:rPr>
        <w:t>T</w:t>
      </w:r>
      <w:r w:rsidR="00ED76D0" w:rsidRPr="00ED76D0">
        <w:rPr>
          <w:lang w:val="en-CA" w:eastAsia="zh-CN"/>
        </w:rPr>
        <w:t xml:space="preserve">he gNB currently measures </w:t>
      </w:r>
    </w:p>
    <w:p w14:paraId="010ED2DC" w14:textId="2C97F2C0" w:rsidR="00A51028" w:rsidRPr="00A51028" w:rsidRDefault="00EA7747" w:rsidP="00B31DAC">
      <w:pPr>
        <w:pStyle w:val="ListParagraph"/>
        <w:numPr>
          <w:ilvl w:val="2"/>
          <w:numId w:val="11"/>
        </w:numPr>
        <w:rPr>
          <w:lang w:val="en-CA" w:eastAsia="zh-CN"/>
        </w:rPr>
      </w:pPr>
      <w:r w:rsidRPr="002A165D">
        <w:rPr>
          <w:i/>
          <w:iCs/>
        </w:rPr>
        <w:t xml:space="preserve">Number of </w:t>
      </w:r>
      <w:r w:rsidRPr="002A165D">
        <w:rPr>
          <w:i/>
          <w:iCs/>
          <w:lang w:eastAsia="zh-CN"/>
        </w:rPr>
        <w:t>QoS flow failed to setup</w:t>
      </w:r>
      <w:r>
        <w:rPr>
          <w:lang w:eastAsia="zh-CN"/>
        </w:rPr>
        <w:t xml:space="preserve"> </w:t>
      </w:r>
      <w:r>
        <w:rPr>
          <w:lang w:val="en-CA" w:eastAsia="zh-CN"/>
        </w:rPr>
        <w:t>(see section 5.1.1.13.3</w:t>
      </w:r>
      <w:r w:rsidR="002A165D">
        <w:rPr>
          <w:lang w:val="en-CA" w:eastAsia="zh-CN"/>
        </w:rPr>
        <w:t>.3</w:t>
      </w:r>
      <w:r>
        <w:rPr>
          <w:lang w:val="en-CA" w:eastAsia="zh-CN"/>
        </w:rPr>
        <w:t xml:space="preserve"> of TS 28.552)</w:t>
      </w:r>
      <w:r w:rsidR="003E7B41">
        <w:rPr>
          <w:lang w:val="en-CA" w:eastAsia="zh-CN"/>
        </w:rPr>
        <w:t>:</w:t>
      </w:r>
      <w:r>
        <w:t xml:space="preserve"> </w:t>
      </w:r>
      <w:r w:rsidR="003E7B41">
        <w:t xml:space="preserve">This </w:t>
      </w:r>
      <w:r w:rsidR="003E7B41">
        <w:rPr>
          <w:lang w:val="en-CA" w:eastAsia="zh-CN"/>
        </w:rPr>
        <w:t>measurement</w:t>
      </w:r>
      <w:r w:rsidR="00A51028">
        <w:t xml:space="preserve"> </w:t>
      </w:r>
      <w:r w:rsidR="00A51028" w:rsidRPr="007147B6">
        <w:rPr>
          <w:lang w:val="en-CA" w:eastAsia="zh-CN"/>
        </w:rPr>
        <w:t xml:space="preserve">indicates that </w:t>
      </w:r>
      <w:r w:rsidR="00A51028">
        <w:rPr>
          <w:lang w:val="en-CA" w:eastAsia="zh-CN"/>
        </w:rPr>
        <w:t>one or more</w:t>
      </w:r>
      <w:r w:rsidR="00A51028" w:rsidRPr="007147B6">
        <w:rPr>
          <w:lang w:val="en-CA" w:eastAsia="zh-CN"/>
        </w:rPr>
        <w:t xml:space="preserve"> QoS flow</w:t>
      </w:r>
      <w:r w:rsidR="00A51028">
        <w:rPr>
          <w:lang w:val="en-CA" w:eastAsia="zh-CN"/>
        </w:rPr>
        <w:t>s</w:t>
      </w:r>
      <w:r w:rsidR="00A51028" w:rsidRPr="007147B6">
        <w:rPr>
          <w:lang w:val="en-CA" w:eastAsia="zh-CN"/>
        </w:rPr>
        <w:t xml:space="preserve"> </w:t>
      </w:r>
      <w:r w:rsidR="00157A12" w:rsidRPr="00157A12">
        <w:rPr>
          <w:lang w:eastAsia="zh-CN"/>
        </w:rPr>
        <w:t>could not</w:t>
      </w:r>
      <w:r w:rsidR="00930696">
        <w:rPr>
          <w:lang w:eastAsia="zh-CN"/>
        </w:rPr>
        <w:t xml:space="preserve"> </w:t>
      </w:r>
      <w:r w:rsidR="00A51028" w:rsidRPr="007147B6">
        <w:rPr>
          <w:lang w:val="en-CA" w:eastAsia="zh-CN"/>
        </w:rPr>
        <w:t xml:space="preserve">be fulfilled at </w:t>
      </w:r>
      <w:r w:rsidR="005378C7">
        <w:rPr>
          <w:lang w:val="en-CA" w:eastAsia="zh-CN"/>
        </w:rPr>
        <w:t xml:space="preserve">PDU session </w:t>
      </w:r>
      <w:r w:rsidR="005378C7" w:rsidRPr="005378C7">
        <w:rPr>
          <w:lang w:eastAsia="zh-CN"/>
        </w:rPr>
        <w:t>establishment</w:t>
      </w:r>
      <w:r w:rsidR="00A57D0E">
        <w:rPr>
          <w:lang w:val="en-CA" w:eastAsia="zh-CN"/>
        </w:rPr>
        <w:t xml:space="preserve">. </w:t>
      </w:r>
      <w:r w:rsidR="009877ED" w:rsidRPr="009877ED">
        <w:rPr>
          <w:lang w:eastAsia="zh-CN"/>
        </w:rPr>
        <w:t>It applies to</w:t>
      </w:r>
      <w:r w:rsidR="009877ED" w:rsidRPr="009877ED">
        <w:rPr>
          <w:lang w:val="en-CA" w:eastAsia="zh-CN"/>
        </w:rPr>
        <w:t xml:space="preserve"> </w:t>
      </w:r>
      <w:r w:rsidR="003E658F" w:rsidRPr="0002406B">
        <w:t xml:space="preserve">transmission </w:t>
      </w:r>
      <w:r w:rsidR="003E658F">
        <w:t>of</w:t>
      </w:r>
      <w:r w:rsidR="003E658F" w:rsidRPr="0002406B">
        <w:t xml:space="preserve"> </w:t>
      </w:r>
      <w:r w:rsidR="003E658F" w:rsidRPr="0002406B">
        <w:rPr>
          <w:lang w:val="en-US"/>
        </w:rPr>
        <w:t>PDU SESSION RESOURCE SETUP RESPONSE</w:t>
      </w:r>
      <w:r w:rsidR="003E658F" w:rsidRPr="0002406B">
        <w:t xml:space="preserve">, </w:t>
      </w:r>
      <w:r w:rsidR="003E658F" w:rsidRPr="0002406B">
        <w:rPr>
          <w:lang w:val="en-US"/>
        </w:rPr>
        <w:t>INITIAL CONTEXT SETUP RESPONSE</w:t>
      </w:r>
      <w:r w:rsidR="003E658F" w:rsidRPr="0002406B">
        <w:t xml:space="preserve">, or </w:t>
      </w:r>
      <w:r w:rsidR="003E658F" w:rsidRPr="0002406B">
        <w:rPr>
          <w:lang w:val="en-US"/>
        </w:rPr>
        <w:t>PDU SESSION RESOURCE MODIFY RESPONSE</w:t>
      </w:r>
      <w:r w:rsidR="003E658F" w:rsidRPr="0002406B">
        <w:t xml:space="preserve"> message</w:t>
      </w:r>
      <w:r w:rsidR="002F4C8A">
        <w:t>s</w:t>
      </w:r>
      <w:r w:rsidR="00B31DAC">
        <w:rPr>
          <w:lang w:val="en-CA" w:eastAsia="zh-CN"/>
        </w:rPr>
        <w:t>.</w:t>
      </w:r>
    </w:p>
    <w:p w14:paraId="0C992EFF" w14:textId="06B48EF5" w:rsidR="0042373F" w:rsidRDefault="00EA7747" w:rsidP="00B31DAC">
      <w:pPr>
        <w:pStyle w:val="ListParagraph"/>
        <w:numPr>
          <w:ilvl w:val="2"/>
          <w:numId w:val="11"/>
        </w:numPr>
        <w:rPr>
          <w:lang w:val="en-CA" w:eastAsia="zh-CN"/>
        </w:rPr>
      </w:pPr>
      <w:r w:rsidRPr="005C2545">
        <w:rPr>
          <w:i/>
          <w:iCs/>
        </w:rPr>
        <w:t xml:space="preserve">Number of Initial </w:t>
      </w:r>
      <w:r w:rsidRPr="005C2545">
        <w:rPr>
          <w:i/>
          <w:iCs/>
          <w:lang w:eastAsia="zh-CN"/>
        </w:rPr>
        <w:t>QoS flow failed to setup</w:t>
      </w:r>
      <w:r w:rsidR="002A165D">
        <w:rPr>
          <w:lang w:eastAsia="zh-CN"/>
        </w:rPr>
        <w:t xml:space="preserve"> </w:t>
      </w:r>
      <w:r w:rsidR="002A165D">
        <w:rPr>
          <w:lang w:val="en-CA" w:eastAsia="zh-CN"/>
        </w:rPr>
        <w:t>(see section 5.1.1.13.3</w:t>
      </w:r>
      <w:r w:rsidR="005C2545">
        <w:rPr>
          <w:lang w:val="en-CA" w:eastAsia="zh-CN"/>
        </w:rPr>
        <w:t>.6</w:t>
      </w:r>
      <w:r w:rsidR="002A165D">
        <w:rPr>
          <w:lang w:val="en-CA" w:eastAsia="zh-CN"/>
        </w:rPr>
        <w:t xml:space="preserve"> of TS 28.552)</w:t>
      </w:r>
      <w:r w:rsidR="002F4C8A">
        <w:rPr>
          <w:lang w:val="en-CA" w:eastAsia="zh-CN"/>
        </w:rPr>
        <w:t>:</w:t>
      </w:r>
      <w:r>
        <w:rPr>
          <w:lang w:eastAsia="zh-CN"/>
        </w:rPr>
        <w:t xml:space="preserve"> </w:t>
      </w:r>
      <w:r w:rsidR="002F4C8A">
        <w:t xml:space="preserve">This </w:t>
      </w:r>
      <w:r w:rsidR="002F4C8A">
        <w:rPr>
          <w:lang w:val="en-CA" w:eastAsia="zh-CN"/>
        </w:rPr>
        <w:t>measurement</w:t>
      </w:r>
      <w:r w:rsidR="002F4C8A">
        <w:t xml:space="preserve"> </w:t>
      </w:r>
      <w:r w:rsidR="0042373F">
        <w:rPr>
          <w:lang w:val="en-CA"/>
        </w:rPr>
        <w:t xml:space="preserve">indicates that </w:t>
      </w:r>
      <w:r w:rsidR="008036C1">
        <w:rPr>
          <w:lang w:val="en-CA" w:eastAsia="zh-CN"/>
        </w:rPr>
        <w:t>one or more</w:t>
      </w:r>
      <w:r w:rsidR="008036C1" w:rsidRPr="007147B6">
        <w:rPr>
          <w:lang w:val="en-CA" w:eastAsia="zh-CN"/>
        </w:rPr>
        <w:t xml:space="preserve"> </w:t>
      </w:r>
      <w:r w:rsidR="0042373F">
        <w:rPr>
          <w:lang w:val="en-CA"/>
        </w:rPr>
        <w:t>QoS flow</w:t>
      </w:r>
      <w:r w:rsidR="008036C1">
        <w:rPr>
          <w:lang w:val="en-CA"/>
        </w:rPr>
        <w:t>s</w:t>
      </w:r>
      <w:r w:rsidR="0042373F">
        <w:rPr>
          <w:lang w:val="en-CA"/>
        </w:rPr>
        <w:t xml:space="preserve"> </w:t>
      </w:r>
      <w:r w:rsidR="00157A12" w:rsidRPr="00157A12">
        <w:t>could not</w:t>
      </w:r>
      <w:r w:rsidR="00930696">
        <w:t xml:space="preserve"> </w:t>
      </w:r>
      <w:r w:rsidR="0042373F">
        <w:rPr>
          <w:lang w:val="en-CA"/>
        </w:rPr>
        <w:t>be</w:t>
      </w:r>
      <w:r w:rsidR="0042373F" w:rsidRPr="004C1AA2">
        <w:rPr>
          <w:lang w:val="en-CA"/>
        </w:rPr>
        <w:t xml:space="preserve"> fulfilled </w:t>
      </w:r>
      <w:r w:rsidR="003E658F" w:rsidRPr="007147B6">
        <w:rPr>
          <w:lang w:val="en-CA" w:eastAsia="zh-CN"/>
        </w:rPr>
        <w:t xml:space="preserve">at </w:t>
      </w:r>
      <w:r w:rsidR="00160292">
        <w:rPr>
          <w:lang w:val="en-CA" w:eastAsia="zh-CN"/>
        </w:rPr>
        <w:t>UE context</w:t>
      </w:r>
      <w:r w:rsidR="003E658F">
        <w:rPr>
          <w:lang w:val="en-CA" w:eastAsia="zh-CN"/>
        </w:rPr>
        <w:t xml:space="preserve"> </w:t>
      </w:r>
      <w:r w:rsidR="005378C7" w:rsidRPr="005378C7">
        <w:rPr>
          <w:lang w:eastAsia="zh-CN"/>
        </w:rPr>
        <w:t>establishment</w:t>
      </w:r>
      <w:r w:rsidR="00B64008">
        <w:rPr>
          <w:lang w:val="en-CA" w:eastAsia="zh-CN"/>
        </w:rPr>
        <w:t xml:space="preserve">. </w:t>
      </w:r>
      <w:r w:rsidR="00E27EFE" w:rsidRPr="009877ED">
        <w:rPr>
          <w:lang w:eastAsia="zh-CN"/>
        </w:rPr>
        <w:t>It applies to</w:t>
      </w:r>
      <w:r w:rsidR="00E27EFE" w:rsidRPr="009877ED">
        <w:rPr>
          <w:lang w:val="en-CA" w:eastAsia="zh-CN"/>
        </w:rPr>
        <w:t xml:space="preserve"> </w:t>
      </w:r>
      <w:r w:rsidR="00E27EFE" w:rsidRPr="0002406B">
        <w:t xml:space="preserve">transmission </w:t>
      </w:r>
      <w:r w:rsidR="00E27EFE">
        <w:t>of</w:t>
      </w:r>
      <w:r w:rsidR="00E27EFE" w:rsidRPr="0002406B">
        <w:t xml:space="preserve"> </w:t>
      </w:r>
      <w:r w:rsidR="003E658F" w:rsidRPr="0002406B">
        <w:rPr>
          <w:lang w:val="en-US"/>
        </w:rPr>
        <w:t>INITIAL CONTEXT SETUP RESPONSE</w:t>
      </w:r>
      <w:r w:rsidR="003E658F" w:rsidRPr="0002406B">
        <w:t xml:space="preserve"> message</w:t>
      </w:r>
      <w:r w:rsidR="003E658F">
        <w:rPr>
          <w:lang w:val="en-CA" w:eastAsia="zh-CN"/>
        </w:rPr>
        <w:t>.</w:t>
      </w:r>
    </w:p>
    <w:p w14:paraId="6E589CBC" w14:textId="1FA5B64F" w:rsidR="007147B6" w:rsidRDefault="00EA7747" w:rsidP="00112CDC">
      <w:pPr>
        <w:pStyle w:val="ListParagraph"/>
        <w:numPr>
          <w:ilvl w:val="2"/>
          <w:numId w:val="11"/>
        </w:numPr>
        <w:rPr>
          <w:lang w:val="en-CA" w:eastAsia="zh-CN"/>
        </w:rPr>
      </w:pPr>
      <w:r w:rsidRPr="00C23632">
        <w:rPr>
          <w:i/>
          <w:iCs/>
        </w:rPr>
        <w:t xml:space="preserve">Number of </w:t>
      </w:r>
      <w:r w:rsidRPr="00C23632">
        <w:rPr>
          <w:i/>
          <w:iCs/>
          <w:lang w:eastAsia="zh-CN"/>
        </w:rPr>
        <w:t>QoS flows failed to modify</w:t>
      </w:r>
      <w:r w:rsidRPr="000A1606">
        <w:rPr>
          <w:lang w:eastAsia="zh-CN"/>
        </w:rPr>
        <w:t xml:space="preserve"> </w:t>
      </w:r>
      <w:r w:rsidR="005C2545">
        <w:rPr>
          <w:lang w:val="en-CA" w:eastAsia="zh-CN"/>
        </w:rPr>
        <w:t>(see section 5.1.1.13.</w:t>
      </w:r>
      <w:r w:rsidR="00C23632">
        <w:rPr>
          <w:lang w:val="en-CA" w:eastAsia="zh-CN"/>
        </w:rPr>
        <w:t>4.</w:t>
      </w:r>
      <w:r w:rsidR="005C2545">
        <w:rPr>
          <w:lang w:val="en-CA" w:eastAsia="zh-CN"/>
        </w:rPr>
        <w:t>3 of TS 28.552)</w:t>
      </w:r>
      <w:r w:rsidR="00E27EFE">
        <w:rPr>
          <w:lang w:val="en-CA" w:eastAsia="zh-CN"/>
        </w:rPr>
        <w:t>:</w:t>
      </w:r>
      <w:r w:rsidR="00112CDC">
        <w:rPr>
          <w:lang w:val="en-CA" w:eastAsia="zh-CN"/>
        </w:rPr>
        <w:t xml:space="preserve"> </w:t>
      </w:r>
      <w:r w:rsidR="00E27EFE">
        <w:t xml:space="preserve">This </w:t>
      </w:r>
      <w:r w:rsidR="00E27EFE">
        <w:rPr>
          <w:lang w:val="en-CA" w:eastAsia="zh-CN"/>
        </w:rPr>
        <w:t>measurement</w:t>
      </w:r>
      <w:r w:rsidR="00E27EFE" w:rsidRPr="007147B6">
        <w:rPr>
          <w:lang w:val="en-CA" w:eastAsia="zh-CN"/>
        </w:rPr>
        <w:t xml:space="preserve"> </w:t>
      </w:r>
      <w:r w:rsidR="0042373F" w:rsidRPr="007147B6">
        <w:rPr>
          <w:lang w:val="en-CA" w:eastAsia="zh-CN"/>
        </w:rPr>
        <w:t xml:space="preserve">indicates </w:t>
      </w:r>
      <w:r w:rsidR="00957A0F">
        <w:rPr>
          <w:lang w:val="en-CA" w:eastAsia="zh-CN"/>
        </w:rPr>
        <w:t xml:space="preserve">the </w:t>
      </w:r>
      <w:r w:rsidR="00957A0F" w:rsidRPr="00957A0F">
        <w:rPr>
          <w:lang w:eastAsia="zh-CN"/>
        </w:rPr>
        <w:t>QoS modification</w:t>
      </w:r>
      <w:r w:rsidR="00B01259">
        <w:rPr>
          <w:lang w:eastAsia="zh-CN"/>
        </w:rPr>
        <w:t xml:space="preserve"> failure</w:t>
      </w:r>
      <w:r w:rsidR="00957A0F">
        <w:rPr>
          <w:lang w:eastAsia="zh-CN"/>
        </w:rPr>
        <w:t xml:space="preserve">, e.g. </w:t>
      </w:r>
      <w:r w:rsidR="00E27EFE">
        <w:rPr>
          <w:lang w:val="en-CA" w:eastAsia="zh-CN"/>
        </w:rPr>
        <w:t xml:space="preserve">an </w:t>
      </w:r>
      <w:r w:rsidR="0042373F" w:rsidRPr="007147B6">
        <w:rPr>
          <w:lang w:val="en-CA" w:eastAsia="zh-CN"/>
        </w:rPr>
        <w:t xml:space="preserve">alternative QoS profile (from the list in SMF config) </w:t>
      </w:r>
      <w:r w:rsidR="001C4D6C" w:rsidRPr="001C4D6C">
        <w:rPr>
          <w:lang w:eastAsia="zh-CN"/>
        </w:rPr>
        <w:t>reflects currently achieved QoS level</w:t>
      </w:r>
      <w:r w:rsidR="00FD2514">
        <w:rPr>
          <w:lang w:val="en-CA" w:eastAsia="zh-CN"/>
        </w:rPr>
        <w:t>.</w:t>
      </w:r>
      <w:r w:rsidR="00B64008" w:rsidRPr="00B64008">
        <w:rPr>
          <w:lang w:val="en-CA" w:eastAsia="zh-CN"/>
        </w:rPr>
        <w:t xml:space="preserve"> </w:t>
      </w:r>
      <w:r w:rsidR="00E27EFE" w:rsidRPr="009877ED">
        <w:rPr>
          <w:lang w:eastAsia="zh-CN"/>
        </w:rPr>
        <w:t>It applies to</w:t>
      </w:r>
      <w:r w:rsidR="00E27EFE" w:rsidRPr="009877ED">
        <w:rPr>
          <w:lang w:val="en-CA" w:eastAsia="zh-CN"/>
        </w:rPr>
        <w:t xml:space="preserve"> </w:t>
      </w:r>
      <w:r w:rsidR="00E27EFE" w:rsidRPr="0002406B">
        <w:t xml:space="preserve">transmission </w:t>
      </w:r>
      <w:r w:rsidR="00E27EFE">
        <w:t>of</w:t>
      </w:r>
      <w:r w:rsidR="00E27EFE" w:rsidRPr="0002406B">
        <w:t xml:space="preserve"> </w:t>
      </w:r>
      <w:r w:rsidR="00B64008" w:rsidRPr="0002406B">
        <w:rPr>
          <w:lang w:val="en-US"/>
        </w:rPr>
        <w:t>PDU SESSION RESOURCE MODIFY RESPONSE</w:t>
      </w:r>
      <w:r w:rsidR="00B64008" w:rsidRPr="0002406B">
        <w:t xml:space="preserve"> message</w:t>
      </w:r>
      <w:r w:rsidR="00B64008">
        <w:rPr>
          <w:lang w:val="en-CA" w:eastAsia="zh-CN"/>
        </w:rPr>
        <w:t>.</w:t>
      </w:r>
    </w:p>
    <w:p w14:paraId="10429C38" w14:textId="75D013E6" w:rsidR="004C069F" w:rsidRPr="004C069F" w:rsidRDefault="0001398D" w:rsidP="000D13C0">
      <w:pPr>
        <w:pStyle w:val="ListParagraph"/>
        <w:numPr>
          <w:ilvl w:val="1"/>
          <w:numId w:val="11"/>
        </w:numPr>
        <w:rPr>
          <w:lang w:val="en-CA" w:eastAsia="zh-CN"/>
        </w:rPr>
      </w:pPr>
      <w:r>
        <w:rPr>
          <w:lang w:eastAsia="zh-CN"/>
        </w:rPr>
        <w:lastRenderedPageBreak/>
        <w:t>N</w:t>
      </w:r>
      <w:r w:rsidR="004C069F" w:rsidRPr="004C069F">
        <w:rPr>
          <w:lang w:eastAsia="zh-CN"/>
        </w:rPr>
        <w:t>ew measurement</w:t>
      </w:r>
      <w:r>
        <w:rPr>
          <w:lang w:eastAsia="zh-CN"/>
        </w:rPr>
        <w:t>s</w:t>
      </w:r>
      <w:r w:rsidR="004C069F" w:rsidRPr="004C069F">
        <w:rPr>
          <w:lang w:eastAsia="zh-CN"/>
        </w:rPr>
        <w:t xml:space="preserve"> could be added: </w:t>
      </w:r>
      <w:r w:rsidR="004C069F" w:rsidRPr="003B3181">
        <w:rPr>
          <w:i/>
          <w:iCs/>
          <w:lang w:eastAsia="zh-CN"/>
        </w:rPr>
        <w:t xml:space="preserve">Number of QoS flows </w:t>
      </w:r>
      <w:r w:rsidR="00FE0E48" w:rsidRPr="00FE0E48">
        <w:rPr>
          <w:i/>
          <w:iCs/>
          <w:lang w:eastAsia="zh-CN"/>
        </w:rPr>
        <w:t xml:space="preserve">fulfilment and non- fulfilment </w:t>
      </w:r>
      <w:r w:rsidR="004C069F" w:rsidRPr="003B3181">
        <w:rPr>
          <w:i/>
          <w:iCs/>
          <w:lang w:eastAsia="zh-CN"/>
        </w:rPr>
        <w:t>notification</w:t>
      </w:r>
      <w:r w:rsidR="004C069F" w:rsidRPr="004C069F">
        <w:rPr>
          <w:lang w:eastAsia="zh-CN"/>
        </w:rPr>
        <w:t xml:space="preserve"> (see attached CR). Th</w:t>
      </w:r>
      <w:r w:rsidR="00FE0E48">
        <w:rPr>
          <w:lang w:eastAsia="zh-CN"/>
        </w:rPr>
        <w:t>o</w:t>
      </w:r>
      <w:r w:rsidR="004C069F" w:rsidRPr="004C069F">
        <w:rPr>
          <w:lang w:eastAsia="zh-CN"/>
        </w:rPr>
        <w:t>s</w:t>
      </w:r>
      <w:r w:rsidR="00FE0E48">
        <w:rPr>
          <w:lang w:eastAsia="zh-CN"/>
        </w:rPr>
        <w:t>e</w:t>
      </w:r>
      <w:r w:rsidR="004C069F" w:rsidRPr="004C069F">
        <w:rPr>
          <w:lang w:eastAsia="zh-CN"/>
        </w:rPr>
        <w:t xml:space="preserve"> measurement</w:t>
      </w:r>
      <w:r w:rsidR="00FE0E48">
        <w:rPr>
          <w:lang w:eastAsia="zh-CN"/>
        </w:rPr>
        <w:t>s</w:t>
      </w:r>
      <w:r w:rsidR="004C069F" w:rsidRPr="004C069F">
        <w:rPr>
          <w:lang w:eastAsia="zh-CN"/>
        </w:rPr>
        <w:t xml:space="preserve"> would capture RAN-initiated QoS modification cases where active QoS flows are not fulfilled (partially or fully lost) </w:t>
      </w:r>
      <w:r w:rsidR="00F6526E">
        <w:rPr>
          <w:lang w:eastAsia="zh-CN"/>
        </w:rPr>
        <w:t xml:space="preserve">and </w:t>
      </w:r>
      <w:r w:rsidR="00F15E16" w:rsidRPr="00F15E16">
        <w:rPr>
          <w:lang w:eastAsia="zh-CN"/>
        </w:rPr>
        <w:t>are fulfilled to a level as described by a referenced less preferred alternative</w:t>
      </w:r>
      <w:r w:rsidR="004C069F" w:rsidRPr="004C069F">
        <w:rPr>
          <w:lang w:eastAsia="zh-CN"/>
        </w:rPr>
        <w:t>. It applies to the transmission of PDU SESSION RESOURCE NOTIFY messages.</w:t>
      </w:r>
    </w:p>
    <w:p w14:paraId="7CD255FB" w14:textId="0CB4D456" w:rsidR="002575BA" w:rsidRPr="002575BA" w:rsidRDefault="002575BA" w:rsidP="000D13C0">
      <w:pPr>
        <w:pStyle w:val="ListParagraph"/>
        <w:numPr>
          <w:ilvl w:val="1"/>
          <w:numId w:val="11"/>
        </w:numPr>
        <w:rPr>
          <w:lang w:val="en-CA" w:eastAsia="zh-CN"/>
        </w:rPr>
      </w:pPr>
      <w:r w:rsidRPr="002575BA">
        <w:rPr>
          <w:lang w:eastAsia="zh-CN"/>
        </w:rPr>
        <w:t>The</w:t>
      </w:r>
      <w:r w:rsidR="00BC401D">
        <w:rPr>
          <w:lang w:eastAsia="zh-CN"/>
        </w:rPr>
        <w:t xml:space="preserve"> above</w:t>
      </w:r>
      <w:r w:rsidRPr="002575BA">
        <w:rPr>
          <w:lang w:eastAsia="zh-CN"/>
        </w:rPr>
        <w:t xml:space="preserve"> measurements can indicate QoS non-fulfilment or fulfilment with an alternative profile, but they do not necessarily show whether the fulfilment constitutes a downgrade.</w:t>
      </w:r>
    </w:p>
    <w:p w14:paraId="5D26A9D3" w14:textId="1CB041A7" w:rsidR="002E485C" w:rsidRDefault="00232EB9" w:rsidP="00B13DD4">
      <w:pPr>
        <w:pStyle w:val="ListParagraph"/>
        <w:numPr>
          <w:ilvl w:val="0"/>
          <w:numId w:val="11"/>
        </w:numPr>
      </w:pPr>
      <w:r w:rsidRPr="000D67C3">
        <w:rPr>
          <w:b/>
          <w:bCs/>
          <w:lang w:val="en-CA" w:eastAsia="zh-CN"/>
        </w:rPr>
        <w:t xml:space="preserve">QoS </w:t>
      </w:r>
      <w:r w:rsidR="00E311C5">
        <w:rPr>
          <w:b/>
          <w:bCs/>
          <w:lang w:val="en-CA" w:eastAsia="zh-CN"/>
        </w:rPr>
        <w:t xml:space="preserve">flow </w:t>
      </w:r>
      <w:r w:rsidRPr="000D67C3">
        <w:rPr>
          <w:b/>
          <w:bCs/>
          <w:lang w:val="en-CA" w:eastAsia="zh-CN"/>
        </w:rPr>
        <w:t>KPI:</w:t>
      </w:r>
      <w:r w:rsidRPr="000D67C3">
        <w:rPr>
          <w:lang w:val="en-CA" w:eastAsia="zh-CN"/>
        </w:rPr>
        <w:t xml:space="preserve"> </w:t>
      </w:r>
      <w:r w:rsidR="00807261" w:rsidRPr="00807261">
        <w:rPr>
          <w:lang w:eastAsia="zh-CN"/>
        </w:rPr>
        <w:t xml:space="preserve">The existing QoS Flow Retainability KPI specifies the frequency of abnormal, premature flow release. </w:t>
      </w:r>
      <w:r w:rsidR="002A1146" w:rsidRPr="00E72231">
        <w:rPr>
          <w:lang w:val="en-CA"/>
        </w:rPr>
        <w:t xml:space="preserve">It </w:t>
      </w:r>
      <w:r w:rsidR="00353357">
        <w:rPr>
          <w:lang w:val="en-CA"/>
        </w:rPr>
        <w:t>seems to</w:t>
      </w:r>
      <w:r w:rsidR="00353357" w:rsidRPr="00E72231">
        <w:rPr>
          <w:lang w:val="en-CA"/>
        </w:rPr>
        <w:t xml:space="preserve"> </w:t>
      </w:r>
      <w:r w:rsidR="002A1146" w:rsidRPr="00E72231">
        <w:rPr>
          <w:lang w:val="en-CA"/>
        </w:rPr>
        <w:t xml:space="preserve">be beneficial </w:t>
      </w:r>
      <w:r w:rsidR="00353357">
        <w:rPr>
          <w:lang w:val="en-CA"/>
        </w:rPr>
        <w:t>for QoS S</w:t>
      </w:r>
      <w:r w:rsidR="00C10666">
        <w:rPr>
          <w:lang w:val="en-CA"/>
        </w:rPr>
        <w:t xml:space="preserve">ustainability analytics </w:t>
      </w:r>
      <w:r w:rsidR="002A1146" w:rsidRPr="00E72231">
        <w:rPr>
          <w:lang w:val="en-CA"/>
        </w:rPr>
        <w:t xml:space="preserve">to introduce a KPI that captures </w:t>
      </w:r>
      <w:r w:rsidR="00FF1240" w:rsidRPr="00587A8A">
        <w:t xml:space="preserve">how often </w:t>
      </w:r>
      <w:r w:rsidR="00FF1240">
        <w:t xml:space="preserve">the performance for </w:t>
      </w:r>
      <w:r w:rsidR="00FF1240" w:rsidRPr="00587A8A">
        <w:t xml:space="preserve">an end-user </w:t>
      </w:r>
      <w:r w:rsidR="00FF1240">
        <w:t>QoS non-</w:t>
      </w:r>
      <w:r w:rsidR="00FF1240" w:rsidRPr="00E21E5D">
        <w:t>fulfilm</w:t>
      </w:r>
      <w:r w:rsidR="00FF1240">
        <w:t>ent</w:t>
      </w:r>
      <w:r w:rsidR="00FF1240" w:rsidRPr="00587A8A">
        <w:t xml:space="preserve"> from</w:t>
      </w:r>
      <w:r w:rsidR="00FF1240">
        <w:t xml:space="preserve"> the agreed QoS requirements of</w:t>
      </w:r>
      <w:r w:rsidR="00FF1240" w:rsidRPr="00587A8A">
        <w:t xml:space="preserve"> a QoS flow </w:t>
      </w:r>
      <w:r w:rsidR="00FF1240">
        <w:t xml:space="preserve">occurred </w:t>
      </w:r>
      <w:r w:rsidR="00FF1240" w:rsidRPr="00587A8A">
        <w:t xml:space="preserve">during the time </w:t>
      </w:r>
      <w:r w:rsidR="00FF1240">
        <w:t>of the</w:t>
      </w:r>
      <w:r w:rsidR="00FF1240" w:rsidRPr="00587A8A">
        <w:t xml:space="preserve"> QoS flow</w:t>
      </w:r>
      <w:r w:rsidR="00FF1240" w:rsidRPr="00FF1240">
        <w:t xml:space="preserve"> </w:t>
      </w:r>
      <w:r w:rsidR="00FF1240" w:rsidRPr="00587A8A">
        <w:t>is used</w:t>
      </w:r>
      <w:r w:rsidR="002A1146" w:rsidRPr="00587A8A">
        <w:t>.</w:t>
      </w:r>
    </w:p>
    <w:p w14:paraId="190BF952" w14:textId="0E1C27FD" w:rsidR="0030075D" w:rsidRDefault="00EC7FB9" w:rsidP="00115FCB">
      <w:pPr>
        <w:rPr>
          <w:lang w:eastAsia="zh-CN"/>
        </w:rPr>
      </w:pPr>
      <w:r w:rsidRPr="00EC7FB9">
        <w:rPr>
          <w:lang w:eastAsia="zh-CN"/>
        </w:rPr>
        <w:t xml:space="preserve">SA5 has discussed and agreed on the </w:t>
      </w:r>
      <w:r w:rsidR="007859A3">
        <w:rPr>
          <w:lang w:eastAsia="zh-CN"/>
        </w:rPr>
        <w:t xml:space="preserve">attached </w:t>
      </w:r>
      <w:r w:rsidRPr="00EC7FB9">
        <w:rPr>
          <w:lang w:eastAsia="zh-CN"/>
        </w:rPr>
        <w:t xml:space="preserve">proposed changes related to </w:t>
      </w:r>
      <w:r w:rsidR="00220EA9" w:rsidRPr="00EC7FB9">
        <w:rPr>
          <w:lang w:eastAsia="zh-CN"/>
        </w:rPr>
        <w:t>QoS flow fulfilment</w:t>
      </w:r>
      <w:r w:rsidR="00220EA9">
        <w:rPr>
          <w:lang w:eastAsia="zh-CN"/>
        </w:rPr>
        <w:t xml:space="preserve"> </w:t>
      </w:r>
      <w:r w:rsidRPr="00EC7FB9">
        <w:rPr>
          <w:lang w:eastAsia="zh-CN"/>
        </w:rPr>
        <w:t xml:space="preserve">performance measurements </w:t>
      </w:r>
      <w:r w:rsidR="0015194C">
        <w:rPr>
          <w:lang w:eastAsia="zh-CN"/>
        </w:rPr>
        <w:t xml:space="preserve">and </w:t>
      </w:r>
      <w:r w:rsidR="00220EA9">
        <w:t xml:space="preserve">QoS Flow </w:t>
      </w:r>
      <w:r w:rsidR="00220EA9" w:rsidRPr="0024206C">
        <w:t>Maintainability</w:t>
      </w:r>
      <w:r w:rsidR="00220EA9" w:rsidRPr="00220EA9">
        <w:t xml:space="preserve"> </w:t>
      </w:r>
      <w:r w:rsidR="00220EA9">
        <w:t>KPI</w:t>
      </w:r>
      <w:r w:rsidRPr="00EC7FB9">
        <w:rPr>
          <w:lang w:eastAsia="zh-CN"/>
        </w:rPr>
        <w:t xml:space="preserve">. SA5 kindly asks SA2 to assess whether these proposed changes could meet SA2’s requirements. </w:t>
      </w:r>
    </w:p>
    <w:bookmarkEnd w:id="7"/>
    <w:bookmarkEnd w:id="8"/>
    <w:bookmarkEnd w:id="9"/>
    <w:p w14:paraId="7D41F340" w14:textId="0677A3CE" w:rsidR="00F94E1B" w:rsidRDefault="00843C9B">
      <w:pPr>
        <w:pStyle w:val="Heading1"/>
      </w:pPr>
      <w:r>
        <w:t>2</w:t>
      </w:r>
      <w:r>
        <w:tab/>
        <w:t>Actions</w:t>
      </w:r>
    </w:p>
    <w:p w14:paraId="75D03419" w14:textId="7CF31C22" w:rsidR="005B5B73" w:rsidRDefault="005B5B73" w:rsidP="005B5B73">
      <w:pPr>
        <w:spacing w:after="120"/>
        <w:ind w:left="1985" w:hanging="1985"/>
        <w:rPr>
          <w:rFonts w:ascii="Arial" w:hAnsi="Arial" w:cs="Arial"/>
          <w:b/>
        </w:rPr>
      </w:pPr>
      <w:r>
        <w:rPr>
          <w:rFonts w:ascii="Arial" w:hAnsi="Arial" w:cs="Arial"/>
          <w:b/>
        </w:rPr>
        <w:t xml:space="preserve">To </w:t>
      </w:r>
      <w:r w:rsidR="00EC6C4E">
        <w:rPr>
          <w:rFonts w:ascii="Arial" w:hAnsi="Arial" w:cs="Arial"/>
          <w:b/>
          <w:lang w:eastAsia="zh-CN"/>
        </w:rPr>
        <w:t>SA2</w:t>
      </w:r>
    </w:p>
    <w:p w14:paraId="4F6BAAFF" w14:textId="57796FB9" w:rsidR="005B5B73" w:rsidRDefault="005B5B73" w:rsidP="005B5B73">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sidR="006F1931" w:rsidRPr="006F1931">
        <w:t xml:space="preserve">SA5 kindly asks SA2 to assess whether the measurements specified by SA5 address SA2’s requirements, and to provide </w:t>
      </w:r>
      <w:r w:rsidR="00A56CCC">
        <w:t xml:space="preserve">any </w:t>
      </w:r>
      <w:r w:rsidR="007414E9">
        <w:t>feedback</w:t>
      </w:r>
      <w:r w:rsidR="006E7148">
        <w:t>.</w:t>
      </w:r>
    </w:p>
    <w:p w14:paraId="7C6DBA57" w14:textId="77777777" w:rsidR="00F94E1B" w:rsidRDefault="00843C9B">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5</w:t>
      </w:r>
      <w:r>
        <w:rPr>
          <w:szCs w:val="36"/>
        </w:rPr>
        <w:t xml:space="preserve"> meetings</w:t>
      </w:r>
    </w:p>
    <w:p w14:paraId="5E9E606A" w14:textId="3C5D7DDD" w:rsidR="0032618C" w:rsidRDefault="0032618C" w:rsidP="0032618C">
      <w:r>
        <w:t>SA5#164</w:t>
      </w:r>
      <w:r>
        <w:tab/>
      </w:r>
      <w:r>
        <w:tab/>
      </w:r>
      <w:r w:rsidR="006E74E9">
        <w:t>17</w:t>
      </w:r>
      <w:r>
        <w:t xml:space="preserve"> </w:t>
      </w:r>
      <w:r w:rsidR="006E74E9">
        <w:t>Nov</w:t>
      </w:r>
      <w:r>
        <w:t xml:space="preserve"> – 2</w:t>
      </w:r>
      <w:r w:rsidR="006E74E9">
        <w:t>1</w:t>
      </w:r>
      <w:r>
        <w:t xml:space="preserve"> </w:t>
      </w:r>
      <w:r w:rsidR="006E74E9">
        <w:t>Nov</w:t>
      </w:r>
      <w:r>
        <w:t xml:space="preserve"> 2025</w:t>
      </w:r>
      <w:r>
        <w:tab/>
      </w:r>
      <w:r>
        <w:tab/>
      </w:r>
      <w:r w:rsidR="00E87379" w:rsidRPr="00E87379">
        <w:t>Dallas, US</w:t>
      </w:r>
    </w:p>
    <w:p w14:paraId="7EE62820" w14:textId="752B5713" w:rsidR="0032618C" w:rsidRDefault="00B67867">
      <w:r>
        <w:t>SA5#165</w:t>
      </w:r>
      <w:r>
        <w:tab/>
      </w:r>
      <w:r>
        <w:tab/>
      </w:r>
      <w:r w:rsidR="004D1499">
        <w:t>9</w:t>
      </w:r>
      <w:r>
        <w:t xml:space="preserve"> </w:t>
      </w:r>
      <w:r w:rsidR="004D1499">
        <w:t>Feb</w:t>
      </w:r>
      <w:r>
        <w:t xml:space="preserve"> – 1</w:t>
      </w:r>
      <w:r w:rsidR="004D1499">
        <w:t>3</w:t>
      </w:r>
      <w:r>
        <w:t xml:space="preserve"> </w:t>
      </w:r>
      <w:r w:rsidR="004D1499">
        <w:t>Feb</w:t>
      </w:r>
      <w:r>
        <w:t xml:space="preserve"> 202</w:t>
      </w:r>
      <w:r w:rsidR="004D1499">
        <w:t>6</w:t>
      </w:r>
      <w:r>
        <w:tab/>
      </w:r>
      <w:r>
        <w:tab/>
      </w:r>
      <w:r w:rsidR="004D1499" w:rsidRPr="004D1499">
        <w:t>India, IN</w:t>
      </w:r>
    </w:p>
    <w:sectPr w:rsidR="0032618C">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D03F7" w14:textId="77777777" w:rsidR="009F39C6" w:rsidRDefault="009F39C6">
      <w:pPr>
        <w:spacing w:after="0"/>
      </w:pPr>
      <w:r>
        <w:separator/>
      </w:r>
    </w:p>
  </w:endnote>
  <w:endnote w:type="continuationSeparator" w:id="0">
    <w:p w14:paraId="6929F338" w14:textId="77777777" w:rsidR="009F39C6" w:rsidRDefault="009F39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C95A2" w14:textId="77777777" w:rsidR="009F39C6" w:rsidRDefault="009F39C6">
      <w:pPr>
        <w:spacing w:after="0"/>
      </w:pPr>
      <w:r>
        <w:separator/>
      </w:r>
    </w:p>
  </w:footnote>
  <w:footnote w:type="continuationSeparator" w:id="0">
    <w:p w14:paraId="77F60FED" w14:textId="77777777" w:rsidR="009F39C6" w:rsidRDefault="009F39C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29A7E0E"/>
    <w:multiLevelType w:val="multilevel"/>
    <w:tmpl w:val="64D851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597CE4"/>
    <w:multiLevelType w:val="hybridMultilevel"/>
    <w:tmpl w:val="51360252"/>
    <w:lvl w:ilvl="0" w:tplc="E15ACFB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1D176B9"/>
    <w:multiLevelType w:val="hybridMultilevel"/>
    <w:tmpl w:val="BE6CCF12"/>
    <w:lvl w:ilvl="0" w:tplc="648CDBF4">
      <w:numFmt w:val="bullet"/>
      <w:lvlText w:val=""/>
      <w:lvlJc w:val="left"/>
      <w:pPr>
        <w:ind w:left="720" w:hanging="360"/>
      </w:pPr>
      <w:rPr>
        <w:rFonts w:ascii="Times New Roman" w:eastAsiaTheme="minorEastAsia"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15:restartNumberingAfterBreak="0">
    <w:nsid w:val="6FCB0BB9"/>
    <w:multiLevelType w:val="hybridMultilevel"/>
    <w:tmpl w:val="F9BEA43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315257301">
    <w:abstractNumId w:val="2"/>
  </w:num>
  <w:num w:numId="2" w16cid:durableId="1904874271">
    <w:abstractNumId w:val="1"/>
  </w:num>
  <w:num w:numId="3" w16cid:durableId="1347251333">
    <w:abstractNumId w:val="0"/>
  </w:num>
  <w:num w:numId="4" w16cid:durableId="538393348">
    <w:abstractNumId w:val="9"/>
  </w:num>
  <w:num w:numId="5" w16cid:durableId="468135916">
    <w:abstractNumId w:val="7"/>
  </w:num>
  <w:num w:numId="6" w16cid:durableId="91360436">
    <w:abstractNumId w:val="8"/>
  </w:num>
  <w:num w:numId="7" w16cid:durableId="336812328">
    <w:abstractNumId w:val="5"/>
  </w:num>
  <w:num w:numId="8" w16cid:durableId="714277933">
    <w:abstractNumId w:val="4"/>
  </w:num>
  <w:num w:numId="9" w16cid:durableId="569342510">
    <w:abstractNumId w:val="3"/>
  </w:num>
  <w:num w:numId="10" w16cid:durableId="1516574733">
    <w:abstractNumId w:val="10"/>
  </w:num>
  <w:num w:numId="11" w16cid:durableId="12646509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kwrQUAobYIFiwAAAA="/>
  </w:docVars>
  <w:rsids>
    <w:rsidRoot w:val="004E3939"/>
    <w:rsid w:val="000015B6"/>
    <w:rsid w:val="00005985"/>
    <w:rsid w:val="0001398D"/>
    <w:rsid w:val="000139E3"/>
    <w:rsid w:val="00013A52"/>
    <w:rsid w:val="00015110"/>
    <w:rsid w:val="00016891"/>
    <w:rsid w:val="00017F23"/>
    <w:rsid w:val="0002186E"/>
    <w:rsid w:val="00027DC0"/>
    <w:rsid w:val="000321DD"/>
    <w:rsid w:val="00032F54"/>
    <w:rsid w:val="00035F1D"/>
    <w:rsid w:val="000372C6"/>
    <w:rsid w:val="00040772"/>
    <w:rsid w:val="00043A6B"/>
    <w:rsid w:val="000463DE"/>
    <w:rsid w:val="0005654D"/>
    <w:rsid w:val="0006015E"/>
    <w:rsid w:val="00060F1C"/>
    <w:rsid w:val="0006102F"/>
    <w:rsid w:val="00062025"/>
    <w:rsid w:val="00066877"/>
    <w:rsid w:val="00070AE3"/>
    <w:rsid w:val="000735E4"/>
    <w:rsid w:val="0008254E"/>
    <w:rsid w:val="000852CE"/>
    <w:rsid w:val="0008790C"/>
    <w:rsid w:val="000921E1"/>
    <w:rsid w:val="000921E3"/>
    <w:rsid w:val="000959F5"/>
    <w:rsid w:val="000A1606"/>
    <w:rsid w:val="000B2ECC"/>
    <w:rsid w:val="000C6359"/>
    <w:rsid w:val="000C6F11"/>
    <w:rsid w:val="000D13C0"/>
    <w:rsid w:val="000D346A"/>
    <w:rsid w:val="000D546B"/>
    <w:rsid w:val="000D67C3"/>
    <w:rsid w:val="000D77DD"/>
    <w:rsid w:val="000D7BFE"/>
    <w:rsid w:val="000E0028"/>
    <w:rsid w:val="000E1C14"/>
    <w:rsid w:val="000F59EB"/>
    <w:rsid w:val="000F6242"/>
    <w:rsid w:val="0010444A"/>
    <w:rsid w:val="00105D86"/>
    <w:rsid w:val="00112CDC"/>
    <w:rsid w:val="00115FCB"/>
    <w:rsid w:val="00123C05"/>
    <w:rsid w:val="0012653E"/>
    <w:rsid w:val="00133B74"/>
    <w:rsid w:val="001347FA"/>
    <w:rsid w:val="0014072D"/>
    <w:rsid w:val="0014140F"/>
    <w:rsid w:val="001417C6"/>
    <w:rsid w:val="00145011"/>
    <w:rsid w:val="0015194C"/>
    <w:rsid w:val="00153002"/>
    <w:rsid w:val="00157A12"/>
    <w:rsid w:val="00160292"/>
    <w:rsid w:val="0016161F"/>
    <w:rsid w:val="00161C93"/>
    <w:rsid w:val="001642F4"/>
    <w:rsid w:val="00167390"/>
    <w:rsid w:val="00170546"/>
    <w:rsid w:val="00171492"/>
    <w:rsid w:val="00181F65"/>
    <w:rsid w:val="00182448"/>
    <w:rsid w:val="00191275"/>
    <w:rsid w:val="001927D5"/>
    <w:rsid w:val="001A0914"/>
    <w:rsid w:val="001A2982"/>
    <w:rsid w:val="001A636B"/>
    <w:rsid w:val="001A6469"/>
    <w:rsid w:val="001B14F2"/>
    <w:rsid w:val="001B16AE"/>
    <w:rsid w:val="001B27F1"/>
    <w:rsid w:val="001C1556"/>
    <w:rsid w:val="001C4D6C"/>
    <w:rsid w:val="001D3F1C"/>
    <w:rsid w:val="001D6F63"/>
    <w:rsid w:val="001D76F5"/>
    <w:rsid w:val="001E14A6"/>
    <w:rsid w:val="001E2986"/>
    <w:rsid w:val="001E5819"/>
    <w:rsid w:val="001E6A0E"/>
    <w:rsid w:val="001F0514"/>
    <w:rsid w:val="001F757C"/>
    <w:rsid w:val="00203750"/>
    <w:rsid w:val="00206622"/>
    <w:rsid w:val="00216D62"/>
    <w:rsid w:val="00217BF2"/>
    <w:rsid w:val="00220EA9"/>
    <w:rsid w:val="00221FF5"/>
    <w:rsid w:val="00224D16"/>
    <w:rsid w:val="0022629E"/>
    <w:rsid w:val="00226381"/>
    <w:rsid w:val="00232EB9"/>
    <w:rsid w:val="002375B2"/>
    <w:rsid w:val="0025253F"/>
    <w:rsid w:val="00253E8B"/>
    <w:rsid w:val="0025748F"/>
    <w:rsid w:val="002575BA"/>
    <w:rsid w:val="00263CF9"/>
    <w:rsid w:val="00264862"/>
    <w:rsid w:val="00264D65"/>
    <w:rsid w:val="00267F03"/>
    <w:rsid w:val="00273127"/>
    <w:rsid w:val="0027712E"/>
    <w:rsid w:val="0028035D"/>
    <w:rsid w:val="00285DAE"/>
    <w:rsid w:val="00285F85"/>
    <w:rsid w:val="002869FE"/>
    <w:rsid w:val="0029009A"/>
    <w:rsid w:val="002919B8"/>
    <w:rsid w:val="002934B2"/>
    <w:rsid w:val="0029690D"/>
    <w:rsid w:val="002A1146"/>
    <w:rsid w:val="002A165D"/>
    <w:rsid w:val="002B1605"/>
    <w:rsid w:val="002B5793"/>
    <w:rsid w:val="002B74A7"/>
    <w:rsid w:val="002C5514"/>
    <w:rsid w:val="002C7F38"/>
    <w:rsid w:val="002D45AE"/>
    <w:rsid w:val="002E0227"/>
    <w:rsid w:val="002E40B8"/>
    <w:rsid w:val="002E485C"/>
    <w:rsid w:val="002E6F5C"/>
    <w:rsid w:val="002F015E"/>
    <w:rsid w:val="002F1940"/>
    <w:rsid w:val="002F3269"/>
    <w:rsid w:val="002F4C8A"/>
    <w:rsid w:val="0030075D"/>
    <w:rsid w:val="00304054"/>
    <w:rsid w:val="00305CBD"/>
    <w:rsid w:val="0030748F"/>
    <w:rsid w:val="00311599"/>
    <w:rsid w:val="0031721E"/>
    <w:rsid w:val="00323371"/>
    <w:rsid w:val="0032428B"/>
    <w:rsid w:val="0032618C"/>
    <w:rsid w:val="00333F79"/>
    <w:rsid w:val="00337A0F"/>
    <w:rsid w:val="00342470"/>
    <w:rsid w:val="00346EDC"/>
    <w:rsid w:val="0034726D"/>
    <w:rsid w:val="0035134A"/>
    <w:rsid w:val="00353357"/>
    <w:rsid w:val="00353610"/>
    <w:rsid w:val="003609AD"/>
    <w:rsid w:val="003779F2"/>
    <w:rsid w:val="00383545"/>
    <w:rsid w:val="003840C5"/>
    <w:rsid w:val="00391B73"/>
    <w:rsid w:val="003B2537"/>
    <w:rsid w:val="003B3181"/>
    <w:rsid w:val="003B5974"/>
    <w:rsid w:val="003C341A"/>
    <w:rsid w:val="003D4690"/>
    <w:rsid w:val="003D5F53"/>
    <w:rsid w:val="003E0704"/>
    <w:rsid w:val="003E4D5C"/>
    <w:rsid w:val="003E51F2"/>
    <w:rsid w:val="003E6144"/>
    <w:rsid w:val="003E658F"/>
    <w:rsid w:val="003E7B41"/>
    <w:rsid w:val="003F48BE"/>
    <w:rsid w:val="003F4A9E"/>
    <w:rsid w:val="00416861"/>
    <w:rsid w:val="00417CF6"/>
    <w:rsid w:val="00423316"/>
    <w:rsid w:val="0042373F"/>
    <w:rsid w:val="0042616A"/>
    <w:rsid w:val="00433500"/>
    <w:rsid w:val="00433F71"/>
    <w:rsid w:val="00436EF0"/>
    <w:rsid w:val="00440D43"/>
    <w:rsid w:val="004424A4"/>
    <w:rsid w:val="00442DE9"/>
    <w:rsid w:val="00445DF9"/>
    <w:rsid w:val="00451BD9"/>
    <w:rsid w:val="00456830"/>
    <w:rsid w:val="00456EBB"/>
    <w:rsid w:val="00457CF5"/>
    <w:rsid w:val="00462E9C"/>
    <w:rsid w:val="00463EF8"/>
    <w:rsid w:val="00464147"/>
    <w:rsid w:val="00466D46"/>
    <w:rsid w:val="00467433"/>
    <w:rsid w:val="00472B59"/>
    <w:rsid w:val="004732EF"/>
    <w:rsid w:val="00475992"/>
    <w:rsid w:val="00476B96"/>
    <w:rsid w:val="00491492"/>
    <w:rsid w:val="004925FE"/>
    <w:rsid w:val="00496CF1"/>
    <w:rsid w:val="004A14B1"/>
    <w:rsid w:val="004A3F9B"/>
    <w:rsid w:val="004B2FAE"/>
    <w:rsid w:val="004B3EFC"/>
    <w:rsid w:val="004C069F"/>
    <w:rsid w:val="004C139D"/>
    <w:rsid w:val="004C60DC"/>
    <w:rsid w:val="004C6C90"/>
    <w:rsid w:val="004C7500"/>
    <w:rsid w:val="004D1465"/>
    <w:rsid w:val="004D1499"/>
    <w:rsid w:val="004D169E"/>
    <w:rsid w:val="004D47CF"/>
    <w:rsid w:val="004E09A8"/>
    <w:rsid w:val="004E16B8"/>
    <w:rsid w:val="004E25EC"/>
    <w:rsid w:val="004E3360"/>
    <w:rsid w:val="004E369D"/>
    <w:rsid w:val="004E3939"/>
    <w:rsid w:val="004F2D8E"/>
    <w:rsid w:val="00506816"/>
    <w:rsid w:val="00507593"/>
    <w:rsid w:val="00511396"/>
    <w:rsid w:val="00513D9E"/>
    <w:rsid w:val="00520423"/>
    <w:rsid w:val="005227FA"/>
    <w:rsid w:val="00522ED5"/>
    <w:rsid w:val="00525128"/>
    <w:rsid w:val="00525175"/>
    <w:rsid w:val="00526409"/>
    <w:rsid w:val="005326CF"/>
    <w:rsid w:val="00535565"/>
    <w:rsid w:val="005378C7"/>
    <w:rsid w:val="0055372F"/>
    <w:rsid w:val="005549C3"/>
    <w:rsid w:val="00563F98"/>
    <w:rsid w:val="00565459"/>
    <w:rsid w:val="0057076E"/>
    <w:rsid w:val="00570B0F"/>
    <w:rsid w:val="005756CD"/>
    <w:rsid w:val="00575768"/>
    <w:rsid w:val="005849DA"/>
    <w:rsid w:val="005915CE"/>
    <w:rsid w:val="00591C3D"/>
    <w:rsid w:val="00593AB2"/>
    <w:rsid w:val="005A6F3A"/>
    <w:rsid w:val="005A7802"/>
    <w:rsid w:val="005B02D8"/>
    <w:rsid w:val="005B45F8"/>
    <w:rsid w:val="005B5B73"/>
    <w:rsid w:val="005B7CBA"/>
    <w:rsid w:val="005C2545"/>
    <w:rsid w:val="005C3A24"/>
    <w:rsid w:val="005C43F2"/>
    <w:rsid w:val="005C6C6A"/>
    <w:rsid w:val="005D3DED"/>
    <w:rsid w:val="005D570A"/>
    <w:rsid w:val="005D71C1"/>
    <w:rsid w:val="005D76CE"/>
    <w:rsid w:val="005E0748"/>
    <w:rsid w:val="005E155D"/>
    <w:rsid w:val="005E28BE"/>
    <w:rsid w:val="005F057A"/>
    <w:rsid w:val="005F2E7D"/>
    <w:rsid w:val="006052AD"/>
    <w:rsid w:val="006070A2"/>
    <w:rsid w:val="006077E0"/>
    <w:rsid w:val="00610142"/>
    <w:rsid w:val="0061018C"/>
    <w:rsid w:val="006110AA"/>
    <w:rsid w:val="00615327"/>
    <w:rsid w:val="00620FC6"/>
    <w:rsid w:val="0062558C"/>
    <w:rsid w:val="00633AFE"/>
    <w:rsid w:val="00637F6E"/>
    <w:rsid w:val="0064245C"/>
    <w:rsid w:val="00642E8A"/>
    <w:rsid w:val="00644921"/>
    <w:rsid w:val="00647E61"/>
    <w:rsid w:val="006511B8"/>
    <w:rsid w:val="00651F8F"/>
    <w:rsid w:val="00654F89"/>
    <w:rsid w:val="00666F47"/>
    <w:rsid w:val="00667EF9"/>
    <w:rsid w:val="00671B7F"/>
    <w:rsid w:val="00673074"/>
    <w:rsid w:val="006750DE"/>
    <w:rsid w:val="00686942"/>
    <w:rsid w:val="006869F7"/>
    <w:rsid w:val="00690C98"/>
    <w:rsid w:val="00694B78"/>
    <w:rsid w:val="006B1F00"/>
    <w:rsid w:val="006B55AC"/>
    <w:rsid w:val="006B61FD"/>
    <w:rsid w:val="006C3484"/>
    <w:rsid w:val="006C42B6"/>
    <w:rsid w:val="006C7A86"/>
    <w:rsid w:val="006D0312"/>
    <w:rsid w:val="006D052D"/>
    <w:rsid w:val="006D05A5"/>
    <w:rsid w:val="006D1EFD"/>
    <w:rsid w:val="006D6F41"/>
    <w:rsid w:val="006E1D16"/>
    <w:rsid w:val="006E298D"/>
    <w:rsid w:val="006E7148"/>
    <w:rsid w:val="006E74E9"/>
    <w:rsid w:val="006F09B6"/>
    <w:rsid w:val="006F1931"/>
    <w:rsid w:val="007023C6"/>
    <w:rsid w:val="00706D0E"/>
    <w:rsid w:val="00707533"/>
    <w:rsid w:val="0071026B"/>
    <w:rsid w:val="007119DE"/>
    <w:rsid w:val="0071466D"/>
    <w:rsid w:val="007147B6"/>
    <w:rsid w:val="0071561A"/>
    <w:rsid w:val="00716E32"/>
    <w:rsid w:val="00720924"/>
    <w:rsid w:val="00723D7D"/>
    <w:rsid w:val="007260CA"/>
    <w:rsid w:val="00726822"/>
    <w:rsid w:val="007324EF"/>
    <w:rsid w:val="0073766B"/>
    <w:rsid w:val="007414E9"/>
    <w:rsid w:val="007460AA"/>
    <w:rsid w:val="00751950"/>
    <w:rsid w:val="0075543A"/>
    <w:rsid w:val="007558A8"/>
    <w:rsid w:val="007560D7"/>
    <w:rsid w:val="007564EE"/>
    <w:rsid w:val="0076359C"/>
    <w:rsid w:val="00765D0B"/>
    <w:rsid w:val="00765D1D"/>
    <w:rsid w:val="00767755"/>
    <w:rsid w:val="00770FE1"/>
    <w:rsid w:val="00780243"/>
    <w:rsid w:val="00780328"/>
    <w:rsid w:val="00784307"/>
    <w:rsid w:val="007859A3"/>
    <w:rsid w:val="00786BA3"/>
    <w:rsid w:val="00791BD3"/>
    <w:rsid w:val="007A0F12"/>
    <w:rsid w:val="007A3763"/>
    <w:rsid w:val="007A44C1"/>
    <w:rsid w:val="007A7604"/>
    <w:rsid w:val="007B17A6"/>
    <w:rsid w:val="007B5899"/>
    <w:rsid w:val="007B5F6A"/>
    <w:rsid w:val="007C3ED2"/>
    <w:rsid w:val="007C5CA2"/>
    <w:rsid w:val="007C6686"/>
    <w:rsid w:val="007E21CA"/>
    <w:rsid w:val="007E4026"/>
    <w:rsid w:val="007E7A4F"/>
    <w:rsid w:val="007F3CA4"/>
    <w:rsid w:val="007F4F92"/>
    <w:rsid w:val="008036C1"/>
    <w:rsid w:val="0080662B"/>
    <w:rsid w:val="00807261"/>
    <w:rsid w:val="00807E38"/>
    <w:rsid w:val="00810857"/>
    <w:rsid w:val="00812355"/>
    <w:rsid w:val="00812561"/>
    <w:rsid w:val="00817E2A"/>
    <w:rsid w:val="008220C2"/>
    <w:rsid w:val="008245AE"/>
    <w:rsid w:val="00825EFF"/>
    <w:rsid w:val="0082602C"/>
    <w:rsid w:val="00830173"/>
    <w:rsid w:val="00831FB9"/>
    <w:rsid w:val="008356A8"/>
    <w:rsid w:val="0083794D"/>
    <w:rsid w:val="008420B6"/>
    <w:rsid w:val="00843C9B"/>
    <w:rsid w:val="00846A87"/>
    <w:rsid w:val="00847D10"/>
    <w:rsid w:val="00863AEB"/>
    <w:rsid w:val="00864D36"/>
    <w:rsid w:val="00865DE2"/>
    <w:rsid w:val="00866C7A"/>
    <w:rsid w:val="008710EC"/>
    <w:rsid w:val="00874A3C"/>
    <w:rsid w:val="00875438"/>
    <w:rsid w:val="008801E5"/>
    <w:rsid w:val="00886DB5"/>
    <w:rsid w:val="00891520"/>
    <w:rsid w:val="0089251F"/>
    <w:rsid w:val="00892971"/>
    <w:rsid w:val="00892A91"/>
    <w:rsid w:val="00893F2A"/>
    <w:rsid w:val="00895B62"/>
    <w:rsid w:val="008A6214"/>
    <w:rsid w:val="008A7FC8"/>
    <w:rsid w:val="008B0923"/>
    <w:rsid w:val="008B1659"/>
    <w:rsid w:val="008B53EA"/>
    <w:rsid w:val="008B6507"/>
    <w:rsid w:val="008B7217"/>
    <w:rsid w:val="008C186D"/>
    <w:rsid w:val="008C1AE6"/>
    <w:rsid w:val="008C76D1"/>
    <w:rsid w:val="008C7BBC"/>
    <w:rsid w:val="008D01BF"/>
    <w:rsid w:val="008D772F"/>
    <w:rsid w:val="008E5C7A"/>
    <w:rsid w:val="008E68E4"/>
    <w:rsid w:val="008E6DC1"/>
    <w:rsid w:val="008F3865"/>
    <w:rsid w:val="00900BB3"/>
    <w:rsid w:val="009146BB"/>
    <w:rsid w:val="00915B75"/>
    <w:rsid w:val="00921296"/>
    <w:rsid w:val="00925F57"/>
    <w:rsid w:val="00926F14"/>
    <w:rsid w:val="00930696"/>
    <w:rsid w:val="0093171F"/>
    <w:rsid w:val="00935558"/>
    <w:rsid w:val="00935C94"/>
    <w:rsid w:val="0094094C"/>
    <w:rsid w:val="0094321E"/>
    <w:rsid w:val="009443C4"/>
    <w:rsid w:val="009520B6"/>
    <w:rsid w:val="00953EB0"/>
    <w:rsid w:val="00957A0F"/>
    <w:rsid w:val="009600B4"/>
    <w:rsid w:val="00961238"/>
    <w:rsid w:val="009656D7"/>
    <w:rsid w:val="00967EFD"/>
    <w:rsid w:val="00971DE1"/>
    <w:rsid w:val="009755CD"/>
    <w:rsid w:val="0098038B"/>
    <w:rsid w:val="00982250"/>
    <w:rsid w:val="00986FEF"/>
    <w:rsid w:val="009877ED"/>
    <w:rsid w:val="0099764C"/>
    <w:rsid w:val="009A7A8F"/>
    <w:rsid w:val="009B4461"/>
    <w:rsid w:val="009B47E9"/>
    <w:rsid w:val="009B5236"/>
    <w:rsid w:val="009D0F2E"/>
    <w:rsid w:val="009D7341"/>
    <w:rsid w:val="009E496A"/>
    <w:rsid w:val="009E4C2A"/>
    <w:rsid w:val="009F1040"/>
    <w:rsid w:val="009F39C6"/>
    <w:rsid w:val="009F492C"/>
    <w:rsid w:val="009F4E77"/>
    <w:rsid w:val="009F57F0"/>
    <w:rsid w:val="009F6EA6"/>
    <w:rsid w:val="00A00E00"/>
    <w:rsid w:val="00A04851"/>
    <w:rsid w:val="00A16A04"/>
    <w:rsid w:val="00A25FE5"/>
    <w:rsid w:val="00A316FB"/>
    <w:rsid w:val="00A339C2"/>
    <w:rsid w:val="00A420A9"/>
    <w:rsid w:val="00A42A41"/>
    <w:rsid w:val="00A4481B"/>
    <w:rsid w:val="00A44F98"/>
    <w:rsid w:val="00A46293"/>
    <w:rsid w:val="00A50181"/>
    <w:rsid w:val="00A51028"/>
    <w:rsid w:val="00A56CCC"/>
    <w:rsid w:val="00A57D0E"/>
    <w:rsid w:val="00A61668"/>
    <w:rsid w:val="00A65D14"/>
    <w:rsid w:val="00A66B6B"/>
    <w:rsid w:val="00A760F2"/>
    <w:rsid w:val="00A823F8"/>
    <w:rsid w:val="00A8350B"/>
    <w:rsid w:val="00A86E22"/>
    <w:rsid w:val="00A9151D"/>
    <w:rsid w:val="00AA050A"/>
    <w:rsid w:val="00AA281C"/>
    <w:rsid w:val="00AA3BCC"/>
    <w:rsid w:val="00AA3F9C"/>
    <w:rsid w:val="00AA52A9"/>
    <w:rsid w:val="00AA5769"/>
    <w:rsid w:val="00AB5E30"/>
    <w:rsid w:val="00AB6C80"/>
    <w:rsid w:val="00AB726A"/>
    <w:rsid w:val="00AB72B3"/>
    <w:rsid w:val="00AC7034"/>
    <w:rsid w:val="00AD4C17"/>
    <w:rsid w:val="00AD622F"/>
    <w:rsid w:val="00AE0499"/>
    <w:rsid w:val="00AE1B3E"/>
    <w:rsid w:val="00AE3135"/>
    <w:rsid w:val="00AE4A8C"/>
    <w:rsid w:val="00AE770A"/>
    <w:rsid w:val="00AF2272"/>
    <w:rsid w:val="00AF2FE1"/>
    <w:rsid w:val="00AF40C2"/>
    <w:rsid w:val="00AF6412"/>
    <w:rsid w:val="00AF77F3"/>
    <w:rsid w:val="00AF7B86"/>
    <w:rsid w:val="00B00A7F"/>
    <w:rsid w:val="00B01259"/>
    <w:rsid w:val="00B03775"/>
    <w:rsid w:val="00B04166"/>
    <w:rsid w:val="00B053D7"/>
    <w:rsid w:val="00B07B55"/>
    <w:rsid w:val="00B15570"/>
    <w:rsid w:val="00B20442"/>
    <w:rsid w:val="00B31DAC"/>
    <w:rsid w:val="00B32BCB"/>
    <w:rsid w:val="00B33B45"/>
    <w:rsid w:val="00B350A5"/>
    <w:rsid w:val="00B353DB"/>
    <w:rsid w:val="00B355F8"/>
    <w:rsid w:val="00B371F1"/>
    <w:rsid w:val="00B457E8"/>
    <w:rsid w:val="00B51079"/>
    <w:rsid w:val="00B51262"/>
    <w:rsid w:val="00B5431F"/>
    <w:rsid w:val="00B554B8"/>
    <w:rsid w:val="00B63B8F"/>
    <w:rsid w:val="00B64008"/>
    <w:rsid w:val="00B6550D"/>
    <w:rsid w:val="00B67867"/>
    <w:rsid w:val="00B726DA"/>
    <w:rsid w:val="00B77263"/>
    <w:rsid w:val="00B803DE"/>
    <w:rsid w:val="00B81252"/>
    <w:rsid w:val="00B81812"/>
    <w:rsid w:val="00B82799"/>
    <w:rsid w:val="00B93131"/>
    <w:rsid w:val="00B94386"/>
    <w:rsid w:val="00B9647F"/>
    <w:rsid w:val="00B97703"/>
    <w:rsid w:val="00B9796D"/>
    <w:rsid w:val="00BB0A72"/>
    <w:rsid w:val="00BB1D8A"/>
    <w:rsid w:val="00BB27A2"/>
    <w:rsid w:val="00BC191F"/>
    <w:rsid w:val="00BC401D"/>
    <w:rsid w:val="00BC6A8C"/>
    <w:rsid w:val="00BC7733"/>
    <w:rsid w:val="00BD5A82"/>
    <w:rsid w:val="00BD6482"/>
    <w:rsid w:val="00BE2064"/>
    <w:rsid w:val="00BF4B44"/>
    <w:rsid w:val="00BF682D"/>
    <w:rsid w:val="00C0043B"/>
    <w:rsid w:val="00C04B8A"/>
    <w:rsid w:val="00C05328"/>
    <w:rsid w:val="00C05F41"/>
    <w:rsid w:val="00C060D3"/>
    <w:rsid w:val="00C06C1B"/>
    <w:rsid w:val="00C10666"/>
    <w:rsid w:val="00C23632"/>
    <w:rsid w:val="00C25BCB"/>
    <w:rsid w:val="00C2666C"/>
    <w:rsid w:val="00C328D9"/>
    <w:rsid w:val="00C343A4"/>
    <w:rsid w:val="00C40EFC"/>
    <w:rsid w:val="00C46E07"/>
    <w:rsid w:val="00C50841"/>
    <w:rsid w:val="00C770CE"/>
    <w:rsid w:val="00C77F5F"/>
    <w:rsid w:val="00C803EA"/>
    <w:rsid w:val="00C82990"/>
    <w:rsid w:val="00C85647"/>
    <w:rsid w:val="00C85E65"/>
    <w:rsid w:val="00CA78DB"/>
    <w:rsid w:val="00CB506A"/>
    <w:rsid w:val="00CB5505"/>
    <w:rsid w:val="00CB71A2"/>
    <w:rsid w:val="00CC039B"/>
    <w:rsid w:val="00CD087B"/>
    <w:rsid w:val="00CD1375"/>
    <w:rsid w:val="00CE164F"/>
    <w:rsid w:val="00CE7910"/>
    <w:rsid w:val="00CF40AE"/>
    <w:rsid w:val="00CF6087"/>
    <w:rsid w:val="00CF6D32"/>
    <w:rsid w:val="00CF78F9"/>
    <w:rsid w:val="00D03EC4"/>
    <w:rsid w:val="00D0487D"/>
    <w:rsid w:val="00D05929"/>
    <w:rsid w:val="00D128D3"/>
    <w:rsid w:val="00D1519C"/>
    <w:rsid w:val="00D17B8F"/>
    <w:rsid w:val="00D2460E"/>
    <w:rsid w:val="00D33343"/>
    <w:rsid w:val="00D34183"/>
    <w:rsid w:val="00D342C6"/>
    <w:rsid w:val="00D36120"/>
    <w:rsid w:val="00D36F65"/>
    <w:rsid w:val="00D41021"/>
    <w:rsid w:val="00D4596F"/>
    <w:rsid w:val="00D47B6C"/>
    <w:rsid w:val="00D56587"/>
    <w:rsid w:val="00D56ADC"/>
    <w:rsid w:val="00D57BC4"/>
    <w:rsid w:val="00D64A57"/>
    <w:rsid w:val="00D66BF7"/>
    <w:rsid w:val="00D66D16"/>
    <w:rsid w:val="00D67D2E"/>
    <w:rsid w:val="00D706AB"/>
    <w:rsid w:val="00D729CE"/>
    <w:rsid w:val="00D7383E"/>
    <w:rsid w:val="00D7769C"/>
    <w:rsid w:val="00D8140D"/>
    <w:rsid w:val="00D81A33"/>
    <w:rsid w:val="00D83523"/>
    <w:rsid w:val="00D83BF3"/>
    <w:rsid w:val="00D84974"/>
    <w:rsid w:val="00D8590E"/>
    <w:rsid w:val="00D87FEA"/>
    <w:rsid w:val="00D9784E"/>
    <w:rsid w:val="00DA0946"/>
    <w:rsid w:val="00DA47DB"/>
    <w:rsid w:val="00DA58DE"/>
    <w:rsid w:val="00DA7262"/>
    <w:rsid w:val="00DB7323"/>
    <w:rsid w:val="00DB7504"/>
    <w:rsid w:val="00DB7C85"/>
    <w:rsid w:val="00DC1E56"/>
    <w:rsid w:val="00DC600B"/>
    <w:rsid w:val="00DD0A84"/>
    <w:rsid w:val="00DD0CF2"/>
    <w:rsid w:val="00DD19E6"/>
    <w:rsid w:val="00DD2537"/>
    <w:rsid w:val="00DD2567"/>
    <w:rsid w:val="00DD3C32"/>
    <w:rsid w:val="00DD6A3A"/>
    <w:rsid w:val="00DD6A75"/>
    <w:rsid w:val="00DF3E55"/>
    <w:rsid w:val="00DF4017"/>
    <w:rsid w:val="00DF5C6F"/>
    <w:rsid w:val="00DF7399"/>
    <w:rsid w:val="00E0182A"/>
    <w:rsid w:val="00E13F9E"/>
    <w:rsid w:val="00E21BBA"/>
    <w:rsid w:val="00E24C1B"/>
    <w:rsid w:val="00E26846"/>
    <w:rsid w:val="00E27EFE"/>
    <w:rsid w:val="00E311C5"/>
    <w:rsid w:val="00E36BBF"/>
    <w:rsid w:val="00E44522"/>
    <w:rsid w:val="00E44671"/>
    <w:rsid w:val="00E4527D"/>
    <w:rsid w:val="00E4765A"/>
    <w:rsid w:val="00E52901"/>
    <w:rsid w:val="00E62FD5"/>
    <w:rsid w:val="00E63D90"/>
    <w:rsid w:val="00E63F8A"/>
    <w:rsid w:val="00E66F6F"/>
    <w:rsid w:val="00E675BA"/>
    <w:rsid w:val="00E81EFE"/>
    <w:rsid w:val="00E82E6A"/>
    <w:rsid w:val="00E87379"/>
    <w:rsid w:val="00E91D43"/>
    <w:rsid w:val="00E95EAA"/>
    <w:rsid w:val="00EA077E"/>
    <w:rsid w:val="00EA24D6"/>
    <w:rsid w:val="00EA29C0"/>
    <w:rsid w:val="00EA7747"/>
    <w:rsid w:val="00EB07E8"/>
    <w:rsid w:val="00EB1998"/>
    <w:rsid w:val="00EB715F"/>
    <w:rsid w:val="00EB76C5"/>
    <w:rsid w:val="00EC6C4E"/>
    <w:rsid w:val="00EC7FB9"/>
    <w:rsid w:val="00ED0852"/>
    <w:rsid w:val="00ED1D75"/>
    <w:rsid w:val="00ED4CE7"/>
    <w:rsid w:val="00ED76D0"/>
    <w:rsid w:val="00EE60FF"/>
    <w:rsid w:val="00EF59FD"/>
    <w:rsid w:val="00F034BC"/>
    <w:rsid w:val="00F03823"/>
    <w:rsid w:val="00F0517C"/>
    <w:rsid w:val="00F0618A"/>
    <w:rsid w:val="00F11DC1"/>
    <w:rsid w:val="00F15E16"/>
    <w:rsid w:val="00F229AA"/>
    <w:rsid w:val="00F23698"/>
    <w:rsid w:val="00F244B6"/>
    <w:rsid w:val="00F25496"/>
    <w:rsid w:val="00F47DD6"/>
    <w:rsid w:val="00F54B03"/>
    <w:rsid w:val="00F55F48"/>
    <w:rsid w:val="00F564A1"/>
    <w:rsid w:val="00F573E9"/>
    <w:rsid w:val="00F57FC3"/>
    <w:rsid w:val="00F6526E"/>
    <w:rsid w:val="00F667CF"/>
    <w:rsid w:val="00F67227"/>
    <w:rsid w:val="00F756F1"/>
    <w:rsid w:val="00F803BE"/>
    <w:rsid w:val="00F91E64"/>
    <w:rsid w:val="00F93EEE"/>
    <w:rsid w:val="00F94E1B"/>
    <w:rsid w:val="00F965B6"/>
    <w:rsid w:val="00FA5598"/>
    <w:rsid w:val="00FA61AB"/>
    <w:rsid w:val="00FB03D3"/>
    <w:rsid w:val="00FB0DBB"/>
    <w:rsid w:val="00FB3965"/>
    <w:rsid w:val="00FC021A"/>
    <w:rsid w:val="00FC0545"/>
    <w:rsid w:val="00FC233F"/>
    <w:rsid w:val="00FC3B91"/>
    <w:rsid w:val="00FC6C6D"/>
    <w:rsid w:val="00FD2514"/>
    <w:rsid w:val="00FD692B"/>
    <w:rsid w:val="00FE0E48"/>
    <w:rsid w:val="00FE31BE"/>
    <w:rsid w:val="00FE5644"/>
    <w:rsid w:val="00FF1240"/>
    <w:rsid w:val="00FF327C"/>
    <w:rsid w:val="00FF3D58"/>
    <w:rsid w:val="00FF7E75"/>
    <w:rsid w:val="0EA03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429E9"/>
  <w15:docId w15:val="{65EAAB2D-3D92-4716-B61F-F6BBFC9DE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lsdException w:name="index 3" w:semiHidden="1" w:unhideWhenUsed="1" w:qFormat="1"/>
    <w:lsdException w:name="index 4" w:semiHidden="1" w:unhideWhenUsed="1" w:qFormat="1"/>
    <w:lsdException w:name="index 5" w:semiHidden="1" w:unhideWhenUsed="1" w:qFormat="1"/>
    <w:lsdException w:name="index 6" w:semiHidden="1" w:unhideWhenUsed="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lsdException w:name="toc 3" w:semiHidden="1" w:uiPriority="0"/>
    <w:lsdException w:name="toc 4" w:semiHidden="1" w:uiPriority="0" w:qFormat="1"/>
    <w:lsdException w:name="toc 5" w:semiHidden="1" w:uiPriority="0" w:qFormat="1"/>
    <w:lsdException w:name="toc 6" w:semiHidden="1" w:uiPriority="0"/>
    <w:lsdException w:name="toc 7" w:semiHidden="1" w:uiPriority="0" w:qFormat="1"/>
    <w:lsdException w:name="toc 8" w:semiHidden="1" w:uiPriority="0"/>
    <w:lsdException w:name="toc 9" w:semiHidden="1" w:uiPriority="0"/>
    <w:lsdException w:name="Normal Indent" w:semiHidden="1" w:unhideWhenUsed="1" w:qFormat="1"/>
    <w:lsdException w:name="footnote text" w:semiHidden="1" w:uiPriority="0"/>
    <w:lsdException w:name="annotation text" w:semiHidden="1" w:uiPriority="0"/>
    <w:lsdException w:name="header" w:uiPriority="0" w:qFormat="1"/>
    <w:lsdException w:name="footer" w:semiHidden="1" w:uiPriority="0"/>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lsdException w:name="footnote reference" w:semiHidden="1" w:uiPriority="0"/>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qFormat="1"/>
    <w:lsdException w:name="List Number 4" w:semiHidden="1" w:unhideWhenUsed="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semiHidden/>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pPr>
      <w:ind w:left="200" w:hanging="200"/>
    </w:pPr>
  </w:style>
  <w:style w:type="paragraph" w:styleId="NoteHeading">
    <w:name w:val="Note Heading"/>
    <w:basedOn w:val="Normal"/>
    <w:next w:val="Normal"/>
    <w:link w:val="NoteHeadingChar"/>
    <w:uiPriority w:val="99"/>
    <w:semiHidden/>
    <w:unhideWhenUsed/>
    <w:qFormat/>
  </w:style>
  <w:style w:type="paragraph" w:styleId="ListBullet4">
    <w:name w:val="List Bullet 4"/>
    <w:basedOn w:val="ListBullet3"/>
    <w:semiHidden/>
    <w:pPr>
      <w:ind w:left="1418"/>
    </w:pPr>
  </w:style>
  <w:style w:type="paragraph" w:styleId="ListBullet3">
    <w:name w:val="List Bullet 3"/>
    <w:basedOn w:val="ListBullet2"/>
    <w:semiHidden/>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ind w:left="1600" w:hanging="200"/>
    </w:pPr>
  </w:style>
  <w:style w:type="paragraph" w:styleId="E-mailSignature">
    <w:name w:val="E-mail Signature"/>
    <w:basedOn w:val="Normal"/>
    <w:link w:val="E-mailSignatureChar"/>
    <w:uiPriority w:val="99"/>
    <w:semiHidden/>
    <w:unhideWhenUsed/>
    <w:qFormat/>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rPr>
      <w:b/>
      <w:bCs/>
    </w:rPr>
  </w:style>
  <w:style w:type="paragraph" w:styleId="Index5">
    <w:name w:val="index 5"/>
    <w:basedOn w:val="Normal"/>
    <w:next w:val="Normal"/>
    <w:uiPriority w:val="99"/>
    <w:semiHidden/>
    <w:unhideWhenUsed/>
    <w:qFormat/>
    <w:pPr>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uiPriority w:val="99"/>
    <w:semiHidden/>
    <w:unhideWhenUsed/>
    <w:rPr>
      <w:rFonts w:ascii="Segoe UI" w:hAnsi="Segoe UI" w:cs="Segoe UI"/>
      <w:sz w:val="16"/>
      <w:szCs w:val="16"/>
    </w:rPr>
  </w:style>
  <w:style w:type="paragraph" w:styleId="TOAHeading">
    <w:name w:val="toa heading"/>
    <w:basedOn w:val="Normal"/>
    <w:next w:val="Normal"/>
    <w:uiPriority w:val="99"/>
    <w:semiHidden/>
    <w:unhideWhenUsed/>
    <w:qFormat/>
    <w:pPr>
      <w:spacing w:before="120"/>
    </w:pPr>
    <w:rPr>
      <w:rFonts w:ascii="Calibri Light" w:hAnsi="Calibri Light"/>
      <w:b/>
      <w:bCs/>
      <w:sz w:val="24"/>
      <w:szCs w:val="24"/>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pPr>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ind w:left="4252"/>
    </w:pPr>
  </w:style>
  <w:style w:type="paragraph" w:styleId="BodyText">
    <w:name w:val="Body Text"/>
    <w:basedOn w:val="Normal"/>
    <w:link w:val="BodyTextChar"/>
    <w:semiHidden/>
    <w:qFormat/>
    <w:rPr>
      <w:rFonts w:ascii="Arial" w:hAnsi="Arial" w:cs="Arial"/>
      <w:color w:val="FF0000"/>
    </w:rPr>
  </w:style>
  <w:style w:type="paragraph" w:styleId="BodyTextIndent">
    <w:name w:val="Body Text Indent"/>
    <w:basedOn w:val="Normal"/>
    <w:link w:val="BodyTextIndentChar"/>
    <w:uiPriority w:val="99"/>
    <w:semiHidden/>
    <w:unhideWhenUsed/>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spacing w:after="120"/>
      <w:ind w:left="1440" w:right="1440"/>
    </w:pPr>
  </w:style>
  <w:style w:type="paragraph" w:styleId="HTMLAddress">
    <w:name w:val="HTML Address"/>
    <w:basedOn w:val="Normal"/>
    <w:link w:val="HTMLAddressChar"/>
    <w:uiPriority w:val="99"/>
    <w:semiHidden/>
    <w:unhideWhenUsed/>
    <w:rPr>
      <w:i/>
      <w:iCs/>
    </w:rPr>
  </w:style>
  <w:style w:type="paragraph" w:styleId="Index4">
    <w:name w:val="index 4"/>
    <w:basedOn w:val="Normal"/>
    <w:next w:val="Normal"/>
    <w:uiPriority w:val="99"/>
    <w:semiHidden/>
    <w:unhideWhenUsed/>
    <w:qFormat/>
    <w:pPr>
      <w:ind w:left="800" w:hanging="200"/>
    </w:pPr>
  </w:style>
  <w:style w:type="paragraph" w:styleId="PlainText">
    <w:name w:val="Plain Text"/>
    <w:basedOn w:val="Normal"/>
    <w:link w:val="PlainTextChar"/>
    <w:uiPriority w:val="99"/>
    <w:semiHidden/>
    <w:unhideWhenUsed/>
    <w:rPr>
      <w:rFonts w:ascii="Courier New" w:hAnsi="Courier New" w:cs="Courier New"/>
    </w:rPr>
  </w:style>
  <w:style w:type="paragraph" w:styleId="ListBullet5">
    <w:name w:val="List Bullet 5"/>
    <w:basedOn w:val="ListBullet4"/>
    <w:semiHidden/>
    <w:pPr>
      <w:ind w:left="1702"/>
    </w:pPr>
  </w:style>
  <w:style w:type="paragraph" w:styleId="ListNumber4">
    <w:name w:val="List Number 4"/>
    <w:basedOn w:val="Normal"/>
    <w:uiPriority w:val="99"/>
    <w:semiHidden/>
    <w:unhideWhenUsed/>
    <w:pPr>
      <w:numPr>
        <w:numId w:val="2"/>
      </w:numPr>
      <w:contextualSpacing/>
    </w:pPr>
  </w:style>
  <w:style w:type="paragraph" w:styleId="TOC8">
    <w:name w:val="toc 8"/>
    <w:basedOn w:val="TOC1"/>
    <w:semiHidden/>
    <w:pPr>
      <w:spacing w:before="180"/>
      <w:ind w:left="2693" w:hanging="2693"/>
    </w:pPr>
    <w:rPr>
      <w:b/>
    </w:rPr>
  </w:style>
  <w:style w:type="paragraph" w:styleId="Index3">
    <w:name w:val="index 3"/>
    <w:basedOn w:val="Normal"/>
    <w:next w:val="Normal"/>
    <w:uiPriority w:val="99"/>
    <w:semiHidden/>
    <w:unhideWhenUsed/>
    <w:qFormat/>
    <w:pPr>
      <w:ind w:left="600" w:hanging="200"/>
    </w:pPr>
  </w:style>
  <w:style w:type="paragraph" w:styleId="Date">
    <w:name w:val="Date"/>
    <w:basedOn w:val="Normal"/>
    <w:next w:val="Normal"/>
    <w:link w:val="DateChar"/>
    <w:uiPriority w:val="99"/>
    <w:semiHidden/>
    <w:unhideWhenUsed/>
  </w:style>
  <w:style w:type="paragraph" w:styleId="BodyTextIndent2">
    <w:name w:val="Body Text Indent 2"/>
    <w:basedOn w:val="Normal"/>
    <w:link w:val="BodyTextIndent2Char"/>
    <w:uiPriority w:val="99"/>
    <w:semiHidden/>
    <w:unhideWhenUsed/>
    <w:pPr>
      <w:spacing w:after="120" w:line="480" w:lineRule="auto"/>
      <w:ind w:left="283"/>
    </w:pPr>
  </w:style>
  <w:style w:type="paragraph" w:styleId="EndnoteText">
    <w:name w:val="endnote text"/>
    <w:basedOn w:val="Normal"/>
    <w:link w:val="EndnoteTextChar"/>
    <w:uiPriority w:val="99"/>
    <w:semiHidden/>
    <w:unhideWhenUsed/>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Header"/>
    <w:semiHidden/>
    <w:pPr>
      <w:jc w:val="center"/>
    </w:pPr>
    <w:rPr>
      <w:i/>
    </w:rPr>
  </w:style>
  <w:style w:type="paragraph" w:styleId="Header">
    <w:name w:val="header"/>
    <w:aliases w:val="header odd,header,header odd1,header odd2,header odd3,header odd4,header odd5,header odd6"/>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EnvelopeReturn">
    <w:name w:val="envelope return"/>
    <w:basedOn w:val="Normal"/>
    <w:uiPriority w:val="99"/>
    <w:semiHidden/>
    <w:unhideWhenUsed/>
    <w:rPr>
      <w:rFonts w:ascii="Calibri Light" w:hAnsi="Calibri Light"/>
    </w:rPr>
  </w:style>
  <w:style w:type="paragraph" w:styleId="Signature">
    <w:name w:val="Signature"/>
    <w:basedOn w:val="Normal"/>
    <w:link w:val="SignatureChar"/>
    <w:uiPriority w:val="99"/>
    <w:semiHidden/>
    <w:unhideWhenUsed/>
    <w:qFormat/>
    <w:pPr>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Calibri Light" w:hAnsi="Calibri Light"/>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uiPriority w:val="11"/>
    <w:qFormat/>
    <w:pPr>
      <w:spacing w:after="60"/>
      <w:jc w:val="center"/>
      <w:outlineLvl w:val="1"/>
    </w:pPr>
    <w:rPr>
      <w:rFonts w:ascii="Calibri Light" w:hAnsi="Calibri Light"/>
      <w:sz w:val="24"/>
      <w:szCs w:val="24"/>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ind w:left="1400" w:hanging="200"/>
    </w:pPr>
  </w:style>
  <w:style w:type="paragraph" w:styleId="Index9">
    <w:name w:val="index 9"/>
    <w:basedOn w:val="Normal"/>
    <w:next w:val="Normal"/>
    <w:uiPriority w:val="99"/>
    <w:semiHidden/>
    <w:unhideWhenUsed/>
    <w:qFormat/>
    <w:pPr>
      <w:ind w:left="1800" w:hanging="200"/>
    </w:pPr>
  </w:style>
  <w:style w:type="paragraph" w:styleId="TableofFigures">
    <w:name w:val="table of figures"/>
    <w:basedOn w:val="Normal"/>
    <w:next w:val="Normal"/>
    <w:uiPriority w:val="99"/>
    <w:semiHidden/>
    <w:unhideWhenUsed/>
    <w:qFormat/>
  </w:style>
  <w:style w:type="paragraph" w:styleId="TOC9">
    <w:name w:val="toc 9"/>
    <w:basedOn w:val="TOC8"/>
    <w:semiHidden/>
    <w:pPr>
      <w:ind w:left="1418" w:hanging="1418"/>
    </w:pPr>
  </w:style>
  <w:style w:type="paragraph" w:styleId="BodyText2">
    <w:name w:val="Body Text 2"/>
    <w:basedOn w:val="Normal"/>
    <w:link w:val="BodyText2Char"/>
    <w:uiPriority w:val="99"/>
    <w:semiHidden/>
    <w:unhideWhenUsed/>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uiPriority w:val="99"/>
    <w:semiHidden/>
    <w:unhideWhenUsed/>
    <w:qFormat/>
    <w:rPr>
      <w:rFonts w:ascii="Courier New" w:hAnsi="Courier New" w:cs="Courier New"/>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pPr>
      <w:spacing w:after="120"/>
      <w:ind w:left="849"/>
      <w:contextualSpacing/>
    </w:pPr>
  </w:style>
  <w:style w:type="paragraph" w:styleId="Index2">
    <w:name w:val="index 2"/>
    <w:basedOn w:val="Index1"/>
    <w:semiHidden/>
    <w:pPr>
      <w:ind w:left="284"/>
    </w:pPr>
  </w:style>
  <w:style w:type="paragraph" w:styleId="Title">
    <w:name w:val="Title"/>
    <w:basedOn w:val="Normal"/>
    <w:next w:val="Normal"/>
    <w:link w:val="TitleChar"/>
    <w:uiPriority w:val="10"/>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spacing w:after="120"/>
      <w:ind w:firstLine="21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ind w:firstLine="210"/>
    </w:pPr>
  </w:style>
  <w:style w:type="character" w:styleId="PageNumber">
    <w:name w:val="page number"/>
    <w:basedOn w:val="DefaultParagraphFont"/>
    <w:semiHidden/>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B1">
    <w:name w:val="B1"/>
    <w:basedOn w:val="List"/>
    <w:link w:val="B1Char"/>
  </w:style>
  <w:style w:type="paragraph" w:customStyle="1" w:styleId="00BodyText">
    <w:name w:val="00 BodyText"/>
    <w:basedOn w:val="Normal"/>
    <w:pPr>
      <w:spacing w:after="220"/>
    </w:pPr>
    <w:rPr>
      <w:rFonts w:ascii="Arial" w:hAnsi="Arial"/>
      <w:sz w:val="22"/>
      <w:lang w:eastAsia="en-US"/>
    </w:rPr>
  </w:style>
  <w:style w:type="paragraph" w:customStyle="1" w:styleId="a">
    <w:name w:val="??"/>
    <w:qFormat/>
    <w:pPr>
      <w:widowControl w:val="0"/>
    </w:pPr>
    <w:rPr>
      <w:lang w:val="en-GB"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1">
    <w:name w:val="书目1"/>
    <w:basedOn w:val="Normal"/>
    <w:next w:val="Normal"/>
    <w:uiPriority w:val="37"/>
    <w:semiHidden/>
    <w:unhideWhenUsed/>
    <w:qFormat/>
  </w:style>
  <w:style w:type="character" w:customStyle="1" w:styleId="BodyText2Char">
    <w:name w:val="Body Text 2 Char"/>
    <w:basedOn w:val="DefaultParagraphFont"/>
    <w:link w:val="BodyText2"/>
    <w:uiPriority w:val="99"/>
    <w:semiHidden/>
  </w:style>
  <w:style w:type="character" w:customStyle="1" w:styleId="BodyText3Char">
    <w:name w:val="Body Text 3 Char"/>
    <w:link w:val="BodyText3"/>
    <w:uiPriority w:val="99"/>
    <w:semiHidden/>
    <w:qFormat/>
    <w:rPr>
      <w:sz w:val="16"/>
      <w:szCs w:val="16"/>
    </w:rPr>
  </w:style>
  <w:style w:type="character" w:customStyle="1" w:styleId="BodyTextChar">
    <w:name w:val="Body Text Char"/>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link w:val="BodyTextIndent3"/>
    <w:uiPriority w:val="99"/>
    <w:semiHidden/>
    <w:rPr>
      <w:sz w:val="16"/>
      <w:szCs w:val="16"/>
    </w:rPr>
  </w:style>
  <w:style w:type="character" w:customStyle="1" w:styleId="ClosingChar">
    <w:name w:val="Closing Char"/>
    <w:basedOn w:val="DefaultParagraphFont"/>
    <w:link w:val="Closing"/>
    <w:uiPriority w:val="99"/>
    <w:semiHidden/>
  </w:style>
  <w:style w:type="character" w:customStyle="1" w:styleId="CommentTextChar">
    <w:name w:val="Comment Text Char"/>
    <w:link w:val="CommentText"/>
    <w:semiHidden/>
    <w:rPr>
      <w:rFonts w:ascii="Arial" w:hAnsi="Arial"/>
    </w:rPr>
  </w:style>
  <w:style w:type="character" w:customStyle="1" w:styleId="CommentSubjectChar">
    <w:name w:val="Comment Subject Char"/>
    <w:link w:val="CommentSubject"/>
    <w:uiPriority w:val="99"/>
    <w:semiHidden/>
    <w:qFormat/>
    <w:rPr>
      <w:b/>
      <w:bCs/>
    </w:rPr>
  </w:style>
  <w:style w:type="character" w:customStyle="1" w:styleId="DateChar">
    <w:name w:val="Date Char"/>
    <w:basedOn w:val="DefaultParagraphFont"/>
    <w:link w:val="Date"/>
    <w:uiPriority w:val="99"/>
    <w:semiHidden/>
  </w:style>
  <w:style w:type="character" w:customStyle="1" w:styleId="DocumentMapChar">
    <w:name w:val="Document Map Char"/>
    <w:link w:val="DocumentMap"/>
    <w:uiPriority w:val="99"/>
    <w:semiHidden/>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style>
  <w:style w:type="character" w:customStyle="1" w:styleId="HTMLAddressChar">
    <w:name w:val="HTML Address Char"/>
    <w:link w:val="HTMLAddress"/>
    <w:uiPriority w:val="99"/>
    <w:semiHidden/>
    <w:qFormat/>
    <w:rPr>
      <w:i/>
      <w:iCs/>
    </w:rPr>
  </w:style>
  <w:style w:type="character" w:customStyle="1" w:styleId="HTMLPreformattedChar">
    <w:name w:val="HTML Preformatted Char"/>
    <w:link w:val="HTMLPreformatted"/>
    <w:uiPriority w:val="99"/>
    <w:semiHidden/>
    <w:rPr>
      <w:rFonts w:ascii="Courier New" w:hAnsi="Courier New" w:cs="Courier New"/>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rPr>
  </w:style>
  <w:style w:type="paragraph" w:styleId="ListParagraph">
    <w:name w:val="List Paragraph"/>
    <w:basedOn w:val="Normal"/>
    <w:uiPriority w:val="99"/>
    <w:qFormat/>
    <w:pPr>
      <w:ind w:left="720"/>
    </w:pPr>
  </w:style>
  <w:style w:type="character" w:customStyle="1" w:styleId="MacroTextChar">
    <w:name w:val="Macro Text Char"/>
    <w:link w:val="MacroText"/>
    <w:uiPriority w:val="99"/>
    <w:semiHidden/>
    <w:qFormat/>
    <w:rPr>
      <w:rFonts w:ascii="Courier New" w:hAnsi="Courier New" w:cs="Courier New"/>
    </w:rPr>
  </w:style>
  <w:style w:type="character" w:customStyle="1" w:styleId="MessageHeaderChar">
    <w:name w:val="Message Header Char"/>
    <w:link w:val="MessageHeader"/>
    <w:uiPriority w:val="99"/>
    <w:semiHidden/>
    <w:qFormat/>
    <w:rPr>
      <w:rFonts w:ascii="Calibri Light" w:hAnsi="Calibri Light"/>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lang w:val="en-GB" w:eastAsia="en-GB"/>
    </w:rPr>
  </w:style>
  <w:style w:type="character" w:customStyle="1" w:styleId="NoteHeadingChar">
    <w:name w:val="Note Heading Char"/>
    <w:basedOn w:val="DefaultParagraphFont"/>
    <w:link w:val="NoteHeading"/>
    <w:uiPriority w:val="99"/>
    <w:semiHidden/>
    <w:qFormat/>
  </w:style>
  <w:style w:type="character" w:customStyle="1" w:styleId="PlainTextChar">
    <w:name w:val="Plain Text Char"/>
    <w:link w:val="PlainText"/>
    <w:uiPriority w:val="99"/>
    <w:semiHidden/>
    <w:qFormat/>
    <w:rPr>
      <w:rFonts w:ascii="Courier New" w:hAnsi="Courier New" w:cs="Courier New"/>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rPr>
  </w:style>
  <w:style w:type="character" w:customStyle="1" w:styleId="SalutationChar">
    <w:name w:val="Salutation Char"/>
    <w:basedOn w:val="DefaultParagraphFont"/>
    <w:link w:val="Salutation"/>
    <w:uiPriority w:val="99"/>
    <w:semiHidden/>
    <w:qFormat/>
  </w:style>
  <w:style w:type="character" w:customStyle="1" w:styleId="SignatureChar">
    <w:name w:val="Signature Char"/>
    <w:basedOn w:val="DefaultParagraphFont"/>
    <w:link w:val="Signature"/>
    <w:uiPriority w:val="99"/>
    <w:semiHidden/>
    <w:qFormat/>
  </w:style>
  <w:style w:type="character" w:customStyle="1" w:styleId="SubtitleChar">
    <w:name w:val="Subtitle Char"/>
    <w:link w:val="Subtitle"/>
    <w:uiPriority w:val="11"/>
    <w:qFormat/>
    <w:rPr>
      <w:rFonts w:ascii="Calibri Light" w:hAnsi="Calibri Light"/>
      <w:sz w:val="24"/>
      <w:szCs w:val="24"/>
    </w:rPr>
  </w:style>
  <w:style w:type="character" w:customStyle="1" w:styleId="TitleChar">
    <w:name w:val="Title Char"/>
    <w:link w:val="Title"/>
    <w:uiPriority w:val="10"/>
    <w:qFormat/>
    <w:rPr>
      <w:rFonts w:ascii="Calibri Light" w:hAnsi="Calibri Light"/>
      <w:b/>
      <w:bCs/>
      <w:kern w:val="28"/>
      <w:sz w:val="32"/>
      <w:szCs w:val="32"/>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style>
  <w:style w:type="character" w:customStyle="1" w:styleId="NOZchn">
    <w:name w:val="NO Zchn"/>
    <w:link w:val="NO"/>
    <w:qFormat/>
  </w:style>
  <w:style w:type="character" w:customStyle="1" w:styleId="THChar">
    <w:name w:val="TH Char"/>
    <w:link w:val="TH"/>
    <w:qFormat/>
    <w:rPr>
      <w:rFonts w:ascii="Arial" w:hAnsi="Arial"/>
      <w:b/>
    </w:rPr>
  </w:style>
  <w:style w:type="character" w:customStyle="1" w:styleId="TFChar">
    <w:name w:val="TF Char"/>
    <w:link w:val="TF"/>
    <w:rPr>
      <w:rFonts w:ascii="Arial" w:hAnsi="Arial"/>
      <w: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semiHidden/>
    <w:rsid w:val="00565459"/>
    <w:rPr>
      <w:lang w:val="en-GB" w:eastAsia="en-GB"/>
    </w:rPr>
  </w:style>
  <w:style w:type="character" w:styleId="UnresolvedMention">
    <w:name w:val="Unresolved Mention"/>
    <w:basedOn w:val="DefaultParagraphFont"/>
    <w:uiPriority w:val="99"/>
    <w:semiHidden/>
    <w:unhideWhenUsed/>
    <w:rsid w:val="00575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425707">
      <w:bodyDiv w:val="1"/>
      <w:marLeft w:val="0"/>
      <w:marRight w:val="0"/>
      <w:marTop w:val="0"/>
      <w:marBottom w:val="0"/>
      <w:divBdr>
        <w:top w:val="none" w:sz="0" w:space="0" w:color="auto"/>
        <w:left w:val="none" w:sz="0" w:space="0" w:color="auto"/>
        <w:bottom w:val="none" w:sz="0" w:space="0" w:color="auto"/>
        <w:right w:val="none" w:sz="0" w:space="0" w:color="auto"/>
      </w:divBdr>
    </w:div>
    <w:div w:id="320424137">
      <w:bodyDiv w:val="1"/>
      <w:marLeft w:val="0"/>
      <w:marRight w:val="0"/>
      <w:marTop w:val="0"/>
      <w:marBottom w:val="0"/>
      <w:divBdr>
        <w:top w:val="none" w:sz="0" w:space="0" w:color="auto"/>
        <w:left w:val="none" w:sz="0" w:space="0" w:color="auto"/>
        <w:bottom w:val="none" w:sz="0" w:space="0" w:color="auto"/>
        <w:right w:val="none" w:sz="0" w:space="0" w:color="auto"/>
      </w:divBdr>
    </w:div>
    <w:div w:id="535241989">
      <w:bodyDiv w:val="1"/>
      <w:marLeft w:val="0"/>
      <w:marRight w:val="0"/>
      <w:marTop w:val="0"/>
      <w:marBottom w:val="0"/>
      <w:divBdr>
        <w:top w:val="none" w:sz="0" w:space="0" w:color="auto"/>
        <w:left w:val="none" w:sz="0" w:space="0" w:color="auto"/>
        <w:bottom w:val="none" w:sz="0" w:space="0" w:color="auto"/>
        <w:right w:val="none" w:sz="0" w:space="0" w:color="auto"/>
      </w:divBdr>
    </w:div>
    <w:div w:id="963191150">
      <w:bodyDiv w:val="1"/>
      <w:marLeft w:val="0"/>
      <w:marRight w:val="0"/>
      <w:marTop w:val="0"/>
      <w:marBottom w:val="0"/>
      <w:divBdr>
        <w:top w:val="none" w:sz="0" w:space="0" w:color="auto"/>
        <w:left w:val="none" w:sz="0" w:space="0" w:color="auto"/>
        <w:bottom w:val="none" w:sz="0" w:space="0" w:color="auto"/>
        <w:right w:val="none" w:sz="0" w:space="0" w:color="auto"/>
      </w:divBdr>
    </w:div>
    <w:div w:id="1104105780">
      <w:bodyDiv w:val="1"/>
      <w:marLeft w:val="0"/>
      <w:marRight w:val="0"/>
      <w:marTop w:val="0"/>
      <w:marBottom w:val="0"/>
      <w:divBdr>
        <w:top w:val="none" w:sz="0" w:space="0" w:color="auto"/>
        <w:left w:val="none" w:sz="0" w:space="0" w:color="auto"/>
        <w:bottom w:val="none" w:sz="0" w:space="0" w:color="auto"/>
        <w:right w:val="none" w:sz="0" w:space="0" w:color="auto"/>
      </w:divBdr>
    </w:div>
    <w:div w:id="1141773901">
      <w:bodyDiv w:val="1"/>
      <w:marLeft w:val="0"/>
      <w:marRight w:val="0"/>
      <w:marTop w:val="0"/>
      <w:marBottom w:val="0"/>
      <w:divBdr>
        <w:top w:val="none" w:sz="0" w:space="0" w:color="auto"/>
        <w:left w:val="none" w:sz="0" w:space="0" w:color="auto"/>
        <w:bottom w:val="none" w:sz="0" w:space="0" w:color="auto"/>
        <w:right w:val="none" w:sz="0" w:space="0" w:color="auto"/>
      </w:divBdr>
    </w:div>
    <w:div w:id="1149441597">
      <w:bodyDiv w:val="1"/>
      <w:marLeft w:val="0"/>
      <w:marRight w:val="0"/>
      <w:marTop w:val="0"/>
      <w:marBottom w:val="0"/>
      <w:divBdr>
        <w:top w:val="none" w:sz="0" w:space="0" w:color="auto"/>
        <w:left w:val="none" w:sz="0" w:space="0" w:color="auto"/>
        <w:bottom w:val="none" w:sz="0" w:space="0" w:color="auto"/>
        <w:right w:val="none" w:sz="0" w:space="0" w:color="auto"/>
      </w:divBdr>
    </w:div>
    <w:div w:id="1610236370">
      <w:bodyDiv w:val="1"/>
      <w:marLeft w:val="0"/>
      <w:marRight w:val="0"/>
      <w:marTop w:val="0"/>
      <w:marBottom w:val="0"/>
      <w:divBdr>
        <w:top w:val="none" w:sz="0" w:space="0" w:color="auto"/>
        <w:left w:val="none" w:sz="0" w:space="0" w:color="auto"/>
        <w:bottom w:val="none" w:sz="0" w:space="0" w:color="auto"/>
        <w:right w:val="none" w:sz="0" w:space="0" w:color="auto"/>
      </w:divBdr>
    </w:div>
    <w:div w:id="1623070147">
      <w:bodyDiv w:val="1"/>
      <w:marLeft w:val="0"/>
      <w:marRight w:val="0"/>
      <w:marTop w:val="0"/>
      <w:marBottom w:val="0"/>
      <w:divBdr>
        <w:top w:val="none" w:sz="0" w:space="0" w:color="auto"/>
        <w:left w:val="none" w:sz="0" w:space="0" w:color="auto"/>
        <w:bottom w:val="none" w:sz="0" w:space="0" w:color="auto"/>
        <w:right w:val="none" w:sz="0" w:space="0" w:color="auto"/>
      </w:divBdr>
    </w:div>
    <w:div w:id="1810244398">
      <w:bodyDiv w:val="1"/>
      <w:marLeft w:val="0"/>
      <w:marRight w:val="0"/>
      <w:marTop w:val="0"/>
      <w:marBottom w:val="0"/>
      <w:divBdr>
        <w:top w:val="none" w:sz="0" w:space="0" w:color="auto"/>
        <w:left w:val="none" w:sz="0" w:space="0" w:color="auto"/>
        <w:bottom w:val="none" w:sz="0" w:space="0" w:color="auto"/>
        <w:right w:val="none" w:sz="0" w:space="0" w:color="auto"/>
      </w:divBdr>
    </w:div>
    <w:div w:id="2009479779">
      <w:bodyDiv w:val="1"/>
      <w:marLeft w:val="0"/>
      <w:marRight w:val="0"/>
      <w:marTop w:val="0"/>
      <w:marBottom w:val="0"/>
      <w:divBdr>
        <w:top w:val="none" w:sz="0" w:space="0" w:color="auto"/>
        <w:left w:val="none" w:sz="0" w:space="0" w:color="auto"/>
        <w:bottom w:val="none" w:sz="0" w:space="0" w:color="auto"/>
        <w:right w:val="none" w:sz="0" w:space="0" w:color="auto"/>
      </w:divBdr>
    </w:div>
    <w:div w:id="2075660127">
      <w:bodyDiv w:val="1"/>
      <w:marLeft w:val="0"/>
      <w:marRight w:val="0"/>
      <w:marTop w:val="0"/>
      <w:marBottom w:val="0"/>
      <w:divBdr>
        <w:top w:val="none" w:sz="0" w:space="0" w:color="auto"/>
        <w:left w:val="none" w:sz="0" w:space="0" w:color="auto"/>
        <w:bottom w:val="none" w:sz="0" w:space="0" w:color="auto"/>
        <w:right w:val="none" w:sz="0" w:space="0" w:color="auto"/>
      </w:divBdr>
    </w:div>
    <w:div w:id="2146924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egemen.cetinkaya@verizon.com" TargetMode="External"/><Relationship Id="rId5" Type="http://schemas.openxmlformats.org/officeDocument/2006/relationships/styles" Target="styles.xml"/><Relationship Id="rId10" Type="http://schemas.openxmlformats.org/officeDocument/2006/relationships/hyperlink" Target="mailto:Zu.Qiang@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6e3f665-e8c2-4c0d-a4cd-935ea700b3b9" xsi:nil="true"/>
    <lcf76f155ced4ddcb4097134ff3c332f xmlns="3ba6957d-a9a8-4f41-8172-bfeef4911de5">
      <Terms xmlns="http://schemas.microsoft.com/office/infopath/2007/PartnerControls"/>
    </lcf76f155ced4ddcb4097134ff3c332f>
    <_Flow_SignoffStatus xmlns="3ba6957d-a9a8-4f41-8172-bfeef4911de5" xsi:nil="true"/>
    <Additionalinfo xmlns="3ba6957d-a9a8-4f41-8172-bfeef4911de5" xsi:nil="true"/>
  </documentManagement>
</p:properties>
</file>

<file path=customXml/itemProps1.xml><?xml version="1.0" encoding="utf-8"?>
<ds:datastoreItem xmlns:ds="http://schemas.openxmlformats.org/officeDocument/2006/customXml" ds:itemID="{134591A1-C403-48A0-B365-91F6FA7B2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43F76-0442-4E72-8F67-0DF52B98ADF3}">
  <ds:schemaRefs>
    <ds:schemaRef ds:uri="http://schemas.microsoft.com/sharepoint/v3/contenttype/forms"/>
  </ds:schemaRefs>
</ds:datastoreItem>
</file>

<file path=customXml/itemProps3.xml><?xml version="1.0" encoding="utf-8"?>
<ds:datastoreItem xmlns:ds="http://schemas.openxmlformats.org/officeDocument/2006/customXml" ds:itemID="{5CEF88CB-30CD-4FCC-AD4C-C5B2C2B7A342}">
  <ds:schemaRefs>
    <ds:schemaRef ds:uri="http://schemas.microsoft.com/office/2006/metadata/properties"/>
    <ds:schemaRef ds:uri="http://schemas.microsoft.com/office/infopath/2007/PartnerControls"/>
    <ds:schemaRef ds:uri="e6e3f665-e8c2-4c0d-a4cd-935ea700b3b9"/>
    <ds:schemaRef ds:uri="3ba6957d-a9a8-4f41-8172-bfeef4911de5"/>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628</Words>
  <Characters>3466</Characters>
  <Application>Microsoft Office Word</Application>
  <DocSecurity>0</DocSecurity>
  <Lines>61</Lines>
  <Paragraphs>44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4050</CharactersWithSpaces>
  <SharedDoc>false</SharedDoc>
  <HLinks>
    <vt:vector size="12" baseType="variant">
      <vt:variant>
        <vt:i4>8060928</vt:i4>
      </vt:variant>
      <vt:variant>
        <vt:i4>9</vt:i4>
      </vt:variant>
      <vt:variant>
        <vt:i4>0</vt:i4>
      </vt:variant>
      <vt:variant>
        <vt:i4>5</vt:i4>
      </vt:variant>
      <vt:variant>
        <vt:lpwstr>mailto:3GPPLiaison@etsi.org</vt:lpwstr>
      </vt:variant>
      <vt:variant>
        <vt:lpwstr/>
      </vt:variant>
      <vt:variant>
        <vt:i4>7536665</vt:i4>
      </vt:variant>
      <vt:variant>
        <vt:i4>6</vt:i4>
      </vt:variant>
      <vt:variant>
        <vt:i4>0</vt:i4>
      </vt:variant>
      <vt:variant>
        <vt:i4>5</vt:i4>
      </vt:variant>
      <vt:variant>
        <vt:lpwstr>mailto:Zu.Qiang@ericsson.com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Changes</cp:lastModifiedBy>
  <cp:revision>2</cp:revision>
  <cp:lastPrinted>2002-04-23T07:10:00Z</cp:lastPrinted>
  <dcterms:created xsi:type="dcterms:W3CDTF">2025-10-27T05:44:00Z</dcterms:created>
  <dcterms:modified xsi:type="dcterms:W3CDTF">2025-10-27T05:44:00Z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KSOProductBuildVer">
    <vt:lpwstr>2052-12.8.2.18205</vt:lpwstr>
  </property>
  <property fmtid="{D5CDD505-2E9C-101B-9397-08002B2CF9AE}" pid="6" name="ICV">
    <vt:lpwstr>0AE0CCD02D134C11825E0B8154D57FBD_12</vt:lpwstr>
  </property>
</Properties>
</file>